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1168" w:rsidRDefault="00C01168">
      <w:pPr>
        <w:spacing w:after="0" w:line="240" w:lineRule="auto"/>
        <w:jc w:val="center"/>
        <w:rPr>
          <w:rFonts w:ascii="Times New Roman" w:eastAsia="Times New Roman" w:hAnsi="Times New Roman" w:cs="Times New Roman"/>
          <w:b/>
          <w:sz w:val="24"/>
        </w:rPr>
      </w:pPr>
    </w:p>
    <w:p w:rsidR="00C01168" w:rsidRDefault="00DB27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Poznámky</w:t>
      </w:r>
    </w:p>
    <w:p w:rsidR="00C01168" w:rsidRDefault="00DB27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xml:space="preserve">individuálnej účtovnej závierky </w:t>
      </w:r>
    </w:p>
    <w:p w:rsidR="00C01168" w:rsidRDefault="00DB2708">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zostavenej k 31. decembru 2018</w:t>
      </w:r>
    </w:p>
    <w:p w:rsidR="00C01168" w:rsidRDefault="00C01168">
      <w:pPr>
        <w:spacing w:after="0" w:line="240" w:lineRule="auto"/>
        <w:jc w:val="both"/>
        <w:rPr>
          <w:rFonts w:ascii="Times New Roman" w:eastAsia="Times New Roman" w:hAnsi="Times New Roman" w:cs="Times New Roman"/>
          <w:b/>
          <w:sz w:val="24"/>
        </w:rPr>
      </w:pPr>
    </w:p>
    <w:p w:rsidR="00C01168" w:rsidRDefault="00C01168">
      <w:pPr>
        <w:spacing w:after="0" w:line="240" w:lineRule="auto"/>
        <w:jc w:val="both"/>
        <w:rPr>
          <w:rFonts w:ascii="Times New Roman" w:eastAsia="Times New Roman" w:hAnsi="Times New Roman" w:cs="Times New Roman"/>
          <w:b/>
          <w:sz w:val="24"/>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P O Z N Á M K Y</w:t>
      </w: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k účtovnej závierke k  31. decembru 2018</w:t>
      </w: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rPr>
          <w:rFonts w:ascii="Times New Roman" w:eastAsia="Times New Roman" w:hAnsi="Times New Roman" w:cs="Times New Roman"/>
          <w:i/>
          <w:sz w:val="24"/>
        </w:rPr>
      </w:pPr>
      <w:r>
        <w:rPr>
          <w:rFonts w:ascii="Times New Roman" w:eastAsia="Times New Roman" w:hAnsi="Times New Roman" w:cs="Times New Roman"/>
          <w:b/>
          <w:i/>
          <w:sz w:val="24"/>
        </w:rPr>
        <w:t xml:space="preserve">Účtovná jednotka </w:t>
      </w:r>
      <w:r>
        <w:rPr>
          <w:rFonts w:ascii="Times New Roman" w:eastAsia="Times New Roman" w:hAnsi="Times New Roman" w:cs="Times New Roman"/>
          <w:b/>
          <w:sz w:val="24"/>
        </w:rPr>
        <w:t xml:space="preserve"> PROSPECT, spol. s r. o., J. </w:t>
      </w:r>
      <w:proofErr w:type="spellStart"/>
      <w:r>
        <w:rPr>
          <w:rFonts w:ascii="Times New Roman" w:eastAsia="Times New Roman" w:hAnsi="Times New Roman" w:cs="Times New Roman"/>
          <w:b/>
          <w:sz w:val="24"/>
        </w:rPr>
        <w:t>Simora</w:t>
      </w:r>
      <w:proofErr w:type="spellEnd"/>
      <w:r>
        <w:rPr>
          <w:rFonts w:ascii="Times New Roman" w:eastAsia="Times New Roman" w:hAnsi="Times New Roman" w:cs="Times New Roman"/>
          <w:b/>
          <w:sz w:val="24"/>
        </w:rPr>
        <w:t xml:space="preserve"> 5, 940 01  Nové Zámky</w:t>
      </w: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ind w:left="-70"/>
        <w:rPr>
          <w:rFonts w:ascii="Times New Roman" w:eastAsia="Times New Roman" w:hAnsi="Times New Roman" w:cs="Times New Roman"/>
          <w:sz w:val="20"/>
        </w:rPr>
      </w:pPr>
    </w:p>
    <w:tbl>
      <w:tblPr>
        <w:tblW w:w="0" w:type="auto"/>
        <w:tblInd w:w="42" w:type="dxa"/>
        <w:tblCellMar>
          <w:left w:w="10" w:type="dxa"/>
          <w:right w:w="10" w:type="dxa"/>
        </w:tblCellMar>
        <w:tblLook w:val="0000" w:firstRow="0" w:lastRow="0" w:firstColumn="0" w:lastColumn="0" w:noHBand="0" w:noVBand="0"/>
      </w:tblPr>
      <w:tblGrid>
        <w:gridCol w:w="1824"/>
        <w:gridCol w:w="2208"/>
        <w:gridCol w:w="2400"/>
        <w:gridCol w:w="2272"/>
      </w:tblGrid>
      <w:tr w:rsidR="00C01168">
        <w:trPr>
          <w:trHeight w:val="1"/>
        </w:trPr>
        <w:tc>
          <w:tcPr>
            <w:tcW w:w="1824" w:type="dxa"/>
            <w:tcBorders>
              <w:top w:val="single" w:sz="4" w:space="0" w:color="000000"/>
              <w:left w:val="single" w:sz="4" w:space="0" w:color="000000"/>
              <w:bottom w:val="single" w:sz="4" w:space="0" w:color="000000"/>
              <w:right w:val="single" w:sz="4" w:space="0" w:color="000000"/>
            </w:tcBorders>
            <w:shd w:val="clear" w:color="000000" w:fill="auto"/>
            <w:tcMar>
              <w:left w:w="112" w:type="dxa"/>
              <w:right w:w="112" w:type="dxa"/>
            </w:tcMar>
          </w:tcPr>
          <w:p w:rsidR="00C01168" w:rsidRDefault="00DB2708">
            <w:pPr>
              <w:spacing w:after="0" w:line="240" w:lineRule="auto"/>
              <w:rPr>
                <w:rFonts w:ascii="Times New Roman" w:eastAsia="Times New Roman" w:hAnsi="Times New Roman" w:cs="Times New Roman"/>
                <w:sz w:val="20"/>
              </w:rPr>
            </w:pPr>
            <w:r>
              <w:rPr>
                <w:rFonts w:ascii="Times New Roman" w:eastAsia="Times New Roman" w:hAnsi="Times New Roman" w:cs="Times New Roman"/>
                <w:sz w:val="20"/>
              </w:rPr>
              <w:t>Zostavené dňa:</w:t>
            </w:r>
          </w:p>
          <w:p w:rsidR="00C01168" w:rsidRDefault="00DB2708">
            <w:pPr>
              <w:spacing w:after="0" w:line="240" w:lineRule="auto"/>
            </w:pPr>
            <w:r>
              <w:rPr>
                <w:rFonts w:ascii="Calibri" w:eastAsia="Calibri" w:hAnsi="Calibri" w:cs="Calibri"/>
              </w:rPr>
              <w:t>29.6.2019</w:t>
            </w:r>
          </w:p>
        </w:tc>
        <w:tc>
          <w:tcPr>
            <w:tcW w:w="2208" w:type="dxa"/>
            <w:tcBorders>
              <w:top w:val="single" w:sz="4" w:space="0" w:color="000000"/>
              <w:left w:val="single" w:sz="4" w:space="0" w:color="000000"/>
              <w:bottom w:val="single" w:sz="4" w:space="0" w:color="000000"/>
              <w:right w:val="single" w:sz="4" w:space="0" w:color="000000"/>
            </w:tcBorders>
            <w:shd w:val="clear" w:color="000000" w:fill="auto"/>
            <w:tcMar>
              <w:left w:w="112" w:type="dxa"/>
              <w:right w:w="112" w:type="dxa"/>
            </w:tcMar>
          </w:tcPr>
          <w:p w:rsidR="00C01168" w:rsidRDefault="00DB2708">
            <w:pPr>
              <w:spacing w:after="0" w:line="240" w:lineRule="auto"/>
              <w:rPr>
                <w:rFonts w:ascii="Times New Roman" w:eastAsia="Times New Roman" w:hAnsi="Times New Roman" w:cs="Times New Roman"/>
                <w:sz w:val="20"/>
              </w:rPr>
            </w:pPr>
            <w:r>
              <w:rPr>
                <w:rFonts w:ascii="Times New Roman" w:eastAsia="Times New Roman" w:hAnsi="Times New Roman" w:cs="Times New Roman"/>
                <w:sz w:val="20"/>
              </w:rPr>
              <w:t xml:space="preserve">Podpis člena </w:t>
            </w:r>
          </w:p>
          <w:p w:rsidR="00C01168" w:rsidRDefault="00DB2708">
            <w:pPr>
              <w:spacing w:after="0" w:line="240" w:lineRule="auto"/>
            </w:pPr>
            <w:r>
              <w:rPr>
                <w:rFonts w:ascii="Times New Roman" w:eastAsia="Times New Roman" w:hAnsi="Times New Roman" w:cs="Times New Roman"/>
                <w:sz w:val="20"/>
              </w:rPr>
              <w:t>štatutárneho orgánu:</w:t>
            </w:r>
          </w:p>
        </w:tc>
        <w:tc>
          <w:tcPr>
            <w:tcW w:w="2400" w:type="dxa"/>
            <w:tcBorders>
              <w:top w:val="single" w:sz="4" w:space="0" w:color="000000"/>
              <w:left w:val="single" w:sz="4" w:space="0" w:color="000000"/>
              <w:bottom w:val="single" w:sz="4" w:space="0" w:color="000000"/>
              <w:right w:val="single" w:sz="4" w:space="0" w:color="000000"/>
            </w:tcBorders>
            <w:shd w:val="clear" w:color="000000" w:fill="auto"/>
            <w:tcMar>
              <w:left w:w="112" w:type="dxa"/>
              <w:right w:w="112" w:type="dxa"/>
            </w:tcMar>
          </w:tcPr>
          <w:p w:rsidR="00C01168" w:rsidRDefault="00DB2708">
            <w:pPr>
              <w:spacing w:after="0" w:line="240" w:lineRule="auto"/>
              <w:rPr>
                <w:rFonts w:ascii="Times New Roman" w:eastAsia="Times New Roman" w:hAnsi="Times New Roman" w:cs="Times New Roman"/>
                <w:sz w:val="20"/>
              </w:rPr>
            </w:pPr>
            <w:r>
              <w:rPr>
                <w:rFonts w:ascii="Times New Roman" w:eastAsia="Times New Roman" w:hAnsi="Times New Roman" w:cs="Times New Roman"/>
                <w:sz w:val="20"/>
              </w:rPr>
              <w:t xml:space="preserve">Podpis osoby </w:t>
            </w:r>
          </w:p>
          <w:p w:rsidR="00C01168" w:rsidRDefault="00DB2708">
            <w:pPr>
              <w:spacing w:after="0" w:line="240" w:lineRule="auto"/>
              <w:rPr>
                <w:rFonts w:ascii="Times New Roman" w:eastAsia="Times New Roman" w:hAnsi="Times New Roman" w:cs="Times New Roman"/>
                <w:sz w:val="20"/>
              </w:rPr>
            </w:pPr>
            <w:r>
              <w:rPr>
                <w:rFonts w:ascii="Times New Roman" w:eastAsia="Times New Roman" w:hAnsi="Times New Roman" w:cs="Times New Roman"/>
                <w:sz w:val="20"/>
              </w:rPr>
              <w:t xml:space="preserve">zodpovednej </w:t>
            </w:r>
          </w:p>
          <w:p w:rsidR="00C01168" w:rsidRDefault="00DB2708">
            <w:pPr>
              <w:spacing w:after="0" w:line="240" w:lineRule="auto"/>
            </w:pPr>
            <w:r>
              <w:rPr>
                <w:rFonts w:ascii="Times New Roman" w:eastAsia="Times New Roman" w:hAnsi="Times New Roman" w:cs="Times New Roman"/>
                <w:sz w:val="20"/>
              </w:rPr>
              <w:t>za zostavenie účtovnej závierky:</w:t>
            </w:r>
          </w:p>
        </w:tc>
        <w:tc>
          <w:tcPr>
            <w:tcW w:w="2272" w:type="dxa"/>
            <w:tcBorders>
              <w:top w:val="single" w:sz="4" w:space="0" w:color="000000"/>
              <w:left w:val="single" w:sz="4" w:space="0" w:color="000000"/>
              <w:bottom w:val="single" w:sz="4" w:space="0" w:color="000000"/>
              <w:right w:val="single" w:sz="4" w:space="0" w:color="000000"/>
            </w:tcBorders>
            <w:shd w:val="clear" w:color="000000" w:fill="auto"/>
            <w:tcMar>
              <w:left w:w="112" w:type="dxa"/>
              <w:right w:w="112" w:type="dxa"/>
            </w:tcMar>
          </w:tcPr>
          <w:p w:rsidR="00C01168" w:rsidRDefault="00DB2708">
            <w:pPr>
              <w:spacing w:after="0" w:line="240" w:lineRule="auto"/>
            </w:pPr>
            <w:r>
              <w:rPr>
                <w:rFonts w:ascii="Times New Roman" w:eastAsia="Times New Roman" w:hAnsi="Times New Roman" w:cs="Times New Roman"/>
                <w:sz w:val="20"/>
              </w:rPr>
              <w:t>Podpis osoby zodpovednej za vedenie účtovníctva:</w:t>
            </w:r>
          </w:p>
        </w:tc>
      </w:tr>
      <w:tr w:rsidR="00C01168">
        <w:trPr>
          <w:trHeight w:val="1"/>
        </w:trPr>
        <w:tc>
          <w:tcPr>
            <w:tcW w:w="1824" w:type="dxa"/>
            <w:tcBorders>
              <w:top w:val="single" w:sz="4" w:space="0" w:color="000000"/>
              <w:left w:val="single" w:sz="4" w:space="0" w:color="000000"/>
              <w:bottom w:val="single" w:sz="4" w:space="0" w:color="000000"/>
              <w:right w:val="single" w:sz="4" w:space="0" w:color="000000"/>
            </w:tcBorders>
            <w:shd w:val="clear" w:color="000000" w:fill="auto"/>
            <w:tcMar>
              <w:left w:w="112" w:type="dxa"/>
              <w:right w:w="112" w:type="dxa"/>
            </w:tcMar>
          </w:tcPr>
          <w:p w:rsidR="00C01168" w:rsidRDefault="00DB2708">
            <w:pPr>
              <w:spacing w:after="0" w:line="240" w:lineRule="auto"/>
              <w:rPr>
                <w:rFonts w:ascii="Times New Roman" w:eastAsia="Times New Roman" w:hAnsi="Times New Roman" w:cs="Times New Roman"/>
                <w:sz w:val="20"/>
              </w:rPr>
            </w:pPr>
            <w:r>
              <w:rPr>
                <w:rFonts w:ascii="Times New Roman" w:eastAsia="Times New Roman" w:hAnsi="Times New Roman" w:cs="Times New Roman"/>
                <w:sz w:val="20"/>
              </w:rPr>
              <w:t>Schválené dňa:</w:t>
            </w: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pPr>
          </w:p>
        </w:tc>
        <w:tc>
          <w:tcPr>
            <w:tcW w:w="2208" w:type="dxa"/>
            <w:tcBorders>
              <w:top w:val="single" w:sz="4" w:space="0" w:color="000000"/>
              <w:left w:val="single" w:sz="4" w:space="0" w:color="000000"/>
              <w:bottom w:val="single" w:sz="4" w:space="0" w:color="000000"/>
              <w:right w:val="single" w:sz="4" w:space="0" w:color="000000"/>
            </w:tcBorders>
            <w:shd w:val="clear" w:color="000000" w:fill="auto"/>
            <w:tcMar>
              <w:left w:w="112" w:type="dxa"/>
              <w:right w:w="112" w:type="dxa"/>
            </w:tcMar>
          </w:tcPr>
          <w:p w:rsidR="00C01168" w:rsidRDefault="00C01168">
            <w:pPr>
              <w:spacing w:after="0" w:line="240" w:lineRule="auto"/>
              <w:rPr>
                <w:rFonts w:ascii="Calibri" w:eastAsia="Calibri" w:hAnsi="Calibri" w:cs="Calibri"/>
              </w:rPr>
            </w:pPr>
          </w:p>
        </w:tc>
        <w:tc>
          <w:tcPr>
            <w:tcW w:w="2400" w:type="dxa"/>
            <w:tcBorders>
              <w:top w:val="single" w:sz="4" w:space="0" w:color="000000"/>
              <w:left w:val="single" w:sz="4" w:space="0" w:color="000000"/>
              <w:bottom w:val="single" w:sz="4" w:space="0" w:color="000000"/>
              <w:right w:val="single" w:sz="4" w:space="0" w:color="000000"/>
            </w:tcBorders>
            <w:shd w:val="clear" w:color="000000" w:fill="auto"/>
            <w:tcMar>
              <w:left w:w="112" w:type="dxa"/>
              <w:right w:w="112" w:type="dxa"/>
            </w:tcMar>
          </w:tcPr>
          <w:p w:rsidR="00C01168" w:rsidRDefault="00C01168">
            <w:pPr>
              <w:spacing w:after="0" w:line="240" w:lineRule="auto"/>
              <w:rPr>
                <w:rFonts w:ascii="Calibri" w:eastAsia="Calibri" w:hAnsi="Calibri" w:cs="Calibri"/>
              </w:rPr>
            </w:pPr>
          </w:p>
        </w:tc>
        <w:tc>
          <w:tcPr>
            <w:tcW w:w="2272" w:type="dxa"/>
            <w:tcBorders>
              <w:top w:val="single" w:sz="4" w:space="0" w:color="000000"/>
              <w:left w:val="single" w:sz="4" w:space="0" w:color="000000"/>
              <w:bottom w:val="single" w:sz="4" w:space="0" w:color="000000"/>
              <w:right w:val="single" w:sz="4" w:space="0" w:color="000000"/>
            </w:tcBorders>
            <w:shd w:val="clear" w:color="000000" w:fill="auto"/>
            <w:tcMar>
              <w:left w:w="112" w:type="dxa"/>
              <w:right w:w="112" w:type="dxa"/>
            </w:tcMar>
          </w:tcPr>
          <w:p w:rsidR="00C01168" w:rsidRDefault="00C01168">
            <w:pPr>
              <w:spacing w:after="0" w:line="240" w:lineRule="auto"/>
              <w:rPr>
                <w:rFonts w:ascii="Calibri" w:eastAsia="Calibri" w:hAnsi="Calibri" w:cs="Calibri"/>
              </w:rPr>
            </w:pPr>
          </w:p>
        </w:tc>
      </w:tr>
    </w:tbl>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keepNext/>
        <w:numPr>
          <w:ilvl w:val="0"/>
          <w:numId w:val="1"/>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účtovnej jednotke</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2"/>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Založenie spoločnosti</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Spoločnosť PROSPECT, spol. s r. o., so sídlom na ulici J. </w:t>
      </w:r>
      <w:proofErr w:type="spellStart"/>
      <w:r>
        <w:rPr>
          <w:rFonts w:ascii="Times New Roman" w:eastAsia="Times New Roman" w:hAnsi="Times New Roman" w:cs="Times New Roman"/>
          <w:sz w:val="24"/>
        </w:rPr>
        <w:t>Simora</w:t>
      </w:r>
      <w:proofErr w:type="spellEnd"/>
      <w:r>
        <w:rPr>
          <w:rFonts w:ascii="Times New Roman" w:eastAsia="Times New Roman" w:hAnsi="Times New Roman" w:cs="Times New Roman"/>
          <w:sz w:val="24"/>
        </w:rPr>
        <w:t xml:space="preserve"> 5, Nové Zámky (ďalej len Spoločnosť), bola založená 26.1.1994 a do obchodného registra bola zapísaná 26.4.1994(Obchodný register Okresného súdu Nitra, v Nitre, oddiel s.r.o., vložka č. 561/N). </w:t>
      </w:r>
    </w:p>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3"/>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Hlavnými činnosťami Spoločnosti sú:</w:t>
      </w:r>
    </w:p>
    <w:p w:rsidR="00C01168" w:rsidRDefault="00DB2708">
      <w:pPr>
        <w:numPr>
          <w:ilvl w:val="0"/>
          <w:numId w:val="3"/>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stavebné práce</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p>
    <w:p w:rsidR="00C01168" w:rsidRDefault="00DB2708">
      <w:pPr>
        <w:numPr>
          <w:ilvl w:val="0"/>
          <w:numId w:val="3"/>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pozemkové a inžinierske stavby</w:t>
      </w:r>
    </w:p>
    <w:p w:rsidR="00C01168" w:rsidRDefault="00DB2708">
      <w:pPr>
        <w:numPr>
          <w:ilvl w:val="0"/>
          <w:numId w:val="3"/>
        </w:numPr>
        <w:spacing w:after="0" w:line="36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rPr>
        <w:t>prenájom stavebných mechanizmov</w:t>
      </w:r>
    </w:p>
    <w:p w:rsidR="00C01168" w:rsidRDefault="00C01168">
      <w:pPr>
        <w:spacing w:after="0" w:line="360" w:lineRule="auto"/>
        <w:ind w:left="720"/>
        <w:jc w:val="both"/>
        <w:rPr>
          <w:rFonts w:ascii="Times New Roman" w:eastAsia="Times New Roman" w:hAnsi="Times New Roman" w:cs="Times New Roman"/>
          <w:sz w:val="24"/>
        </w:rPr>
      </w:pPr>
    </w:p>
    <w:p w:rsidR="00C01168" w:rsidRDefault="00DB2708">
      <w:pPr>
        <w:keepNext/>
        <w:numPr>
          <w:ilvl w:val="0"/>
          <w:numId w:val="4"/>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Počet zamestnancov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Údaje o počte zamestnancov za bežné účtovné obdobie a bezprostredne predchádzajúce účtovné obdobie sú uvedené v nasledujúcom prehľade:</w:t>
      </w:r>
    </w:p>
    <w:p w:rsidR="00C01168" w:rsidRDefault="00C01168">
      <w:pPr>
        <w:keepNext/>
        <w:spacing w:after="60" w:line="240" w:lineRule="auto"/>
        <w:rPr>
          <w:rFonts w:ascii="Arial Narrow" w:eastAsia="Arial Narrow" w:hAnsi="Arial Narrow" w:cs="Arial Narrow"/>
          <w:b/>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1.  Informácie k </w:t>
      </w:r>
      <w:r>
        <w:rPr>
          <w:rFonts w:ascii="Calibri" w:eastAsia="Calibri" w:hAnsi="Calibri" w:cs="Calibri"/>
          <w:b/>
          <w:sz w:val="20"/>
        </w:rPr>
        <w:t>č</w:t>
      </w:r>
      <w:r>
        <w:rPr>
          <w:rFonts w:ascii="Arial Narrow" w:eastAsia="Arial Narrow" w:hAnsi="Arial Narrow" w:cs="Arial Narrow"/>
          <w:b/>
          <w:sz w:val="20"/>
        </w:rPr>
        <w:t>asti A. p</w:t>
      </w:r>
      <w:r>
        <w:rPr>
          <w:rFonts w:ascii="Calibri" w:eastAsia="Calibri" w:hAnsi="Calibri" w:cs="Calibri"/>
          <w:b/>
          <w:sz w:val="20"/>
        </w:rPr>
        <w:t>í</w:t>
      </w:r>
      <w:r>
        <w:rPr>
          <w:rFonts w:ascii="Arial Narrow" w:eastAsia="Arial Narrow" w:hAnsi="Arial Narrow" w:cs="Arial Narrow"/>
          <w:b/>
          <w:sz w:val="20"/>
        </w:rPr>
        <w:t>sm. c)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po</w:t>
      </w:r>
      <w:r>
        <w:rPr>
          <w:rFonts w:ascii="Calibri" w:eastAsia="Calibri" w:hAnsi="Calibri" w:cs="Calibri"/>
          <w:b/>
          <w:sz w:val="20"/>
        </w:rPr>
        <w:t>č</w:t>
      </w:r>
      <w:r>
        <w:rPr>
          <w:rFonts w:ascii="Arial Narrow" w:eastAsia="Arial Narrow" w:hAnsi="Arial Narrow" w:cs="Arial Narrow"/>
          <w:b/>
          <w:sz w:val="20"/>
        </w:rPr>
        <w:t>te zamestnancov</w:t>
      </w:r>
    </w:p>
    <w:tbl>
      <w:tblPr>
        <w:tblW w:w="0" w:type="auto"/>
        <w:jc w:val="center"/>
        <w:tblCellMar>
          <w:left w:w="10" w:type="dxa"/>
          <w:right w:w="10" w:type="dxa"/>
        </w:tblCellMar>
        <w:tblLook w:val="0000" w:firstRow="0" w:lastRow="0" w:firstColumn="0" w:lastColumn="0" w:noHBand="0" w:noVBand="0"/>
      </w:tblPr>
      <w:tblGrid>
        <w:gridCol w:w="3625"/>
        <w:gridCol w:w="2596"/>
        <w:gridCol w:w="2821"/>
      </w:tblGrid>
      <w:tr w:rsidR="00C01168">
        <w:trPr>
          <w:trHeight w:val="1"/>
          <w:jc w:val="center"/>
        </w:trPr>
        <w:tc>
          <w:tcPr>
            <w:tcW w:w="362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2596"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82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362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Priemerný prepočítaný počet zamestnancov</w:t>
            </w:r>
          </w:p>
        </w:tc>
        <w:tc>
          <w:tcPr>
            <w:tcW w:w="2596"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rsidR="00C01168" w:rsidRDefault="00DB2708">
            <w:pPr>
              <w:spacing w:after="0" w:line="360" w:lineRule="auto"/>
              <w:jc w:val="center"/>
            </w:pPr>
            <w:r>
              <w:rPr>
                <w:rFonts w:ascii="Times New Roman" w:eastAsia="Times New Roman" w:hAnsi="Times New Roman" w:cs="Times New Roman"/>
                <w:b/>
                <w:sz w:val="20"/>
              </w:rPr>
              <w:t>67</w:t>
            </w:r>
          </w:p>
        </w:tc>
        <w:tc>
          <w:tcPr>
            <w:tcW w:w="282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rsidR="00C01168" w:rsidRDefault="00DB2708">
            <w:pPr>
              <w:spacing w:after="0" w:line="360" w:lineRule="auto"/>
              <w:jc w:val="center"/>
              <w:rPr>
                <w:rFonts w:ascii="Calibri" w:eastAsia="Calibri" w:hAnsi="Calibri" w:cs="Calibri"/>
              </w:rPr>
            </w:pPr>
            <w:r>
              <w:rPr>
                <w:rFonts w:ascii="Calibri" w:eastAsia="Calibri" w:hAnsi="Calibri" w:cs="Calibri"/>
              </w:rPr>
              <w:t>43</w:t>
            </w:r>
          </w:p>
        </w:tc>
      </w:tr>
      <w:tr w:rsidR="00C01168">
        <w:trPr>
          <w:trHeight w:val="1"/>
          <w:jc w:val="center"/>
        </w:trPr>
        <w:tc>
          <w:tcPr>
            <w:tcW w:w="362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Stav zamestnancov ku dňu, ku ktorému sa zostavuje účtovná závierka, z toho:</w:t>
            </w:r>
          </w:p>
        </w:tc>
        <w:tc>
          <w:tcPr>
            <w:tcW w:w="2596"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rsidR="00C01168" w:rsidRDefault="00DB2708">
            <w:pPr>
              <w:spacing w:after="0" w:line="360" w:lineRule="auto"/>
              <w:jc w:val="center"/>
            </w:pPr>
            <w:r>
              <w:rPr>
                <w:rFonts w:ascii="Times New Roman" w:eastAsia="Times New Roman" w:hAnsi="Times New Roman" w:cs="Times New Roman"/>
                <w:b/>
                <w:sz w:val="20"/>
              </w:rPr>
              <w:t>67</w:t>
            </w:r>
          </w:p>
        </w:tc>
        <w:tc>
          <w:tcPr>
            <w:tcW w:w="282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rsidR="00C01168" w:rsidRDefault="00DB2708">
            <w:pPr>
              <w:spacing w:after="0" w:line="360" w:lineRule="auto"/>
              <w:jc w:val="center"/>
            </w:pPr>
            <w:r>
              <w:rPr>
                <w:rFonts w:ascii="Times New Roman" w:eastAsia="Times New Roman" w:hAnsi="Times New Roman" w:cs="Times New Roman"/>
                <w:b/>
                <w:sz w:val="20"/>
              </w:rPr>
              <w:t>43</w:t>
            </w:r>
          </w:p>
        </w:tc>
      </w:tr>
      <w:tr w:rsidR="00C01168">
        <w:trPr>
          <w:trHeight w:val="1"/>
          <w:jc w:val="center"/>
        </w:trPr>
        <w:tc>
          <w:tcPr>
            <w:tcW w:w="362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počet vedúcich zamestnancov</w:t>
            </w:r>
          </w:p>
        </w:tc>
        <w:tc>
          <w:tcPr>
            <w:tcW w:w="2596"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rsidR="00C01168" w:rsidRDefault="00C01168">
            <w:pPr>
              <w:spacing w:after="0" w:line="360" w:lineRule="auto"/>
              <w:jc w:val="center"/>
              <w:rPr>
                <w:rFonts w:ascii="Calibri" w:eastAsia="Calibri" w:hAnsi="Calibri" w:cs="Calibri"/>
              </w:rPr>
            </w:pPr>
          </w:p>
        </w:tc>
        <w:tc>
          <w:tcPr>
            <w:tcW w:w="282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rsidR="00C01168" w:rsidRDefault="00C01168">
            <w:pPr>
              <w:spacing w:after="0" w:line="360" w:lineRule="auto"/>
              <w:jc w:val="center"/>
              <w:rPr>
                <w:rFonts w:ascii="Calibri" w:eastAsia="Calibri" w:hAnsi="Calibri" w:cs="Calibri"/>
              </w:rPr>
            </w:pPr>
          </w:p>
        </w:tc>
      </w:tr>
    </w:tbl>
    <w:p w:rsidR="00C01168" w:rsidRDefault="00C01168">
      <w:pPr>
        <w:keepNext/>
        <w:spacing w:after="0" w:line="240" w:lineRule="auto"/>
        <w:rPr>
          <w:rFonts w:ascii="Arial Narrow" w:eastAsia="Arial Narrow" w:hAnsi="Arial Narrow" w:cs="Arial Narrow"/>
          <w:b/>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keepNext/>
        <w:numPr>
          <w:ilvl w:val="0"/>
          <w:numId w:val="5"/>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Údaje o neobmedzenom ručení</w:t>
      </w:r>
    </w:p>
    <w:p w:rsidR="00C01168" w:rsidRDefault="00DB2708">
      <w:pPr>
        <w:spacing w:after="0" w:line="360" w:lineRule="auto"/>
        <w:ind w:left="450"/>
        <w:jc w:val="both"/>
        <w:rPr>
          <w:rFonts w:ascii="Times New Roman" w:eastAsia="Times New Roman" w:hAnsi="Times New Roman" w:cs="Times New Roman"/>
          <w:sz w:val="24"/>
        </w:rPr>
      </w:pPr>
      <w:r>
        <w:rPr>
          <w:rFonts w:ascii="Times New Roman" w:eastAsia="Times New Roman" w:hAnsi="Times New Roman" w:cs="Times New Roman"/>
          <w:sz w:val="24"/>
        </w:rPr>
        <w:t>Spoločnosť nie je neobmedzene ručiacim spoločníkom v iných spoločnostiach podľa § 56 ods. 5 Obchodného zákonníka.</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6"/>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Právny dôvod na zostavenie účtovnej závierky</w:t>
      </w:r>
    </w:p>
    <w:p w:rsidR="00C01168" w:rsidRDefault="00DB2708">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ab/>
        <w:t>Účtovná závierka Spoločnosti k 31. decembru 2018 je zostavená ako riadna účtovná závierka podľa § 17 ods. 6 zákona NR SR č. 431/2002 Z. z. o účtovníctve za účtovné obdobie od 1. januára 2018 do 31. decembra 2018.</w:t>
      </w:r>
    </w:p>
    <w:p w:rsidR="00C01168" w:rsidRDefault="00C01168">
      <w:pPr>
        <w:spacing w:after="0" w:line="360" w:lineRule="auto"/>
        <w:ind w:left="426" w:hanging="426"/>
        <w:jc w:val="both"/>
        <w:rPr>
          <w:rFonts w:ascii="Times New Roman" w:eastAsia="Times New Roman" w:hAnsi="Times New Roman" w:cs="Times New Roman"/>
          <w:sz w:val="24"/>
        </w:rPr>
      </w:pPr>
    </w:p>
    <w:p w:rsidR="00C01168" w:rsidRDefault="00DB2708">
      <w:pPr>
        <w:keepNext/>
        <w:numPr>
          <w:ilvl w:val="0"/>
          <w:numId w:val="7"/>
        </w:numPr>
        <w:tabs>
          <w:tab w:val="left" w:pos="360"/>
        </w:tabs>
        <w:spacing w:after="0" w:line="360" w:lineRule="auto"/>
        <w:ind w:left="360" w:hanging="360"/>
        <w:jc w:val="both"/>
        <w:rPr>
          <w:rFonts w:ascii="Times New Roman" w:eastAsia="Times New Roman" w:hAnsi="Times New Roman" w:cs="Times New Roman"/>
          <w:b/>
          <w:color w:val="FFFFFF"/>
          <w:sz w:val="24"/>
        </w:rPr>
      </w:pPr>
      <w:r>
        <w:rPr>
          <w:rFonts w:ascii="Times New Roman" w:eastAsia="Times New Roman" w:hAnsi="Times New Roman" w:cs="Times New Roman"/>
          <w:b/>
          <w:sz w:val="24"/>
        </w:rPr>
        <w:lastRenderedPageBreak/>
        <w:t>Dátum schválenia účtovnej závierky za predchádzajúce účtovné obdobie</w:t>
      </w:r>
    </w:p>
    <w:p w:rsidR="00C01168" w:rsidRDefault="00DB2708">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sz w:val="24"/>
        </w:rPr>
        <w:tab/>
        <w:t>Účtovná závierka Spoločnosti k 31. decembru 2017, za predchádzajúce účtovné obdobie, bola schválená valným zhromaždením Spoločnosti 15. júna 2018.</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8"/>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orgánoch účtovnej jednotky</w:t>
      </w:r>
    </w:p>
    <w:p w:rsidR="00C01168" w:rsidRDefault="00C01168">
      <w:pPr>
        <w:spacing w:after="0" w:line="360" w:lineRule="auto"/>
        <w:jc w:val="both"/>
        <w:rPr>
          <w:rFonts w:ascii="Times New Roman" w:eastAsia="Times New Roman" w:hAnsi="Times New Roman" w:cs="Times New Roman"/>
          <w:sz w:val="24"/>
        </w:rPr>
      </w:pPr>
    </w:p>
    <w:p w:rsidR="00C01168" w:rsidRDefault="00DB2708">
      <w:pPr>
        <w:numPr>
          <w:ilvl w:val="0"/>
          <w:numId w:val="9"/>
        </w:numPr>
        <w:spacing w:after="0" w:line="360" w:lineRule="auto"/>
        <w:ind w:left="786" w:hanging="360"/>
        <w:jc w:val="both"/>
        <w:rPr>
          <w:rFonts w:ascii="Times New Roman" w:eastAsia="Times New Roman" w:hAnsi="Times New Roman" w:cs="Times New Roman"/>
          <w:sz w:val="24"/>
        </w:rPr>
      </w:pPr>
      <w:r>
        <w:rPr>
          <w:rFonts w:ascii="Times New Roman" w:eastAsia="Times New Roman" w:hAnsi="Times New Roman" w:cs="Times New Roman"/>
          <w:sz w:val="24"/>
        </w:rPr>
        <w:t>Konatelia:</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Ing. Alexander </w:t>
      </w:r>
      <w:proofErr w:type="spellStart"/>
      <w:r>
        <w:rPr>
          <w:rFonts w:ascii="Times New Roman" w:eastAsia="Times New Roman" w:hAnsi="Times New Roman" w:cs="Times New Roman"/>
          <w:sz w:val="24"/>
        </w:rPr>
        <w:t>Volšík</w:t>
      </w:r>
      <w:proofErr w:type="spellEnd"/>
    </w:p>
    <w:p w:rsidR="00C01168" w:rsidRDefault="00DB2708">
      <w:pPr>
        <w:spacing w:after="0" w:line="360" w:lineRule="auto"/>
        <w:ind w:left="3540"/>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Beata</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Volšíková</w:t>
      </w:r>
      <w:proofErr w:type="spellEnd"/>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p>
    <w:p w:rsidR="00C01168" w:rsidRDefault="00DB2708">
      <w:pPr>
        <w:numPr>
          <w:ilvl w:val="0"/>
          <w:numId w:val="10"/>
        </w:numPr>
        <w:spacing w:after="0" w:line="360" w:lineRule="auto"/>
        <w:ind w:left="786"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informácie o spoločníkoch účtovnej jednotky: </w:t>
      </w:r>
    </w:p>
    <w:p w:rsidR="00C01168" w:rsidRDefault="00DB2708">
      <w:pPr>
        <w:spacing w:after="0" w:line="360" w:lineRule="auto"/>
        <w:ind w:left="786"/>
        <w:jc w:val="both"/>
        <w:rPr>
          <w:rFonts w:ascii="Times New Roman" w:eastAsia="Times New Roman" w:hAnsi="Times New Roman" w:cs="Times New Roman"/>
          <w:sz w:val="24"/>
        </w:rPr>
      </w:pPr>
      <w:r>
        <w:rPr>
          <w:rFonts w:ascii="Times New Roman" w:eastAsia="Times New Roman" w:hAnsi="Times New Roman" w:cs="Times New Roman"/>
          <w:sz w:val="24"/>
        </w:rPr>
        <w:t xml:space="preserve">Dňa 26 januára 1994 bola Spoločnosť založená a následne 05.septembra 1994 zapísaná v obchodnom registri, okresný súd Nitra. </w:t>
      </w:r>
    </w:p>
    <w:p w:rsidR="00C01168" w:rsidRDefault="00C01168">
      <w:pPr>
        <w:spacing w:after="0" w:line="360" w:lineRule="auto"/>
        <w:ind w:left="786"/>
        <w:jc w:val="both"/>
        <w:rPr>
          <w:rFonts w:ascii="Times New Roman" w:eastAsia="Times New Roman" w:hAnsi="Times New Roman" w:cs="Times New Roman"/>
          <w:sz w:val="24"/>
        </w:rPr>
      </w:pPr>
    </w:p>
    <w:p w:rsidR="00C01168" w:rsidRDefault="00C01168">
      <w:pPr>
        <w:spacing w:after="0" w:line="240" w:lineRule="auto"/>
        <w:ind w:left="786"/>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2. Informácie k </w:t>
      </w:r>
      <w:r>
        <w:rPr>
          <w:rFonts w:ascii="Calibri" w:eastAsia="Calibri" w:hAnsi="Calibri" w:cs="Calibri"/>
          <w:b/>
          <w:sz w:val="20"/>
        </w:rPr>
        <w:t>č</w:t>
      </w:r>
      <w:r>
        <w:rPr>
          <w:rFonts w:ascii="Arial Narrow" w:eastAsia="Arial Narrow" w:hAnsi="Arial Narrow" w:cs="Arial Narrow"/>
          <w:b/>
          <w:sz w:val="20"/>
        </w:rPr>
        <w:t>asti B. p</w:t>
      </w:r>
      <w:r>
        <w:rPr>
          <w:rFonts w:ascii="Calibri" w:eastAsia="Calibri" w:hAnsi="Calibri" w:cs="Calibri"/>
          <w:b/>
          <w:sz w:val="20"/>
        </w:rPr>
        <w:t>í</w:t>
      </w:r>
      <w:r>
        <w:rPr>
          <w:rFonts w:ascii="Arial Narrow" w:eastAsia="Arial Narrow" w:hAnsi="Arial Narrow" w:cs="Arial Narrow"/>
          <w:b/>
          <w:sz w:val="20"/>
        </w:rPr>
        <w:t>sm. b)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š</w:t>
      </w:r>
      <w:r>
        <w:rPr>
          <w:rFonts w:ascii="Arial Narrow" w:eastAsia="Arial Narrow" w:hAnsi="Arial Narrow" w:cs="Arial Narrow"/>
          <w:b/>
          <w:sz w:val="20"/>
        </w:rPr>
        <w:t>trukt</w:t>
      </w:r>
      <w:r>
        <w:rPr>
          <w:rFonts w:ascii="Calibri" w:eastAsia="Calibri" w:hAnsi="Calibri" w:cs="Calibri"/>
          <w:b/>
          <w:sz w:val="20"/>
        </w:rPr>
        <w:t>ú</w:t>
      </w:r>
      <w:r>
        <w:rPr>
          <w:rFonts w:ascii="Arial Narrow" w:eastAsia="Arial Narrow" w:hAnsi="Arial Narrow" w:cs="Arial Narrow"/>
          <w:b/>
          <w:sz w:val="20"/>
        </w:rPr>
        <w:t>re spolo</w:t>
      </w:r>
      <w:r>
        <w:rPr>
          <w:rFonts w:ascii="Calibri" w:eastAsia="Calibri" w:hAnsi="Calibri" w:cs="Calibri"/>
          <w:b/>
          <w:sz w:val="20"/>
        </w:rPr>
        <w:t>č</w:t>
      </w:r>
      <w:r>
        <w:rPr>
          <w:rFonts w:ascii="Arial Narrow" w:eastAsia="Arial Narrow" w:hAnsi="Arial Narrow" w:cs="Arial Narrow"/>
          <w:b/>
          <w:sz w:val="20"/>
        </w:rPr>
        <w:t>n</w:t>
      </w:r>
      <w:r>
        <w:rPr>
          <w:rFonts w:ascii="Calibri" w:eastAsia="Calibri" w:hAnsi="Calibri" w:cs="Calibri"/>
          <w:b/>
          <w:sz w:val="20"/>
        </w:rPr>
        <w:t>í</w:t>
      </w:r>
      <w:r>
        <w:rPr>
          <w:rFonts w:ascii="Arial Narrow" w:eastAsia="Arial Narrow" w:hAnsi="Arial Narrow" w:cs="Arial Narrow"/>
          <w:b/>
          <w:sz w:val="20"/>
        </w:rPr>
        <w:t>kov, akcion</w:t>
      </w:r>
      <w:r>
        <w:rPr>
          <w:rFonts w:ascii="Calibri" w:eastAsia="Calibri" w:hAnsi="Calibri" w:cs="Calibri"/>
          <w:b/>
          <w:sz w:val="20"/>
        </w:rPr>
        <w:t>á</w:t>
      </w:r>
      <w:r>
        <w:rPr>
          <w:rFonts w:ascii="Arial Narrow" w:eastAsia="Arial Narrow" w:hAnsi="Arial Narrow" w:cs="Arial Narrow"/>
          <w:b/>
          <w:sz w:val="20"/>
        </w:rPr>
        <w:t>rov ku d</w:t>
      </w:r>
      <w:r>
        <w:rPr>
          <w:rFonts w:ascii="Calibri" w:eastAsia="Calibri" w:hAnsi="Calibri" w:cs="Calibri"/>
          <w:b/>
          <w:sz w:val="20"/>
        </w:rPr>
        <w:t>ň</w:t>
      </w:r>
      <w:r>
        <w:rPr>
          <w:rFonts w:ascii="Arial Narrow" w:eastAsia="Arial Narrow" w:hAnsi="Arial Narrow" w:cs="Arial Narrow"/>
          <w:b/>
          <w:sz w:val="20"/>
        </w:rPr>
        <w:t>u, ku ktor</w:t>
      </w:r>
      <w:r>
        <w:rPr>
          <w:rFonts w:ascii="Calibri" w:eastAsia="Calibri" w:hAnsi="Calibri" w:cs="Calibri"/>
          <w:b/>
          <w:sz w:val="20"/>
        </w:rPr>
        <w:t>é</w:t>
      </w:r>
      <w:r>
        <w:rPr>
          <w:rFonts w:ascii="Arial Narrow" w:eastAsia="Arial Narrow" w:hAnsi="Arial Narrow" w:cs="Arial Narrow"/>
          <w:b/>
          <w:sz w:val="20"/>
        </w:rPr>
        <w:t xml:space="preserve">mu sa zostavuje </w:t>
      </w:r>
      <w:r>
        <w:rPr>
          <w:rFonts w:ascii="Calibri" w:eastAsia="Calibri" w:hAnsi="Calibri" w:cs="Calibri"/>
          <w:b/>
          <w:sz w:val="20"/>
        </w:rPr>
        <w:t>úč</w:t>
      </w:r>
      <w:r>
        <w:rPr>
          <w:rFonts w:ascii="Arial Narrow" w:eastAsia="Arial Narrow" w:hAnsi="Arial Narrow" w:cs="Arial Narrow"/>
          <w:b/>
          <w:sz w:val="20"/>
        </w:rPr>
        <w:t>tovn</w:t>
      </w:r>
      <w:r>
        <w:rPr>
          <w:rFonts w:ascii="Calibri" w:eastAsia="Calibri" w:hAnsi="Calibri" w:cs="Calibri"/>
          <w:b/>
          <w:sz w:val="20"/>
        </w:rPr>
        <w:t>á</w:t>
      </w:r>
      <w:r>
        <w:rPr>
          <w:rFonts w:ascii="Arial Narrow" w:eastAsia="Arial Narrow" w:hAnsi="Arial Narrow" w:cs="Arial Narrow"/>
          <w:b/>
          <w:sz w:val="20"/>
        </w:rPr>
        <w:t xml:space="preserve"> z</w:t>
      </w:r>
      <w:r>
        <w:rPr>
          <w:rFonts w:ascii="Calibri" w:eastAsia="Calibri" w:hAnsi="Calibri" w:cs="Calibri"/>
          <w:b/>
          <w:sz w:val="20"/>
        </w:rPr>
        <w:t>á</w:t>
      </w:r>
      <w:r>
        <w:rPr>
          <w:rFonts w:ascii="Arial Narrow" w:eastAsia="Arial Narrow" w:hAnsi="Arial Narrow" w:cs="Arial Narrow"/>
          <w:b/>
          <w:sz w:val="20"/>
        </w:rPr>
        <w:t>vierka a</w:t>
      </w:r>
      <w:r>
        <w:rPr>
          <w:rFonts w:ascii="Calibri" w:eastAsia="Calibri" w:hAnsi="Calibri" w:cs="Calibri"/>
          <w:b/>
          <w:sz w:val="20"/>
        </w:rPr>
        <w:t> </w:t>
      </w:r>
      <w:r>
        <w:rPr>
          <w:rFonts w:ascii="Arial Narrow" w:eastAsia="Arial Narrow" w:hAnsi="Arial Narrow" w:cs="Arial Narrow"/>
          <w:b/>
          <w:sz w:val="20"/>
        </w:rPr>
        <w:t>o</w:t>
      </w:r>
      <w:r>
        <w:rPr>
          <w:rFonts w:ascii="Calibri" w:eastAsia="Calibri" w:hAnsi="Calibri" w:cs="Calibri"/>
          <w:b/>
          <w:sz w:val="20"/>
        </w:rPr>
        <w:t> š</w:t>
      </w:r>
      <w:r>
        <w:rPr>
          <w:rFonts w:ascii="Arial Narrow" w:eastAsia="Arial Narrow" w:hAnsi="Arial Narrow" w:cs="Arial Narrow"/>
          <w:b/>
          <w:sz w:val="20"/>
        </w:rPr>
        <w:t>trukt</w:t>
      </w:r>
      <w:r>
        <w:rPr>
          <w:rFonts w:ascii="Calibri" w:eastAsia="Calibri" w:hAnsi="Calibri" w:cs="Calibri"/>
          <w:b/>
          <w:sz w:val="20"/>
        </w:rPr>
        <w:t>ú</w:t>
      </w:r>
      <w:r>
        <w:rPr>
          <w:rFonts w:ascii="Arial Narrow" w:eastAsia="Arial Narrow" w:hAnsi="Arial Narrow" w:cs="Arial Narrow"/>
          <w:b/>
          <w:sz w:val="20"/>
        </w:rPr>
        <w:t>re spolo</w:t>
      </w:r>
      <w:r>
        <w:rPr>
          <w:rFonts w:ascii="Calibri" w:eastAsia="Calibri" w:hAnsi="Calibri" w:cs="Calibri"/>
          <w:b/>
          <w:sz w:val="20"/>
        </w:rPr>
        <w:t>č</w:t>
      </w:r>
      <w:r>
        <w:rPr>
          <w:rFonts w:ascii="Arial Narrow" w:eastAsia="Arial Narrow" w:hAnsi="Arial Narrow" w:cs="Arial Narrow"/>
          <w:b/>
          <w:sz w:val="20"/>
        </w:rPr>
        <w:t>n</w:t>
      </w:r>
      <w:r>
        <w:rPr>
          <w:rFonts w:ascii="Calibri" w:eastAsia="Calibri" w:hAnsi="Calibri" w:cs="Calibri"/>
          <w:b/>
          <w:sz w:val="20"/>
        </w:rPr>
        <w:t>í</w:t>
      </w:r>
      <w:r>
        <w:rPr>
          <w:rFonts w:ascii="Arial Narrow" w:eastAsia="Arial Narrow" w:hAnsi="Arial Narrow" w:cs="Arial Narrow"/>
          <w:b/>
          <w:sz w:val="20"/>
        </w:rPr>
        <w:t>kov, akcion</w:t>
      </w:r>
      <w:r>
        <w:rPr>
          <w:rFonts w:ascii="Calibri" w:eastAsia="Calibri" w:hAnsi="Calibri" w:cs="Calibri"/>
          <w:b/>
          <w:sz w:val="20"/>
        </w:rPr>
        <w:t>á</w:t>
      </w:r>
      <w:r>
        <w:rPr>
          <w:rFonts w:ascii="Arial Narrow" w:eastAsia="Arial Narrow" w:hAnsi="Arial Narrow" w:cs="Arial Narrow"/>
          <w:b/>
          <w:sz w:val="20"/>
        </w:rPr>
        <w:t>rov do d</w:t>
      </w:r>
      <w:r>
        <w:rPr>
          <w:rFonts w:ascii="Calibri" w:eastAsia="Calibri" w:hAnsi="Calibri" w:cs="Calibri"/>
          <w:b/>
          <w:sz w:val="20"/>
        </w:rPr>
        <w:t>ň</w:t>
      </w:r>
      <w:r>
        <w:rPr>
          <w:rFonts w:ascii="Arial Narrow" w:eastAsia="Arial Narrow" w:hAnsi="Arial Narrow" w:cs="Arial Narrow"/>
          <w:b/>
          <w:sz w:val="20"/>
        </w:rPr>
        <w:t>a jej zmeny  vzniknutej v</w:t>
      </w:r>
      <w:r>
        <w:rPr>
          <w:rFonts w:ascii="Calibri" w:eastAsia="Calibri" w:hAnsi="Calibri" w:cs="Calibri"/>
          <w:b/>
          <w:sz w:val="20"/>
        </w:rPr>
        <w:t> </w:t>
      </w:r>
      <w:r>
        <w:rPr>
          <w:rFonts w:ascii="Arial Narrow" w:eastAsia="Arial Narrow" w:hAnsi="Arial Narrow" w:cs="Arial Narrow"/>
          <w:b/>
          <w:sz w:val="20"/>
        </w:rPr>
        <w:t xml:space="preserve">priebehu </w:t>
      </w:r>
      <w:r>
        <w:rPr>
          <w:rFonts w:ascii="Calibri" w:eastAsia="Calibri" w:hAnsi="Calibri" w:cs="Calibri"/>
          <w:b/>
          <w:sz w:val="20"/>
        </w:rPr>
        <w:t>úč</w:t>
      </w:r>
      <w:r>
        <w:rPr>
          <w:rFonts w:ascii="Arial Narrow" w:eastAsia="Arial Narrow" w:hAnsi="Arial Narrow" w:cs="Arial Narrow"/>
          <w:b/>
          <w:sz w:val="20"/>
        </w:rPr>
        <w:t>tovn</w:t>
      </w:r>
      <w:r>
        <w:rPr>
          <w:rFonts w:ascii="Calibri" w:eastAsia="Calibri" w:hAnsi="Calibri" w:cs="Calibri"/>
          <w:b/>
          <w:sz w:val="20"/>
        </w:rPr>
        <w:t>é</w:t>
      </w:r>
      <w:r>
        <w:rPr>
          <w:rFonts w:ascii="Arial Narrow" w:eastAsia="Arial Narrow" w:hAnsi="Arial Narrow" w:cs="Arial Narrow"/>
          <w:b/>
          <w:sz w:val="20"/>
        </w:rPr>
        <w:t>ho obdobia</w:t>
      </w: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1</w:t>
      </w:r>
    </w:p>
    <w:tbl>
      <w:tblPr>
        <w:tblW w:w="0" w:type="auto"/>
        <w:jc w:val="center"/>
        <w:tblCellMar>
          <w:left w:w="10" w:type="dxa"/>
          <w:right w:w="10" w:type="dxa"/>
        </w:tblCellMar>
        <w:tblLook w:val="0000" w:firstRow="0" w:lastRow="0" w:firstColumn="0" w:lastColumn="0" w:noHBand="0" w:noVBand="0"/>
      </w:tblPr>
      <w:tblGrid>
        <w:gridCol w:w="2732"/>
        <w:gridCol w:w="1544"/>
        <w:gridCol w:w="1541"/>
        <w:gridCol w:w="1682"/>
        <w:gridCol w:w="1543"/>
      </w:tblGrid>
      <w:tr w:rsidR="00C01168">
        <w:trPr>
          <w:trHeight w:val="1"/>
          <w:jc w:val="center"/>
        </w:trPr>
        <w:tc>
          <w:tcPr>
            <w:tcW w:w="2732"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Spoločník, akcionár</w:t>
            </w:r>
          </w:p>
        </w:tc>
        <w:tc>
          <w:tcPr>
            <w:tcW w:w="3085"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Výška podielu na základnom imaní</w:t>
            </w:r>
          </w:p>
        </w:tc>
        <w:tc>
          <w:tcPr>
            <w:tcW w:w="1682"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Podiel na hlasovacích právach v %</w:t>
            </w:r>
          </w:p>
        </w:tc>
        <w:tc>
          <w:tcPr>
            <w:tcW w:w="1543"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Iný podiel na ostatných položkách VI ako na ZI</w:t>
            </w:r>
          </w:p>
          <w:p w:rsidR="00C01168" w:rsidRDefault="00DB2708">
            <w:pPr>
              <w:spacing w:after="0" w:line="240" w:lineRule="auto"/>
              <w:jc w:val="center"/>
            </w:pPr>
            <w:r>
              <w:rPr>
                <w:rFonts w:ascii="Times New Roman" w:eastAsia="Times New Roman" w:hAnsi="Times New Roman" w:cs="Times New Roman"/>
                <w:b/>
                <w:sz w:val="20"/>
              </w:rPr>
              <w:t>v %</w:t>
            </w:r>
          </w:p>
        </w:tc>
      </w:tr>
      <w:tr w:rsidR="00C01168">
        <w:trPr>
          <w:trHeight w:val="1"/>
          <w:jc w:val="center"/>
        </w:trPr>
        <w:tc>
          <w:tcPr>
            <w:tcW w:w="2732" w:type="dxa"/>
            <w:vMerge/>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544"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absolútne</w:t>
            </w:r>
          </w:p>
        </w:tc>
        <w:tc>
          <w:tcPr>
            <w:tcW w:w="1541"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v %</w:t>
            </w:r>
          </w:p>
        </w:tc>
        <w:tc>
          <w:tcPr>
            <w:tcW w:w="1682" w:type="dxa"/>
            <w:vMerge/>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543" w:type="dxa"/>
            <w:vMerge/>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273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jc w:val="center"/>
            </w:pPr>
            <w:r>
              <w:rPr>
                <w:rFonts w:ascii="Times New Roman" w:eastAsia="Times New Roman" w:hAnsi="Times New Roman" w:cs="Times New Roman"/>
                <w:sz w:val="20"/>
              </w:rPr>
              <w:t>a</w:t>
            </w:r>
          </w:p>
        </w:tc>
        <w:tc>
          <w:tcPr>
            <w:tcW w:w="1544"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bottom"/>
          </w:tcPr>
          <w:p w:rsidR="00C01168" w:rsidRDefault="00DB2708">
            <w:pPr>
              <w:spacing w:after="0" w:line="240" w:lineRule="auto"/>
              <w:jc w:val="center"/>
            </w:pPr>
            <w:r>
              <w:rPr>
                <w:rFonts w:ascii="Times New Roman" w:eastAsia="Times New Roman" w:hAnsi="Times New Roman" w:cs="Times New Roman"/>
                <w:sz w:val="20"/>
              </w:rPr>
              <w:t>b</w:t>
            </w:r>
          </w:p>
        </w:tc>
        <w:tc>
          <w:tcPr>
            <w:tcW w:w="1541"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bottom"/>
          </w:tcPr>
          <w:p w:rsidR="00C01168" w:rsidRDefault="00DB2708">
            <w:pPr>
              <w:spacing w:after="0" w:line="240" w:lineRule="auto"/>
              <w:jc w:val="center"/>
            </w:pPr>
            <w:r>
              <w:rPr>
                <w:rFonts w:ascii="Times New Roman" w:eastAsia="Times New Roman" w:hAnsi="Times New Roman" w:cs="Times New Roman"/>
                <w:sz w:val="20"/>
              </w:rPr>
              <w:t>c</w:t>
            </w:r>
          </w:p>
        </w:tc>
        <w:tc>
          <w:tcPr>
            <w:tcW w:w="168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jc w:val="center"/>
            </w:pPr>
            <w:r>
              <w:rPr>
                <w:rFonts w:ascii="Times New Roman" w:eastAsia="Times New Roman" w:hAnsi="Times New Roman" w:cs="Times New Roman"/>
                <w:sz w:val="20"/>
              </w:rPr>
              <w:t>d</w:t>
            </w:r>
          </w:p>
        </w:tc>
        <w:tc>
          <w:tcPr>
            <w:tcW w:w="154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jc w:val="center"/>
            </w:pPr>
            <w:r>
              <w:rPr>
                <w:rFonts w:ascii="Times New Roman" w:eastAsia="Times New Roman" w:hAnsi="Times New Roman" w:cs="Times New Roman"/>
                <w:sz w:val="20"/>
              </w:rPr>
              <w:t>e</w:t>
            </w:r>
          </w:p>
        </w:tc>
      </w:tr>
      <w:tr w:rsidR="00C01168">
        <w:trPr>
          <w:trHeight w:val="1"/>
          <w:jc w:val="center"/>
        </w:trPr>
        <w:tc>
          <w:tcPr>
            <w:tcW w:w="2732"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tcPr>
          <w:p w:rsidR="00C01168" w:rsidRDefault="00DB2708">
            <w:pPr>
              <w:spacing w:after="0" w:line="240" w:lineRule="auto"/>
            </w:pPr>
            <w:r>
              <w:rPr>
                <w:rFonts w:ascii="Times New Roman" w:eastAsia="Times New Roman" w:hAnsi="Times New Roman" w:cs="Times New Roman"/>
                <w:sz w:val="20"/>
              </w:rPr>
              <w:t xml:space="preserve">Ing. Alexander </w:t>
            </w:r>
            <w:proofErr w:type="spellStart"/>
            <w:r>
              <w:rPr>
                <w:rFonts w:ascii="Times New Roman" w:eastAsia="Times New Roman" w:hAnsi="Times New Roman" w:cs="Times New Roman"/>
                <w:sz w:val="20"/>
              </w:rPr>
              <w:t>Volšík</w:t>
            </w:r>
            <w:proofErr w:type="spellEnd"/>
          </w:p>
        </w:tc>
        <w:tc>
          <w:tcPr>
            <w:tcW w:w="1544" w:type="dxa"/>
            <w:tcBorders>
              <w:top w:val="single" w:sz="12" w:space="0" w:color="000000"/>
              <w:left w:val="single" w:sz="12" w:space="0" w:color="000000"/>
              <w:bottom w:val="single" w:sz="6"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rPr>
                <w:rFonts w:ascii="Calibri" w:eastAsia="Calibri" w:hAnsi="Calibri" w:cs="Calibri"/>
              </w:rPr>
            </w:pPr>
            <w:r>
              <w:rPr>
                <w:rFonts w:ascii="Calibri" w:eastAsia="Calibri" w:hAnsi="Calibri" w:cs="Calibri"/>
              </w:rPr>
              <w:t>235677</w:t>
            </w:r>
          </w:p>
        </w:tc>
        <w:tc>
          <w:tcPr>
            <w:tcW w:w="1541" w:type="dxa"/>
            <w:tcBorders>
              <w:top w:val="single" w:sz="12"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rPr>
                <w:rFonts w:ascii="Calibri" w:eastAsia="Calibri" w:hAnsi="Calibri" w:cs="Calibri"/>
              </w:rPr>
            </w:pPr>
            <w:r>
              <w:rPr>
                <w:rFonts w:ascii="Calibri" w:eastAsia="Calibri" w:hAnsi="Calibri" w:cs="Calibri"/>
              </w:rPr>
              <w:t>100</w:t>
            </w:r>
          </w:p>
        </w:tc>
        <w:tc>
          <w:tcPr>
            <w:tcW w:w="1682" w:type="dxa"/>
            <w:tcBorders>
              <w:top w:val="single" w:sz="12"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DB2708">
            <w:pPr>
              <w:spacing w:after="0" w:line="240" w:lineRule="auto"/>
              <w:rPr>
                <w:rFonts w:ascii="Calibri" w:eastAsia="Calibri" w:hAnsi="Calibri" w:cs="Calibri"/>
              </w:rPr>
            </w:pPr>
            <w:r>
              <w:rPr>
                <w:rFonts w:ascii="Calibri" w:eastAsia="Calibri" w:hAnsi="Calibri" w:cs="Calibri"/>
              </w:rPr>
              <w:t>100</w:t>
            </w:r>
          </w:p>
        </w:tc>
        <w:tc>
          <w:tcPr>
            <w:tcW w:w="1543" w:type="dxa"/>
            <w:tcBorders>
              <w:top w:val="single" w:sz="12"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DB2708">
            <w:pPr>
              <w:spacing w:after="0" w:line="240" w:lineRule="auto"/>
            </w:pPr>
            <w:r>
              <w:rPr>
                <w:rFonts w:ascii="Times New Roman" w:eastAsia="Times New Roman" w:hAnsi="Times New Roman" w:cs="Times New Roman"/>
                <w:sz w:val="20"/>
              </w:rPr>
              <w:t>-</w:t>
            </w:r>
          </w:p>
        </w:tc>
      </w:tr>
      <w:tr w:rsidR="00C01168">
        <w:trPr>
          <w:trHeight w:val="1"/>
          <w:jc w:val="center"/>
        </w:trPr>
        <w:tc>
          <w:tcPr>
            <w:tcW w:w="273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54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68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3"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DB2708">
            <w:pPr>
              <w:spacing w:after="0" w:line="240" w:lineRule="auto"/>
            </w:pPr>
            <w:r>
              <w:rPr>
                <w:rFonts w:ascii="Times New Roman" w:eastAsia="Times New Roman" w:hAnsi="Times New Roman" w:cs="Times New Roman"/>
                <w:sz w:val="20"/>
              </w:rPr>
              <w:t>-</w:t>
            </w:r>
          </w:p>
        </w:tc>
      </w:tr>
      <w:tr w:rsidR="00C01168">
        <w:trPr>
          <w:trHeight w:val="1"/>
          <w:jc w:val="center"/>
        </w:trPr>
        <w:tc>
          <w:tcPr>
            <w:tcW w:w="273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54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68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3"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r>
      <w:tr w:rsidR="00C01168">
        <w:trPr>
          <w:trHeight w:val="1"/>
          <w:jc w:val="center"/>
        </w:trPr>
        <w:tc>
          <w:tcPr>
            <w:tcW w:w="273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pPr>
            <w:r>
              <w:rPr>
                <w:rFonts w:ascii="Times New Roman" w:eastAsia="Times New Roman" w:hAnsi="Times New Roman" w:cs="Times New Roman"/>
                <w:sz w:val="20"/>
              </w:rPr>
              <w:t> </w:t>
            </w:r>
          </w:p>
        </w:tc>
        <w:tc>
          <w:tcPr>
            <w:tcW w:w="154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68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3"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r>
      <w:tr w:rsidR="00C01168">
        <w:trPr>
          <w:trHeight w:val="1"/>
          <w:jc w:val="center"/>
        </w:trPr>
        <w:tc>
          <w:tcPr>
            <w:tcW w:w="273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pPr>
            <w:r>
              <w:rPr>
                <w:rFonts w:ascii="Times New Roman" w:eastAsia="Times New Roman" w:hAnsi="Times New Roman" w:cs="Times New Roman"/>
                <w:sz w:val="20"/>
              </w:rPr>
              <w:t> </w:t>
            </w:r>
          </w:p>
        </w:tc>
        <w:tc>
          <w:tcPr>
            <w:tcW w:w="1541"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68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3"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r>
      <w:tr w:rsidR="00C01168">
        <w:trPr>
          <w:trHeight w:val="1"/>
          <w:jc w:val="center"/>
        </w:trPr>
        <w:tc>
          <w:tcPr>
            <w:tcW w:w="2732"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pPr>
            <w:r>
              <w:rPr>
                <w:rFonts w:ascii="Times New Roman" w:eastAsia="Times New Roman" w:hAnsi="Times New Roman" w:cs="Times New Roman"/>
                <w:b/>
                <w:sz w:val="20"/>
              </w:rPr>
              <w:t>Spolu</w:t>
            </w:r>
          </w:p>
        </w:tc>
        <w:tc>
          <w:tcPr>
            <w:tcW w:w="1544" w:type="dxa"/>
            <w:tcBorders>
              <w:top w:val="single" w:sz="6" w:space="0" w:color="000000"/>
              <w:left w:val="single" w:sz="12" w:space="0" w:color="000000"/>
              <w:bottom w:val="single" w:sz="12"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pPr>
            <w:r>
              <w:rPr>
                <w:rFonts w:ascii="Times New Roman" w:eastAsia="Times New Roman" w:hAnsi="Times New Roman" w:cs="Times New Roman"/>
                <w:sz w:val="20"/>
              </w:rPr>
              <w:t> </w:t>
            </w:r>
          </w:p>
        </w:tc>
        <w:tc>
          <w:tcPr>
            <w:tcW w:w="1541" w:type="dxa"/>
            <w:tcBorders>
              <w:top w:val="single" w:sz="6" w:space="0" w:color="000000"/>
              <w:left w:val="single" w:sz="6" w:space="0" w:color="000000"/>
              <w:bottom w:val="single" w:sz="12"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682" w:type="dxa"/>
            <w:tcBorders>
              <w:top w:val="single" w:sz="6" w:space="0" w:color="000000"/>
              <w:left w:val="single" w:sz="6" w:space="0" w:color="000000"/>
              <w:bottom w:val="single" w:sz="12"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543" w:type="dxa"/>
            <w:tcBorders>
              <w:top w:val="single" w:sz="6" w:space="0" w:color="000000"/>
              <w:left w:val="single" w:sz="6"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pPr>
            <w:r>
              <w:rPr>
                <w:rFonts w:ascii="Times New Roman" w:eastAsia="Times New Roman" w:hAnsi="Times New Roman" w:cs="Times New Roman"/>
                <w:sz w:val="20"/>
              </w:rPr>
              <w:t>-</w:t>
            </w:r>
          </w:p>
        </w:tc>
      </w:tr>
    </w:tbl>
    <w:p w:rsidR="00C01168" w:rsidRDefault="00C01168">
      <w:pPr>
        <w:spacing w:after="0" w:line="240" w:lineRule="auto"/>
        <w:ind w:left="786"/>
        <w:jc w:val="both"/>
        <w:rPr>
          <w:rFonts w:ascii="Times New Roman" w:eastAsia="Times New Roman" w:hAnsi="Times New Roman" w:cs="Times New Roman"/>
          <w:sz w:val="24"/>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rPr>
          <w:rFonts w:ascii="Times New Roman" w:eastAsia="Times New Roman" w:hAnsi="Times New Roman" w:cs="Times New Roman"/>
          <w:sz w:val="20"/>
        </w:rPr>
      </w:pPr>
      <w:r>
        <w:rPr>
          <w:rFonts w:ascii="Times New Roman" w:eastAsia="Times New Roman" w:hAnsi="Times New Roman" w:cs="Times New Roman"/>
          <w:sz w:val="20"/>
        </w:rPr>
        <w:t>Tabuľka č. 2 – bez zmien</w:t>
      </w:r>
    </w:p>
    <w:tbl>
      <w:tblPr>
        <w:tblW w:w="0" w:type="auto"/>
        <w:jc w:val="center"/>
        <w:tblCellMar>
          <w:left w:w="10" w:type="dxa"/>
          <w:right w:w="10" w:type="dxa"/>
        </w:tblCellMar>
        <w:tblLook w:val="0000" w:firstRow="0" w:lastRow="0" w:firstColumn="0" w:lastColumn="0" w:noHBand="0" w:noVBand="0"/>
      </w:tblPr>
      <w:tblGrid>
        <w:gridCol w:w="2712"/>
        <w:gridCol w:w="1115"/>
        <w:gridCol w:w="1392"/>
        <w:gridCol w:w="1115"/>
        <w:gridCol w:w="1254"/>
        <w:gridCol w:w="1454"/>
      </w:tblGrid>
      <w:tr w:rsidR="00C01168">
        <w:trPr>
          <w:trHeight w:val="1"/>
          <w:jc w:val="center"/>
        </w:trPr>
        <w:tc>
          <w:tcPr>
            <w:tcW w:w="3827"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Spoločník, akcionár do dňa zmeny  v štruktúre spoločníkov, akcionárov</w:t>
            </w:r>
          </w:p>
        </w:tc>
        <w:tc>
          <w:tcPr>
            <w:tcW w:w="2507"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Výška podielu na základnom imaní</w:t>
            </w:r>
          </w:p>
        </w:tc>
        <w:tc>
          <w:tcPr>
            <w:tcW w:w="1254"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Podiel na hlasovacích právach v %</w:t>
            </w:r>
          </w:p>
        </w:tc>
        <w:tc>
          <w:tcPr>
            <w:tcW w:w="1454"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Iný podiel na ostatných položkách VI ako na ZI</w:t>
            </w:r>
          </w:p>
          <w:p w:rsidR="00C01168" w:rsidRDefault="00DB2708">
            <w:pPr>
              <w:spacing w:after="0" w:line="240" w:lineRule="auto"/>
              <w:jc w:val="center"/>
            </w:pPr>
            <w:r>
              <w:rPr>
                <w:rFonts w:ascii="Times New Roman" w:eastAsia="Times New Roman" w:hAnsi="Times New Roman" w:cs="Times New Roman"/>
                <w:b/>
                <w:sz w:val="20"/>
              </w:rPr>
              <w:t>v %</w:t>
            </w:r>
          </w:p>
        </w:tc>
      </w:tr>
      <w:tr w:rsidR="00C01168">
        <w:trPr>
          <w:trHeight w:val="1"/>
          <w:jc w:val="center"/>
        </w:trPr>
        <w:tc>
          <w:tcPr>
            <w:tcW w:w="271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Spoločník, akcionár</w:t>
            </w:r>
          </w:p>
        </w:tc>
        <w:tc>
          <w:tcPr>
            <w:tcW w:w="1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Dátum zmeny</w:t>
            </w:r>
          </w:p>
        </w:tc>
        <w:tc>
          <w:tcPr>
            <w:tcW w:w="139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absolútne</w:t>
            </w:r>
          </w:p>
        </w:tc>
        <w:tc>
          <w:tcPr>
            <w:tcW w:w="1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v %</w:t>
            </w:r>
          </w:p>
        </w:tc>
        <w:tc>
          <w:tcPr>
            <w:tcW w:w="1254" w:type="dxa"/>
            <w:vMerge/>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454" w:type="dxa"/>
            <w:vMerge/>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271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jc w:val="center"/>
            </w:pPr>
            <w:r>
              <w:rPr>
                <w:rFonts w:ascii="Times New Roman" w:eastAsia="Times New Roman" w:hAnsi="Times New Roman" w:cs="Times New Roman"/>
                <w:sz w:val="20"/>
              </w:rPr>
              <w:t>a</w:t>
            </w:r>
          </w:p>
        </w:tc>
        <w:tc>
          <w:tcPr>
            <w:tcW w:w="1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jc w:val="center"/>
            </w:pPr>
            <w:r>
              <w:rPr>
                <w:rFonts w:ascii="Times New Roman" w:eastAsia="Times New Roman" w:hAnsi="Times New Roman" w:cs="Times New Roman"/>
                <w:sz w:val="20"/>
              </w:rPr>
              <w:t>b</w:t>
            </w:r>
          </w:p>
        </w:tc>
        <w:tc>
          <w:tcPr>
            <w:tcW w:w="139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bottom"/>
          </w:tcPr>
          <w:p w:rsidR="00C01168" w:rsidRDefault="00DB2708">
            <w:pPr>
              <w:spacing w:after="0" w:line="240" w:lineRule="auto"/>
              <w:jc w:val="center"/>
            </w:pPr>
            <w:r>
              <w:rPr>
                <w:rFonts w:ascii="Times New Roman" w:eastAsia="Times New Roman" w:hAnsi="Times New Roman" w:cs="Times New Roman"/>
                <w:sz w:val="20"/>
              </w:rPr>
              <w:t>c</w:t>
            </w:r>
          </w:p>
        </w:tc>
        <w:tc>
          <w:tcPr>
            <w:tcW w:w="1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bottom"/>
          </w:tcPr>
          <w:p w:rsidR="00C01168" w:rsidRDefault="00DB2708">
            <w:pPr>
              <w:spacing w:after="0" w:line="240" w:lineRule="auto"/>
              <w:jc w:val="center"/>
            </w:pPr>
            <w:r>
              <w:rPr>
                <w:rFonts w:ascii="Times New Roman" w:eastAsia="Times New Roman" w:hAnsi="Times New Roman" w:cs="Times New Roman"/>
                <w:sz w:val="20"/>
              </w:rPr>
              <w:t>d</w:t>
            </w:r>
          </w:p>
        </w:tc>
        <w:tc>
          <w:tcPr>
            <w:tcW w:w="1254"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jc w:val="center"/>
            </w:pPr>
            <w:r>
              <w:rPr>
                <w:rFonts w:ascii="Times New Roman" w:eastAsia="Times New Roman" w:hAnsi="Times New Roman" w:cs="Times New Roman"/>
                <w:sz w:val="20"/>
              </w:rPr>
              <w:t>e</w:t>
            </w:r>
          </w:p>
        </w:tc>
        <w:tc>
          <w:tcPr>
            <w:tcW w:w="1454"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jc w:val="center"/>
            </w:pPr>
            <w:r>
              <w:rPr>
                <w:rFonts w:ascii="Times New Roman" w:eastAsia="Times New Roman" w:hAnsi="Times New Roman" w:cs="Times New Roman"/>
                <w:sz w:val="20"/>
              </w:rPr>
              <w:t>f</w:t>
            </w:r>
          </w:p>
        </w:tc>
      </w:tr>
      <w:tr w:rsidR="00C01168">
        <w:trPr>
          <w:trHeight w:val="1"/>
          <w:jc w:val="center"/>
        </w:trPr>
        <w:tc>
          <w:tcPr>
            <w:tcW w:w="2712"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115" w:type="dxa"/>
            <w:tcBorders>
              <w:top w:val="single" w:sz="12" w:space="0" w:color="000000"/>
              <w:left w:val="single" w:sz="12"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392" w:type="dxa"/>
            <w:tcBorders>
              <w:top w:val="single" w:sz="12"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pPr>
            <w:r>
              <w:rPr>
                <w:rFonts w:ascii="Times New Roman" w:eastAsia="Times New Roman" w:hAnsi="Times New Roman" w:cs="Times New Roman"/>
                <w:sz w:val="20"/>
              </w:rPr>
              <w:t> </w:t>
            </w:r>
          </w:p>
        </w:tc>
        <w:tc>
          <w:tcPr>
            <w:tcW w:w="1115" w:type="dxa"/>
            <w:tcBorders>
              <w:top w:val="single" w:sz="12"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254" w:type="dxa"/>
            <w:tcBorders>
              <w:top w:val="single" w:sz="12"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454" w:type="dxa"/>
            <w:tcBorders>
              <w:top w:val="single" w:sz="12"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r>
      <w:tr w:rsidR="00C01168">
        <w:trPr>
          <w:trHeight w:val="1"/>
          <w:jc w:val="center"/>
        </w:trPr>
        <w:tc>
          <w:tcPr>
            <w:tcW w:w="271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115"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39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pPr>
            <w:r>
              <w:rPr>
                <w:rFonts w:ascii="Times New Roman" w:eastAsia="Times New Roman" w:hAnsi="Times New Roman" w:cs="Times New Roman"/>
                <w:sz w:val="20"/>
              </w:rPr>
              <w:t> </w:t>
            </w:r>
          </w:p>
        </w:tc>
        <w:tc>
          <w:tcPr>
            <w:tcW w:w="1115"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254"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454"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r>
      <w:tr w:rsidR="00C01168">
        <w:trPr>
          <w:trHeight w:val="1"/>
          <w:jc w:val="center"/>
        </w:trPr>
        <w:tc>
          <w:tcPr>
            <w:tcW w:w="271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115"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39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pPr>
            <w:r>
              <w:rPr>
                <w:rFonts w:ascii="Times New Roman" w:eastAsia="Times New Roman" w:hAnsi="Times New Roman" w:cs="Times New Roman"/>
                <w:sz w:val="20"/>
              </w:rPr>
              <w:t> </w:t>
            </w:r>
          </w:p>
        </w:tc>
        <w:tc>
          <w:tcPr>
            <w:tcW w:w="1115"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254"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454"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r>
      <w:tr w:rsidR="00C01168">
        <w:trPr>
          <w:trHeight w:val="1"/>
          <w:jc w:val="center"/>
        </w:trPr>
        <w:tc>
          <w:tcPr>
            <w:tcW w:w="2712"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tcPr>
          <w:p w:rsidR="00C01168" w:rsidRDefault="00DB2708">
            <w:pPr>
              <w:spacing w:after="0" w:line="240" w:lineRule="auto"/>
            </w:pPr>
            <w:r>
              <w:rPr>
                <w:rFonts w:ascii="Times New Roman" w:eastAsia="Times New Roman" w:hAnsi="Times New Roman" w:cs="Times New Roman"/>
                <w:b/>
                <w:sz w:val="20"/>
              </w:rPr>
              <w:t>Spolu</w:t>
            </w:r>
          </w:p>
        </w:tc>
        <w:tc>
          <w:tcPr>
            <w:tcW w:w="1115" w:type="dxa"/>
            <w:tcBorders>
              <w:top w:val="single" w:sz="6" w:space="0" w:color="000000"/>
              <w:left w:val="single" w:sz="12" w:space="0" w:color="000000"/>
              <w:bottom w:val="single" w:sz="12" w:space="0" w:color="000000"/>
              <w:right w:val="single" w:sz="6"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392" w:type="dxa"/>
            <w:tcBorders>
              <w:top w:val="single" w:sz="6" w:space="0" w:color="000000"/>
              <w:left w:val="single" w:sz="6" w:space="0" w:color="000000"/>
              <w:bottom w:val="single" w:sz="12" w:space="0" w:color="000000"/>
              <w:right w:val="single" w:sz="6" w:space="0" w:color="000000"/>
            </w:tcBorders>
            <w:shd w:val="clear" w:color="000000" w:fill="FFFFFF"/>
            <w:tcMar>
              <w:left w:w="108" w:type="dxa"/>
              <w:right w:w="108" w:type="dxa"/>
            </w:tcMar>
            <w:vAlign w:val="bottom"/>
          </w:tcPr>
          <w:p w:rsidR="00C01168" w:rsidRDefault="00DB2708">
            <w:pPr>
              <w:spacing w:after="0" w:line="240" w:lineRule="auto"/>
            </w:pPr>
            <w:r>
              <w:rPr>
                <w:rFonts w:ascii="Times New Roman" w:eastAsia="Times New Roman" w:hAnsi="Times New Roman" w:cs="Times New Roman"/>
                <w:sz w:val="20"/>
              </w:rPr>
              <w:t> </w:t>
            </w:r>
          </w:p>
        </w:tc>
        <w:tc>
          <w:tcPr>
            <w:tcW w:w="1115" w:type="dxa"/>
            <w:tcBorders>
              <w:top w:val="single" w:sz="6" w:space="0" w:color="000000"/>
              <w:left w:val="single" w:sz="6" w:space="0" w:color="000000"/>
              <w:bottom w:val="single" w:sz="12" w:space="0" w:color="000000"/>
              <w:right w:val="single" w:sz="6" w:space="0" w:color="000000"/>
            </w:tcBorders>
            <w:shd w:val="clear" w:color="000000" w:fill="FFFFFF"/>
            <w:tcMar>
              <w:left w:w="108" w:type="dxa"/>
              <w:right w:w="108" w:type="dxa"/>
            </w:tcMar>
            <w:vAlign w:val="bottom"/>
          </w:tcPr>
          <w:p w:rsidR="00C01168" w:rsidRDefault="00C01168">
            <w:pPr>
              <w:spacing w:after="0" w:line="240" w:lineRule="auto"/>
              <w:rPr>
                <w:rFonts w:ascii="Calibri" w:eastAsia="Calibri" w:hAnsi="Calibri" w:cs="Calibri"/>
              </w:rPr>
            </w:pPr>
          </w:p>
        </w:tc>
        <w:tc>
          <w:tcPr>
            <w:tcW w:w="1254" w:type="dxa"/>
            <w:tcBorders>
              <w:top w:val="single" w:sz="6" w:space="0" w:color="000000"/>
              <w:left w:val="single" w:sz="6" w:space="0" w:color="000000"/>
              <w:bottom w:val="single" w:sz="12" w:space="0" w:color="000000"/>
              <w:right w:val="single" w:sz="6"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c>
          <w:tcPr>
            <w:tcW w:w="1454" w:type="dxa"/>
            <w:tcBorders>
              <w:top w:val="single" w:sz="6" w:space="0" w:color="000000"/>
              <w:left w:val="single" w:sz="6" w:space="0" w:color="000000"/>
              <w:bottom w:val="single" w:sz="12" w:space="0" w:color="000000"/>
              <w:right w:val="single" w:sz="12" w:space="0" w:color="000000"/>
            </w:tcBorders>
            <w:shd w:val="clear" w:color="000000" w:fill="FFFFFF"/>
            <w:tcMar>
              <w:left w:w="108" w:type="dxa"/>
              <w:right w:w="108" w:type="dxa"/>
            </w:tcMar>
          </w:tcPr>
          <w:p w:rsidR="00C01168" w:rsidRDefault="00C01168">
            <w:pPr>
              <w:spacing w:after="0" w:line="240" w:lineRule="auto"/>
              <w:rPr>
                <w:rFonts w:ascii="Calibri" w:eastAsia="Calibri" w:hAnsi="Calibri" w:cs="Calibri"/>
              </w:rPr>
            </w:pPr>
          </w:p>
        </w:tc>
      </w:tr>
    </w:tbl>
    <w:p w:rsidR="00C01168" w:rsidRDefault="00C01168">
      <w:pPr>
        <w:spacing w:after="0" w:line="240" w:lineRule="auto"/>
        <w:ind w:left="426"/>
        <w:jc w:val="both"/>
        <w:rPr>
          <w:rFonts w:ascii="Times New Roman" w:eastAsia="Times New Roman" w:hAnsi="Times New Roman" w:cs="Times New Roman"/>
          <w:sz w:val="24"/>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DB2708">
      <w:pPr>
        <w:keepNext/>
        <w:numPr>
          <w:ilvl w:val="0"/>
          <w:numId w:val="11"/>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konsolidovanom celku</w:t>
      </w: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360" w:lineRule="auto"/>
        <w:ind w:left="426" w:hanging="426"/>
        <w:jc w:val="both"/>
        <w:rPr>
          <w:rFonts w:ascii="Times New Roman" w:eastAsia="Times New Roman" w:hAnsi="Times New Roman" w:cs="Times New Roman"/>
          <w:sz w:val="24"/>
        </w:rPr>
      </w:pPr>
      <w:r>
        <w:rPr>
          <w:rFonts w:ascii="Times New Roman" w:eastAsia="Times New Roman" w:hAnsi="Times New Roman" w:cs="Times New Roman"/>
          <w:b/>
          <w:sz w:val="24"/>
        </w:rPr>
        <w:tab/>
      </w:r>
      <w:r>
        <w:rPr>
          <w:rFonts w:ascii="Times New Roman" w:eastAsia="Times New Roman" w:hAnsi="Times New Roman" w:cs="Times New Roman"/>
          <w:sz w:val="24"/>
        </w:rPr>
        <w:t>Spoločnosť sa nezahŕňa do konsolidovanej účtovnej závierky inej spoločnosti.</w:t>
      </w:r>
    </w:p>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12"/>
        </w:numPr>
        <w:tabs>
          <w:tab w:val="left" w:pos="450"/>
        </w:tabs>
        <w:spacing w:after="0" w:line="360" w:lineRule="auto"/>
        <w:ind w:left="450" w:hanging="360"/>
        <w:rPr>
          <w:rFonts w:ascii="Times New Roman" w:eastAsia="Times New Roman" w:hAnsi="Times New Roman" w:cs="Times New Roman"/>
          <w:b/>
          <w:caps/>
          <w:sz w:val="24"/>
        </w:rPr>
      </w:pPr>
      <w:r>
        <w:rPr>
          <w:rFonts w:ascii="Times New Roman" w:eastAsia="Times New Roman" w:hAnsi="Times New Roman" w:cs="Times New Roman"/>
          <w:b/>
          <w:caps/>
          <w:sz w:val="24"/>
        </w:rPr>
        <w:t>Ďalšie informácie</w:t>
      </w: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360" w:lineRule="auto"/>
        <w:ind w:left="450"/>
        <w:rPr>
          <w:rFonts w:ascii="Times New Roman" w:eastAsia="Times New Roman" w:hAnsi="Times New Roman" w:cs="Times New Roman"/>
          <w:sz w:val="24"/>
        </w:rPr>
      </w:pPr>
      <w:r>
        <w:rPr>
          <w:rFonts w:ascii="Times New Roman" w:eastAsia="Times New Roman" w:hAnsi="Times New Roman" w:cs="Times New Roman"/>
          <w:sz w:val="24"/>
        </w:rPr>
        <w:t>Nie je obsahová náplň pre iné významné informácie.</w:t>
      </w:r>
    </w:p>
    <w:p w:rsidR="00C01168" w:rsidRDefault="00DB2708">
      <w:pPr>
        <w:keepNext/>
        <w:numPr>
          <w:ilvl w:val="0"/>
          <w:numId w:val="13"/>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 xml:space="preserve">Informácie o účtovných zásadách a účtovných metódach </w:t>
      </w:r>
    </w:p>
    <w:p w:rsidR="00C01168" w:rsidRDefault="00C01168">
      <w:pPr>
        <w:spacing w:after="0" w:line="240" w:lineRule="auto"/>
        <w:rPr>
          <w:rFonts w:ascii="Times New Roman" w:eastAsia="Times New Roman" w:hAnsi="Times New Roman" w:cs="Times New Roman"/>
          <w:sz w:val="20"/>
        </w:rPr>
      </w:pPr>
    </w:p>
    <w:p w:rsidR="00C01168" w:rsidRDefault="00DB2708">
      <w:pPr>
        <w:tabs>
          <w:tab w:val="left" w:pos="426"/>
        </w:tabs>
        <w:spacing w:line="360" w:lineRule="auto"/>
        <w:ind w:left="426"/>
        <w:rPr>
          <w:rFonts w:ascii="Calibri" w:eastAsia="Calibri" w:hAnsi="Calibri" w:cs="Calibri"/>
          <w:b/>
          <w:sz w:val="24"/>
        </w:rPr>
      </w:pPr>
      <w:r>
        <w:rPr>
          <w:rFonts w:ascii="Calibri" w:eastAsia="Calibri" w:hAnsi="Calibri" w:cs="Calibri"/>
          <w:b/>
          <w:sz w:val="24"/>
        </w:rPr>
        <w:t>Východiská pre zostavenie účtovnej závierky</w:t>
      </w:r>
    </w:p>
    <w:p w:rsidR="00C01168" w:rsidRDefault="00DB2708">
      <w:pPr>
        <w:spacing w:after="0" w:line="360" w:lineRule="auto"/>
        <w:ind w:left="450"/>
        <w:jc w:val="both"/>
        <w:rPr>
          <w:rFonts w:ascii="Times New Roman" w:eastAsia="Times New Roman" w:hAnsi="Times New Roman" w:cs="Times New Roman"/>
          <w:sz w:val="24"/>
        </w:rPr>
      </w:pPr>
      <w:r>
        <w:rPr>
          <w:rFonts w:ascii="Times New Roman" w:eastAsia="Times New Roman" w:hAnsi="Times New Roman" w:cs="Times New Roman"/>
          <w:sz w:val="24"/>
        </w:rPr>
        <w:t>Účtovná závierka bola zostavená za predpokladu nepretržitého trvania Spoločnosti (</w:t>
      </w:r>
      <w:proofErr w:type="spellStart"/>
      <w:r>
        <w:rPr>
          <w:rFonts w:ascii="Times New Roman" w:eastAsia="Times New Roman" w:hAnsi="Times New Roman" w:cs="Times New Roman"/>
          <w:sz w:val="24"/>
        </w:rPr>
        <w:t>going</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concern</w:t>
      </w:r>
      <w:proofErr w:type="spellEnd"/>
      <w:r>
        <w:rPr>
          <w:rFonts w:ascii="Times New Roman" w:eastAsia="Times New Roman" w:hAnsi="Times New Roman" w:cs="Times New Roman"/>
          <w:sz w:val="24"/>
        </w:rPr>
        <w:t>).</w:t>
      </w:r>
    </w:p>
    <w:p w:rsidR="00C01168" w:rsidRDefault="00DB2708">
      <w:pPr>
        <w:spacing w:after="0" w:line="360" w:lineRule="auto"/>
        <w:ind w:left="450"/>
        <w:jc w:val="both"/>
        <w:rPr>
          <w:rFonts w:ascii="Times New Roman" w:eastAsia="Times New Roman" w:hAnsi="Times New Roman" w:cs="Times New Roman"/>
          <w:sz w:val="24"/>
        </w:rPr>
      </w:pPr>
      <w:r>
        <w:rPr>
          <w:rFonts w:ascii="Times New Roman" w:eastAsia="Times New Roman" w:hAnsi="Times New Roman" w:cs="Times New Roman"/>
          <w:sz w:val="24"/>
        </w:rPr>
        <w:t>Účtovné metódy a všeobecné účtovné zásady boli účtovnou jednotkou konzistentne aplikované.</w:t>
      </w:r>
    </w:p>
    <w:p w:rsidR="00C01168" w:rsidRDefault="00C01168">
      <w:pPr>
        <w:spacing w:after="0" w:line="360" w:lineRule="auto"/>
        <w:ind w:left="450"/>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b/>
          <w:sz w:val="24"/>
        </w:rPr>
      </w:pPr>
      <w:r>
        <w:rPr>
          <w:rFonts w:ascii="Calibri" w:eastAsia="Calibri" w:hAnsi="Calibri" w:cs="Calibri"/>
          <w:b/>
          <w:sz w:val="24"/>
        </w:rPr>
        <w:t>Dlhodobý nehmotný majetok a dlhodobý hmotný majetok</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Dlhodobý majetok nakupovaný sa oceňuje obstarávacou cenou, ktorá zahŕňa cenu obstarania a náklady súvisiace s obstaraním (clo, prepravu, montáž, poistné a pod.).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priamo na nákladové účty. Predpokladaná doba používania, metóda odpisovania a odpisová sadzba sú uvedené v nasledujúcej tabuľke:</w:t>
      </w:r>
    </w:p>
    <w:p w:rsidR="00C01168" w:rsidRDefault="00C01168">
      <w:pPr>
        <w:spacing w:after="0" w:line="240" w:lineRule="auto"/>
        <w:ind w:left="426"/>
        <w:jc w:val="both"/>
        <w:rPr>
          <w:rFonts w:ascii="Times New Roman" w:eastAsia="Times New Roman" w:hAnsi="Times New Roman" w:cs="Times New Roman"/>
          <w:sz w:val="24"/>
        </w:rPr>
      </w:pPr>
    </w:p>
    <w:tbl>
      <w:tblPr>
        <w:tblW w:w="0" w:type="auto"/>
        <w:tblInd w:w="456" w:type="dxa"/>
        <w:tblCellMar>
          <w:left w:w="10" w:type="dxa"/>
          <w:right w:w="10" w:type="dxa"/>
        </w:tblCellMar>
        <w:tblLook w:val="0000" w:firstRow="0" w:lastRow="0" w:firstColumn="0" w:lastColumn="0" w:noHBand="0" w:noVBand="0"/>
      </w:tblPr>
      <w:tblGrid>
        <w:gridCol w:w="2787"/>
        <w:gridCol w:w="399"/>
        <w:gridCol w:w="1543"/>
        <w:gridCol w:w="222"/>
        <w:gridCol w:w="1792"/>
        <w:gridCol w:w="222"/>
        <w:gridCol w:w="1651"/>
      </w:tblGrid>
      <w:tr w:rsidR="00C01168">
        <w:trPr>
          <w:trHeight w:val="1"/>
        </w:trPr>
        <w:tc>
          <w:tcPr>
            <w:tcW w:w="3186" w:type="dxa"/>
            <w:gridSpan w:val="2"/>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center"/>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 </w:t>
            </w:r>
          </w:p>
          <w:p w:rsidR="00C01168" w:rsidRDefault="00C01168">
            <w:pPr>
              <w:spacing w:after="0" w:line="240" w:lineRule="auto"/>
              <w:jc w:val="both"/>
            </w:pPr>
          </w:p>
        </w:tc>
        <w:tc>
          <w:tcPr>
            <w:tcW w:w="1543"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Predpokladaná</w:t>
            </w:r>
          </w:p>
        </w:tc>
        <w:tc>
          <w:tcPr>
            <w:tcW w:w="22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79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Metóda</w:t>
            </w:r>
          </w:p>
        </w:tc>
        <w:tc>
          <w:tcPr>
            <w:tcW w:w="22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651"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Ročná odpisová</w:t>
            </w:r>
          </w:p>
        </w:tc>
      </w:tr>
      <w:tr w:rsidR="00C01168">
        <w:trPr>
          <w:trHeight w:val="1"/>
        </w:trPr>
        <w:tc>
          <w:tcPr>
            <w:tcW w:w="2787"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DB2708">
            <w:pPr>
              <w:spacing w:after="0" w:line="240" w:lineRule="auto"/>
              <w:jc w:val="both"/>
              <w:rPr>
                <w:rFonts w:ascii="Calibri" w:eastAsia="Calibri" w:hAnsi="Calibri" w:cs="Calibri"/>
              </w:rPr>
            </w:pPr>
            <w:r>
              <w:rPr>
                <w:rFonts w:ascii="Calibri" w:eastAsia="Calibri" w:hAnsi="Calibri" w:cs="Calibri"/>
              </w:rPr>
              <w:t>Druh majetku</w:t>
            </w:r>
          </w:p>
        </w:tc>
        <w:tc>
          <w:tcPr>
            <w:tcW w:w="399"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43"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doba používania</w:t>
            </w:r>
            <w:r>
              <w:rPr>
                <w:rFonts w:ascii="Times New Roman" w:eastAsia="Times New Roman" w:hAnsi="Times New Roman" w:cs="Times New Roman"/>
                <w:color w:val="000000"/>
                <w:sz w:val="24"/>
              </w:rPr>
              <w:br/>
              <w:t>v rokoch</w:t>
            </w:r>
          </w:p>
        </w:tc>
        <w:tc>
          <w:tcPr>
            <w:tcW w:w="222"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792"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odpisovania</w:t>
            </w:r>
          </w:p>
        </w:tc>
        <w:tc>
          <w:tcPr>
            <w:tcW w:w="222"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651"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sadzba v %</w:t>
            </w:r>
          </w:p>
        </w:tc>
      </w:tr>
      <w:tr w:rsidR="00C01168">
        <w:trPr>
          <w:trHeight w:val="1"/>
        </w:trPr>
        <w:tc>
          <w:tcPr>
            <w:tcW w:w="3186" w:type="dxa"/>
            <w:gridSpan w:val="2"/>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43"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22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79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22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651"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r>
      <w:tr w:rsidR="00C01168">
        <w:trPr>
          <w:trHeight w:val="1"/>
        </w:trPr>
        <w:tc>
          <w:tcPr>
            <w:tcW w:w="3186" w:type="dxa"/>
            <w:gridSpan w:val="2"/>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Ostatný DNM</w:t>
            </w:r>
          </w:p>
        </w:tc>
        <w:tc>
          <w:tcPr>
            <w:tcW w:w="1543"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4, 6, 12</w:t>
            </w:r>
          </w:p>
        </w:tc>
        <w:tc>
          <w:tcPr>
            <w:tcW w:w="22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79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rovnomerne</w:t>
            </w:r>
          </w:p>
        </w:tc>
        <w:tc>
          <w:tcPr>
            <w:tcW w:w="222"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651"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r>
      <w:tr w:rsidR="00C01168">
        <w:trPr>
          <w:trHeight w:val="1"/>
        </w:trPr>
        <w:tc>
          <w:tcPr>
            <w:tcW w:w="318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154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22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179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22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165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C01168" w:rsidRDefault="00C01168">
            <w:pPr>
              <w:spacing w:after="0" w:line="240" w:lineRule="auto"/>
              <w:jc w:val="both"/>
              <w:rPr>
                <w:rFonts w:ascii="Times New Roman" w:eastAsia="Times New Roman" w:hAnsi="Times New Roman" w:cs="Times New Roman"/>
                <w:color w:val="000000"/>
                <w:sz w:val="24"/>
              </w:rPr>
            </w:pPr>
          </w:p>
          <w:p w:rsidR="00C01168" w:rsidRDefault="00C01168">
            <w:pPr>
              <w:spacing w:after="0" w:line="240" w:lineRule="auto"/>
              <w:jc w:val="both"/>
              <w:rPr>
                <w:rFonts w:ascii="Times New Roman" w:eastAsia="Times New Roman" w:hAnsi="Times New Roman" w:cs="Times New Roman"/>
                <w:color w:val="000000"/>
                <w:sz w:val="24"/>
              </w:rPr>
            </w:pPr>
          </w:p>
          <w:p w:rsidR="00C01168" w:rsidRDefault="00C01168">
            <w:pPr>
              <w:spacing w:after="0" w:line="240" w:lineRule="auto"/>
              <w:jc w:val="both"/>
              <w:rPr>
                <w:rFonts w:ascii="Times New Roman" w:eastAsia="Times New Roman" w:hAnsi="Times New Roman" w:cs="Times New Roman"/>
                <w:color w:val="000000"/>
                <w:sz w:val="24"/>
              </w:rPr>
            </w:pPr>
          </w:p>
          <w:p w:rsidR="00C01168" w:rsidRDefault="00C01168">
            <w:pPr>
              <w:spacing w:after="0" w:line="240" w:lineRule="auto"/>
              <w:jc w:val="both"/>
              <w:rPr>
                <w:rFonts w:ascii="Times New Roman" w:eastAsia="Times New Roman" w:hAnsi="Times New Roman" w:cs="Times New Roman"/>
                <w:color w:val="000000"/>
                <w:sz w:val="24"/>
              </w:rPr>
            </w:pPr>
          </w:p>
          <w:p w:rsidR="00C01168" w:rsidRDefault="00C01168">
            <w:pPr>
              <w:spacing w:after="0" w:line="240" w:lineRule="auto"/>
              <w:jc w:val="both"/>
            </w:pPr>
          </w:p>
        </w:tc>
      </w:tr>
    </w:tbl>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1.700 EUR a nižšia, sa účtuje priamo na nákladové účty. Pozemky sa neodpisujú. Predpokladaná doba používania, metóda odpisovania a odpisová sadzba sú uvedené v nasledujúcej tabuľke:</w:t>
      </w: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tbl>
      <w:tblPr>
        <w:tblW w:w="0" w:type="auto"/>
        <w:tblInd w:w="456" w:type="dxa"/>
        <w:tblCellMar>
          <w:left w:w="10" w:type="dxa"/>
          <w:right w:w="10" w:type="dxa"/>
        </w:tblCellMar>
        <w:tblLook w:val="0000" w:firstRow="0" w:lastRow="0" w:firstColumn="0" w:lastColumn="0" w:noHBand="0" w:noVBand="0"/>
      </w:tblPr>
      <w:tblGrid>
        <w:gridCol w:w="1739"/>
        <w:gridCol w:w="703"/>
        <w:gridCol w:w="1725"/>
        <w:gridCol w:w="709"/>
        <w:gridCol w:w="1491"/>
        <w:gridCol w:w="796"/>
        <w:gridCol w:w="1513"/>
      </w:tblGrid>
      <w:tr w:rsidR="00C01168">
        <w:trPr>
          <w:trHeight w:val="1"/>
        </w:trPr>
        <w:tc>
          <w:tcPr>
            <w:tcW w:w="2442" w:type="dxa"/>
            <w:gridSpan w:val="2"/>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Times New Roman" w:eastAsia="Times New Roman" w:hAnsi="Times New Roman" w:cs="Times New Roman"/>
                <w:color w:val="000000"/>
                <w:sz w:val="24"/>
              </w:rPr>
            </w:pPr>
          </w:p>
          <w:p w:rsidR="00C01168" w:rsidRDefault="00C01168">
            <w:pPr>
              <w:spacing w:after="0" w:line="240" w:lineRule="auto"/>
              <w:jc w:val="both"/>
            </w:pPr>
          </w:p>
        </w:tc>
        <w:tc>
          <w:tcPr>
            <w:tcW w:w="1725"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Predpokladaná</w:t>
            </w:r>
          </w:p>
        </w:tc>
        <w:tc>
          <w:tcPr>
            <w:tcW w:w="709"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491"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Metóda</w:t>
            </w:r>
          </w:p>
        </w:tc>
        <w:tc>
          <w:tcPr>
            <w:tcW w:w="796"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13"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 xml:space="preserve">Koeficient </w:t>
            </w:r>
          </w:p>
        </w:tc>
      </w:tr>
      <w:tr w:rsidR="00C01168">
        <w:trPr>
          <w:trHeight w:val="1"/>
        </w:trPr>
        <w:tc>
          <w:tcPr>
            <w:tcW w:w="1739"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703"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725"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doba používania v rokoch</w:t>
            </w:r>
          </w:p>
        </w:tc>
        <w:tc>
          <w:tcPr>
            <w:tcW w:w="709"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491"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odpisovania</w:t>
            </w:r>
          </w:p>
        </w:tc>
        <w:tc>
          <w:tcPr>
            <w:tcW w:w="796"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13" w:type="dxa"/>
            <w:tcBorders>
              <w:top w:val="single" w:sz="0" w:space="0" w:color="000000"/>
              <w:left w:val="single" w:sz="0" w:space="0" w:color="000000"/>
              <w:bottom w:val="single" w:sz="4"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Odpisovania</w:t>
            </w:r>
          </w:p>
        </w:tc>
      </w:tr>
      <w:tr w:rsidR="00C01168">
        <w:trPr>
          <w:trHeight w:val="1"/>
        </w:trPr>
        <w:tc>
          <w:tcPr>
            <w:tcW w:w="2442" w:type="dxa"/>
            <w:gridSpan w:val="2"/>
            <w:tcBorders>
              <w:top w:val="single" w:sz="4"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rPr>
                <w:rFonts w:ascii="Calibri" w:eastAsia="Calibri" w:hAnsi="Calibri" w:cs="Calibri"/>
              </w:rPr>
            </w:pPr>
            <w:r>
              <w:rPr>
                <w:rFonts w:ascii="Calibri" w:eastAsia="Calibri" w:hAnsi="Calibri" w:cs="Calibri"/>
              </w:rPr>
              <w:t>Stavby</w:t>
            </w:r>
          </w:p>
        </w:tc>
        <w:tc>
          <w:tcPr>
            <w:tcW w:w="1725" w:type="dxa"/>
            <w:tcBorders>
              <w:top w:val="single" w:sz="4"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12,20,40</w:t>
            </w:r>
          </w:p>
        </w:tc>
        <w:tc>
          <w:tcPr>
            <w:tcW w:w="709" w:type="dxa"/>
            <w:tcBorders>
              <w:top w:val="single" w:sz="4"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491" w:type="dxa"/>
            <w:tcBorders>
              <w:top w:val="single" w:sz="4"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Rovnomerné</w:t>
            </w:r>
          </w:p>
        </w:tc>
        <w:tc>
          <w:tcPr>
            <w:tcW w:w="796" w:type="dxa"/>
            <w:tcBorders>
              <w:top w:val="single" w:sz="4"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13" w:type="dxa"/>
            <w:tcBorders>
              <w:top w:val="single" w:sz="4"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20/21</w:t>
            </w:r>
          </w:p>
        </w:tc>
      </w:tr>
      <w:tr w:rsidR="00C01168">
        <w:trPr>
          <w:trHeight w:val="1"/>
        </w:trPr>
        <w:tc>
          <w:tcPr>
            <w:tcW w:w="2442" w:type="dxa"/>
            <w:gridSpan w:val="2"/>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Stroje a vozidlá</w:t>
            </w:r>
          </w:p>
        </w:tc>
        <w:tc>
          <w:tcPr>
            <w:tcW w:w="1725"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4,6</w:t>
            </w:r>
          </w:p>
        </w:tc>
        <w:tc>
          <w:tcPr>
            <w:tcW w:w="709"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491"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Rovnomerné</w:t>
            </w:r>
          </w:p>
        </w:tc>
        <w:tc>
          <w:tcPr>
            <w:tcW w:w="796"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13"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4/5,6/7,12/13</w:t>
            </w:r>
          </w:p>
        </w:tc>
      </w:tr>
      <w:tr w:rsidR="00C01168">
        <w:trPr>
          <w:trHeight w:val="1"/>
        </w:trPr>
        <w:tc>
          <w:tcPr>
            <w:tcW w:w="2442" w:type="dxa"/>
            <w:gridSpan w:val="2"/>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Ostatný DHM</w:t>
            </w:r>
          </w:p>
        </w:tc>
        <w:tc>
          <w:tcPr>
            <w:tcW w:w="1725"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2-4</w:t>
            </w:r>
          </w:p>
        </w:tc>
        <w:tc>
          <w:tcPr>
            <w:tcW w:w="709"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491"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 xml:space="preserve">Rovnomerné </w:t>
            </w:r>
          </w:p>
        </w:tc>
        <w:tc>
          <w:tcPr>
            <w:tcW w:w="796"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13"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DB2708">
            <w:pPr>
              <w:spacing w:after="0" w:line="240" w:lineRule="auto"/>
              <w:jc w:val="both"/>
            </w:pPr>
            <w:r>
              <w:rPr>
                <w:rFonts w:ascii="Times New Roman" w:eastAsia="Times New Roman" w:hAnsi="Times New Roman" w:cs="Times New Roman"/>
                <w:color w:val="000000"/>
                <w:sz w:val="24"/>
              </w:rPr>
              <w:t>4/5,6/7</w:t>
            </w:r>
          </w:p>
        </w:tc>
      </w:tr>
      <w:tr w:rsidR="00C01168">
        <w:trPr>
          <w:trHeight w:val="1"/>
        </w:trPr>
        <w:tc>
          <w:tcPr>
            <w:tcW w:w="2442" w:type="dxa"/>
            <w:gridSpan w:val="2"/>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725"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709"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491"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796"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13"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r>
      <w:tr w:rsidR="00C01168">
        <w:trPr>
          <w:trHeight w:val="1"/>
        </w:trPr>
        <w:tc>
          <w:tcPr>
            <w:tcW w:w="2442" w:type="dxa"/>
            <w:gridSpan w:val="2"/>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Times New Roman" w:eastAsia="Times New Roman" w:hAnsi="Times New Roman" w:cs="Times New Roman"/>
                <w:color w:val="000000"/>
                <w:sz w:val="24"/>
              </w:rPr>
            </w:pPr>
          </w:p>
          <w:p w:rsidR="00C01168" w:rsidRDefault="00C01168">
            <w:pPr>
              <w:spacing w:after="0" w:line="240" w:lineRule="auto"/>
              <w:jc w:val="both"/>
            </w:pPr>
          </w:p>
        </w:tc>
        <w:tc>
          <w:tcPr>
            <w:tcW w:w="1725"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709"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491"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796"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c>
          <w:tcPr>
            <w:tcW w:w="1513" w:type="dxa"/>
            <w:tcBorders>
              <w:top w:val="single" w:sz="0" w:space="0" w:color="000000"/>
              <w:left w:val="single" w:sz="0" w:space="0" w:color="000000"/>
              <w:bottom w:val="single" w:sz="0" w:space="0" w:color="000000"/>
              <w:right w:val="single" w:sz="0" w:space="0" w:color="000000"/>
            </w:tcBorders>
            <w:shd w:val="clear" w:color="000000" w:fill="FFFFFF"/>
            <w:tcMar>
              <w:left w:w="30" w:type="dxa"/>
              <w:right w:w="30" w:type="dxa"/>
            </w:tcMar>
          </w:tcPr>
          <w:p w:rsidR="00C01168" w:rsidRDefault="00C01168">
            <w:pPr>
              <w:spacing w:after="0" w:line="240" w:lineRule="auto"/>
              <w:jc w:val="both"/>
              <w:rPr>
                <w:rFonts w:ascii="Calibri" w:eastAsia="Calibri" w:hAnsi="Calibri" w:cs="Calibri"/>
              </w:rPr>
            </w:pPr>
          </w:p>
        </w:tc>
      </w:tr>
    </w:tbl>
    <w:p w:rsidR="00C01168" w:rsidRDefault="00C01168">
      <w:pPr>
        <w:tabs>
          <w:tab w:val="left" w:pos="426"/>
        </w:tabs>
        <w:spacing w:line="360" w:lineRule="auto"/>
        <w:rPr>
          <w:rFonts w:ascii="Calibri" w:eastAsia="Calibri" w:hAnsi="Calibri" w:cs="Calibri"/>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 xml:space="preserve">Cenné papiere a podiely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Pre cenné papiere nemáme obsahovú náplň </w:t>
      </w:r>
    </w:p>
    <w:p w:rsidR="00C01168" w:rsidRDefault="00DB2708">
      <w:pPr>
        <w:tabs>
          <w:tab w:val="left" w:pos="426"/>
        </w:tabs>
        <w:spacing w:line="360" w:lineRule="auto"/>
        <w:rPr>
          <w:rFonts w:ascii="Calibri" w:eastAsia="Calibri" w:hAnsi="Calibri" w:cs="Calibri"/>
          <w:sz w:val="24"/>
        </w:rPr>
      </w:pPr>
      <w:r>
        <w:rPr>
          <w:rFonts w:ascii="Times New Roman" w:eastAsia="Times New Roman" w:hAnsi="Times New Roman" w:cs="Times New Roman"/>
          <w:sz w:val="24"/>
        </w:rPr>
        <w:tab/>
      </w:r>
      <w:r>
        <w:rPr>
          <w:rFonts w:ascii="Calibri" w:eastAsia="Calibri" w:hAnsi="Calibri" w:cs="Calibri"/>
          <w:b/>
          <w:sz w:val="24"/>
        </w:rPr>
        <w:t xml:space="preserve">Zásoby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Zásoby sa oceňujú nižšou z nasledujúcich hodnôt: obstarávacou cenou (nakupované zásoby) alebo vlastnými nákladmi (zásoby vytvorené vlastnou činnosťou) alebo čistou realizačnou hodnotou.</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w:t>
      </w:r>
      <w:r>
        <w:rPr>
          <w:rFonts w:ascii="Times New Roman" w:eastAsia="Times New Roman" w:hAnsi="Times New Roman" w:cs="Times New Roman"/>
          <w:sz w:val="24"/>
        </w:rPr>
        <w:lastRenderedPageBreak/>
        <w:t>zahŕňa v závislosti od stupňa rozpracovanosti týchto zásob. Správna réžia a odbytové náklady nie sú súčasťou vlastných nákladov. Súčasťou vlastných nákladov nie sú úroky z cudzích zdrojov.</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Čistá realizačná hodnota je predpokladaná predajná cena znížená o predpokladané náklady na ich dokončenie a o predpokladané náklady súvisiace s ich predajom.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Zníženie hodnoty zásob sa upravuje vytvorením opravnej položky.</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Zákazková výroba</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Pre zákazkovú výrobu spoločnosť postupuje podľa § 30 postupov </w:t>
      </w:r>
      <w:proofErr w:type="spellStart"/>
      <w:r>
        <w:rPr>
          <w:rFonts w:ascii="Times New Roman" w:eastAsia="Times New Roman" w:hAnsi="Times New Roman" w:cs="Times New Roman"/>
          <w:sz w:val="24"/>
        </w:rPr>
        <w:t>učtovania</w:t>
      </w:r>
      <w:proofErr w:type="spellEnd"/>
      <w:r>
        <w:rPr>
          <w:rFonts w:ascii="Times New Roman" w:eastAsia="Times New Roman" w:hAnsi="Times New Roman" w:cs="Times New Roman"/>
          <w:sz w:val="24"/>
        </w:rPr>
        <w:t xml:space="preserve">.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Pohľadávky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Peňažné prostriedky a ceniny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Peňažné prostriedky a ceniny sa oceňujú ich menovitou hodnotou.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Náklady budúcich období a príjmy budúcich období</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Náklady budúcich období a príjmy budúcich období sa vykazujú vo výške, ktorá je potrebná na dodržanie zásady vecnej a časovej súvislosti s účtovným obdobím.</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Rezervy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Rezervy sú záväzky s neurčitým časovým vymedzením alebo výškou; tvoria sa na krytie známych rizík alebo strát z podnikania. Oceňujú sa v očakávanej výške záväzku.</w:t>
      </w:r>
    </w:p>
    <w:p w:rsidR="00C01168" w:rsidRDefault="00C01168">
      <w:pPr>
        <w:spacing w:after="0" w:line="360" w:lineRule="auto"/>
        <w:ind w:left="426"/>
        <w:jc w:val="both"/>
        <w:rPr>
          <w:rFonts w:ascii="Times New Roman" w:eastAsia="Times New Roman" w:hAnsi="Times New Roman" w:cs="Times New Roman"/>
          <w:b/>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Záväzky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01168" w:rsidRDefault="00C01168">
      <w:pPr>
        <w:spacing w:after="0" w:line="360" w:lineRule="auto"/>
        <w:ind w:left="426"/>
        <w:jc w:val="both"/>
        <w:rPr>
          <w:rFonts w:ascii="Times New Roman" w:eastAsia="Times New Roman" w:hAnsi="Times New Roman" w:cs="Times New Roman"/>
          <w:b/>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Odložené dane</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Odložené dane (odložená daňová pohľadávka a odložený daňový záväzok) sa vzťahujú na: </w:t>
      </w:r>
    </w:p>
    <w:p w:rsidR="00C01168" w:rsidRDefault="00DB2708">
      <w:pPr>
        <w:numPr>
          <w:ilvl w:val="0"/>
          <w:numId w:val="14"/>
        </w:numPr>
        <w:tabs>
          <w:tab w:val="left" w:pos="1192"/>
        </w:tabs>
        <w:spacing w:after="0" w:line="360" w:lineRule="auto"/>
        <w:ind w:left="1192" w:hanging="360"/>
        <w:jc w:val="both"/>
        <w:rPr>
          <w:rFonts w:ascii="Times New Roman" w:eastAsia="Times New Roman" w:hAnsi="Times New Roman" w:cs="Times New Roman"/>
          <w:sz w:val="24"/>
        </w:rPr>
      </w:pPr>
      <w:r>
        <w:rPr>
          <w:rFonts w:ascii="Times New Roman" w:eastAsia="Times New Roman" w:hAnsi="Times New Roman" w:cs="Times New Roman"/>
          <w:sz w:val="24"/>
        </w:rPr>
        <w:t>dočasné rozdiely medzi účtovnou hodnotou majetku a účtovnou hodnotou záväzkov vykázanou v súvahe a ich daňovou základňou,</w:t>
      </w:r>
    </w:p>
    <w:p w:rsidR="00C01168" w:rsidRDefault="00DB2708">
      <w:pPr>
        <w:numPr>
          <w:ilvl w:val="0"/>
          <w:numId w:val="14"/>
        </w:numPr>
        <w:tabs>
          <w:tab w:val="left" w:pos="1192"/>
        </w:tabs>
        <w:spacing w:after="0" w:line="360" w:lineRule="auto"/>
        <w:ind w:left="1192" w:hanging="360"/>
        <w:jc w:val="both"/>
        <w:rPr>
          <w:rFonts w:ascii="Times New Roman" w:eastAsia="Times New Roman" w:hAnsi="Times New Roman" w:cs="Times New Roman"/>
          <w:sz w:val="24"/>
        </w:rPr>
      </w:pPr>
      <w:r>
        <w:rPr>
          <w:rFonts w:ascii="Times New Roman" w:eastAsia="Times New Roman" w:hAnsi="Times New Roman" w:cs="Times New Roman"/>
          <w:sz w:val="24"/>
        </w:rPr>
        <w:t>možnosť umorovať daňovú stratu v budúcnosti, ktorou sa rozumie možnosť odpočítať daňovú stratu od základu dane v budúcnosti,</w:t>
      </w:r>
    </w:p>
    <w:p w:rsidR="00C01168" w:rsidRDefault="00DB2708">
      <w:pPr>
        <w:numPr>
          <w:ilvl w:val="0"/>
          <w:numId w:val="14"/>
        </w:numPr>
        <w:tabs>
          <w:tab w:val="left" w:pos="1192"/>
        </w:tabs>
        <w:spacing w:after="0" w:line="360" w:lineRule="auto"/>
        <w:ind w:left="1192" w:hanging="360"/>
        <w:jc w:val="both"/>
        <w:rPr>
          <w:rFonts w:ascii="Times New Roman" w:eastAsia="Times New Roman" w:hAnsi="Times New Roman" w:cs="Times New Roman"/>
          <w:sz w:val="24"/>
        </w:rPr>
      </w:pPr>
      <w:r>
        <w:rPr>
          <w:rFonts w:ascii="Times New Roman" w:eastAsia="Times New Roman" w:hAnsi="Times New Roman" w:cs="Times New Roman"/>
          <w:sz w:val="24"/>
        </w:rPr>
        <w:t>možnosť previesť nevyužité daňové odpočty a iné daňové nároky do budúcich období.</w:t>
      </w:r>
    </w:p>
    <w:p w:rsidR="00C01168" w:rsidRDefault="00C01168">
      <w:pPr>
        <w:spacing w:after="0" w:line="360" w:lineRule="auto"/>
        <w:ind w:left="1192"/>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Výdavky budúcich období a výnosy budúcich období</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Výdavky budúcich období a výnosy budúcich období sa vykazujú vo výške, ktorá je potrebná na dodržanie zásady vecnej a časovej súvislosti s účtovným obdobím.</w:t>
      </w: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Emisné kvóty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 emisné kvóty nemáme obsahovú náplň.</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Dotácie zo štátneho rozpočtu</w:t>
      </w:r>
    </w:p>
    <w:p w:rsidR="00C01168" w:rsidRDefault="00DB2708">
      <w:pPr>
        <w:spacing w:after="0" w:line="360" w:lineRule="auto"/>
        <w:ind w:left="450"/>
        <w:jc w:val="both"/>
        <w:rPr>
          <w:rFonts w:ascii="Times New Roman" w:eastAsia="Times New Roman" w:hAnsi="Times New Roman" w:cs="Times New Roman"/>
          <w:sz w:val="24"/>
        </w:rPr>
      </w:pPr>
      <w:r>
        <w:rPr>
          <w:rFonts w:ascii="Times New Roman" w:eastAsia="Times New Roman" w:hAnsi="Times New Roman" w:cs="Times New Roman"/>
          <w:sz w:val="24"/>
        </w:rPr>
        <w:t xml:space="preserve">Pre dotácie zo štátneho rozpočtu nemáme obsahovú náplň. </w:t>
      </w:r>
    </w:p>
    <w:p w:rsidR="00C01168" w:rsidRDefault="00C01168">
      <w:pPr>
        <w:spacing w:after="0" w:line="360" w:lineRule="auto"/>
        <w:ind w:left="426"/>
        <w:jc w:val="both"/>
        <w:rPr>
          <w:rFonts w:ascii="Times New Roman" w:eastAsia="Times New Roman" w:hAnsi="Times New Roman" w:cs="Times New Roman"/>
          <w:b/>
          <w:sz w:val="24"/>
        </w:rPr>
      </w:pPr>
    </w:p>
    <w:p w:rsidR="00C01168" w:rsidRDefault="00C01168">
      <w:pPr>
        <w:spacing w:after="0" w:line="360" w:lineRule="auto"/>
        <w:ind w:left="426"/>
        <w:jc w:val="both"/>
        <w:rPr>
          <w:rFonts w:ascii="Times New Roman" w:eastAsia="Times New Roman" w:hAnsi="Times New Roman" w:cs="Times New Roman"/>
          <w:b/>
          <w:sz w:val="24"/>
        </w:rPr>
      </w:pPr>
    </w:p>
    <w:p w:rsidR="00C01168" w:rsidRDefault="00C01168">
      <w:pPr>
        <w:spacing w:after="0" w:line="360" w:lineRule="auto"/>
        <w:ind w:left="426"/>
        <w:jc w:val="both"/>
        <w:rPr>
          <w:rFonts w:ascii="Times New Roman" w:eastAsia="Times New Roman" w:hAnsi="Times New Roman" w:cs="Times New Roman"/>
          <w:b/>
          <w:sz w:val="24"/>
        </w:rPr>
      </w:pPr>
    </w:p>
    <w:p w:rsidR="00C01168" w:rsidRDefault="00C01168">
      <w:pPr>
        <w:spacing w:after="0" w:line="360" w:lineRule="auto"/>
        <w:ind w:left="426"/>
        <w:jc w:val="both"/>
        <w:rPr>
          <w:rFonts w:ascii="Times New Roman" w:eastAsia="Times New Roman" w:hAnsi="Times New Roman" w:cs="Times New Roman"/>
          <w:b/>
          <w:sz w:val="24"/>
        </w:rPr>
      </w:pP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lastRenderedPageBreak/>
        <w:t>Prenájom (lízing)</w:t>
      </w:r>
      <w:r>
        <w:rPr>
          <w:rFonts w:ascii="Calibri" w:eastAsia="Calibri" w:hAnsi="Calibri" w:cs="Calibri"/>
          <w:sz w:val="24"/>
        </w:rPr>
        <w:t xml:space="preserve"> spoločnosť nevykonáva lízingovú činnosť.</w:t>
      </w: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Deriváty</w:t>
      </w:r>
    </w:p>
    <w:p w:rsidR="00C01168" w:rsidRDefault="00DB2708">
      <w:pPr>
        <w:tabs>
          <w:tab w:val="left" w:pos="426"/>
        </w:tabs>
        <w:spacing w:line="360" w:lineRule="auto"/>
        <w:ind w:left="426"/>
        <w:rPr>
          <w:rFonts w:ascii="Calibri" w:eastAsia="Calibri" w:hAnsi="Calibri" w:cs="Calibri"/>
          <w:sz w:val="24"/>
        </w:rPr>
      </w:pPr>
      <w:r>
        <w:rPr>
          <w:rFonts w:ascii="Times New Roman" w:eastAsia="Times New Roman" w:hAnsi="Times New Roman" w:cs="Times New Roman"/>
          <w:sz w:val="24"/>
        </w:rPr>
        <w:t>Pre deriváty nemáme obsahovú náplň.</w:t>
      </w:r>
    </w:p>
    <w:p w:rsidR="00C01168" w:rsidRDefault="00DB2708">
      <w:pPr>
        <w:tabs>
          <w:tab w:val="left" w:pos="426"/>
        </w:tabs>
        <w:spacing w:line="360" w:lineRule="auto"/>
        <w:ind w:left="426"/>
        <w:rPr>
          <w:rFonts w:ascii="Calibri" w:eastAsia="Calibri" w:hAnsi="Calibri" w:cs="Calibri"/>
          <w:sz w:val="24"/>
        </w:rPr>
      </w:pPr>
      <w:r>
        <w:rPr>
          <w:rFonts w:ascii="Calibri" w:eastAsia="Calibri" w:hAnsi="Calibri" w:cs="Calibri"/>
          <w:b/>
          <w:sz w:val="24"/>
        </w:rPr>
        <w:t>Majetok a záväzky zabezpečené derivátmi</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Pre majetok a záväzky zabezpečené derivátmi nemáme obsahovú náplň.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tabs>
          <w:tab w:val="left" w:pos="426"/>
        </w:tabs>
        <w:spacing w:line="360" w:lineRule="auto"/>
        <w:ind w:left="426"/>
        <w:rPr>
          <w:rFonts w:ascii="Calibri" w:eastAsia="Calibri" w:hAnsi="Calibri" w:cs="Calibri"/>
          <w:b/>
          <w:sz w:val="24"/>
        </w:rPr>
      </w:pPr>
      <w:r>
        <w:rPr>
          <w:rFonts w:ascii="Calibri" w:eastAsia="Calibri" w:hAnsi="Calibri" w:cs="Calibri"/>
          <w:b/>
          <w:sz w:val="24"/>
        </w:rPr>
        <w:t>Cudzia mena</w:t>
      </w:r>
    </w:p>
    <w:p w:rsidR="00C01168" w:rsidRDefault="00DB270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01168" w:rsidRDefault="00C01168">
      <w:pPr>
        <w:spacing w:after="0" w:line="360" w:lineRule="auto"/>
        <w:jc w:val="both"/>
        <w:rPr>
          <w:rFonts w:ascii="Times New Roman" w:eastAsia="Times New Roman" w:hAnsi="Times New Roman" w:cs="Times New Roman"/>
          <w:sz w:val="24"/>
        </w:rPr>
      </w:pPr>
    </w:p>
    <w:p w:rsidR="00C01168" w:rsidRDefault="00DB270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01168" w:rsidRDefault="00C01168">
      <w:pPr>
        <w:spacing w:after="0" w:line="360" w:lineRule="auto"/>
        <w:jc w:val="both"/>
        <w:rPr>
          <w:rFonts w:ascii="Times New Roman" w:eastAsia="Times New Roman" w:hAnsi="Times New Roman" w:cs="Times New Roman"/>
          <w:sz w:val="24"/>
        </w:rPr>
      </w:pPr>
    </w:p>
    <w:p w:rsidR="00C01168" w:rsidRDefault="00DB270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C01168" w:rsidRDefault="00C01168">
      <w:pPr>
        <w:spacing w:after="0" w:line="360" w:lineRule="auto"/>
        <w:jc w:val="both"/>
        <w:rPr>
          <w:rFonts w:ascii="Times New Roman" w:eastAsia="Times New Roman" w:hAnsi="Times New Roman" w:cs="Times New Roman"/>
          <w:sz w:val="24"/>
        </w:rPr>
      </w:pPr>
    </w:p>
    <w:p w:rsidR="00C01168" w:rsidRDefault="00DB270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na účet zriadený v eurách a z účtu zriadeného v eurách sa prepočítavajú na menu euro kurzom, za ktorý boli tieto hodnoty nakúpené alebo predané. </w:t>
      </w:r>
    </w:p>
    <w:p w:rsidR="00C01168" w:rsidRDefault="00DB270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sa ku dňu, ku ktorému sa zostavuje účtovná závierka, na menu euro už neprepočítavajú. </w:t>
      </w:r>
    </w:p>
    <w:p w:rsidR="00C01168" w:rsidRDefault="00C01168">
      <w:pPr>
        <w:spacing w:after="0" w:line="360" w:lineRule="auto"/>
        <w:jc w:val="both"/>
        <w:rPr>
          <w:rFonts w:ascii="Times New Roman" w:eastAsia="Times New Roman" w:hAnsi="Times New Roman" w:cs="Times New Roman"/>
          <w:sz w:val="24"/>
        </w:rPr>
      </w:pPr>
    </w:p>
    <w:p w:rsidR="00C01168" w:rsidRDefault="00C01168">
      <w:pPr>
        <w:spacing w:after="0" w:line="360" w:lineRule="auto"/>
        <w:jc w:val="both"/>
        <w:rPr>
          <w:rFonts w:ascii="Times New Roman" w:eastAsia="Times New Roman" w:hAnsi="Times New Roman" w:cs="Times New Roman"/>
          <w:sz w:val="24"/>
        </w:rPr>
      </w:pPr>
    </w:p>
    <w:p w:rsidR="00C01168" w:rsidRDefault="00C01168">
      <w:pPr>
        <w:spacing w:after="0" w:line="360" w:lineRule="auto"/>
        <w:jc w:val="both"/>
        <w:rPr>
          <w:rFonts w:ascii="Times New Roman" w:eastAsia="Times New Roman" w:hAnsi="Times New Roman" w:cs="Times New Roman"/>
          <w:sz w:val="24"/>
        </w:rPr>
      </w:pPr>
    </w:p>
    <w:p w:rsidR="00C01168" w:rsidRDefault="00DB2708">
      <w:pPr>
        <w:spacing w:line="360" w:lineRule="auto"/>
        <w:rPr>
          <w:rFonts w:ascii="Calibri" w:eastAsia="Calibri" w:hAnsi="Calibri" w:cs="Calibri"/>
          <w:sz w:val="24"/>
        </w:rPr>
      </w:pPr>
      <w:r>
        <w:rPr>
          <w:rFonts w:ascii="Calibri" w:eastAsia="Calibri" w:hAnsi="Calibri" w:cs="Calibri"/>
          <w:b/>
          <w:sz w:val="24"/>
        </w:rPr>
        <w:lastRenderedPageBreak/>
        <w:t>Výnosy</w:t>
      </w:r>
    </w:p>
    <w:p w:rsidR="00C01168" w:rsidRDefault="00DB270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Tržby za vlastné výkony a tovar neobsahujú daň z pridanej hodnoty. Sú tiež znížené o zľavy a zrážky - dobropisy a pod.</w:t>
      </w:r>
    </w:p>
    <w:p w:rsidR="00C01168" w:rsidRDefault="00C01168">
      <w:pPr>
        <w:spacing w:after="0" w:line="360" w:lineRule="auto"/>
        <w:jc w:val="both"/>
        <w:rPr>
          <w:rFonts w:ascii="Times New Roman" w:eastAsia="Times New Roman" w:hAnsi="Times New Roman" w:cs="Times New Roman"/>
          <w:sz w:val="24"/>
        </w:rPr>
      </w:pPr>
    </w:p>
    <w:p w:rsidR="00C01168" w:rsidRDefault="00DB2708">
      <w:pPr>
        <w:numPr>
          <w:ilvl w:val="0"/>
          <w:numId w:val="15"/>
        </w:numPr>
        <w:spacing w:after="0" w:line="360" w:lineRule="auto"/>
        <w:jc w:val="both"/>
        <w:rPr>
          <w:rFonts w:ascii="Times New Roman" w:eastAsia="Times New Roman" w:hAnsi="Times New Roman" w:cs="Times New Roman"/>
          <w:b/>
          <w:sz w:val="18"/>
        </w:rPr>
      </w:pPr>
      <w:r>
        <w:rPr>
          <w:rFonts w:ascii="Times New Roman" w:eastAsia="Times New Roman" w:hAnsi="Times New Roman" w:cs="Times New Roman"/>
          <w:b/>
          <w:sz w:val="24"/>
        </w:rPr>
        <w:t>Oprava významných chýb minulých účtovných období</w:t>
      </w:r>
    </w:p>
    <w:p w:rsidR="00C01168" w:rsidRDefault="00DB2708">
      <w:pPr>
        <w:numPr>
          <w:ilvl w:val="0"/>
          <w:numId w:val="15"/>
        </w:num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Na účty opravy chýb významných období sa účtujú chyby minulých účtovných období zistené v danom účtovnom období.</w:t>
      </w:r>
    </w:p>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16"/>
        </w:numPr>
        <w:spacing w:before="120" w:after="60" w:line="360" w:lineRule="auto"/>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údajoch na strane aktív súvahy</w:t>
      </w:r>
    </w:p>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17"/>
        </w:num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Dlhodobý nehmotný majetok a dlhodobý hmotný majetok</w:t>
      </w:r>
    </w:p>
    <w:p w:rsidR="00C01168" w:rsidRDefault="00C01168">
      <w:pPr>
        <w:spacing w:after="0" w:line="240" w:lineRule="auto"/>
        <w:rPr>
          <w:rFonts w:ascii="Times New Roman" w:eastAsia="Times New Roman" w:hAnsi="Times New Roman" w:cs="Times New Roman"/>
          <w:sz w:val="20"/>
        </w:rPr>
      </w:pPr>
    </w:p>
    <w:p w:rsidR="00C01168" w:rsidRDefault="00DB2708">
      <w:pPr>
        <w:numPr>
          <w:ilvl w:val="0"/>
          <w:numId w:val="18"/>
        </w:numPr>
        <w:spacing w:after="0" w:line="360" w:lineRule="auto"/>
        <w:ind w:left="786" w:hanging="360"/>
        <w:jc w:val="both"/>
        <w:rPr>
          <w:rFonts w:ascii="Times New Roman" w:eastAsia="Times New Roman" w:hAnsi="Times New Roman" w:cs="Times New Roman"/>
          <w:sz w:val="24"/>
        </w:rPr>
      </w:pPr>
      <w:r>
        <w:rPr>
          <w:rFonts w:ascii="Times New Roman" w:eastAsia="Times New Roman" w:hAnsi="Times New Roman" w:cs="Times New Roman"/>
          <w:sz w:val="24"/>
        </w:rPr>
        <w:t>Prehľad o pohybe dlhodobého nehmotného majetku od 1. januára 2018 do 31. decembra 2018 a za porovnateľné obdobie od 1. januára 2017 do 31. decembra 2017 je uvedený v časti 3. Informácie k časti F. písm. a) prílohy č. 3 o dlhodobom nehmotnom majetku.</w:t>
      </w: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1</w:t>
      </w:r>
    </w:p>
    <w:tbl>
      <w:tblPr>
        <w:tblW w:w="0" w:type="auto"/>
        <w:jc w:val="center"/>
        <w:tblCellMar>
          <w:left w:w="10" w:type="dxa"/>
          <w:right w:w="10" w:type="dxa"/>
        </w:tblCellMar>
        <w:tblLook w:val="0000" w:firstRow="0" w:lastRow="0" w:firstColumn="0" w:lastColumn="0" w:noHBand="0" w:noVBand="0"/>
      </w:tblPr>
      <w:tblGrid>
        <w:gridCol w:w="1557"/>
        <w:gridCol w:w="905"/>
        <w:gridCol w:w="687"/>
        <w:gridCol w:w="877"/>
        <w:gridCol w:w="858"/>
        <w:gridCol w:w="920"/>
        <w:gridCol w:w="1607"/>
        <w:gridCol w:w="1041"/>
        <w:gridCol w:w="680"/>
      </w:tblGrid>
      <w:tr w:rsidR="00C01168">
        <w:trPr>
          <w:trHeight w:val="1"/>
          <w:jc w:val="center"/>
        </w:trPr>
        <w:tc>
          <w:tcPr>
            <w:tcW w:w="1557"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Dlhodobý nehmotný majetok</w:t>
            </w:r>
          </w:p>
        </w:tc>
        <w:tc>
          <w:tcPr>
            <w:tcW w:w="7575" w:type="dxa"/>
            <w:gridSpan w:val="8"/>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Bežné účtovné obdobie – 2018</w:t>
            </w:r>
          </w:p>
        </w:tc>
      </w:tr>
      <w:tr w:rsidR="00C01168">
        <w:trPr>
          <w:trHeight w:val="1"/>
          <w:jc w:val="center"/>
        </w:trPr>
        <w:tc>
          <w:tcPr>
            <w:tcW w:w="1557" w:type="dxa"/>
            <w:vMerge/>
            <w:tcBorders>
              <w:top w:val="single" w:sz="0"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05"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Aktivova-né</w:t>
            </w:r>
            <w:proofErr w:type="spellEnd"/>
            <w:r>
              <w:rPr>
                <w:rFonts w:ascii="Times New Roman" w:eastAsia="Times New Roman" w:hAnsi="Times New Roman" w:cs="Times New Roman"/>
                <w:b/>
                <w:sz w:val="20"/>
              </w:rPr>
              <w:t xml:space="preserve"> náklady na vývoj</w:t>
            </w:r>
          </w:p>
        </w:tc>
        <w:tc>
          <w:tcPr>
            <w:tcW w:w="687"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Softvér</w:t>
            </w:r>
          </w:p>
        </w:tc>
        <w:tc>
          <w:tcPr>
            <w:tcW w:w="877"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Oceniteľ-né</w:t>
            </w:r>
            <w:proofErr w:type="spellEnd"/>
            <w:r>
              <w:rPr>
                <w:rFonts w:ascii="Times New Roman" w:eastAsia="Times New Roman" w:hAnsi="Times New Roman" w:cs="Times New Roman"/>
                <w:b/>
                <w:sz w:val="20"/>
              </w:rPr>
              <w:t xml:space="preserve"> práva</w:t>
            </w:r>
          </w:p>
        </w:tc>
        <w:tc>
          <w:tcPr>
            <w:tcW w:w="858"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Goodwill</w:t>
            </w:r>
            <w:proofErr w:type="spellEnd"/>
          </w:p>
        </w:tc>
        <w:tc>
          <w:tcPr>
            <w:tcW w:w="920"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Ostatný DNM</w:t>
            </w:r>
          </w:p>
        </w:tc>
        <w:tc>
          <w:tcPr>
            <w:tcW w:w="1607"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Obstarávaný DNM</w:t>
            </w:r>
          </w:p>
        </w:tc>
        <w:tc>
          <w:tcPr>
            <w:tcW w:w="1041"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Poskytnuté preddavky na DNM</w:t>
            </w:r>
          </w:p>
        </w:tc>
        <w:tc>
          <w:tcPr>
            <w:tcW w:w="680"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Spolu</w:t>
            </w:r>
          </w:p>
        </w:tc>
      </w:tr>
      <w:tr w:rsidR="00C01168">
        <w:trPr>
          <w:trHeight w:val="1"/>
          <w:jc w:val="center"/>
        </w:trPr>
        <w:tc>
          <w:tcPr>
            <w:tcW w:w="1557"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a</w:t>
            </w:r>
          </w:p>
        </w:tc>
        <w:tc>
          <w:tcPr>
            <w:tcW w:w="905"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b</w:t>
            </w:r>
          </w:p>
        </w:tc>
        <w:tc>
          <w:tcPr>
            <w:tcW w:w="687"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c</w:t>
            </w:r>
          </w:p>
        </w:tc>
        <w:tc>
          <w:tcPr>
            <w:tcW w:w="877"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d</w:t>
            </w:r>
          </w:p>
        </w:tc>
        <w:tc>
          <w:tcPr>
            <w:tcW w:w="858"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e</w:t>
            </w:r>
          </w:p>
        </w:tc>
        <w:tc>
          <w:tcPr>
            <w:tcW w:w="920"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f</w:t>
            </w:r>
          </w:p>
        </w:tc>
        <w:tc>
          <w:tcPr>
            <w:tcW w:w="1607"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g</w:t>
            </w:r>
          </w:p>
        </w:tc>
        <w:tc>
          <w:tcPr>
            <w:tcW w:w="1041"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h</w:t>
            </w:r>
          </w:p>
        </w:tc>
        <w:tc>
          <w:tcPr>
            <w:tcW w:w="680"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I</w:t>
            </w:r>
          </w:p>
        </w:tc>
      </w:tr>
      <w:tr w:rsidR="00C01168">
        <w:trPr>
          <w:trHeight w:val="1"/>
          <w:jc w:val="center"/>
        </w:trPr>
        <w:tc>
          <w:tcPr>
            <w:tcW w:w="9132" w:type="dxa"/>
            <w:gridSpan w:val="9"/>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Prvotné ocenenie</w:t>
            </w:r>
          </w:p>
        </w:tc>
      </w:tr>
      <w:tr w:rsidR="00C01168">
        <w:trPr>
          <w:trHeight w:val="1"/>
          <w:jc w:val="center"/>
        </w:trPr>
        <w:tc>
          <w:tcPr>
            <w:tcW w:w="1557"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začiatku účtovného obdobia</w:t>
            </w:r>
          </w:p>
        </w:tc>
        <w:tc>
          <w:tcPr>
            <w:tcW w:w="905" w:type="dxa"/>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ind w:right="-1800"/>
              <w:jc w:val="center"/>
              <w:rPr>
                <w:rFonts w:ascii="Calibri" w:eastAsia="Calibri" w:hAnsi="Calibri" w:cs="Calibri"/>
              </w:rPr>
            </w:pPr>
          </w:p>
        </w:tc>
        <w:tc>
          <w:tcPr>
            <w:tcW w:w="68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c>
          <w:tcPr>
            <w:tcW w:w="858"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4299</w:t>
            </w:r>
          </w:p>
        </w:tc>
      </w:tr>
      <w:tr w:rsidR="00C01168">
        <w:trPr>
          <w:trHeight w:val="1"/>
          <w:jc w:val="center"/>
        </w:trPr>
        <w:tc>
          <w:tcPr>
            <w:tcW w:w="1557"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57"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rPr>
                <w:rFonts w:ascii="Calibri" w:eastAsia="Calibri" w:hAnsi="Calibri" w:cs="Calibri"/>
              </w:rPr>
            </w:pPr>
          </w:p>
        </w:tc>
      </w:tr>
      <w:tr w:rsidR="00C01168">
        <w:trPr>
          <w:trHeight w:val="1"/>
          <w:jc w:val="center"/>
        </w:trPr>
        <w:tc>
          <w:tcPr>
            <w:tcW w:w="1557"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Presuny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57"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konci účtovného obdobia</w:t>
            </w:r>
          </w:p>
        </w:tc>
        <w:tc>
          <w:tcPr>
            <w:tcW w:w="905" w:type="dxa"/>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c>
          <w:tcPr>
            <w:tcW w:w="858"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r>
      <w:tr w:rsidR="00C01168">
        <w:trPr>
          <w:trHeight w:val="1"/>
          <w:jc w:val="center"/>
        </w:trPr>
        <w:tc>
          <w:tcPr>
            <w:tcW w:w="9132" w:type="dxa"/>
            <w:gridSpan w:val="9"/>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Oprávky</w:t>
            </w:r>
          </w:p>
        </w:tc>
      </w:tr>
      <w:tr w:rsidR="00C01168">
        <w:trPr>
          <w:trHeight w:val="1"/>
          <w:jc w:val="center"/>
        </w:trPr>
        <w:tc>
          <w:tcPr>
            <w:tcW w:w="1557"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začiatku účtovného obdobia</w:t>
            </w:r>
          </w:p>
        </w:tc>
        <w:tc>
          <w:tcPr>
            <w:tcW w:w="905" w:type="dxa"/>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c>
          <w:tcPr>
            <w:tcW w:w="858"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4299</w:t>
            </w:r>
          </w:p>
        </w:tc>
      </w:tr>
      <w:tr w:rsidR="00C01168">
        <w:trPr>
          <w:trHeight w:val="1"/>
          <w:jc w:val="center"/>
        </w:trPr>
        <w:tc>
          <w:tcPr>
            <w:tcW w:w="1557"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57"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57"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konci účtovného obdobia</w:t>
            </w:r>
          </w:p>
        </w:tc>
        <w:tc>
          <w:tcPr>
            <w:tcW w:w="905" w:type="dxa"/>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c>
          <w:tcPr>
            <w:tcW w:w="858"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r>
      <w:tr w:rsidR="00C01168">
        <w:trPr>
          <w:trHeight w:val="1"/>
          <w:jc w:val="center"/>
        </w:trPr>
        <w:tc>
          <w:tcPr>
            <w:tcW w:w="9132" w:type="dxa"/>
            <w:gridSpan w:val="9"/>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Opravné položky</w:t>
            </w:r>
          </w:p>
        </w:tc>
      </w:tr>
      <w:tr w:rsidR="00C01168">
        <w:trPr>
          <w:trHeight w:val="1"/>
          <w:jc w:val="center"/>
        </w:trPr>
        <w:tc>
          <w:tcPr>
            <w:tcW w:w="1557"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 xml:space="preserve">Stav na začiatku </w:t>
            </w:r>
            <w:r>
              <w:rPr>
                <w:rFonts w:ascii="Times New Roman" w:eastAsia="Times New Roman" w:hAnsi="Times New Roman" w:cs="Times New Roman"/>
                <w:b/>
                <w:sz w:val="20"/>
              </w:rPr>
              <w:lastRenderedPageBreak/>
              <w:t>účtovného obdobia</w:t>
            </w:r>
          </w:p>
        </w:tc>
        <w:tc>
          <w:tcPr>
            <w:tcW w:w="905" w:type="dxa"/>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57"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lastRenderedPageBreak/>
              <w:t>Prírastky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rPr>
                <w:rFonts w:ascii="Calibri" w:eastAsia="Calibri" w:hAnsi="Calibri" w:cs="Calibri"/>
              </w:rPr>
            </w:pPr>
          </w:p>
        </w:tc>
      </w:tr>
      <w:tr w:rsidR="00C01168">
        <w:trPr>
          <w:trHeight w:val="1"/>
          <w:jc w:val="center"/>
        </w:trPr>
        <w:tc>
          <w:tcPr>
            <w:tcW w:w="1557"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rPr>
                <w:rFonts w:ascii="Calibri" w:eastAsia="Calibri" w:hAnsi="Calibri" w:cs="Calibri"/>
              </w:rPr>
            </w:pPr>
          </w:p>
        </w:tc>
      </w:tr>
      <w:tr w:rsidR="00C01168">
        <w:trPr>
          <w:trHeight w:val="1"/>
          <w:jc w:val="center"/>
        </w:trPr>
        <w:tc>
          <w:tcPr>
            <w:tcW w:w="1557"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konci účtovného obdobia</w:t>
            </w:r>
          </w:p>
        </w:tc>
        <w:tc>
          <w:tcPr>
            <w:tcW w:w="905" w:type="dxa"/>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8"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9132" w:type="dxa"/>
            <w:gridSpan w:val="9"/>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Zostatková hodnota </w:t>
            </w:r>
          </w:p>
        </w:tc>
      </w:tr>
      <w:tr w:rsidR="00C01168">
        <w:trPr>
          <w:trHeight w:val="1"/>
          <w:jc w:val="center"/>
        </w:trPr>
        <w:tc>
          <w:tcPr>
            <w:tcW w:w="1557"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začiatku účtovného obdobia</w:t>
            </w:r>
          </w:p>
        </w:tc>
        <w:tc>
          <w:tcPr>
            <w:tcW w:w="905" w:type="dxa"/>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c>
          <w:tcPr>
            <w:tcW w:w="858"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r>
      <w:tr w:rsidR="00C01168">
        <w:trPr>
          <w:trHeight w:val="1"/>
          <w:jc w:val="center"/>
        </w:trPr>
        <w:tc>
          <w:tcPr>
            <w:tcW w:w="1557"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konci účtovného obdobia</w:t>
            </w:r>
          </w:p>
        </w:tc>
        <w:tc>
          <w:tcPr>
            <w:tcW w:w="905" w:type="dxa"/>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c>
          <w:tcPr>
            <w:tcW w:w="858"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41"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0"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r>
    </w:tbl>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2</w:t>
      </w:r>
    </w:p>
    <w:tbl>
      <w:tblPr>
        <w:tblW w:w="0" w:type="auto"/>
        <w:jc w:val="center"/>
        <w:tblCellMar>
          <w:left w:w="10" w:type="dxa"/>
          <w:right w:w="10" w:type="dxa"/>
        </w:tblCellMar>
        <w:tblLook w:val="0000" w:firstRow="0" w:lastRow="0" w:firstColumn="0" w:lastColumn="0" w:noHBand="0" w:noVBand="0"/>
      </w:tblPr>
      <w:tblGrid>
        <w:gridCol w:w="1548"/>
        <w:gridCol w:w="905"/>
        <w:gridCol w:w="686"/>
        <w:gridCol w:w="877"/>
        <w:gridCol w:w="856"/>
        <w:gridCol w:w="675"/>
        <w:gridCol w:w="722"/>
        <w:gridCol w:w="313"/>
        <w:gridCol w:w="844"/>
        <w:gridCol w:w="1039"/>
        <w:gridCol w:w="667"/>
      </w:tblGrid>
      <w:tr w:rsidR="00C01168">
        <w:trPr>
          <w:trHeight w:val="1"/>
          <w:jc w:val="center"/>
        </w:trPr>
        <w:tc>
          <w:tcPr>
            <w:tcW w:w="1591"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Dlhodobý nehmotný majetok</w:t>
            </w:r>
          </w:p>
        </w:tc>
        <w:tc>
          <w:tcPr>
            <w:tcW w:w="8307" w:type="dxa"/>
            <w:gridSpan w:val="10"/>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Bezprostredne predchádzajúce účtovné obdobie – 2017</w:t>
            </w:r>
          </w:p>
        </w:tc>
      </w:tr>
      <w:tr w:rsidR="00C01168">
        <w:trPr>
          <w:trHeight w:val="1"/>
          <w:jc w:val="center"/>
        </w:trPr>
        <w:tc>
          <w:tcPr>
            <w:tcW w:w="1591" w:type="dxa"/>
            <w:vMerge/>
            <w:tcBorders>
              <w:top w:val="single" w:sz="0"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05"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Aktivova-né</w:t>
            </w:r>
            <w:proofErr w:type="spellEnd"/>
            <w:r>
              <w:rPr>
                <w:rFonts w:ascii="Times New Roman" w:eastAsia="Times New Roman" w:hAnsi="Times New Roman" w:cs="Times New Roman"/>
                <w:b/>
                <w:sz w:val="20"/>
              </w:rPr>
              <w:t xml:space="preserve"> náklady na vývoj</w:t>
            </w:r>
          </w:p>
        </w:tc>
        <w:tc>
          <w:tcPr>
            <w:tcW w:w="689"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Softvér</w:t>
            </w:r>
          </w:p>
        </w:tc>
        <w:tc>
          <w:tcPr>
            <w:tcW w:w="877"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Oceniteľ-né</w:t>
            </w:r>
            <w:proofErr w:type="spellEnd"/>
            <w:r>
              <w:rPr>
                <w:rFonts w:ascii="Times New Roman" w:eastAsia="Times New Roman" w:hAnsi="Times New Roman" w:cs="Times New Roman"/>
                <w:b/>
                <w:sz w:val="20"/>
              </w:rPr>
              <w:t xml:space="preserve"> práva</w:t>
            </w:r>
          </w:p>
        </w:tc>
        <w:tc>
          <w:tcPr>
            <w:tcW w:w="866"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Goodwill</w:t>
            </w:r>
            <w:proofErr w:type="spellEnd"/>
          </w:p>
        </w:tc>
        <w:tc>
          <w:tcPr>
            <w:tcW w:w="1758" w:type="dxa"/>
            <w:gridSpan w:val="2"/>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Ostatný DNM</w:t>
            </w:r>
          </w:p>
        </w:tc>
        <w:tc>
          <w:tcPr>
            <w:tcW w:w="1429" w:type="dxa"/>
            <w:gridSpan w:val="2"/>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Obsta-rávaný</w:t>
            </w:r>
            <w:proofErr w:type="spellEnd"/>
            <w:r>
              <w:rPr>
                <w:rFonts w:ascii="Times New Roman" w:eastAsia="Times New Roman" w:hAnsi="Times New Roman" w:cs="Times New Roman"/>
                <w:b/>
                <w:sz w:val="20"/>
              </w:rPr>
              <w:t xml:space="preserve"> DNM</w:t>
            </w:r>
          </w:p>
        </w:tc>
        <w:tc>
          <w:tcPr>
            <w:tcW w:w="1052"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Poskytnuté preddavky na DNM</w:t>
            </w:r>
          </w:p>
        </w:tc>
        <w:tc>
          <w:tcPr>
            <w:tcW w:w="731"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Spolu</w:t>
            </w:r>
          </w:p>
        </w:tc>
      </w:tr>
      <w:tr w:rsidR="00C01168">
        <w:trPr>
          <w:trHeight w:val="1"/>
          <w:jc w:val="center"/>
        </w:trPr>
        <w:tc>
          <w:tcPr>
            <w:tcW w:w="1591"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a</w:t>
            </w:r>
          </w:p>
        </w:tc>
        <w:tc>
          <w:tcPr>
            <w:tcW w:w="905"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b</w:t>
            </w:r>
          </w:p>
        </w:tc>
        <w:tc>
          <w:tcPr>
            <w:tcW w:w="689"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c</w:t>
            </w:r>
          </w:p>
        </w:tc>
        <w:tc>
          <w:tcPr>
            <w:tcW w:w="877"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d</w:t>
            </w:r>
          </w:p>
        </w:tc>
        <w:tc>
          <w:tcPr>
            <w:tcW w:w="866"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e</w:t>
            </w:r>
          </w:p>
        </w:tc>
        <w:tc>
          <w:tcPr>
            <w:tcW w:w="1758" w:type="dxa"/>
            <w:gridSpan w:val="2"/>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f</w:t>
            </w:r>
          </w:p>
        </w:tc>
        <w:tc>
          <w:tcPr>
            <w:tcW w:w="1429" w:type="dxa"/>
            <w:gridSpan w:val="2"/>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g</w:t>
            </w:r>
          </w:p>
        </w:tc>
        <w:tc>
          <w:tcPr>
            <w:tcW w:w="1052"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h</w:t>
            </w:r>
          </w:p>
        </w:tc>
        <w:tc>
          <w:tcPr>
            <w:tcW w:w="731"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I</w:t>
            </w:r>
          </w:p>
        </w:tc>
      </w:tr>
      <w:tr w:rsidR="00C01168">
        <w:trPr>
          <w:trHeight w:val="1"/>
          <w:jc w:val="center"/>
        </w:trPr>
        <w:tc>
          <w:tcPr>
            <w:tcW w:w="9898" w:type="dxa"/>
            <w:gridSpan w:val="11"/>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Prvotné ocenenie</w:t>
            </w:r>
          </w:p>
        </w:tc>
      </w:tr>
      <w:tr w:rsidR="00C01168">
        <w:trPr>
          <w:trHeight w:val="1"/>
          <w:jc w:val="center"/>
        </w:trPr>
        <w:tc>
          <w:tcPr>
            <w:tcW w:w="1591"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začiatku účtovného obdobia</w:t>
            </w:r>
          </w:p>
        </w:tc>
        <w:tc>
          <w:tcPr>
            <w:tcW w:w="905" w:type="dxa"/>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c>
          <w:tcPr>
            <w:tcW w:w="1696"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8"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29"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r>
      <w:tr w:rsidR="00C01168">
        <w:trPr>
          <w:trHeight w:val="1"/>
          <w:jc w:val="center"/>
        </w:trPr>
        <w:tc>
          <w:tcPr>
            <w:tcW w:w="159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96"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29"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96"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29"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Presuny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96"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8"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29"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konci účtovného obdobia</w:t>
            </w:r>
          </w:p>
        </w:tc>
        <w:tc>
          <w:tcPr>
            <w:tcW w:w="905" w:type="dxa"/>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c>
          <w:tcPr>
            <w:tcW w:w="1696"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928"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29"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r>
      <w:tr w:rsidR="00C01168">
        <w:trPr>
          <w:trHeight w:val="1"/>
          <w:jc w:val="center"/>
        </w:trPr>
        <w:tc>
          <w:tcPr>
            <w:tcW w:w="9898" w:type="dxa"/>
            <w:gridSpan w:val="11"/>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Oprávky</w:t>
            </w:r>
          </w:p>
        </w:tc>
      </w:tr>
      <w:tr w:rsidR="00C01168">
        <w:trPr>
          <w:trHeight w:val="1"/>
          <w:jc w:val="center"/>
        </w:trPr>
        <w:tc>
          <w:tcPr>
            <w:tcW w:w="1591"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začiatku účtovného obdobia</w:t>
            </w:r>
          </w:p>
        </w:tc>
        <w:tc>
          <w:tcPr>
            <w:tcW w:w="905" w:type="dxa"/>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c>
          <w:tcPr>
            <w:tcW w:w="86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r>
      <w:tr w:rsidR="00C01168">
        <w:trPr>
          <w:trHeight w:val="1"/>
          <w:jc w:val="center"/>
        </w:trPr>
        <w:tc>
          <w:tcPr>
            <w:tcW w:w="159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6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6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konci účtovného obdobia</w:t>
            </w:r>
          </w:p>
        </w:tc>
        <w:tc>
          <w:tcPr>
            <w:tcW w:w="905" w:type="dxa"/>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c>
          <w:tcPr>
            <w:tcW w:w="86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4299</w:t>
            </w:r>
          </w:p>
        </w:tc>
      </w:tr>
      <w:tr w:rsidR="00C01168">
        <w:trPr>
          <w:trHeight w:val="1"/>
          <w:jc w:val="center"/>
        </w:trPr>
        <w:tc>
          <w:tcPr>
            <w:tcW w:w="9898" w:type="dxa"/>
            <w:gridSpan w:val="11"/>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Opravné položky</w:t>
            </w:r>
          </w:p>
        </w:tc>
      </w:tr>
      <w:tr w:rsidR="00C01168">
        <w:trPr>
          <w:trHeight w:val="1"/>
          <w:jc w:val="center"/>
        </w:trPr>
        <w:tc>
          <w:tcPr>
            <w:tcW w:w="1591"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začiatku účtovného obdobia</w:t>
            </w:r>
          </w:p>
        </w:tc>
        <w:tc>
          <w:tcPr>
            <w:tcW w:w="905" w:type="dxa"/>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6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6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905" w:type="dxa"/>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6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Stav na konci účtovného obdobia</w:t>
            </w:r>
          </w:p>
        </w:tc>
        <w:tc>
          <w:tcPr>
            <w:tcW w:w="905" w:type="dxa"/>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6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9898" w:type="dxa"/>
            <w:gridSpan w:val="11"/>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Zostatková hodnota </w:t>
            </w:r>
          </w:p>
        </w:tc>
      </w:tr>
      <w:tr w:rsidR="00C01168">
        <w:trPr>
          <w:trHeight w:val="1"/>
          <w:jc w:val="center"/>
        </w:trPr>
        <w:tc>
          <w:tcPr>
            <w:tcW w:w="1591"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t xml:space="preserve">Stav na začiatku </w:t>
            </w:r>
            <w:r>
              <w:rPr>
                <w:rFonts w:ascii="Times New Roman" w:eastAsia="Times New Roman" w:hAnsi="Times New Roman" w:cs="Times New Roman"/>
                <w:b/>
                <w:sz w:val="20"/>
              </w:rPr>
              <w:lastRenderedPageBreak/>
              <w:t>účtovného obdobia</w:t>
            </w:r>
          </w:p>
        </w:tc>
        <w:tc>
          <w:tcPr>
            <w:tcW w:w="905" w:type="dxa"/>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6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591"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b/>
                <w:sz w:val="20"/>
              </w:rPr>
              <w:lastRenderedPageBreak/>
              <w:t>Stav na konci účtovného obdobia</w:t>
            </w:r>
          </w:p>
        </w:tc>
        <w:tc>
          <w:tcPr>
            <w:tcW w:w="905" w:type="dxa"/>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689"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7"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6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128" w:type="dxa"/>
            <w:gridSpan w:val="3"/>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9"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52"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1"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bl>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4. Informácie k </w:t>
      </w:r>
      <w:r>
        <w:rPr>
          <w:rFonts w:ascii="Calibri" w:eastAsia="Calibri" w:hAnsi="Calibri" w:cs="Calibri"/>
          <w:b/>
          <w:sz w:val="20"/>
        </w:rPr>
        <w:t>č</w:t>
      </w:r>
      <w:r>
        <w:rPr>
          <w:rFonts w:ascii="Arial Narrow" w:eastAsia="Arial Narrow" w:hAnsi="Arial Narrow" w:cs="Arial Narrow"/>
          <w:b/>
          <w:sz w:val="20"/>
        </w:rPr>
        <w:t>asti F. p</w:t>
      </w:r>
      <w:r>
        <w:rPr>
          <w:rFonts w:ascii="Calibri" w:eastAsia="Calibri" w:hAnsi="Calibri" w:cs="Calibri"/>
          <w:b/>
          <w:sz w:val="20"/>
        </w:rPr>
        <w:t>í</w:t>
      </w:r>
      <w:r>
        <w:rPr>
          <w:rFonts w:ascii="Arial Narrow" w:eastAsia="Arial Narrow" w:hAnsi="Arial Narrow" w:cs="Arial Narrow"/>
          <w:b/>
          <w:sz w:val="20"/>
        </w:rPr>
        <w:t>sm. c)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 xml:space="preserve">dlhodobom nehmotnom majetku </w:t>
      </w:r>
    </w:p>
    <w:tbl>
      <w:tblPr>
        <w:tblW w:w="0" w:type="auto"/>
        <w:jc w:val="center"/>
        <w:tblCellMar>
          <w:left w:w="10" w:type="dxa"/>
          <w:right w:w="10" w:type="dxa"/>
        </w:tblCellMar>
        <w:tblLook w:val="0000" w:firstRow="0" w:lastRow="0" w:firstColumn="0" w:lastColumn="0" w:noHBand="0" w:noVBand="0"/>
      </w:tblPr>
      <w:tblGrid>
        <w:gridCol w:w="6118"/>
        <w:gridCol w:w="2924"/>
      </w:tblGrid>
      <w:tr w:rsidR="00C01168">
        <w:trPr>
          <w:trHeight w:val="1"/>
          <w:jc w:val="center"/>
        </w:trPr>
        <w:tc>
          <w:tcPr>
            <w:tcW w:w="611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Dlhodobý nehmotný majetok</w:t>
            </w:r>
          </w:p>
        </w:tc>
        <w:tc>
          <w:tcPr>
            <w:tcW w:w="29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Hodnota za 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611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Dlhodobý nehmotný majetok, na ktorý je zriadené záložné právo</w:t>
            </w:r>
          </w:p>
        </w:tc>
        <w:tc>
          <w:tcPr>
            <w:tcW w:w="29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pPr>
            <w:r>
              <w:rPr>
                <w:rFonts w:ascii="Times New Roman" w:eastAsia="Times New Roman" w:hAnsi="Times New Roman" w:cs="Times New Roman"/>
                <w:sz w:val="20"/>
              </w:rPr>
              <w:t xml:space="preserve">                              </w:t>
            </w:r>
          </w:p>
        </w:tc>
      </w:tr>
      <w:tr w:rsidR="00C01168">
        <w:trPr>
          <w:trHeight w:val="1"/>
          <w:jc w:val="center"/>
        </w:trPr>
        <w:tc>
          <w:tcPr>
            <w:tcW w:w="611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tcPr>
          <w:p w:rsidR="00C01168" w:rsidRDefault="00DB2708">
            <w:pPr>
              <w:spacing w:after="0" w:line="240" w:lineRule="auto"/>
            </w:pPr>
            <w:r>
              <w:rPr>
                <w:rFonts w:ascii="Times New Roman" w:eastAsia="Times New Roman" w:hAnsi="Times New Roman" w:cs="Times New Roman"/>
                <w:sz w:val="20"/>
              </w:rPr>
              <w:t>Dlhodobý nehmotný majetok, pri ktorom má účtovná jednotka obmedzené právo s ním nakladať</w:t>
            </w:r>
          </w:p>
        </w:tc>
        <w:tc>
          <w:tcPr>
            <w:tcW w:w="29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pPr>
            <w:r>
              <w:rPr>
                <w:rFonts w:ascii="Times New Roman" w:eastAsia="Times New Roman" w:hAnsi="Times New Roman" w:cs="Times New Roman"/>
                <w:sz w:val="20"/>
              </w:rPr>
              <w:t xml:space="preserve">                              </w:t>
            </w:r>
          </w:p>
        </w:tc>
      </w:tr>
    </w:tbl>
    <w:p w:rsidR="00C01168" w:rsidRDefault="00C01168">
      <w:pPr>
        <w:spacing w:after="0" w:line="240" w:lineRule="auto"/>
        <w:ind w:left="426"/>
        <w:jc w:val="both"/>
        <w:rPr>
          <w:rFonts w:ascii="Times New Roman" w:eastAsia="Times New Roman" w:hAnsi="Times New Roman" w:cs="Times New Roman"/>
          <w:sz w:val="24"/>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DB2708">
      <w:pPr>
        <w:numPr>
          <w:ilvl w:val="0"/>
          <w:numId w:val="19"/>
        </w:numPr>
        <w:spacing w:after="0" w:line="360" w:lineRule="auto"/>
        <w:ind w:left="786" w:hanging="360"/>
        <w:jc w:val="both"/>
        <w:rPr>
          <w:rFonts w:ascii="Times New Roman" w:eastAsia="Times New Roman" w:hAnsi="Times New Roman" w:cs="Times New Roman"/>
          <w:sz w:val="24"/>
        </w:rPr>
      </w:pPr>
      <w:r>
        <w:rPr>
          <w:rFonts w:ascii="Times New Roman" w:eastAsia="Times New Roman" w:hAnsi="Times New Roman" w:cs="Times New Roman"/>
          <w:sz w:val="24"/>
        </w:rPr>
        <w:t>Pre údaje o záložných právach a zabezpečovacom prevode práva nemáme obsahovú náplň.</w:t>
      </w:r>
    </w:p>
    <w:p w:rsidR="00C01168" w:rsidRDefault="00DB2708">
      <w:pPr>
        <w:numPr>
          <w:ilvl w:val="0"/>
          <w:numId w:val="19"/>
        </w:numPr>
        <w:spacing w:after="0" w:line="360" w:lineRule="auto"/>
        <w:ind w:left="786"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Spoločnosť nemá obsahovú náplň </w:t>
      </w:r>
    </w:p>
    <w:p w:rsidR="00C01168" w:rsidRDefault="00C01168">
      <w:pPr>
        <w:spacing w:after="0" w:line="360" w:lineRule="auto"/>
        <w:ind w:left="426" w:firstLine="282"/>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Prehľad o dlhodobom majetku za rok 2018 a bezprostredne predchádzajúci rok 2017 </w:t>
      </w:r>
    </w:p>
    <w:p w:rsidR="00C01168" w:rsidRDefault="00DB2708">
      <w:pPr>
        <w:spacing w:after="0" w:line="360" w:lineRule="auto"/>
        <w:ind w:firstLine="426"/>
        <w:jc w:val="both"/>
        <w:rPr>
          <w:rFonts w:ascii="Times New Roman" w:eastAsia="Times New Roman" w:hAnsi="Times New Roman" w:cs="Times New Roman"/>
          <w:sz w:val="24"/>
        </w:rPr>
      </w:pPr>
      <w:r>
        <w:rPr>
          <w:rFonts w:ascii="Times New Roman" w:eastAsia="Times New Roman" w:hAnsi="Times New Roman" w:cs="Times New Roman"/>
          <w:sz w:val="24"/>
        </w:rPr>
        <w:t xml:space="preserve"> zobrazuje v časti 5. Informácie k časti F. písm. a) prílohy č. 3 o dlhodobom hmotného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 majetku (</w:t>
      </w:r>
      <w:proofErr w:type="spellStart"/>
      <w:r>
        <w:rPr>
          <w:rFonts w:ascii="Times New Roman" w:eastAsia="Times New Roman" w:hAnsi="Times New Roman" w:cs="Times New Roman"/>
          <w:sz w:val="24"/>
        </w:rPr>
        <w:t>nasl</w:t>
      </w:r>
      <w:proofErr w:type="spellEnd"/>
      <w:r>
        <w:rPr>
          <w:rFonts w:ascii="Times New Roman" w:eastAsia="Times New Roman" w:hAnsi="Times New Roman" w:cs="Times New Roman"/>
          <w:sz w:val="24"/>
        </w:rPr>
        <w:t xml:space="preserve">. str.). </w:t>
      </w:r>
    </w:p>
    <w:p w:rsidR="00C01168" w:rsidRDefault="00C01168">
      <w:pPr>
        <w:spacing w:after="0" w:line="240" w:lineRule="auto"/>
        <w:ind w:left="426" w:firstLine="282"/>
        <w:jc w:val="both"/>
        <w:rPr>
          <w:rFonts w:ascii="Times New Roman" w:eastAsia="Times New Roman" w:hAnsi="Times New Roman" w:cs="Times New Roman"/>
          <w:sz w:val="24"/>
        </w:rPr>
      </w:pPr>
    </w:p>
    <w:p w:rsidR="00C01168" w:rsidRDefault="00C01168">
      <w:pPr>
        <w:spacing w:after="0" w:line="240" w:lineRule="auto"/>
        <w:jc w:val="both"/>
        <w:rPr>
          <w:rFonts w:ascii="Times New Roman" w:eastAsia="Times New Roman" w:hAnsi="Times New Roman" w:cs="Times New Roman"/>
          <w:sz w:val="24"/>
        </w:rPr>
      </w:pPr>
    </w:p>
    <w:p w:rsidR="00C01168" w:rsidRDefault="00C01168">
      <w:pPr>
        <w:spacing w:after="0" w:line="240" w:lineRule="auto"/>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5.  Informácie k </w:t>
      </w:r>
      <w:r>
        <w:rPr>
          <w:rFonts w:ascii="Calibri" w:eastAsia="Calibri" w:hAnsi="Calibri" w:cs="Calibri"/>
          <w:b/>
          <w:sz w:val="20"/>
        </w:rPr>
        <w:t>č</w:t>
      </w:r>
      <w:r>
        <w:rPr>
          <w:rFonts w:ascii="Arial Narrow" w:eastAsia="Arial Narrow" w:hAnsi="Arial Narrow" w:cs="Arial Narrow"/>
          <w:b/>
          <w:sz w:val="20"/>
        </w:rPr>
        <w:t>asti F. p</w:t>
      </w:r>
      <w:r>
        <w:rPr>
          <w:rFonts w:ascii="Calibri" w:eastAsia="Calibri" w:hAnsi="Calibri" w:cs="Calibri"/>
          <w:b/>
          <w:sz w:val="20"/>
        </w:rPr>
        <w:t>í</w:t>
      </w:r>
      <w:r>
        <w:rPr>
          <w:rFonts w:ascii="Arial Narrow" w:eastAsia="Arial Narrow" w:hAnsi="Arial Narrow" w:cs="Arial Narrow"/>
          <w:b/>
          <w:sz w:val="20"/>
        </w:rPr>
        <w:t>sm. a)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dlhodobom hmotnom majetku</w:t>
      </w:r>
      <w:r>
        <w:rPr>
          <w:rFonts w:ascii="Arial Narrow" w:eastAsia="Arial Narrow" w:hAnsi="Arial Narrow" w:cs="Arial Narrow"/>
          <w:b/>
          <w:sz w:val="20"/>
        </w:rPr>
        <w:tab/>
      </w: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1</w:t>
      </w:r>
    </w:p>
    <w:tbl>
      <w:tblPr>
        <w:tblW w:w="0" w:type="auto"/>
        <w:jc w:val="center"/>
        <w:tblCellMar>
          <w:left w:w="10" w:type="dxa"/>
          <w:right w:w="10" w:type="dxa"/>
        </w:tblCellMar>
        <w:tblLook w:val="0000" w:firstRow="0" w:lastRow="0" w:firstColumn="0" w:lastColumn="0" w:noHBand="0" w:noVBand="0"/>
      </w:tblPr>
      <w:tblGrid>
        <w:gridCol w:w="1236"/>
        <w:gridCol w:w="94"/>
        <w:gridCol w:w="33"/>
        <w:gridCol w:w="28"/>
        <w:gridCol w:w="721"/>
        <w:gridCol w:w="816"/>
        <w:gridCol w:w="1024"/>
        <w:gridCol w:w="404"/>
        <w:gridCol w:w="381"/>
        <w:gridCol w:w="452"/>
        <w:gridCol w:w="396"/>
        <w:gridCol w:w="213"/>
        <w:gridCol w:w="526"/>
        <w:gridCol w:w="186"/>
        <w:gridCol w:w="535"/>
        <w:gridCol w:w="285"/>
        <w:gridCol w:w="986"/>
        <w:gridCol w:w="816"/>
      </w:tblGrid>
      <w:tr w:rsidR="00C01168">
        <w:trPr>
          <w:trHeight w:val="1"/>
          <w:jc w:val="center"/>
        </w:trPr>
        <w:tc>
          <w:tcPr>
            <w:tcW w:w="1382"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Dlhodobý hmotný majetok</w:t>
            </w:r>
          </w:p>
        </w:tc>
        <w:tc>
          <w:tcPr>
            <w:tcW w:w="12881" w:type="dxa"/>
            <w:gridSpan w:val="17"/>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b/>
                <w:sz w:val="20"/>
              </w:rPr>
              <w:t xml:space="preserve">Bežné účtovné obdobie - 2018                                                                                                                           </w:t>
            </w:r>
          </w:p>
        </w:tc>
      </w:tr>
      <w:tr w:rsidR="00C01168">
        <w:trPr>
          <w:trHeight w:val="1"/>
          <w:jc w:val="center"/>
        </w:trPr>
        <w:tc>
          <w:tcPr>
            <w:tcW w:w="1382" w:type="dxa"/>
            <w:vMerge/>
            <w:tcBorders>
              <w:top w:val="single" w:sz="0"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425" w:type="dxa"/>
            <w:gridSpan w:val="4"/>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Pozemky</w:t>
            </w:r>
          </w:p>
        </w:tc>
        <w:tc>
          <w:tcPr>
            <w:tcW w:w="850"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Stavby</w:t>
            </w:r>
          </w:p>
        </w:tc>
        <w:tc>
          <w:tcPr>
            <w:tcW w:w="855"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Samostatné hnuteľné veci a súbory hnuteľných vecí</w:t>
            </w:r>
          </w:p>
        </w:tc>
        <w:tc>
          <w:tcPr>
            <w:tcW w:w="1554" w:type="dxa"/>
            <w:gridSpan w:val="2"/>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Pesto-vateľské</w:t>
            </w:r>
            <w:proofErr w:type="spellEnd"/>
            <w:r>
              <w:rPr>
                <w:rFonts w:ascii="Times New Roman" w:eastAsia="Times New Roman" w:hAnsi="Times New Roman" w:cs="Times New Roman"/>
                <w:b/>
                <w:sz w:val="20"/>
              </w:rPr>
              <w:t xml:space="preserve"> celky</w:t>
            </w:r>
            <w:r>
              <w:rPr>
                <w:rFonts w:ascii="Times New Roman" w:eastAsia="Times New Roman" w:hAnsi="Times New Roman" w:cs="Times New Roman"/>
                <w:b/>
                <w:sz w:val="20"/>
              </w:rPr>
              <w:br/>
              <w:t xml:space="preserve"> trvalých porastov</w:t>
            </w:r>
          </w:p>
        </w:tc>
        <w:tc>
          <w:tcPr>
            <w:tcW w:w="1568" w:type="dxa"/>
            <w:gridSpan w:val="2"/>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Základné stádo a ťažné zvieratá</w:t>
            </w:r>
          </w:p>
        </w:tc>
        <w:tc>
          <w:tcPr>
            <w:tcW w:w="2221" w:type="dxa"/>
            <w:gridSpan w:val="3"/>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Ostatný DHM</w:t>
            </w:r>
          </w:p>
        </w:tc>
        <w:tc>
          <w:tcPr>
            <w:tcW w:w="1580" w:type="dxa"/>
            <w:gridSpan w:val="2"/>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Obsta-rávaný</w:t>
            </w:r>
            <w:proofErr w:type="spellEnd"/>
            <w:r>
              <w:rPr>
                <w:rFonts w:ascii="Times New Roman" w:eastAsia="Times New Roman" w:hAnsi="Times New Roman" w:cs="Times New Roman"/>
                <w:b/>
                <w:sz w:val="20"/>
              </w:rPr>
              <w:t xml:space="preserve"> DHM</w:t>
            </w:r>
          </w:p>
        </w:tc>
        <w:tc>
          <w:tcPr>
            <w:tcW w:w="730"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Poskytnuté preddavky na DHM</w:t>
            </w:r>
          </w:p>
        </w:tc>
        <w:tc>
          <w:tcPr>
            <w:tcW w:w="1098"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Spolu</w:t>
            </w:r>
          </w:p>
        </w:tc>
      </w:tr>
      <w:tr w:rsidR="00C01168">
        <w:trPr>
          <w:trHeight w:val="1"/>
          <w:jc w:val="center"/>
        </w:trPr>
        <w:tc>
          <w:tcPr>
            <w:tcW w:w="1382"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a</w:t>
            </w:r>
          </w:p>
        </w:tc>
        <w:tc>
          <w:tcPr>
            <w:tcW w:w="2425" w:type="dxa"/>
            <w:gridSpan w:val="4"/>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b</w:t>
            </w:r>
          </w:p>
        </w:tc>
        <w:tc>
          <w:tcPr>
            <w:tcW w:w="850"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c</w:t>
            </w:r>
          </w:p>
        </w:tc>
        <w:tc>
          <w:tcPr>
            <w:tcW w:w="855"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d</w:t>
            </w:r>
          </w:p>
        </w:tc>
        <w:tc>
          <w:tcPr>
            <w:tcW w:w="1554" w:type="dxa"/>
            <w:gridSpan w:val="2"/>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e</w:t>
            </w:r>
          </w:p>
        </w:tc>
        <w:tc>
          <w:tcPr>
            <w:tcW w:w="1568" w:type="dxa"/>
            <w:gridSpan w:val="2"/>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f</w:t>
            </w:r>
          </w:p>
        </w:tc>
        <w:tc>
          <w:tcPr>
            <w:tcW w:w="2221" w:type="dxa"/>
            <w:gridSpan w:val="3"/>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g</w:t>
            </w:r>
          </w:p>
        </w:tc>
        <w:tc>
          <w:tcPr>
            <w:tcW w:w="1580" w:type="dxa"/>
            <w:gridSpan w:val="2"/>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h</w:t>
            </w:r>
          </w:p>
        </w:tc>
        <w:tc>
          <w:tcPr>
            <w:tcW w:w="730"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i</w:t>
            </w:r>
          </w:p>
        </w:tc>
        <w:tc>
          <w:tcPr>
            <w:tcW w:w="1098"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j</w:t>
            </w:r>
          </w:p>
        </w:tc>
      </w:tr>
      <w:tr w:rsidR="00C01168">
        <w:trPr>
          <w:trHeight w:val="1"/>
          <w:jc w:val="center"/>
        </w:trPr>
        <w:tc>
          <w:tcPr>
            <w:tcW w:w="14263" w:type="dxa"/>
            <w:gridSpan w:val="18"/>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Prvotné ocenenie</w:t>
            </w:r>
          </w:p>
        </w:tc>
      </w:tr>
      <w:tr w:rsidR="00C01168">
        <w:trPr>
          <w:trHeight w:val="1"/>
          <w:jc w:val="center"/>
        </w:trPr>
        <w:tc>
          <w:tcPr>
            <w:tcW w:w="1918" w:type="dxa"/>
            <w:gridSpan w:val="2"/>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začiatku účtovného obdobia</w:t>
            </w:r>
          </w:p>
        </w:tc>
        <w:tc>
          <w:tcPr>
            <w:tcW w:w="1889" w:type="dxa"/>
            <w:gridSpan w:val="3"/>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547121</w:t>
            </w:r>
          </w:p>
        </w:tc>
        <w:tc>
          <w:tcPr>
            <w:tcW w:w="85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3324142</w:t>
            </w:r>
          </w:p>
        </w:tc>
        <w:tc>
          <w:tcPr>
            <w:tcW w:w="855"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2637241</w:t>
            </w:r>
          </w:p>
        </w:tc>
        <w:tc>
          <w:tcPr>
            <w:tcW w:w="1554"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155243</w:t>
            </w:r>
          </w:p>
        </w:tc>
        <w:tc>
          <w:tcPr>
            <w:tcW w:w="1580"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4000</w:t>
            </w:r>
          </w:p>
        </w:tc>
        <w:tc>
          <w:tcPr>
            <w:tcW w:w="73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6667748</w:t>
            </w:r>
          </w:p>
        </w:tc>
      </w:tr>
      <w:tr w:rsidR="00C01168">
        <w:trPr>
          <w:trHeight w:val="1"/>
          <w:jc w:val="center"/>
        </w:trPr>
        <w:tc>
          <w:tcPr>
            <w:tcW w:w="1918"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1889"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12148</w:t>
            </w:r>
          </w:p>
        </w:tc>
        <w:tc>
          <w:tcPr>
            <w:tcW w:w="85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3658</w:t>
            </w:r>
          </w:p>
        </w:tc>
        <w:tc>
          <w:tcPr>
            <w:tcW w:w="8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362644</w:t>
            </w:r>
          </w:p>
        </w:tc>
        <w:tc>
          <w:tcPr>
            <w:tcW w:w="155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1450868</w:t>
            </w: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Pr="00E55CBD" w:rsidRDefault="00DB2708">
            <w:pPr>
              <w:spacing w:after="0" w:line="240" w:lineRule="auto"/>
              <w:jc w:val="center"/>
              <w:rPr>
                <w:rFonts w:ascii="Calibri" w:eastAsia="Calibri" w:hAnsi="Calibri" w:cs="Calibri"/>
              </w:rPr>
            </w:pPr>
            <w:r w:rsidRPr="00E55CBD">
              <w:rPr>
                <w:rFonts w:ascii="Calibri" w:eastAsia="Calibri" w:hAnsi="Calibri" w:cs="Calibri"/>
              </w:rPr>
              <w:t>1766388</w:t>
            </w:r>
          </w:p>
        </w:tc>
      </w:tr>
      <w:tr w:rsidR="00C01168">
        <w:trPr>
          <w:trHeight w:val="1"/>
          <w:jc w:val="center"/>
        </w:trPr>
        <w:tc>
          <w:tcPr>
            <w:tcW w:w="1918"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1889"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8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 xml:space="preserve">    78831     </w:t>
            </w:r>
          </w:p>
        </w:tc>
        <w:tc>
          <w:tcPr>
            <w:tcW w:w="155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409901</w:t>
            </w: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488732</w:t>
            </w:r>
          </w:p>
        </w:tc>
      </w:tr>
      <w:tr w:rsidR="00C01168">
        <w:trPr>
          <w:trHeight w:val="1"/>
          <w:jc w:val="center"/>
        </w:trPr>
        <w:tc>
          <w:tcPr>
            <w:tcW w:w="1918"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Presuny</w:t>
            </w:r>
          </w:p>
        </w:tc>
        <w:tc>
          <w:tcPr>
            <w:tcW w:w="1889"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8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5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918" w:type="dxa"/>
            <w:gridSpan w:val="2"/>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konci účtovného obdobia</w:t>
            </w:r>
          </w:p>
        </w:tc>
        <w:tc>
          <w:tcPr>
            <w:tcW w:w="1889" w:type="dxa"/>
            <w:gridSpan w:val="3"/>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559269</w:t>
            </w:r>
          </w:p>
        </w:tc>
        <w:tc>
          <w:tcPr>
            <w:tcW w:w="85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3327800</w:t>
            </w:r>
          </w:p>
        </w:tc>
        <w:tc>
          <w:tcPr>
            <w:tcW w:w="855"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2921055</w:t>
            </w:r>
          </w:p>
        </w:tc>
        <w:tc>
          <w:tcPr>
            <w:tcW w:w="1554"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1542"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155243</w:t>
            </w:r>
          </w:p>
        </w:tc>
        <w:tc>
          <w:tcPr>
            <w:tcW w:w="1580"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1044967</w:t>
            </w:r>
          </w:p>
        </w:tc>
        <w:tc>
          <w:tcPr>
            <w:tcW w:w="73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1098"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vAlign w:val="center"/>
          </w:tcPr>
          <w:p w:rsidR="00C01168" w:rsidRPr="00E55CBD" w:rsidRDefault="00DB2708">
            <w:pPr>
              <w:spacing w:after="0" w:line="240" w:lineRule="auto"/>
              <w:jc w:val="center"/>
              <w:rPr>
                <w:rFonts w:ascii="Calibri" w:eastAsia="Calibri" w:hAnsi="Calibri" w:cs="Calibri"/>
              </w:rPr>
            </w:pPr>
            <w:r w:rsidRPr="00E55CBD">
              <w:rPr>
                <w:rFonts w:ascii="Calibri" w:eastAsia="Calibri" w:hAnsi="Calibri" w:cs="Calibri"/>
              </w:rPr>
              <w:t>7945404</w:t>
            </w:r>
          </w:p>
        </w:tc>
      </w:tr>
      <w:tr w:rsidR="00C01168">
        <w:trPr>
          <w:trHeight w:val="1"/>
          <w:jc w:val="center"/>
        </w:trPr>
        <w:tc>
          <w:tcPr>
            <w:tcW w:w="14263" w:type="dxa"/>
            <w:gridSpan w:val="18"/>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Oprávky</w:t>
            </w:r>
          </w:p>
        </w:tc>
      </w:tr>
      <w:tr w:rsidR="00C01168">
        <w:trPr>
          <w:trHeight w:val="1"/>
          <w:jc w:val="center"/>
        </w:trPr>
        <w:tc>
          <w:tcPr>
            <w:tcW w:w="1918" w:type="dxa"/>
            <w:gridSpan w:val="2"/>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 xml:space="preserve">Stav na začiatku účtovného </w:t>
            </w:r>
            <w:r>
              <w:rPr>
                <w:rFonts w:ascii="Times New Roman" w:eastAsia="Times New Roman" w:hAnsi="Times New Roman" w:cs="Times New Roman"/>
                <w:sz w:val="20"/>
              </w:rPr>
              <w:lastRenderedPageBreak/>
              <w:t>obdobia</w:t>
            </w:r>
          </w:p>
        </w:tc>
        <w:tc>
          <w:tcPr>
            <w:tcW w:w="1889" w:type="dxa"/>
            <w:gridSpan w:val="3"/>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Times New Roman" w:eastAsia="Times New Roman" w:hAnsi="Times New Roman" w:cs="Times New Roman"/>
                <w:sz w:val="20"/>
              </w:rPr>
            </w:pPr>
          </w:p>
          <w:p w:rsidR="00C01168" w:rsidRDefault="00DB2708">
            <w:pPr>
              <w:spacing w:after="0" w:line="240" w:lineRule="auto"/>
              <w:jc w:val="center"/>
            </w:pPr>
            <w:r>
              <w:rPr>
                <w:rFonts w:ascii="Calibri" w:eastAsia="Calibri" w:hAnsi="Calibri" w:cs="Calibri"/>
              </w:rPr>
              <w:t>115826</w:t>
            </w:r>
            <w:r>
              <w:rPr>
                <w:rFonts w:ascii="Calibri" w:eastAsia="Calibri" w:hAnsi="Calibri" w:cs="Calibri"/>
              </w:rPr>
              <w:lastRenderedPageBreak/>
              <w:t>2</w:t>
            </w:r>
          </w:p>
        </w:tc>
        <w:tc>
          <w:tcPr>
            <w:tcW w:w="855"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lastRenderedPageBreak/>
              <w:t>1707154</w:t>
            </w:r>
          </w:p>
        </w:tc>
        <w:tc>
          <w:tcPr>
            <w:tcW w:w="1554"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15524</w:t>
            </w:r>
            <w:r>
              <w:rPr>
                <w:rFonts w:ascii="Calibri" w:eastAsia="Calibri" w:hAnsi="Calibri" w:cs="Calibri"/>
              </w:rPr>
              <w:lastRenderedPageBreak/>
              <w:t>3</w:t>
            </w:r>
          </w:p>
        </w:tc>
        <w:tc>
          <w:tcPr>
            <w:tcW w:w="1580"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302065</w:t>
            </w:r>
            <w:r>
              <w:rPr>
                <w:rFonts w:ascii="Calibri" w:eastAsia="Calibri" w:hAnsi="Calibri" w:cs="Calibri"/>
              </w:rPr>
              <w:lastRenderedPageBreak/>
              <w:t>9</w:t>
            </w:r>
          </w:p>
        </w:tc>
      </w:tr>
      <w:tr w:rsidR="00C01168">
        <w:trPr>
          <w:trHeight w:val="1"/>
          <w:jc w:val="center"/>
        </w:trPr>
        <w:tc>
          <w:tcPr>
            <w:tcW w:w="1918"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lastRenderedPageBreak/>
              <w:t>Prírastky</w:t>
            </w:r>
          </w:p>
        </w:tc>
        <w:tc>
          <w:tcPr>
            <w:tcW w:w="1889"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86982</w:t>
            </w:r>
          </w:p>
        </w:tc>
        <w:tc>
          <w:tcPr>
            <w:tcW w:w="8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289846</w:t>
            </w:r>
          </w:p>
        </w:tc>
        <w:tc>
          <w:tcPr>
            <w:tcW w:w="155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376828</w:t>
            </w:r>
          </w:p>
        </w:tc>
      </w:tr>
      <w:tr w:rsidR="00C01168">
        <w:trPr>
          <w:trHeight w:val="1"/>
          <w:jc w:val="center"/>
        </w:trPr>
        <w:tc>
          <w:tcPr>
            <w:tcW w:w="1918"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1889"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8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78830</w:t>
            </w:r>
          </w:p>
        </w:tc>
        <w:tc>
          <w:tcPr>
            <w:tcW w:w="155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1098"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78830</w:t>
            </w:r>
          </w:p>
        </w:tc>
      </w:tr>
      <w:tr w:rsidR="00C01168">
        <w:trPr>
          <w:trHeight w:val="1"/>
          <w:jc w:val="center"/>
        </w:trPr>
        <w:tc>
          <w:tcPr>
            <w:tcW w:w="1918" w:type="dxa"/>
            <w:gridSpan w:val="2"/>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konci účtovného obdobia</w:t>
            </w:r>
          </w:p>
        </w:tc>
        <w:tc>
          <w:tcPr>
            <w:tcW w:w="1889" w:type="dxa"/>
            <w:gridSpan w:val="3"/>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1245244</w:t>
            </w:r>
          </w:p>
        </w:tc>
        <w:tc>
          <w:tcPr>
            <w:tcW w:w="855"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1918170</w:t>
            </w:r>
          </w:p>
        </w:tc>
        <w:tc>
          <w:tcPr>
            <w:tcW w:w="1554"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155243</w:t>
            </w:r>
          </w:p>
        </w:tc>
        <w:tc>
          <w:tcPr>
            <w:tcW w:w="1580"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3318557</w:t>
            </w:r>
          </w:p>
        </w:tc>
      </w:tr>
      <w:tr w:rsidR="00C01168">
        <w:trPr>
          <w:trHeight w:val="1"/>
          <w:jc w:val="center"/>
        </w:trPr>
        <w:tc>
          <w:tcPr>
            <w:tcW w:w="14263" w:type="dxa"/>
            <w:gridSpan w:val="18"/>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Opravné položky</w:t>
            </w:r>
          </w:p>
        </w:tc>
      </w:tr>
      <w:tr w:rsidR="00C01168">
        <w:trPr>
          <w:trHeight w:val="1"/>
          <w:jc w:val="center"/>
        </w:trPr>
        <w:tc>
          <w:tcPr>
            <w:tcW w:w="2480" w:type="dxa"/>
            <w:gridSpan w:val="3"/>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začiatku účtovného obdobia</w:t>
            </w:r>
          </w:p>
        </w:tc>
        <w:tc>
          <w:tcPr>
            <w:tcW w:w="1327" w:type="dxa"/>
            <w:gridSpan w:val="2"/>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855"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54"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2480" w:type="dxa"/>
            <w:gridSpan w:val="3"/>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1327" w:type="dxa"/>
            <w:gridSpan w:val="2"/>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8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5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2480" w:type="dxa"/>
            <w:gridSpan w:val="3"/>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1327" w:type="dxa"/>
            <w:gridSpan w:val="2"/>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8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5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2480" w:type="dxa"/>
            <w:gridSpan w:val="3"/>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konci účtovného obdobia</w:t>
            </w:r>
          </w:p>
        </w:tc>
        <w:tc>
          <w:tcPr>
            <w:tcW w:w="1327" w:type="dxa"/>
            <w:gridSpan w:val="2"/>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5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855"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54"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247" w:type="dxa"/>
            <w:gridSpan w:val="3"/>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42"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1580"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4263" w:type="dxa"/>
            <w:gridSpan w:val="18"/>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Zostatková hodnota </w:t>
            </w:r>
          </w:p>
        </w:tc>
      </w:tr>
      <w:tr w:rsidR="00C01168">
        <w:trPr>
          <w:trHeight w:val="1"/>
          <w:jc w:val="center"/>
        </w:trPr>
        <w:tc>
          <w:tcPr>
            <w:tcW w:w="3065" w:type="dxa"/>
            <w:gridSpan w:val="4"/>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začiatku účtovného obdobia</w:t>
            </w:r>
          </w:p>
        </w:tc>
        <w:tc>
          <w:tcPr>
            <w:tcW w:w="742" w:type="dxa"/>
            <w:tcBorders>
              <w:top w:val="single" w:sz="12"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547121</w:t>
            </w:r>
          </w:p>
        </w:tc>
        <w:tc>
          <w:tcPr>
            <w:tcW w:w="850"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2165880</w:t>
            </w:r>
          </w:p>
        </w:tc>
        <w:tc>
          <w:tcPr>
            <w:tcW w:w="1468"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930087</w:t>
            </w:r>
          </w:p>
        </w:tc>
        <w:tc>
          <w:tcPr>
            <w:tcW w:w="1587"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1601"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829"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c>
          <w:tcPr>
            <w:tcW w:w="1542"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4000</w:t>
            </w:r>
          </w:p>
        </w:tc>
        <w:tc>
          <w:tcPr>
            <w:tcW w:w="1481"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98" w:type="dxa"/>
            <w:tcBorders>
              <w:top w:val="single" w:sz="12"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3647088</w:t>
            </w:r>
          </w:p>
        </w:tc>
      </w:tr>
      <w:tr w:rsidR="00C01168" w:rsidTr="00DB2708">
        <w:trPr>
          <w:trHeight w:val="841"/>
          <w:jc w:val="center"/>
        </w:trPr>
        <w:tc>
          <w:tcPr>
            <w:tcW w:w="3065" w:type="dxa"/>
            <w:gridSpan w:val="4"/>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konci účtovného obdobia</w:t>
            </w:r>
          </w:p>
        </w:tc>
        <w:tc>
          <w:tcPr>
            <w:tcW w:w="742" w:type="dxa"/>
            <w:tcBorders>
              <w:top w:val="single" w:sz="12"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559269</w:t>
            </w:r>
          </w:p>
        </w:tc>
        <w:tc>
          <w:tcPr>
            <w:tcW w:w="850"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2082556</w:t>
            </w:r>
          </w:p>
        </w:tc>
        <w:tc>
          <w:tcPr>
            <w:tcW w:w="1468"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1002885</w:t>
            </w:r>
          </w:p>
        </w:tc>
        <w:tc>
          <w:tcPr>
            <w:tcW w:w="1587"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601"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29"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c>
          <w:tcPr>
            <w:tcW w:w="1542"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Pr="00DB2708" w:rsidRDefault="00DB2708">
            <w:pPr>
              <w:spacing w:after="0" w:line="240" w:lineRule="auto"/>
              <w:rPr>
                <w:rFonts w:ascii="Calibri" w:eastAsia="Calibri" w:hAnsi="Calibri" w:cs="Calibri"/>
                <w:color w:val="000000" w:themeColor="text1"/>
              </w:rPr>
            </w:pPr>
            <w:r w:rsidRPr="00DB2708">
              <w:rPr>
                <w:rFonts w:ascii="Calibri" w:eastAsia="Calibri" w:hAnsi="Calibri" w:cs="Calibri"/>
                <w:color w:val="000000" w:themeColor="text1"/>
              </w:rPr>
              <w:t>982037</w:t>
            </w:r>
          </w:p>
        </w:tc>
        <w:tc>
          <w:tcPr>
            <w:tcW w:w="1481"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Pr="00DB2708" w:rsidRDefault="00C01168">
            <w:pPr>
              <w:spacing w:after="0" w:line="240" w:lineRule="auto"/>
              <w:jc w:val="center"/>
              <w:rPr>
                <w:rFonts w:ascii="Calibri" w:eastAsia="Calibri" w:hAnsi="Calibri" w:cs="Calibri"/>
                <w:color w:val="000000" w:themeColor="text1"/>
              </w:rPr>
            </w:pPr>
          </w:p>
        </w:tc>
        <w:tc>
          <w:tcPr>
            <w:tcW w:w="1098" w:type="dxa"/>
            <w:tcBorders>
              <w:top w:val="single" w:sz="12"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Pr="00DB2708" w:rsidRDefault="00DB2708">
            <w:pPr>
              <w:spacing w:after="0" w:line="240" w:lineRule="auto"/>
              <w:jc w:val="center"/>
              <w:rPr>
                <w:rFonts w:ascii="Calibri" w:eastAsia="Calibri" w:hAnsi="Calibri" w:cs="Calibri"/>
                <w:color w:val="000000" w:themeColor="text1"/>
              </w:rPr>
            </w:pPr>
            <w:r w:rsidRPr="00DB2708">
              <w:rPr>
                <w:rFonts w:ascii="Calibri" w:eastAsia="Calibri" w:hAnsi="Calibri" w:cs="Calibri"/>
                <w:color w:val="000000" w:themeColor="text1"/>
              </w:rPr>
              <w:t>4626847</w:t>
            </w:r>
          </w:p>
        </w:tc>
      </w:tr>
    </w:tbl>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Times New Roman" w:eastAsia="Times New Roman" w:hAnsi="Times New Roman" w:cs="Times New Roman"/>
          <w:sz w:val="20"/>
        </w:rPr>
        <w:t>ľ</w:t>
      </w:r>
      <w:r>
        <w:rPr>
          <w:rFonts w:ascii="Arial Narrow" w:eastAsia="Arial Narrow" w:hAnsi="Arial Narrow" w:cs="Arial Narrow"/>
          <w:sz w:val="20"/>
        </w:rPr>
        <w:t xml:space="preserve">ka </w:t>
      </w:r>
      <w:r>
        <w:rPr>
          <w:rFonts w:ascii="Times New Roman" w:eastAsia="Times New Roman" w:hAnsi="Times New Roman" w:cs="Times New Roman"/>
          <w:sz w:val="20"/>
        </w:rPr>
        <w:t>č</w:t>
      </w:r>
      <w:r>
        <w:rPr>
          <w:rFonts w:ascii="Arial Narrow" w:eastAsia="Arial Narrow" w:hAnsi="Arial Narrow" w:cs="Arial Narrow"/>
          <w:sz w:val="20"/>
        </w:rPr>
        <w:t>. 2</w:t>
      </w:r>
    </w:p>
    <w:tbl>
      <w:tblPr>
        <w:tblW w:w="0" w:type="auto"/>
        <w:jc w:val="center"/>
        <w:tblCellMar>
          <w:left w:w="10" w:type="dxa"/>
          <w:right w:w="10" w:type="dxa"/>
        </w:tblCellMar>
        <w:tblLook w:val="0000" w:firstRow="0" w:lastRow="0" w:firstColumn="0" w:lastColumn="0" w:noHBand="0" w:noVBand="0"/>
      </w:tblPr>
      <w:tblGrid>
        <w:gridCol w:w="1371"/>
        <w:gridCol w:w="36"/>
        <w:gridCol w:w="771"/>
        <w:gridCol w:w="28"/>
        <w:gridCol w:w="28"/>
        <w:gridCol w:w="841"/>
        <w:gridCol w:w="1055"/>
        <w:gridCol w:w="805"/>
        <w:gridCol w:w="872"/>
        <w:gridCol w:w="730"/>
        <w:gridCol w:w="76"/>
        <w:gridCol w:w="662"/>
        <w:gridCol w:w="1016"/>
        <w:gridCol w:w="841"/>
      </w:tblGrid>
      <w:tr w:rsidR="00C01168">
        <w:trPr>
          <w:trHeight w:val="1"/>
          <w:jc w:val="center"/>
        </w:trPr>
        <w:tc>
          <w:tcPr>
            <w:tcW w:w="1371"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Dlhodobý hmotný majetok</w:t>
            </w:r>
          </w:p>
        </w:tc>
        <w:tc>
          <w:tcPr>
            <w:tcW w:w="10574" w:type="dxa"/>
            <w:gridSpan w:val="13"/>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b/>
                <w:sz w:val="20"/>
              </w:rPr>
              <w:t xml:space="preserve">Bezprostredne predchádzajúce účtovné obdobie - 2017                                                                                                                          </w:t>
            </w:r>
          </w:p>
        </w:tc>
      </w:tr>
      <w:tr w:rsidR="00C01168">
        <w:trPr>
          <w:trHeight w:val="1"/>
          <w:jc w:val="center"/>
        </w:trPr>
        <w:tc>
          <w:tcPr>
            <w:tcW w:w="1371" w:type="dxa"/>
            <w:vMerge/>
            <w:tcBorders>
              <w:top w:val="single" w:sz="0"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2949" w:type="dxa"/>
            <w:gridSpan w:val="4"/>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Pozemky</w:t>
            </w:r>
          </w:p>
        </w:tc>
        <w:tc>
          <w:tcPr>
            <w:tcW w:w="841"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Stavby</w:t>
            </w:r>
          </w:p>
        </w:tc>
        <w:tc>
          <w:tcPr>
            <w:tcW w:w="1055"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Samostatné hnuteľné veci a súbory hnuteľných vecí</w:t>
            </w:r>
          </w:p>
        </w:tc>
        <w:tc>
          <w:tcPr>
            <w:tcW w:w="806"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Pesto-vateľské</w:t>
            </w:r>
            <w:proofErr w:type="spellEnd"/>
            <w:r>
              <w:rPr>
                <w:rFonts w:ascii="Times New Roman" w:eastAsia="Times New Roman" w:hAnsi="Times New Roman" w:cs="Times New Roman"/>
                <w:b/>
                <w:sz w:val="20"/>
              </w:rPr>
              <w:t xml:space="preserve"> celky</w:t>
            </w:r>
            <w:r>
              <w:rPr>
                <w:rFonts w:ascii="Times New Roman" w:eastAsia="Times New Roman" w:hAnsi="Times New Roman" w:cs="Times New Roman"/>
                <w:b/>
                <w:sz w:val="20"/>
              </w:rPr>
              <w:br/>
              <w:t xml:space="preserve"> trvalých porastov</w:t>
            </w:r>
          </w:p>
        </w:tc>
        <w:tc>
          <w:tcPr>
            <w:tcW w:w="872"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Základné stádo a ťažné zvieratá</w:t>
            </w:r>
          </w:p>
        </w:tc>
        <w:tc>
          <w:tcPr>
            <w:tcW w:w="1530" w:type="dxa"/>
            <w:gridSpan w:val="2"/>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Ostatný DHM</w:t>
            </w:r>
          </w:p>
        </w:tc>
        <w:tc>
          <w:tcPr>
            <w:tcW w:w="664"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proofErr w:type="spellStart"/>
            <w:r>
              <w:rPr>
                <w:rFonts w:ascii="Times New Roman" w:eastAsia="Times New Roman" w:hAnsi="Times New Roman" w:cs="Times New Roman"/>
                <w:b/>
                <w:sz w:val="20"/>
              </w:rPr>
              <w:t>Obsta-rávaný</w:t>
            </w:r>
            <w:proofErr w:type="spellEnd"/>
            <w:r>
              <w:rPr>
                <w:rFonts w:ascii="Times New Roman" w:eastAsia="Times New Roman" w:hAnsi="Times New Roman" w:cs="Times New Roman"/>
                <w:b/>
                <w:sz w:val="20"/>
              </w:rPr>
              <w:t xml:space="preserve"> DHM</w:t>
            </w:r>
          </w:p>
        </w:tc>
        <w:tc>
          <w:tcPr>
            <w:tcW w:w="1016"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Poskytnuté preddavky na DHM</w:t>
            </w:r>
          </w:p>
        </w:tc>
        <w:tc>
          <w:tcPr>
            <w:tcW w:w="841" w:type="dxa"/>
            <w:tcBorders>
              <w:top w:val="single" w:sz="12" w:space="0" w:color="000000"/>
              <w:left w:val="single" w:sz="12" w:space="0" w:color="000000"/>
              <w:bottom w:val="single" w:sz="0"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b/>
                <w:sz w:val="20"/>
              </w:rPr>
              <w:t>Spolu</w:t>
            </w:r>
          </w:p>
        </w:tc>
      </w:tr>
      <w:tr w:rsidR="00C01168">
        <w:trPr>
          <w:trHeight w:val="1"/>
          <w:jc w:val="center"/>
        </w:trPr>
        <w:tc>
          <w:tcPr>
            <w:tcW w:w="1371"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a</w:t>
            </w:r>
          </w:p>
        </w:tc>
        <w:tc>
          <w:tcPr>
            <w:tcW w:w="2949" w:type="dxa"/>
            <w:gridSpan w:val="4"/>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b</w:t>
            </w:r>
          </w:p>
        </w:tc>
        <w:tc>
          <w:tcPr>
            <w:tcW w:w="841"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c</w:t>
            </w:r>
          </w:p>
        </w:tc>
        <w:tc>
          <w:tcPr>
            <w:tcW w:w="1055"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d</w:t>
            </w:r>
          </w:p>
        </w:tc>
        <w:tc>
          <w:tcPr>
            <w:tcW w:w="806"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e</w:t>
            </w:r>
          </w:p>
        </w:tc>
        <w:tc>
          <w:tcPr>
            <w:tcW w:w="872"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f</w:t>
            </w:r>
          </w:p>
        </w:tc>
        <w:tc>
          <w:tcPr>
            <w:tcW w:w="1530" w:type="dxa"/>
            <w:gridSpan w:val="2"/>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g</w:t>
            </w:r>
          </w:p>
        </w:tc>
        <w:tc>
          <w:tcPr>
            <w:tcW w:w="664"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h</w:t>
            </w:r>
          </w:p>
        </w:tc>
        <w:tc>
          <w:tcPr>
            <w:tcW w:w="1016"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i</w:t>
            </w:r>
          </w:p>
        </w:tc>
        <w:tc>
          <w:tcPr>
            <w:tcW w:w="841" w:type="dxa"/>
            <w:tcBorders>
              <w:top w:val="single" w:sz="0" w:space="0" w:color="000000"/>
              <w:left w:val="single" w:sz="12" w:space="0" w:color="000000"/>
              <w:bottom w:val="single" w:sz="12"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pPr>
            <w:r>
              <w:rPr>
                <w:rFonts w:ascii="Times New Roman" w:eastAsia="Times New Roman" w:hAnsi="Times New Roman" w:cs="Times New Roman"/>
                <w:sz w:val="20"/>
              </w:rPr>
              <w:t>j</w:t>
            </w:r>
          </w:p>
        </w:tc>
      </w:tr>
      <w:tr w:rsidR="00C01168">
        <w:trPr>
          <w:trHeight w:val="1"/>
          <w:jc w:val="center"/>
        </w:trPr>
        <w:tc>
          <w:tcPr>
            <w:tcW w:w="11945" w:type="dxa"/>
            <w:gridSpan w:val="14"/>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Prvotné ocenenie</w:t>
            </w:r>
          </w:p>
        </w:tc>
      </w:tr>
      <w:tr w:rsidR="00C01168">
        <w:trPr>
          <w:trHeight w:val="1"/>
          <w:jc w:val="center"/>
        </w:trPr>
        <w:tc>
          <w:tcPr>
            <w:tcW w:w="2023" w:type="dxa"/>
            <w:gridSpan w:val="2"/>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začiatku účtovného obdobia</w:t>
            </w:r>
          </w:p>
        </w:tc>
        <w:tc>
          <w:tcPr>
            <w:tcW w:w="2297" w:type="dxa"/>
            <w:gridSpan w:val="3"/>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547121</w:t>
            </w:r>
          </w:p>
        </w:tc>
        <w:tc>
          <w:tcPr>
            <w:tcW w:w="841"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Times New Roman" w:eastAsia="Times New Roman" w:hAnsi="Times New Roman" w:cs="Times New Roman"/>
                <w:sz w:val="20"/>
              </w:rPr>
            </w:pPr>
          </w:p>
          <w:p w:rsidR="00C01168" w:rsidRDefault="00DB2708">
            <w:pPr>
              <w:spacing w:after="0" w:line="240" w:lineRule="auto"/>
              <w:jc w:val="center"/>
            </w:pPr>
            <w:r>
              <w:rPr>
                <w:rFonts w:ascii="Calibri" w:eastAsia="Calibri" w:hAnsi="Calibri" w:cs="Calibri"/>
              </w:rPr>
              <w:t>3324142</w:t>
            </w:r>
          </w:p>
        </w:tc>
        <w:tc>
          <w:tcPr>
            <w:tcW w:w="1055"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2437862</w:t>
            </w:r>
          </w:p>
        </w:tc>
        <w:tc>
          <w:tcPr>
            <w:tcW w:w="80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155243</w:t>
            </w:r>
          </w:p>
        </w:tc>
        <w:tc>
          <w:tcPr>
            <w:tcW w:w="1464"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455578</w:t>
            </w:r>
          </w:p>
        </w:tc>
        <w:tc>
          <w:tcPr>
            <w:tcW w:w="101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Times New Roman" w:eastAsia="Times New Roman" w:hAnsi="Times New Roman" w:cs="Times New Roman"/>
                <w:sz w:val="20"/>
              </w:rPr>
            </w:pPr>
          </w:p>
          <w:p w:rsidR="00C01168" w:rsidRDefault="00DB2708">
            <w:pPr>
              <w:spacing w:after="0" w:line="240" w:lineRule="auto"/>
              <w:jc w:val="center"/>
            </w:pPr>
            <w:r>
              <w:rPr>
                <w:rFonts w:ascii="Calibri" w:eastAsia="Calibri" w:hAnsi="Calibri" w:cs="Calibri"/>
              </w:rPr>
              <w:t>6919946</w:t>
            </w:r>
          </w:p>
        </w:tc>
      </w:tr>
      <w:tr w:rsidR="00C01168">
        <w:trPr>
          <w:trHeight w:val="1"/>
          <w:jc w:val="center"/>
        </w:trPr>
        <w:tc>
          <w:tcPr>
            <w:tcW w:w="2023"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2297"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10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401664</w:t>
            </w:r>
          </w:p>
        </w:tc>
        <w:tc>
          <w:tcPr>
            <w:tcW w:w="80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414930</w:t>
            </w:r>
          </w:p>
        </w:tc>
        <w:tc>
          <w:tcPr>
            <w:tcW w:w="101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rPr>
                <w:rFonts w:ascii="Calibri" w:eastAsia="Calibri" w:hAnsi="Calibri" w:cs="Calibri"/>
              </w:rPr>
            </w:pPr>
            <w:r>
              <w:rPr>
                <w:rFonts w:ascii="Calibri" w:eastAsia="Calibri" w:hAnsi="Calibri" w:cs="Calibri"/>
              </w:rPr>
              <w:t>816594</w:t>
            </w:r>
          </w:p>
        </w:tc>
      </w:tr>
      <w:tr w:rsidR="00C01168">
        <w:trPr>
          <w:trHeight w:val="1"/>
          <w:jc w:val="center"/>
        </w:trPr>
        <w:tc>
          <w:tcPr>
            <w:tcW w:w="2023"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2297"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10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202285</w:t>
            </w:r>
          </w:p>
        </w:tc>
        <w:tc>
          <w:tcPr>
            <w:tcW w:w="80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866208</w:t>
            </w:r>
          </w:p>
        </w:tc>
        <w:tc>
          <w:tcPr>
            <w:tcW w:w="101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1068493</w:t>
            </w:r>
          </w:p>
        </w:tc>
      </w:tr>
      <w:tr w:rsidR="00C01168">
        <w:trPr>
          <w:trHeight w:val="1"/>
          <w:jc w:val="center"/>
        </w:trPr>
        <w:tc>
          <w:tcPr>
            <w:tcW w:w="2023"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Presuny</w:t>
            </w:r>
          </w:p>
        </w:tc>
        <w:tc>
          <w:tcPr>
            <w:tcW w:w="2297"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rPr>
                <w:rFonts w:ascii="Calibri" w:eastAsia="Calibri" w:hAnsi="Calibri" w:cs="Calibri"/>
              </w:rPr>
            </w:pPr>
          </w:p>
        </w:tc>
        <w:tc>
          <w:tcPr>
            <w:tcW w:w="10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0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87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1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2023" w:type="dxa"/>
            <w:gridSpan w:val="2"/>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konci účtovného obdobia</w:t>
            </w:r>
          </w:p>
        </w:tc>
        <w:tc>
          <w:tcPr>
            <w:tcW w:w="2297" w:type="dxa"/>
            <w:gridSpan w:val="3"/>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547121</w:t>
            </w:r>
          </w:p>
        </w:tc>
        <w:tc>
          <w:tcPr>
            <w:tcW w:w="841"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3324142</w:t>
            </w:r>
          </w:p>
        </w:tc>
        <w:tc>
          <w:tcPr>
            <w:tcW w:w="1055"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2637241</w:t>
            </w:r>
          </w:p>
        </w:tc>
        <w:tc>
          <w:tcPr>
            <w:tcW w:w="80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155243</w:t>
            </w:r>
          </w:p>
        </w:tc>
        <w:tc>
          <w:tcPr>
            <w:tcW w:w="1464"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4000</w:t>
            </w:r>
          </w:p>
        </w:tc>
        <w:tc>
          <w:tcPr>
            <w:tcW w:w="101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6667748</w:t>
            </w:r>
          </w:p>
          <w:p w:rsidR="00C01168" w:rsidRDefault="00C01168">
            <w:pPr>
              <w:spacing w:after="0" w:line="240" w:lineRule="auto"/>
              <w:jc w:val="center"/>
            </w:pPr>
          </w:p>
        </w:tc>
      </w:tr>
      <w:tr w:rsidR="00C01168">
        <w:trPr>
          <w:trHeight w:val="1"/>
          <w:jc w:val="center"/>
        </w:trPr>
        <w:tc>
          <w:tcPr>
            <w:tcW w:w="11945" w:type="dxa"/>
            <w:gridSpan w:val="14"/>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Oprávky</w:t>
            </w:r>
          </w:p>
        </w:tc>
      </w:tr>
      <w:tr w:rsidR="00C01168">
        <w:trPr>
          <w:trHeight w:val="1"/>
          <w:jc w:val="center"/>
        </w:trPr>
        <w:tc>
          <w:tcPr>
            <w:tcW w:w="2023" w:type="dxa"/>
            <w:gridSpan w:val="2"/>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začiatku účtovného obdobia</w:t>
            </w:r>
          </w:p>
        </w:tc>
        <w:tc>
          <w:tcPr>
            <w:tcW w:w="2297" w:type="dxa"/>
            <w:gridSpan w:val="3"/>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Times New Roman" w:eastAsia="Times New Roman" w:hAnsi="Times New Roman" w:cs="Times New Roman"/>
                <w:sz w:val="20"/>
              </w:rPr>
            </w:pPr>
          </w:p>
          <w:p w:rsidR="00C01168" w:rsidRDefault="00DB2708">
            <w:pPr>
              <w:spacing w:after="0" w:line="240" w:lineRule="auto"/>
              <w:jc w:val="center"/>
            </w:pPr>
            <w:r>
              <w:rPr>
                <w:rFonts w:ascii="Calibri" w:eastAsia="Calibri" w:hAnsi="Calibri" w:cs="Calibri"/>
              </w:rPr>
              <w:t>1071350</w:t>
            </w:r>
          </w:p>
        </w:tc>
        <w:tc>
          <w:tcPr>
            <w:tcW w:w="1055"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1677132</w:t>
            </w:r>
          </w:p>
        </w:tc>
        <w:tc>
          <w:tcPr>
            <w:tcW w:w="80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155243</w:t>
            </w:r>
          </w:p>
        </w:tc>
        <w:tc>
          <w:tcPr>
            <w:tcW w:w="1464"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1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Times New Roman" w:eastAsia="Times New Roman" w:hAnsi="Times New Roman" w:cs="Times New Roman"/>
                <w:sz w:val="20"/>
              </w:rPr>
            </w:pPr>
          </w:p>
          <w:p w:rsidR="00C01168" w:rsidRDefault="00DB2708">
            <w:pPr>
              <w:spacing w:after="0" w:line="240" w:lineRule="auto"/>
              <w:jc w:val="center"/>
            </w:pPr>
            <w:r>
              <w:rPr>
                <w:rFonts w:ascii="Calibri" w:eastAsia="Calibri" w:hAnsi="Calibri" w:cs="Calibri"/>
              </w:rPr>
              <w:t>2903725</w:t>
            </w:r>
          </w:p>
        </w:tc>
      </w:tr>
      <w:tr w:rsidR="00C01168">
        <w:trPr>
          <w:trHeight w:val="1"/>
          <w:jc w:val="center"/>
        </w:trPr>
        <w:tc>
          <w:tcPr>
            <w:tcW w:w="2023"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Prírastky</w:t>
            </w:r>
          </w:p>
        </w:tc>
        <w:tc>
          <w:tcPr>
            <w:tcW w:w="2297"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86912</w:t>
            </w:r>
          </w:p>
        </w:tc>
        <w:tc>
          <w:tcPr>
            <w:tcW w:w="10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232307</w:t>
            </w:r>
          </w:p>
        </w:tc>
        <w:tc>
          <w:tcPr>
            <w:tcW w:w="80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1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84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319219</w:t>
            </w:r>
          </w:p>
        </w:tc>
      </w:tr>
      <w:tr w:rsidR="00C01168">
        <w:trPr>
          <w:trHeight w:val="1"/>
          <w:jc w:val="center"/>
        </w:trPr>
        <w:tc>
          <w:tcPr>
            <w:tcW w:w="2023" w:type="dxa"/>
            <w:gridSpan w:val="2"/>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2297"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10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202285</w:t>
            </w:r>
          </w:p>
        </w:tc>
        <w:tc>
          <w:tcPr>
            <w:tcW w:w="80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87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1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DB2708">
            <w:pPr>
              <w:spacing w:after="0" w:line="240" w:lineRule="auto"/>
              <w:jc w:val="center"/>
              <w:rPr>
                <w:rFonts w:ascii="Calibri" w:eastAsia="Calibri" w:hAnsi="Calibri" w:cs="Calibri"/>
              </w:rPr>
            </w:pPr>
            <w:r>
              <w:rPr>
                <w:rFonts w:ascii="Calibri" w:eastAsia="Calibri" w:hAnsi="Calibri" w:cs="Calibri"/>
              </w:rPr>
              <w:t>202285</w:t>
            </w:r>
          </w:p>
        </w:tc>
      </w:tr>
      <w:tr w:rsidR="00C01168">
        <w:trPr>
          <w:trHeight w:val="1"/>
          <w:jc w:val="center"/>
        </w:trPr>
        <w:tc>
          <w:tcPr>
            <w:tcW w:w="2023" w:type="dxa"/>
            <w:gridSpan w:val="2"/>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konci účtovného obdobia</w:t>
            </w:r>
          </w:p>
        </w:tc>
        <w:tc>
          <w:tcPr>
            <w:tcW w:w="2297" w:type="dxa"/>
            <w:gridSpan w:val="3"/>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1158262</w:t>
            </w:r>
          </w:p>
        </w:tc>
        <w:tc>
          <w:tcPr>
            <w:tcW w:w="1055"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1707154</w:t>
            </w:r>
          </w:p>
        </w:tc>
        <w:tc>
          <w:tcPr>
            <w:tcW w:w="80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155243</w:t>
            </w:r>
          </w:p>
        </w:tc>
        <w:tc>
          <w:tcPr>
            <w:tcW w:w="1464"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rPr>
                <w:rFonts w:ascii="Calibri" w:eastAsia="Calibri" w:hAnsi="Calibri" w:cs="Calibri"/>
              </w:rPr>
            </w:pPr>
          </w:p>
        </w:tc>
        <w:tc>
          <w:tcPr>
            <w:tcW w:w="101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Times New Roman" w:eastAsia="Times New Roman" w:hAnsi="Times New Roman" w:cs="Times New Roman"/>
                <w:sz w:val="20"/>
              </w:rPr>
            </w:pPr>
          </w:p>
          <w:p w:rsidR="00C01168" w:rsidRDefault="00DB2708">
            <w:pPr>
              <w:spacing w:after="0" w:line="240" w:lineRule="auto"/>
              <w:jc w:val="center"/>
            </w:pPr>
            <w:r>
              <w:rPr>
                <w:rFonts w:ascii="Calibri" w:eastAsia="Calibri" w:hAnsi="Calibri" w:cs="Calibri"/>
              </w:rPr>
              <w:t>3020659</w:t>
            </w:r>
          </w:p>
        </w:tc>
      </w:tr>
      <w:tr w:rsidR="00C01168">
        <w:trPr>
          <w:trHeight w:val="1"/>
          <w:jc w:val="center"/>
        </w:trPr>
        <w:tc>
          <w:tcPr>
            <w:tcW w:w="11945" w:type="dxa"/>
            <w:gridSpan w:val="14"/>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Opravné položky</w:t>
            </w:r>
          </w:p>
        </w:tc>
      </w:tr>
      <w:tr w:rsidR="00C01168">
        <w:trPr>
          <w:trHeight w:val="1"/>
          <w:jc w:val="center"/>
        </w:trPr>
        <w:tc>
          <w:tcPr>
            <w:tcW w:w="1371" w:type="dxa"/>
            <w:tcBorders>
              <w:top w:val="single" w:sz="12"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 xml:space="preserve">Stav na začiatku účtovného </w:t>
            </w:r>
            <w:r>
              <w:rPr>
                <w:rFonts w:ascii="Times New Roman" w:eastAsia="Times New Roman" w:hAnsi="Times New Roman" w:cs="Times New Roman"/>
                <w:sz w:val="20"/>
              </w:rPr>
              <w:lastRenderedPageBreak/>
              <w:t>obdobia</w:t>
            </w:r>
          </w:p>
        </w:tc>
        <w:tc>
          <w:tcPr>
            <w:tcW w:w="2202" w:type="dxa"/>
            <w:gridSpan w:val="3"/>
            <w:tcBorders>
              <w:top w:val="single" w:sz="12"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8"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1055"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0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16" w:type="dxa"/>
            <w:tcBorders>
              <w:top w:val="single" w:sz="12"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12"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37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lastRenderedPageBreak/>
              <w:t>Prírastky</w:t>
            </w:r>
          </w:p>
        </w:tc>
        <w:tc>
          <w:tcPr>
            <w:tcW w:w="2202"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8"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10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0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1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371" w:type="dxa"/>
            <w:tcBorders>
              <w:top w:val="single" w:sz="6" w:space="0" w:color="000000"/>
              <w:left w:val="single" w:sz="12" w:space="0" w:color="000000"/>
              <w:bottom w:val="single" w:sz="6"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Úbytky</w:t>
            </w:r>
          </w:p>
        </w:tc>
        <w:tc>
          <w:tcPr>
            <w:tcW w:w="2202" w:type="dxa"/>
            <w:gridSpan w:val="3"/>
            <w:tcBorders>
              <w:top w:val="single" w:sz="6" w:space="0" w:color="000000"/>
              <w:left w:val="single" w:sz="12"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8"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1055"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0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16" w:type="dxa"/>
            <w:tcBorders>
              <w:top w:val="single" w:sz="6" w:space="0" w:color="000000"/>
              <w:left w:val="single" w:sz="6" w:space="0" w:color="000000"/>
              <w:bottom w:val="single" w:sz="6"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6"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371" w:type="dxa"/>
            <w:tcBorders>
              <w:top w:val="single" w:sz="6"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konci účtovného obdobia</w:t>
            </w:r>
          </w:p>
        </w:tc>
        <w:tc>
          <w:tcPr>
            <w:tcW w:w="2202" w:type="dxa"/>
            <w:gridSpan w:val="3"/>
            <w:tcBorders>
              <w:top w:val="single" w:sz="6"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588"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c>
          <w:tcPr>
            <w:tcW w:w="1055"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0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464" w:type="dxa"/>
            <w:gridSpan w:val="2"/>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1016" w:type="dxa"/>
            <w:tcBorders>
              <w:top w:val="single" w:sz="6"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6" w:space="0" w:color="000000"/>
              <w:left w:val="single" w:sz="6" w:space="0" w:color="000000"/>
              <w:bottom w:val="single" w:sz="12" w:space="0" w:color="000000"/>
              <w:right w:val="single" w:sz="12" w:space="0" w:color="000000"/>
            </w:tcBorders>
            <w:shd w:val="clear" w:color="000000" w:fill="FFFFFF"/>
            <w:tcMar>
              <w:left w:w="30" w:type="dxa"/>
              <w:right w:w="30" w:type="dxa"/>
            </w:tcMar>
          </w:tcPr>
          <w:p w:rsidR="00C01168" w:rsidRDefault="00C01168">
            <w:pPr>
              <w:spacing w:after="0" w:line="240" w:lineRule="auto"/>
              <w:jc w:val="center"/>
              <w:rPr>
                <w:rFonts w:ascii="Calibri" w:eastAsia="Calibri" w:hAnsi="Calibri" w:cs="Calibri"/>
              </w:rPr>
            </w:pPr>
          </w:p>
        </w:tc>
      </w:tr>
      <w:tr w:rsidR="00C01168">
        <w:trPr>
          <w:trHeight w:val="1"/>
          <w:jc w:val="center"/>
        </w:trPr>
        <w:tc>
          <w:tcPr>
            <w:tcW w:w="11945" w:type="dxa"/>
            <w:gridSpan w:val="14"/>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Zostatková hodnota </w:t>
            </w:r>
          </w:p>
        </w:tc>
      </w:tr>
      <w:tr w:rsidR="00C01168">
        <w:trPr>
          <w:trHeight w:val="1"/>
          <w:jc w:val="center"/>
        </w:trPr>
        <w:tc>
          <w:tcPr>
            <w:tcW w:w="2023"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začiatku účtovného obdobia</w:t>
            </w:r>
          </w:p>
        </w:tc>
        <w:tc>
          <w:tcPr>
            <w:tcW w:w="852" w:type="dxa"/>
            <w:tcBorders>
              <w:top w:val="single" w:sz="12"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547121</w:t>
            </w:r>
          </w:p>
        </w:tc>
        <w:tc>
          <w:tcPr>
            <w:tcW w:w="2286" w:type="dxa"/>
            <w:gridSpan w:val="3"/>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2252792</w:t>
            </w:r>
          </w:p>
        </w:tc>
        <w:tc>
          <w:tcPr>
            <w:tcW w:w="1055"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tcPr>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pPr>
            <w:r>
              <w:rPr>
                <w:rFonts w:ascii="Calibri" w:eastAsia="Calibri" w:hAnsi="Calibri" w:cs="Calibri"/>
              </w:rPr>
              <w:t>760730</w:t>
            </w:r>
          </w:p>
        </w:tc>
        <w:tc>
          <w:tcPr>
            <w:tcW w:w="806"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c>
          <w:tcPr>
            <w:tcW w:w="1464"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455578</w:t>
            </w:r>
          </w:p>
        </w:tc>
        <w:tc>
          <w:tcPr>
            <w:tcW w:w="1016"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12" w:space="0" w:color="000000"/>
              <w:left w:val="single" w:sz="6"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4016221</w:t>
            </w:r>
          </w:p>
        </w:tc>
      </w:tr>
      <w:tr w:rsidR="00C01168">
        <w:trPr>
          <w:trHeight w:val="1"/>
          <w:jc w:val="center"/>
        </w:trPr>
        <w:tc>
          <w:tcPr>
            <w:tcW w:w="2023"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pPr>
            <w:r>
              <w:rPr>
                <w:rFonts w:ascii="Times New Roman" w:eastAsia="Times New Roman" w:hAnsi="Times New Roman" w:cs="Times New Roman"/>
                <w:sz w:val="20"/>
              </w:rPr>
              <w:t>Stav na konci účtovného obdobia</w:t>
            </w:r>
          </w:p>
        </w:tc>
        <w:tc>
          <w:tcPr>
            <w:tcW w:w="852" w:type="dxa"/>
            <w:tcBorders>
              <w:top w:val="single" w:sz="12" w:space="0" w:color="000000"/>
              <w:left w:val="single" w:sz="12"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547121</w:t>
            </w:r>
          </w:p>
        </w:tc>
        <w:tc>
          <w:tcPr>
            <w:tcW w:w="2286" w:type="dxa"/>
            <w:gridSpan w:val="3"/>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pPr>
            <w:r>
              <w:rPr>
                <w:rFonts w:ascii="Times New Roman" w:eastAsia="Times New Roman" w:hAnsi="Times New Roman" w:cs="Times New Roman"/>
                <w:sz w:val="20"/>
              </w:rPr>
              <w:t xml:space="preserve">2165880                                                                                                                                                                                                                                                                                                                                                                                                                                                                                                                                                                                                                                                                                                                                                                              </w:t>
            </w:r>
          </w:p>
        </w:tc>
        <w:tc>
          <w:tcPr>
            <w:tcW w:w="1055"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tcPr>
          <w:p w:rsidR="00C01168" w:rsidRDefault="00C01168">
            <w:pPr>
              <w:spacing w:after="0" w:line="240" w:lineRule="auto"/>
              <w:jc w:val="center"/>
              <w:rPr>
                <w:rFonts w:ascii="Times New Roman" w:eastAsia="Times New Roman" w:hAnsi="Times New Roman" w:cs="Times New Roman"/>
                <w:sz w:val="20"/>
              </w:rPr>
            </w:pPr>
          </w:p>
          <w:p w:rsidR="00C01168" w:rsidRDefault="00DB2708">
            <w:pPr>
              <w:spacing w:after="0" w:line="240" w:lineRule="auto"/>
              <w:jc w:val="center"/>
            </w:pPr>
            <w:r>
              <w:rPr>
                <w:rFonts w:ascii="Calibri" w:eastAsia="Calibri" w:hAnsi="Calibri" w:cs="Calibri"/>
              </w:rPr>
              <w:t>930087</w:t>
            </w:r>
          </w:p>
        </w:tc>
        <w:tc>
          <w:tcPr>
            <w:tcW w:w="806"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72"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730"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c>
          <w:tcPr>
            <w:tcW w:w="1464" w:type="dxa"/>
            <w:gridSpan w:val="2"/>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4000</w:t>
            </w:r>
          </w:p>
        </w:tc>
        <w:tc>
          <w:tcPr>
            <w:tcW w:w="1016" w:type="dxa"/>
            <w:tcBorders>
              <w:top w:val="single" w:sz="12" w:space="0" w:color="000000"/>
              <w:left w:val="single" w:sz="6" w:space="0" w:color="000000"/>
              <w:bottom w:val="single" w:sz="12" w:space="0" w:color="000000"/>
              <w:right w:val="single" w:sz="6" w:space="0" w:color="000000"/>
            </w:tcBorders>
            <w:shd w:val="clear" w:color="000000" w:fill="FFFFFF"/>
            <w:tcMar>
              <w:left w:w="30" w:type="dxa"/>
              <w:right w:w="30" w:type="dxa"/>
            </w:tcMar>
            <w:vAlign w:val="center"/>
          </w:tcPr>
          <w:p w:rsidR="00C01168" w:rsidRDefault="00C01168">
            <w:pPr>
              <w:spacing w:after="0" w:line="240" w:lineRule="auto"/>
              <w:jc w:val="center"/>
              <w:rPr>
                <w:rFonts w:ascii="Calibri" w:eastAsia="Calibri" w:hAnsi="Calibri" w:cs="Calibri"/>
              </w:rPr>
            </w:pPr>
          </w:p>
        </w:tc>
        <w:tc>
          <w:tcPr>
            <w:tcW w:w="841" w:type="dxa"/>
            <w:tcBorders>
              <w:top w:val="single" w:sz="12" w:space="0" w:color="000000"/>
              <w:left w:val="single" w:sz="6" w:space="0" w:color="000000"/>
              <w:bottom w:val="single" w:sz="12" w:space="0" w:color="000000"/>
              <w:right w:val="single" w:sz="12" w:space="0" w:color="000000"/>
            </w:tcBorders>
            <w:shd w:val="clear" w:color="000000" w:fill="FFFFFF"/>
            <w:tcMar>
              <w:left w:w="30" w:type="dxa"/>
              <w:right w:w="30"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3647088</w:t>
            </w:r>
          </w:p>
        </w:tc>
      </w:tr>
    </w:tbl>
    <w:p w:rsidR="00C01168" w:rsidRDefault="00C01168">
      <w:pPr>
        <w:spacing w:after="0" w:line="240" w:lineRule="auto"/>
        <w:jc w:val="both"/>
        <w:rPr>
          <w:rFonts w:ascii="Times New Roman" w:eastAsia="Times New Roman" w:hAnsi="Times New Roman" w:cs="Times New Roman"/>
          <w:sz w:val="24"/>
        </w:rPr>
      </w:pPr>
    </w:p>
    <w:p w:rsidR="00C01168" w:rsidRDefault="00C01168">
      <w:pPr>
        <w:spacing w:after="0" w:line="240" w:lineRule="auto"/>
        <w:jc w:val="both"/>
        <w:rPr>
          <w:rFonts w:ascii="Times New Roman" w:eastAsia="Times New Roman" w:hAnsi="Times New Roman" w:cs="Times New Roman"/>
          <w:sz w:val="24"/>
        </w:rPr>
      </w:pPr>
    </w:p>
    <w:p w:rsidR="00C01168" w:rsidRDefault="00C01168">
      <w:pPr>
        <w:spacing w:after="0" w:line="240" w:lineRule="auto"/>
        <w:jc w:val="both"/>
        <w:rPr>
          <w:rFonts w:ascii="Times New Roman" w:eastAsia="Times New Roman" w:hAnsi="Times New Roman" w:cs="Times New Roman"/>
          <w:sz w:val="24"/>
        </w:rPr>
      </w:pPr>
    </w:p>
    <w:p w:rsidR="00C01168" w:rsidRDefault="00DB2708">
      <w:pPr>
        <w:keepNext/>
        <w:numPr>
          <w:ilvl w:val="0"/>
          <w:numId w:val="20"/>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Dlhodobý finančný majetok</w:t>
      </w: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360" w:lineRule="auto"/>
        <w:ind w:left="360"/>
        <w:rPr>
          <w:rFonts w:ascii="Times New Roman" w:eastAsia="Times New Roman" w:hAnsi="Times New Roman" w:cs="Times New Roman"/>
          <w:sz w:val="24"/>
        </w:rPr>
      </w:pPr>
      <w:r>
        <w:rPr>
          <w:rFonts w:ascii="Times New Roman" w:eastAsia="Times New Roman" w:hAnsi="Times New Roman" w:cs="Times New Roman"/>
          <w:sz w:val="24"/>
        </w:rPr>
        <w:t xml:space="preserve">Pre dlhodobý finančný majetok nemáme obsahovú náplň, preto tabuľku z časti 7. Informácie k časti F. písm. j) prílohy č. 3 o  dlhodobom finančnom majetku tabuľka č. 1 a tabuľka č. 2, tabuľku 8. Informácie k časti F. písm. m) prílohy č. 3 o dlhodobom finančnom majetku, tabuľku 9. Informácie k časti F. písm. i) prílohy č. 3 o štruktúre dlhodobého finančného majetku, tabuľku 10. Informácie k časti F. písm. j) a l) prílohy č. 3 o dlhových CP držaných do splatnosti a tabuľku 11. Informácie k časti F. písm. j) a l) prílohy č. 3 </w:t>
      </w:r>
    </w:p>
    <w:p w:rsidR="00C01168" w:rsidRDefault="00DB2708">
      <w:pPr>
        <w:spacing w:after="0" w:line="360" w:lineRule="auto"/>
        <w:ind w:firstLine="360"/>
        <w:rPr>
          <w:rFonts w:ascii="Times New Roman" w:eastAsia="Times New Roman" w:hAnsi="Times New Roman" w:cs="Times New Roman"/>
          <w:sz w:val="24"/>
        </w:rPr>
      </w:pPr>
      <w:r>
        <w:rPr>
          <w:rFonts w:ascii="Times New Roman" w:eastAsia="Times New Roman" w:hAnsi="Times New Roman" w:cs="Times New Roman"/>
          <w:sz w:val="24"/>
        </w:rPr>
        <w:t>o poskytnutých dlhodobých pôžičkách neuvádzame.</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21"/>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Zásoby</w:t>
      </w: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Spoločnosť v roku 2018 o opravných položkách k zásobám neúčtovala, preto tabuľku v časti 12. Informácie k časti F. písm. o) prílohy č. 3 o opravných položkách k zásobám neuvádzame, rovnako ako tabuľku 12. Informácie k časti F. písm. o) prílohy č. 3 o opravných položkách k zásobám.</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V roku 2018 nebolo zriadené záložné právo na zásoby, z toho dôvodu tabuľku 13. Informácie k časti F. písm. p) prílohy č. 3 o zásobách, na ktoré je zriadené záložné právo a o zásobách, pri ktorých má účtovná jednotka obmedzené právo s nimi nakladať taktiež neuvádzame.</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22"/>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Údaje o zákazkovej výrobe</w:t>
      </w:r>
    </w:p>
    <w:p w:rsidR="00C01168" w:rsidRDefault="00C01168">
      <w:pPr>
        <w:spacing w:after="0" w:line="240" w:lineRule="auto"/>
        <w:rPr>
          <w:rFonts w:ascii="Times New Roman" w:eastAsia="Times New Roman" w:hAnsi="Times New Roman" w:cs="Times New Roman"/>
          <w:sz w:val="20"/>
        </w:rPr>
      </w:pPr>
    </w:p>
    <w:p w:rsidR="00C01168" w:rsidRDefault="00DB2708">
      <w:pPr>
        <w:spacing w:after="120" w:line="240" w:lineRule="auto"/>
        <w:ind w:right="-471"/>
        <w:jc w:val="both"/>
        <w:rPr>
          <w:rFonts w:ascii="Arial Narrow" w:eastAsia="Arial Narrow" w:hAnsi="Arial Narrow" w:cs="Arial Narrow"/>
        </w:rPr>
      </w:pPr>
      <w:r>
        <w:rPr>
          <w:rFonts w:ascii="Arial Narrow" w:eastAsia="Arial Narrow" w:hAnsi="Arial Narrow" w:cs="Arial Narrow"/>
        </w:rPr>
        <w:t xml:space="preserve">o) </w:t>
      </w:r>
      <w:r>
        <w:rPr>
          <w:rFonts w:ascii="Arial Narrow" w:eastAsia="Arial Narrow" w:hAnsi="Arial Narrow" w:cs="Arial Narrow"/>
          <w:b/>
        </w:rPr>
        <w:t>Zákazková výroba</w:t>
      </w:r>
      <w:r>
        <w:rPr>
          <w:rFonts w:ascii="Arial Narrow" w:eastAsia="Arial Narrow" w:hAnsi="Arial Narrow" w:cs="Arial Narrow"/>
        </w:rPr>
        <w:t>(§ 30 PU) a </w:t>
      </w:r>
      <w:r>
        <w:rPr>
          <w:rFonts w:ascii="Arial Narrow" w:eastAsia="Arial Narrow" w:hAnsi="Arial Narrow" w:cs="Arial Narrow"/>
          <w:b/>
        </w:rPr>
        <w:t>zákazková výstavba nehnute</w:t>
      </w:r>
      <w:r>
        <w:rPr>
          <w:rFonts w:ascii="Times New Roman" w:eastAsia="Times New Roman" w:hAnsi="Times New Roman" w:cs="Times New Roman"/>
          <w:b/>
        </w:rPr>
        <w:t>ľ</w:t>
      </w:r>
      <w:r>
        <w:rPr>
          <w:rFonts w:ascii="Arial Narrow" w:eastAsia="Arial Narrow" w:hAnsi="Arial Narrow" w:cs="Arial Narrow"/>
          <w:b/>
        </w:rPr>
        <w:t>nosti ur</w:t>
      </w:r>
      <w:r>
        <w:rPr>
          <w:rFonts w:ascii="Times New Roman" w:eastAsia="Times New Roman" w:hAnsi="Times New Roman" w:cs="Times New Roman"/>
          <w:b/>
        </w:rPr>
        <w:t>č</w:t>
      </w:r>
      <w:r>
        <w:rPr>
          <w:rFonts w:ascii="Arial Narrow" w:eastAsia="Arial Narrow" w:hAnsi="Arial Narrow" w:cs="Arial Narrow"/>
          <w:b/>
        </w:rPr>
        <w:t>enej na predaj</w:t>
      </w:r>
      <w:r>
        <w:rPr>
          <w:rFonts w:ascii="Arial Narrow" w:eastAsia="Arial Narrow" w:hAnsi="Arial Narrow" w:cs="Arial Narrow"/>
        </w:rPr>
        <w:t xml:space="preserve"> (§ 30d PU):</w:t>
      </w:r>
    </w:p>
    <w:p w:rsidR="00C01168" w:rsidRDefault="00DB2708">
      <w:pPr>
        <w:spacing w:after="0" w:line="240" w:lineRule="auto"/>
        <w:ind w:right="-471"/>
        <w:jc w:val="both"/>
        <w:rPr>
          <w:rFonts w:ascii="Arial Narrow" w:eastAsia="Arial Narrow" w:hAnsi="Arial Narrow" w:cs="Arial Narrow"/>
        </w:rPr>
      </w:pPr>
      <w:r>
        <w:rPr>
          <w:rFonts w:ascii="Arial Narrow" w:eastAsia="Arial Narrow" w:hAnsi="Arial Narrow" w:cs="Arial Narrow"/>
          <w:u w:val="single"/>
        </w:rPr>
        <w:lastRenderedPageBreak/>
        <w:t>1. Všeobecné údaje</w:t>
      </w:r>
      <w:r>
        <w:rPr>
          <w:rFonts w:ascii="Arial Narrow" w:eastAsia="Arial Narrow" w:hAnsi="Arial Narrow" w:cs="Arial Narrow"/>
        </w:rPr>
        <w:t>, s to:</w:t>
      </w:r>
    </w:p>
    <w:p w:rsidR="00C01168" w:rsidRDefault="00DB2708">
      <w:pPr>
        <w:spacing w:after="0" w:line="240" w:lineRule="auto"/>
        <w:ind w:right="-471"/>
        <w:jc w:val="both"/>
        <w:rPr>
          <w:rFonts w:ascii="Arial Narrow" w:eastAsia="Arial Narrow" w:hAnsi="Arial Narrow" w:cs="Arial Narrow"/>
        </w:rPr>
      </w:pPr>
      <w:r>
        <w:rPr>
          <w:rFonts w:ascii="Arial Narrow" w:eastAsia="Arial Narrow" w:hAnsi="Arial Narrow" w:cs="Arial Narrow"/>
        </w:rPr>
        <w:t>1a) Hodnota zmluvných výnosov vykázaných v ú</w:t>
      </w:r>
      <w:r>
        <w:rPr>
          <w:rFonts w:ascii="Calibri" w:eastAsia="Calibri" w:hAnsi="Calibri" w:cs="Calibri"/>
        </w:rPr>
        <w:t>č</w:t>
      </w:r>
      <w:r>
        <w:rPr>
          <w:rFonts w:ascii="Arial Narrow" w:eastAsia="Arial Narrow" w:hAnsi="Arial Narrow" w:cs="Arial Narrow"/>
        </w:rPr>
        <w:t>tovnom obdob</w:t>
      </w:r>
      <w:r>
        <w:rPr>
          <w:rFonts w:ascii="Calibri" w:eastAsia="Calibri" w:hAnsi="Calibri" w:cs="Calibri"/>
        </w:rPr>
        <w:t>í</w:t>
      </w:r>
      <w:r>
        <w:rPr>
          <w:rFonts w:ascii="Arial Narrow" w:eastAsia="Arial Narrow" w:hAnsi="Arial Narrow" w:cs="Arial Narrow"/>
        </w:rPr>
        <w:t xml:space="preserve"> vo v</w:t>
      </w:r>
      <w:r>
        <w:rPr>
          <w:rFonts w:ascii="Calibri" w:eastAsia="Calibri" w:hAnsi="Calibri" w:cs="Calibri"/>
        </w:rPr>
        <w:t>ý</w:t>
      </w:r>
      <w:r>
        <w:rPr>
          <w:rFonts w:ascii="Arial Narrow" w:eastAsia="Arial Narrow" w:hAnsi="Arial Narrow" w:cs="Arial Narrow"/>
        </w:rPr>
        <w:t>nosoch:</w:t>
      </w:r>
    </w:p>
    <w:p w:rsidR="00C01168" w:rsidRDefault="00DB2708">
      <w:pPr>
        <w:spacing w:after="0" w:line="240" w:lineRule="auto"/>
        <w:jc w:val="both"/>
        <w:rPr>
          <w:rFonts w:ascii="Arial Narrow" w:eastAsia="Arial Narrow" w:hAnsi="Arial Narrow" w:cs="Arial Narrow"/>
        </w:rPr>
      </w:pPr>
      <w:r>
        <w:rPr>
          <w:rFonts w:ascii="Arial Narrow" w:eastAsia="Arial Narrow" w:hAnsi="Arial Narrow" w:cs="Arial Narrow"/>
        </w:rPr>
        <w:t>1b) Metóda použitá na ur</w:t>
      </w:r>
      <w:r>
        <w:rPr>
          <w:rFonts w:ascii="Calibri" w:eastAsia="Calibri" w:hAnsi="Calibri" w:cs="Calibri"/>
        </w:rPr>
        <w:t>č</w:t>
      </w:r>
      <w:r>
        <w:rPr>
          <w:rFonts w:ascii="Arial Narrow" w:eastAsia="Arial Narrow" w:hAnsi="Arial Narrow" w:cs="Arial Narrow"/>
        </w:rPr>
        <w:t>enie v</w:t>
      </w:r>
      <w:r>
        <w:rPr>
          <w:rFonts w:ascii="Calibri" w:eastAsia="Calibri" w:hAnsi="Calibri" w:cs="Calibri"/>
        </w:rPr>
        <w:t>ý</w:t>
      </w:r>
      <w:r>
        <w:rPr>
          <w:rFonts w:ascii="Arial Narrow" w:eastAsia="Arial Narrow" w:hAnsi="Arial Narrow" w:cs="Arial Narrow"/>
        </w:rPr>
        <w:t>nosov vyk</w:t>
      </w:r>
      <w:r>
        <w:rPr>
          <w:rFonts w:ascii="Calibri" w:eastAsia="Calibri" w:hAnsi="Calibri" w:cs="Calibri"/>
        </w:rPr>
        <w:t>á</w:t>
      </w:r>
      <w:r>
        <w:rPr>
          <w:rFonts w:ascii="Arial Narrow" w:eastAsia="Arial Narrow" w:hAnsi="Arial Narrow" w:cs="Arial Narrow"/>
        </w:rPr>
        <w:t>zan</w:t>
      </w:r>
      <w:r>
        <w:rPr>
          <w:rFonts w:ascii="Calibri" w:eastAsia="Calibri" w:hAnsi="Calibri" w:cs="Calibri"/>
        </w:rPr>
        <w:t>ý</w:t>
      </w:r>
      <w:r>
        <w:rPr>
          <w:rFonts w:ascii="Arial Narrow" w:eastAsia="Arial Narrow" w:hAnsi="Arial Narrow" w:cs="Arial Narrow"/>
        </w:rPr>
        <w:t xml:space="preserve">ch za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é</w:t>
      </w:r>
      <w:r>
        <w:rPr>
          <w:rFonts w:ascii="Arial Narrow" w:eastAsia="Arial Narrow" w:hAnsi="Arial Narrow" w:cs="Arial Narrow"/>
        </w:rPr>
        <w:t xml:space="preserve"> obdobie:</w:t>
      </w:r>
    </w:p>
    <w:p w:rsidR="00C01168" w:rsidRDefault="00DB2708">
      <w:pPr>
        <w:spacing w:after="120" w:line="240" w:lineRule="auto"/>
        <w:jc w:val="both"/>
        <w:rPr>
          <w:rFonts w:ascii="Arial Narrow" w:eastAsia="Arial Narrow" w:hAnsi="Arial Narrow" w:cs="Arial Narrow"/>
        </w:rPr>
      </w:pPr>
      <w:r>
        <w:rPr>
          <w:rFonts w:ascii="Arial Narrow" w:eastAsia="Arial Narrow" w:hAnsi="Arial Narrow" w:cs="Arial Narrow"/>
        </w:rPr>
        <w:t>1c) Metóda použitá na zistenie stup</w:t>
      </w:r>
      <w:r>
        <w:rPr>
          <w:rFonts w:ascii="Calibri" w:eastAsia="Calibri" w:hAnsi="Calibri" w:cs="Calibri"/>
        </w:rPr>
        <w:t>ň</w:t>
      </w:r>
      <w:r>
        <w:rPr>
          <w:rFonts w:ascii="Arial Narrow" w:eastAsia="Arial Narrow" w:hAnsi="Arial Narrow" w:cs="Arial Narrow"/>
        </w:rPr>
        <w:t>a dokon</w:t>
      </w:r>
      <w:r>
        <w:rPr>
          <w:rFonts w:ascii="Calibri" w:eastAsia="Calibri" w:hAnsi="Calibri" w:cs="Calibri"/>
        </w:rPr>
        <w:t>č</w:t>
      </w:r>
      <w:r>
        <w:rPr>
          <w:rFonts w:ascii="Arial Narrow" w:eastAsia="Arial Narrow" w:hAnsi="Arial Narrow" w:cs="Arial Narrow"/>
        </w:rPr>
        <w:t>enia z</w:t>
      </w:r>
      <w:r>
        <w:rPr>
          <w:rFonts w:ascii="Calibri" w:eastAsia="Calibri" w:hAnsi="Calibri" w:cs="Calibri"/>
        </w:rPr>
        <w:t>á</w:t>
      </w:r>
      <w:r>
        <w:rPr>
          <w:rFonts w:ascii="Arial Narrow" w:eastAsia="Arial Narrow" w:hAnsi="Arial Narrow" w:cs="Arial Narrow"/>
        </w:rPr>
        <w:t>kazkovej v</w:t>
      </w:r>
      <w:r>
        <w:rPr>
          <w:rFonts w:ascii="Calibri" w:eastAsia="Calibri" w:hAnsi="Calibri" w:cs="Calibri"/>
        </w:rPr>
        <w:t>ý</w:t>
      </w:r>
      <w:r>
        <w:rPr>
          <w:rFonts w:ascii="Arial Narrow" w:eastAsia="Arial Narrow" w:hAnsi="Arial Narrow" w:cs="Arial Narrow"/>
        </w:rPr>
        <w:t>roby:</w:t>
      </w:r>
    </w:p>
    <w:p w:rsidR="00C01168" w:rsidRDefault="00DB2708">
      <w:pPr>
        <w:spacing w:after="120" w:line="240" w:lineRule="auto"/>
        <w:jc w:val="both"/>
        <w:rPr>
          <w:rFonts w:ascii="Arial Narrow" w:eastAsia="Arial Narrow" w:hAnsi="Arial Narrow" w:cs="Arial Narrow"/>
        </w:rPr>
      </w:pPr>
      <w:r>
        <w:rPr>
          <w:rFonts w:ascii="Arial Narrow" w:eastAsia="Arial Narrow" w:hAnsi="Arial Narrow" w:cs="Arial Narrow"/>
        </w:rPr>
        <w:t>1d) Opis spôsobu, na základe ktorého ú</w:t>
      </w:r>
      <w:r>
        <w:rPr>
          <w:rFonts w:ascii="Calibri" w:eastAsia="Calibri" w:hAnsi="Calibri" w:cs="Calibri"/>
        </w:rPr>
        <w:t>č</w:t>
      </w:r>
      <w:r>
        <w:rPr>
          <w:rFonts w:ascii="Arial Narrow" w:eastAsia="Arial Narrow" w:hAnsi="Arial Narrow" w:cs="Arial Narrow"/>
        </w:rPr>
        <w:t>tovn</w:t>
      </w:r>
      <w:r>
        <w:rPr>
          <w:rFonts w:ascii="Calibri" w:eastAsia="Calibri" w:hAnsi="Calibri" w:cs="Calibri"/>
        </w:rPr>
        <w:t>á</w:t>
      </w:r>
      <w:r>
        <w:rPr>
          <w:rFonts w:ascii="Arial Narrow" w:eastAsia="Arial Narrow" w:hAnsi="Arial Narrow" w:cs="Arial Narrow"/>
        </w:rPr>
        <w:t xml:space="preserve"> jednotka zhotovuj</w:t>
      </w:r>
      <w:r>
        <w:rPr>
          <w:rFonts w:ascii="Calibri" w:eastAsia="Calibri" w:hAnsi="Calibri" w:cs="Calibri"/>
        </w:rPr>
        <w:t>ú</w:t>
      </w:r>
      <w:r>
        <w:rPr>
          <w:rFonts w:ascii="Arial Narrow" w:eastAsia="Arial Narrow" w:hAnsi="Arial Narrow" w:cs="Arial Narrow"/>
        </w:rPr>
        <w:t>ca nehnute</w:t>
      </w:r>
      <w:r>
        <w:rPr>
          <w:rFonts w:ascii="Calibri" w:eastAsia="Calibri" w:hAnsi="Calibri" w:cs="Calibri"/>
        </w:rPr>
        <w:t>ľ</w:t>
      </w:r>
      <w:r>
        <w:rPr>
          <w:rFonts w:ascii="Arial Narrow" w:eastAsia="Arial Narrow" w:hAnsi="Arial Narrow" w:cs="Arial Narrow"/>
        </w:rPr>
        <w:t>nos</w:t>
      </w:r>
      <w:r>
        <w:rPr>
          <w:rFonts w:ascii="Calibri" w:eastAsia="Calibri" w:hAnsi="Calibri" w:cs="Calibri"/>
        </w:rPr>
        <w:t>ť</w:t>
      </w:r>
      <w:r>
        <w:rPr>
          <w:rFonts w:ascii="Arial Narrow" w:eastAsia="Arial Narrow" w:hAnsi="Arial Narrow" w:cs="Arial Narrow"/>
        </w:rPr>
        <w:t xml:space="preserve"> ur</w:t>
      </w:r>
      <w:r>
        <w:rPr>
          <w:rFonts w:ascii="Calibri" w:eastAsia="Calibri" w:hAnsi="Calibri" w:cs="Calibri"/>
        </w:rPr>
        <w:t>č</w:t>
      </w:r>
      <w:r>
        <w:rPr>
          <w:rFonts w:ascii="Arial Narrow" w:eastAsia="Arial Narrow" w:hAnsi="Arial Narrow" w:cs="Arial Narrow"/>
        </w:rPr>
        <w:t>en</w:t>
      </w:r>
      <w:r>
        <w:rPr>
          <w:rFonts w:ascii="Calibri" w:eastAsia="Calibri" w:hAnsi="Calibri" w:cs="Calibri"/>
        </w:rPr>
        <w:t>ú</w:t>
      </w:r>
      <w:r>
        <w:rPr>
          <w:rFonts w:ascii="Arial Narrow" w:eastAsia="Arial Narrow" w:hAnsi="Arial Narrow" w:cs="Arial Narrow"/>
        </w:rPr>
        <w:t xml:space="preserve"> na predaj us</w:t>
      </w:r>
      <w:r>
        <w:rPr>
          <w:rFonts w:ascii="Calibri" w:eastAsia="Calibri" w:hAnsi="Calibri" w:cs="Calibri"/>
        </w:rPr>
        <w:t>ú</w:t>
      </w:r>
      <w:r>
        <w:rPr>
          <w:rFonts w:ascii="Arial Narrow" w:eastAsia="Arial Narrow" w:hAnsi="Arial Narrow" w:cs="Arial Narrow"/>
        </w:rPr>
        <w:t xml:space="preserve">dila, </w:t>
      </w:r>
      <w:r>
        <w:rPr>
          <w:rFonts w:ascii="Calibri" w:eastAsia="Calibri" w:hAnsi="Calibri" w:cs="Calibri"/>
        </w:rPr>
        <w:t>ž</w:t>
      </w:r>
      <w:r>
        <w:rPr>
          <w:rFonts w:ascii="Arial Narrow" w:eastAsia="Arial Narrow" w:hAnsi="Arial Narrow" w:cs="Arial Narrow"/>
        </w:rPr>
        <w:t>e po</w:t>
      </w:r>
      <w:r>
        <w:rPr>
          <w:rFonts w:ascii="Calibri" w:eastAsia="Calibri" w:hAnsi="Calibri" w:cs="Calibri"/>
        </w:rPr>
        <w:t>č</w:t>
      </w:r>
      <w:r>
        <w:rPr>
          <w:rFonts w:ascii="Arial Narrow" w:eastAsia="Arial Narrow" w:hAnsi="Arial Narrow" w:cs="Arial Narrow"/>
        </w:rPr>
        <w:t>as v</w:t>
      </w:r>
      <w:r>
        <w:rPr>
          <w:rFonts w:ascii="Calibri" w:eastAsia="Calibri" w:hAnsi="Calibri" w:cs="Calibri"/>
        </w:rPr>
        <w:t>ý</w:t>
      </w:r>
      <w:r>
        <w:rPr>
          <w:rFonts w:ascii="Arial Narrow" w:eastAsia="Arial Narrow" w:hAnsi="Arial Narrow" w:cs="Arial Narrow"/>
        </w:rPr>
        <w:t>stavby nehnute</w:t>
      </w:r>
      <w:r>
        <w:rPr>
          <w:rFonts w:ascii="Calibri" w:eastAsia="Calibri" w:hAnsi="Calibri" w:cs="Calibri"/>
        </w:rPr>
        <w:t>ľ</w:t>
      </w:r>
      <w:r>
        <w:rPr>
          <w:rFonts w:ascii="Arial Narrow" w:eastAsia="Arial Narrow" w:hAnsi="Arial Narrow" w:cs="Arial Narrow"/>
        </w:rPr>
        <w:t>nosti ur</w:t>
      </w:r>
      <w:r>
        <w:rPr>
          <w:rFonts w:ascii="Calibri" w:eastAsia="Calibri" w:hAnsi="Calibri" w:cs="Calibri"/>
        </w:rPr>
        <w:t>č</w:t>
      </w:r>
      <w:r>
        <w:rPr>
          <w:rFonts w:ascii="Arial Narrow" w:eastAsia="Arial Narrow" w:hAnsi="Arial Narrow" w:cs="Arial Narrow"/>
        </w:rPr>
        <w:t xml:space="preserve">enej na predaj </w:t>
      </w:r>
      <w:r>
        <w:rPr>
          <w:rFonts w:ascii="Arial Narrow" w:eastAsia="Arial Narrow" w:hAnsi="Arial Narrow" w:cs="Arial Narrow"/>
          <w:u w:val="single"/>
        </w:rPr>
        <w:t>dochádza k priebežnému transferu</w:t>
      </w:r>
      <w:r>
        <w:rPr>
          <w:rFonts w:ascii="Arial Narrow" w:eastAsia="Arial Narrow" w:hAnsi="Arial Narrow" w:cs="Arial Narrow"/>
        </w:rPr>
        <w:t>; pri posudzovaní priebežného transferu sa zoh</w:t>
      </w:r>
      <w:r>
        <w:rPr>
          <w:rFonts w:ascii="Calibri" w:eastAsia="Calibri" w:hAnsi="Calibri" w:cs="Calibri"/>
        </w:rPr>
        <w:t>ľ</w:t>
      </w:r>
      <w:r>
        <w:rPr>
          <w:rFonts w:ascii="Arial Narrow" w:eastAsia="Arial Narrow" w:hAnsi="Arial Narrow" w:cs="Arial Narrow"/>
        </w:rPr>
        <w:t>ad</w:t>
      </w:r>
      <w:r>
        <w:rPr>
          <w:rFonts w:ascii="Calibri" w:eastAsia="Calibri" w:hAnsi="Calibri" w:cs="Calibri"/>
        </w:rPr>
        <w:t>ň</w:t>
      </w:r>
      <w:r>
        <w:rPr>
          <w:rFonts w:ascii="Arial Narrow" w:eastAsia="Arial Narrow" w:hAnsi="Arial Narrow" w:cs="Arial Narrow"/>
        </w:rPr>
        <w:t>uje jednotlivo a</w:t>
      </w:r>
      <w:r>
        <w:rPr>
          <w:rFonts w:ascii="Calibri" w:eastAsia="Calibri" w:hAnsi="Calibri" w:cs="Calibri"/>
        </w:rPr>
        <w:t> </w:t>
      </w:r>
      <w:r>
        <w:rPr>
          <w:rFonts w:ascii="Arial Narrow" w:eastAsia="Arial Narrow" w:hAnsi="Arial Narrow" w:cs="Arial Narrow"/>
        </w:rPr>
        <w:t>aj spolo</w:t>
      </w:r>
      <w:r>
        <w:rPr>
          <w:rFonts w:ascii="Calibri" w:eastAsia="Calibri" w:hAnsi="Calibri" w:cs="Calibri"/>
        </w:rPr>
        <w:t>č</w:t>
      </w:r>
      <w:r>
        <w:rPr>
          <w:rFonts w:ascii="Arial Narrow" w:eastAsia="Arial Narrow" w:hAnsi="Arial Narrow" w:cs="Arial Narrow"/>
        </w:rPr>
        <w:t>ne existencia najm</w:t>
      </w:r>
      <w:r>
        <w:rPr>
          <w:rFonts w:ascii="Calibri" w:eastAsia="Calibri" w:hAnsi="Calibri" w:cs="Calibri"/>
        </w:rPr>
        <w:t>ä</w:t>
      </w:r>
      <w:r>
        <w:rPr>
          <w:rFonts w:ascii="Arial Narrow" w:eastAsia="Arial Narrow" w:hAnsi="Arial Narrow" w:cs="Arial Narrow"/>
        </w:rPr>
        <w:t xml:space="preserve"> t</w:t>
      </w:r>
      <w:r>
        <w:rPr>
          <w:rFonts w:ascii="Calibri" w:eastAsia="Calibri" w:hAnsi="Calibri" w:cs="Calibri"/>
        </w:rPr>
        <w:t>ý</w:t>
      </w:r>
      <w:r>
        <w:rPr>
          <w:rFonts w:ascii="Arial Narrow" w:eastAsia="Arial Narrow" w:hAnsi="Arial Narrow" w:cs="Arial Narrow"/>
        </w:rPr>
        <w:t xml:space="preserve">chto </w:t>
      </w:r>
      <w:r>
        <w:rPr>
          <w:rFonts w:ascii="Arial Narrow" w:eastAsia="Arial Narrow" w:hAnsi="Arial Narrow" w:cs="Arial Narrow"/>
          <w:u w:val="single"/>
        </w:rPr>
        <w:t>indikátorov</w:t>
      </w:r>
      <w:r>
        <w:rPr>
          <w:rFonts w:ascii="Arial Narrow" w:eastAsia="Arial Narrow" w:hAnsi="Arial Narrow" w:cs="Arial Narrow"/>
        </w:rPr>
        <w:t>:</w:t>
      </w:r>
    </w:p>
    <w:p w:rsidR="00C01168" w:rsidRDefault="00DB2708">
      <w:pPr>
        <w:spacing w:after="0" w:line="240" w:lineRule="auto"/>
        <w:ind w:firstLine="227"/>
        <w:jc w:val="both"/>
        <w:rPr>
          <w:rFonts w:ascii="Arial Narrow" w:eastAsia="Arial Narrow" w:hAnsi="Arial Narrow" w:cs="Arial Narrow"/>
        </w:rPr>
      </w:pPr>
      <w:r>
        <w:rPr>
          <w:rFonts w:ascii="Arial Narrow" w:eastAsia="Arial Narrow" w:hAnsi="Arial Narrow" w:cs="Arial Narrow"/>
        </w:rPr>
        <w:t>1da) Výstavba nehnute</w:t>
      </w:r>
      <w:r>
        <w:rPr>
          <w:rFonts w:ascii="Calibri" w:eastAsia="Calibri" w:hAnsi="Calibri" w:cs="Calibri"/>
        </w:rPr>
        <w:t>ľ</w:t>
      </w:r>
      <w:r>
        <w:rPr>
          <w:rFonts w:ascii="Arial Narrow" w:eastAsia="Arial Narrow" w:hAnsi="Arial Narrow" w:cs="Arial Narrow"/>
        </w:rPr>
        <w:t>nosti ur</w:t>
      </w:r>
      <w:r>
        <w:rPr>
          <w:rFonts w:ascii="Calibri" w:eastAsia="Calibri" w:hAnsi="Calibri" w:cs="Calibri"/>
        </w:rPr>
        <w:t>č</w:t>
      </w:r>
      <w:r>
        <w:rPr>
          <w:rFonts w:ascii="Arial Narrow" w:eastAsia="Arial Narrow" w:hAnsi="Arial Narrow" w:cs="Arial Narrow"/>
        </w:rPr>
        <w:t>enej na predaj sa uskuto</w:t>
      </w:r>
      <w:r>
        <w:rPr>
          <w:rFonts w:ascii="Calibri" w:eastAsia="Calibri" w:hAnsi="Calibri" w:cs="Calibri"/>
        </w:rPr>
        <w:t>čň</w:t>
      </w:r>
      <w:r>
        <w:rPr>
          <w:rFonts w:ascii="Arial Narrow" w:eastAsia="Arial Narrow" w:hAnsi="Arial Narrow" w:cs="Arial Narrow"/>
        </w:rPr>
        <w:t>uje na pozemku vo vlastn</w:t>
      </w:r>
      <w:r>
        <w:rPr>
          <w:rFonts w:ascii="Calibri" w:eastAsia="Calibri" w:hAnsi="Calibri" w:cs="Calibri"/>
        </w:rPr>
        <w:t>í</w:t>
      </w:r>
      <w:r>
        <w:rPr>
          <w:rFonts w:ascii="Arial Narrow" w:eastAsia="Arial Narrow" w:hAnsi="Arial Narrow" w:cs="Arial Narrow"/>
        </w:rPr>
        <w:t>ctve objedn</w:t>
      </w:r>
      <w:r>
        <w:rPr>
          <w:rFonts w:ascii="Calibri" w:eastAsia="Calibri" w:hAnsi="Calibri" w:cs="Calibri"/>
        </w:rPr>
        <w:t>á</w:t>
      </w:r>
      <w:r>
        <w:rPr>
          <w:rFonts w:ascii="Arial Narrow" w:eastAsia="Arial Narrow" w:hAnsi="Arial Narrow" w:cs="Arial Narrow"/>
        </w:rPr>
        <w:t>vate</w:t>
      </w:r>
      <w:r>
        <w:rPr>
          <w:rFonts w:ascii="Calibri" w:eastAsia="Calibri" w:hAnsi="Calibri" w:cs="Calibri"/>
        </w:rPr>
        <w:t>ľ</w:t>
      </w:r>
      <w:r>
        <w:rPr>
          <w:rFonts w:ascii="Arial Narrow" w:eastAsia="Arial Narrow" w:hAnsi="Arial Narrow" w:cs="Arial Narrow"/>
        </w:rPr>
        <w:t>a:</w:t>
      </w:r>
    </w:p>
    <w:p w:rsidR="00C01168" w:rsidRDefault="00DB2708">
      <w:pPr>
        <w:spacing w:after="0" w:line="240" w:lineRule="auto"/>
        <w:ind w:firstLine="227"/>
        <w:jc w:val="both"/>
        <w:rPr>
          <w:rFonts w:ascii="Arial Narrow" w:eastAsia="Arial Narrow" w:hAnsi="Arial Narrow" w:cs="Arial Narrow"/>
        </w:rPr>
      </w:pPr>
      <w:r>
        <w:rPr>
          <w:rFonts w:ascii="Arial Narrow" w:eastAsia="Arial Narrow" w:hAnsi="Arial Narrow" w:cs="Arial Narrow"/>
        </w:rPr>
        <w:t>1db) Objednávate</w:t>
      </w:r>
      <w:r>
        <w:rPr>
          <w:rFonts w:ascii="Calibri" w:eastAsia="Calibri" w:hAnsi="Calibri" w:cs="Calibri"/>
        </w:rPr>
        <w:t>ľ</w:t>
      </w:r>
      <w:r>
        <w:rPr>
          <w:rFonts w:ascii="Arial Narrow" w:eastAsia="Arial Narrow" w:hAnsi="Arial Narrow" w:cs="Arial Narrow"/>
        </w:rPr>
        <w:t>ovi nevznik</w:t>
      </w:r>
      <w:r>
        <w:rPr>
          <w:rFonts w:ascii="Calibri" w:eastAsia="Calibri" w:hAnsi="Calibri" w:cs="Calibri"/>
        </w:rPr>
        <w:t>á</w:t>
      </w:r>
      <w:r>
        <w:rPr>
          <w:rFonts w:ascii="Arial Narrow" w:eastAsia="Arial Narrow" w:hAnsi="Arial Narrow" w:cs="Arial Narrow"/>
        </w:rPr>
        <w:t xml:space="preserve"> n</w:t>
      </w:r>
      <w:r>
        <w:rPr>
          <w:rFonts w:ascii="Calibri" w:eastAsia="Calibri" w:hAnsi="Calibri" w:cs="Calibri"/>
        </w:rPr>
        <w:t>á</w:t>
      </w:r>
      <w:r>
        <w:rPr>
          <w:rFonts w:ascii="Arial Narrow" w:eastAsia="Arial Narrow" w:hAnsi="Arial Narrow" w:cs="Arial Narrow"/>
        </w:rPr>
        <w:t>rok na odst</w:t>
      </w:r>
      <w:r>
        <w:rPr>
          <w:rFonts w:ascii="Calibri" w:eastAsia="Calibri" w:hAnsi="Calibri" w:cs="Calibri"/>
        </w:rPr>
        <w:t>ú</w:t>
      </w:r>
      <w:r>
        <w:rPr>
          <w:rFonts w:ascii="Arial Narrow" w:eastAsia="Arial Narrow" w:hAnsi="Arial Narrow" w:cs="Arial Narrow"/>
        </w:rPr>
        <w:t>penie od zmluvy s</w:t>
      </w:r>
      <w:r>
        <w:rPr>
          <w:rFonts w:ascii="Calibri" w:eastAsia="Calibri" w:hAnsi="Calibri" w:cs="Calibri"/>
        </w:rPr>
        <w:t> </w:t>
      </w:r>
      <w:r>
        <w:rPr>
          <w:rFonts w:ascii="Arial Narrow" w:eastAsia="Arial Narrow" w:hAnsi="Arial Narrow" w:cs="Arial Narrow"/>
        </w:rPr>
        <w:t>pr</w:t>
      </w:r>
      <w:r>
        <w:rPr>
          <w:rFonts w:ascii="Calibri" w:eastAsia="Calibri" w:hAnsi="Calibri" w:cs="Calibri"/>
        </w:rPr>
        <w:t>á</w:t>
      </w:r>
      <w:r>
        <w:rPr>
          <w:rFonts w:ascii="Arial Narrow" w:eastAsia="Arial Narrow" w:hAnsi="Arial Narrow" w:cs="Arial Narrow"/>
        </w:rPr>
        <w:t>vom vr</w:t>
      </w:r>
      <w:r>
        <w:rPr>
          <w:rFonts w:ascii="Calibri" w:eastAsia="Calibri" w:hAnsi="Calibri" w:cs="Calibri"/>
        </w:rPr>
        <w:t>á</w:t>
      </w:r>
      <w:r>
        <w:rPr>
          <w:rFonts w:ascii="Arial Narrow" w:eastAsia="Arial Narrow" w:hAnsi="Arial Narrow" w:cs="Arial Narrow"/>
        </w:rPr>
        <w:t>tenia pe</w:t>
      </w:r>
      <w:r>
        <w:rPr>
          <w:rFonts w:ascii="Calibri" w:eastAsia="Calibri" w:hAnsi="Calibri" w:cs="Calibri"/>
        </w:rPr>
        <w:t>ň</w:t>
      </w:r>
      <w:r>
        <w:rPr>
          <w:rFonts w:ascii="Arial Narrow" w:eastAsia="Arial Narrow" w:hAnsi="Arial Narrow" w:cs="Arial Narrow"/>
        </w:rPr>
        <w:t>a</w:t>
      </w:r>
      <w:r>
        <w:rPr>
          <w:rFonts w:ascii="Calibri" w:eastAsia="Calibri" w:hAnsi="Calibri" w:cs="Calibri"/>
        </w:rPr>
        <w:t>ž</w:t>
      </w:r>
      <w:r>
        <w:rPr>
          <w:rFonts w:ascii="Arial Narrow" w:eastAsia="Arial Narrow" w:hAnsi="Arial Narrow" w:cs="Arial Narrow"/>
        </w:rPr>
        <w:t>n</w:t>
      </w:r>
      <w:r>
        <w:rPr>
          <w:rFonts w:ascii="Calibri" w:eastAsia="Calibri" w:hAnsi="Calibri" w:cs="Calibri"/>
        </w:rPr>
        <w:t>ý</w:t>
      </w:r>
      <w:r>
        <w:rPr>
          <w:rFonts w:ascii="Arial Narrow" w:eastAsia="Arial Narrow" w:hAnsi="Arial Narrow" w:cs="Arial Narrow"/>
        </w:rPr>
        <w:t>ch prostriedkov:</w:t>
      </w:r>
    </w:p>
    <w:p w:rsidR="00C01168" w:rsidRDefault="00DB2708">
      <w:pPr>
        <w:spacing w:after="0" w:line="240" w:lineRule="auto"/>
        <w:ind w:firstLine="227"/>
        <w:jc w:val="both"/>
        <w:rPr>
          <w:rFonts w:ascii="Arial Narrow" w:eastAsia="Arial Narrow" w:hAnsi="Arial Narrow" w:cs="Arial Narrow"/>
        </w:rPr>
      </w:pPr>
      <w:r>
        <w:rPr>
          <w:rFonts w:ascii="Arial Narrow" w:eastAsia="Arial Narrow" w:hAnsi="Arial Narrow" w:cs="Arial Narrow"/>
        </w:rPr>
        <w:t>1dc) Pri nedokon</w:t>
      </w:r>
      <w:r>
        <w:rPr>
          <w:rFonts w:ascii="Calibri" w:eastAsia="Calibri" w:hAnsi="Calibri" w:cs="Calibri"/>
        </w:rPr>
        <w:t>č</w:t>
      </w:r>
      <w:r>
        <w:rPr>
          <w:rFonts w:ascii="Arial Narrow" w:eastAsia="Arial Narrow" w:hAnsi="Arial Narrow" w:cs="Arial Narrow"/>
        </w:rPr>
        <w:t>en</w:t>
      </w:r>
      <w:r>
        <w:rPr>
          <w:rFonts w:ascii="Calibri" w:eastAsia="Calibri" w:hAnsi="Calibri" w:cs="Calibri"/>
        </w:rPr>
        <w:t>í</w:t>
      </w:r>
      <w:r>
        <w:rPr>
          <w:rFonts w:ascii="Arial Narrow" w:eastAsia="Arial Narrow" w:hAnsi="Arial Narrow" w:cs="Arial Narrow"/>
        </w:rPr>
        <w:t xml:space="preserve"> dohodnutej v</w:t>
      </w:r>
      <w:r>
        <w:rPr>
          <w:rFonts w:ascii="Calibri" w:eastAsia="Calibri" w:hAnsi="Calibri" w:cs="Calibri"/>
        </w:rPr>
        <w:t>ý</w:t>
      </w:r>
      <w:r>
        <w:rPr>
          <w:rFonts w:ascii="Arial Narrow" w:eastAsia="Arial Narrow" w:hAnsi="Arial Narrow" w:cs="Arial Narrow"/>
        </w:rPr>
        <w:t>stavby zhotovite</w:t>
      </w:r>
      <w:r>
        <w:rPr>
          <w:rFonts w:ascii="Calibri" w:eastAsia="Calibri" w:hAnsi="Calibri" w:cs="Calibri"/>
        </w:rPr>
        <w:t>ľ</w:t>
      </w:r>
      <w:r>
        <w:rPr>
          <w:rFonts w:ascii="Arial Narrow" w:eastAsia="Arial Narrow" w:hAnsi="Arial Narrow" w:cs="Arial Narrow"/>
        </w:rPr>
        <w:t>om nehnute</w:t>
      </w:r>
      <w:r>
        <w:rPr>
          <w:rFonts w:ascii="Calibri" w:eastAsia="Calibri" w:hAnsi="Calibri" w:cs="Calibri"/>
        </w:rPr>
        <w:t>ľ</w:t>
      </w:r>
      <w:r>
        <w:rPr>
          <w:rFonts w:ascii="Arial Narrow" w:eastAsia="Arial Narrow" w:hAnsi="Arial Narrow" w:cs="Arial Narrow"/>
        </w:rPr>
        <w:t>nos</w:t>
      </w:r>
      <w:r>
        <w:rPr>
          <w:rFonts w:ascii="Calibri" w:eastAsia="Calibri" w:hAnsi="Calibri" w:cs="Calibri"/>
        </w:rPr>
        <w:t>ť</w:t>
      </w:r>
      <w:r>
        <w:rPr>
          <w:rFonts w:ascii="Arial Narrow" w:eastAsia="Arial Narrow" w:hAnsi="Arial Narrow" w:cs="Arial Narrow"/>
        </w:rPr>
        <w:t xml:space="preserve"> zost</w:t>
      </w:r>
      <w:r>
        <w:rPr>
          <w:rFonts w:ascii="Calibri" w:eastAsia="Calibri" w:hAnsi="Calibri" w:cs="Calibri"/>
        </w:rPr>
        <w:t>á</w:t>
      </w:r>
      <w:r>
        <w:rPr>
          <w:rFonts w:ascii="Arial Narrow" w:eastAsia="Arial Narrow" w:hAnsi="Arial Narrow" w:cs="Arial Narrow"/>
        </w:rPr>
        <w:t>va objedn</w:t>
      </w:r>
      <w:r>
        <w:rPr>
          <w:rFonts w:ascii="Calibri" w:eastAsia="Calibri" w:hAnsi="Calibri" w:cs="Calibri"/>
        </w:rPr>
        <w:t>á</w:t>
      </w:r>
      <w:r>
        <w:rPr>
          <w:rFonts w:ascii="Arial Narrow" w:eastAsia="Arial Narrow" w:hAnsi="Arial Narrow" w:cs="Arial Narrow"/>
        </w:rPr>
        <w:t>vate</w:t>
      </w:r>
      <w:r>
        <w:rPr>
          <w:rFonts w:ascii="Calibri" w:eastAsia="Calibri" w:hAnsi="Calibri" w:cs="Calibri"/>
        </w:rPr>
        <w:t>ľ</w:t>
      </w:r>
      <w:r>
        <w:rPr>
          <w:rFonts w:ascii="Arial Narrow" w:eastAsia="Arial Narrow" w:hAnsi="Arial Narrow" w:cs="Arial Narrow"/>
        </w:rPr>
        <w:t>ovi:</w:t>
      </w:r>
    </w:p>
    <w:p w:rsidR="00C01168" w:rsidRDefault="00DB2708">
      <w:pPr>
        <w:spacing w:after="0" w:line="240" w:lineRule="auto"/>
        <w:ind w:firstLine="227"/>
        <w:jc w:val="both"/>
        <w:rPr>
          <w:rFonts w:ascii="Arial Narrow" w:eastAsia="Arial Narrow" w:hAnsi="Arial Narrow" w:cs="Arial Narrow"/>
        </w:rPr>
      </w:pPr>
      <w:r>
        <w:rPr>
          <w:rFonts w:ascii="Arial Narrow" w:eastAsia="Arial Narrow" w:hAnsi="Arial Narrow" w:cs="Arial Narrow"/>
        </w:rPr>
        <w:t>1dd) Zmluva opráv</w:t>
      </w:r>
      <w:r>
        <w:rPr>
          <w:rFonts w:ascii="Calibri" w:eastAsia="Calibri" w:hAnsi="Calibri" w:cs="Calibri"/>
        </w:rPr>
        <w:t>ň</w:t>
      </w:r>
      <w:r>
        <w:rPr>
          <w:rFonts w:ascii="Arial Narrow" w:eastAsia="Arial Narrow" w:hAnsi="Arial Narrow" w:cs="Arial Narrow"/>
        </w:rPr>
        <w:t>uje objedn</w:t>
      </w:r>
      <w:r>
        <w:rPr>
          <w:rFonts w:ascii="Calibri" w:eastAsia="Calibri" w:hAnsi="Calibri" w:cs="Calibri"/>
        </w:rPr>
        <w:t>á</w:t>
      </w:r>
      <w:r>
        <w:rPr>
          <w:rFonts w:ascii="Arial Narrow" w:eastAsia="Arial Narrow" w:hAnsi="Arial Narrow" w:cs="Arial Narrow"/>
        </w:rPr>
        <w:t>vate</w:t>
      </w:r>
      <w:r>
        <w:rPr>
          <w:rFonts w:ascii="Calibri" w:eastAsia="Calibri" w:hAnsi="Calibri" w:cs="Calibri"/>
        </w:rPr>
        <w:t>ľ</w:t>
      </w:r>
      <w:r>
        <w:rPr>
          <w:rFonts w:ascii="Arial Narrow" w:eastAsia="Arial Narrow" w:hAnsi="Arial Narrow" w:cs="Arial Narrow"/>
        </w:rPr>
        <w:t>a zmeni</w:t>
      </w:r>
      <w:r>
        <w:rPr>
          <w:rFonts w:ascii="Calibri" w:eastAsia="Calibri" w:hAnsi="Calibri" w:cs="Calibri"/>
        </w:rPr>
        <w:t>ť</w:t>
      </w:r>
      <w:r>
        <w:rPr>
          <w:rFonts w:ascii="Arial Narrow" w:eastAsia="Arial Narrow" w:hAnsi="Arial Narrow" w:cs="Arial Narrow"/>
        </w:rPr>
        <w:t xml:space="preserve"> zhotovite</w:t>
      </w:r>
      <w:r>
        <w:rPr>
          <w:rFonts w:ascii="Calibri" w:eastAsia="Calibri" w:hAnsi="Calibri" w:cs="Calibri"/>
        </w:rPr>
        <w:t>ľ</w:t>
      </w:r>
      <w:r>
        <w:rPr>
          <w:rFonts w:ascii="Arial Narrow" w:eastAsia="Arial Narrow" w:hAnsi="Arial Narrow" w:cs="Arial Narrow"/>
        </w:rPr>
        <w:t>a s</w:t>
      </w:r>
      <w:r>
        <w:rPr>
          <w:rFonts w:ascii="Calibri" w:eastAsia="Calibri" w:hAnsi="Calibri" w:cs="Calibri"/>
        </w:rPr>
        <w:t> </w:t>
      </w:r>
      <w:r>
        <w:rPr>
          <w:rFonts w:ascii="Arial Narrow" w:eastAsia="Arial Narrow" w:hAnsi="Arial Narrow" w:cs="Arial Narrow"/>
        </w:rPr>
        <w:t>pr</w:t>
      </w:r>
      <w:r>
        <w:rPr>
          <w:rFonts w:ascii="Calibri" w:eastAsia="Calibri" w:hAnsi="Calibri" w:cs="Calibri"/>
        </w:rPr>
        <w:t>í</w:t>
      </w:r>
      <w:r>
        <w:rPr>
          <w:rFonts w:ascii="Arial Narrow" w:eastAsia="Arial Narrow" w:hAnsi="Arial Narrow" w:cs="Arial Narrow"/>
        </w:rPr>
        <w:t>padnou sankciou a</w:t>
      </w:r>
      <w:r>
        <w:rPr>
          <w:rFonts w:ascii="Calibri" w:eastAsia="Calibri" w:hAnsi="Calibri" w:cs="Calibri"/>
        </w:rPr>
        <w:t> </w:t>
      </w:r>
      <w:r>
        <w:rPr>
          <w:rFonts w:ascii="Arial Narrow" w:eastAsia="Arial Narrow" w:hAnsi="Arial Narrow" w:cs="Arial Narrow"/>
        </w:rPr>
        <w:t>n</w:t>
      </w:r>
      <w:r>
        <w:rPr>
          <w:rFonts w:ascii="Calibri" w:eastAsia="Calibri" w:hAnsi="Calibri" w:cs="Calibri"/>
        </w:rPr>
        <w:t>á</w:t>
      </w:r>
      <w:r>
        <w:rPr>
          <w:rFonts w:ascii="Arial Narrow" w:eastAsia="Arial Narrow" w:hAnsi="Arial Narrow" w:cs="Arial Narrow"/>
        </w:rPr>
        <w:t>js</w:t>
      </w:r>
      <w:r>
        <w:rPr>
          <w:rFonts w:ascii="Calibri" w:eastAsia="Calibri" w:hAnsi="Calibri" w:cs="Calibri"/>
        </w:rPr>
        <w:t>ť</w:t>
      </w:r>
      <w:r>
        <w:rPr>
          <w:rFonts w:ascii="Arial Narrow" w:eastAsia="Arial Narrow" w:hAnsi="Arial Narrow" w:cs="Arial Narrow"/>
        </w:rPr>
        <w:t xml:space="preserve"> si in</w:t>
      </w:r>
      <w:r>
        <w:rPr>
          <w:rFonts w:ascii="Calibri" w:eastAsia="Calibri" w:hAnsi="Calibri" w:cs="Calibri"/>
        </w:rPr>
        <w:t>é</w:t>
      </w:r>
      <w:r>
        <w:rPr>
          <w:rFonts w:ascii="Arial Narrow" w:eastAsia="Arial Narrow" w:hAnsi="Arial Narrow" w:cs="Arial Narrow"/>
        </w:rPr>
        <w:t>ho zhotovite</w:t>
      </w:r>
      <w:r>
        <w:rPr>
          <w:rFonts w:ascii="Calibri" w:eastAsia="Calibri" w:hAnsi="Calibri" w:cs="Calibri"/>
        </w:rPr>
        <w:t>ľ</w:t>
      </w:r>
      <w:r>
        <w:rPr>
          <w:rFonts w:ascii="Arial Narrow" w:eastAsia="Arial Narrow" w:hAnsi="Arial Narrow" w:cs="Arial Narrow"/>
        </w:rPr>
        <w:t>a na</w:t>
      </w:r>
    </w:p>
    <w:p w:rsidR="00C01168" w:rsidRDefault="00DB2708">
      <w:pPr>
        <w:spacing w:after="0" w:line="240" w:lineRule="auto"/>
        <w:ind w:firstLine="227"/>
        <w:jc w:val="both"/>
        <w:rPr>
          <w:rFonts w:ascii="Arial Narrow" w:eastAsia="Arial Narrow" w:hAnsi="Arial Narrow" w:cs="Arial Narrow"/>
        </w:rPr>
      </w:pPr>
      <w:r>
        <w:rPr>
          <w:rFonts w:ascii="Arial Narrow" w:eastAsia="Arial Narrow" w:hAnsi="Arial Narrow" w:cs="Arial Narrow"/>
        </w:rPr>
        <w:t>dokon</w:t>
      </w:r>
      <w:r>
        <w:rPr>
          <w:rFonts w:ascii="Calibri" w:eastAsia="Calibri" w:hAnsi="Calibri" w:cs="Calibri"/>
        </w:rPr>
        <w:t>č</w:t>
      </w:r>
      <w:r>
        <w:rPr>
          <w:rFonts w:ascii="Arial Narrow" w:eastAsia="Arial Narrow" w:hAnsi="Arial Narrow" w:cs="Arial Narrow"/>
        </w:rPr>
        <w:t>enie nehnute</w:t>
      </w:r>
      <w:r>
        <w:rPr>
          <w:rFonts w:ascii="Calibri" w:eastAsia="Calibri" w:hAnsi="Calibri" w:cs="Calibri"/>
        </w:rPr>
        <w:t>ľ</w:t>
      </w:r>
      <w:r>
        <w:rPr>
          <w:rFonts w:ascii="Arial Narrow" w:eastAsia="Arial Narrow" w:hAnsi="Arial Narrow" w:cs="Arial Narrow"/>
        </w:rPr>
        <w:t>nosti:</w:t>
      </w:r>
    </w:p>
    <w:p w:rsidR="00C01168" w:rsidRDefault="00C01168">
      <w:pPr>
        <w:spacing w:after="0" w:line="240" w:lineRule="auto"/>
        <w:jc w:val="both"/>
        <w:rPr>
          <w:rFonts w:ascii="Arial Narrow" w:eastAsia="Arial Narrow" w:hAnsi="Arial Narrow" w:cs="Arial Narrow"/>
        </w:rPr>
      </w:pPr>
    </w:p>
    <w:p w:rsidR="00C01168" w:rsidRDefault="00DB2708">
      <w:pPr>
        <w:spacing w:after="0" w:line="240" w:lineRule="auto"/>
        <w:jc w:val="both"/>
        <w:rPr>
          <w:rFonts w:ascii="Arial Narrow" w:eastAsia="Arial Narrow" w:hAnsi="Arial Narrow" w:cs="Arial Narrow"/>
        </w:rPr>
      </w:pPr>
      <w:r>
        <w:rPr>
          <w:rFonts w:ascii="Arial Narrow" w:eastAsia="Arial Narrow" w:hAnsi="Arial Narrow" w:cs="Arial Narrow"/>
        </w:rPr>
        <w:t xml:space="preserve">2. </w:t>
      </w:r>
      <w:r>
        <w:rPr>
          <w:rFonts w:ascii="Arial Narrow" w:eastAsia="Arial Narrow" w:hAnsi="Arial Narrow" w:cs="Arial Narrow"/>
          <w:u w:val="single"/>
        </w:rPr>
        <w:t>Informácie o zákazkovej výrobe a zákazkovej výstavbe nehnute</w:t>
      </w:r>
      <w:r>
        <w:rPr>
          <w:rFonts w:ascii="Calibri" w:eastAsia="Calibri" w:hAnsi="Calibri" w:cs="Calibri"/>
          <w:u w:val="single"/>
        </w:rPr>
        <w:t>ľ</w:t>
      </w:r>
      <w:r>
        <w:rPr>
          <w:rFonts w:ascii="Arial Narrow" w:eastAsia="Arial Narrow" w:hAnsi="Arial Narrow" w:cs="Arial Narrow"/>
          <w:u w:val="single"/>
        </w:rPr>
        <w:t>nosti ur</w:t>
      </w:r>
      <w:r>
        <w:rPr>
          <w:rFonts w:ascii="Calibri" w:eastAsia="Calibri" w:hAnsi="Calibri" w:cs="Calibri"/>
          <w:u w:val="single"/>
        </w:rPr>
        <w:t>č</w:t>
      </w:r>
      <w:r>
        <w:rPr>
          <w:rFonts w:ascii="Arial Narrow" w:eastAsia="Arial Narrow" w:hAnsi="Arial Narrow" w:cs="Arial Narrow"/>
          <w:u w:val="single"/>
        </w:rPr>
        <w:t>enej na predaj</w:t>
      </w:r>
      <w:r>
        <w:rPr>
          <w:rFonts w:ascii="Arial Narrow" w:eastAsia="Arial Narrow" w:hAnsi="Arial Narrow" w:cs="Arial Narrow"/>
        </w:rPr>
        <w:t>, ktoré ku d</w:t>
      </w:r>
      <w:r>
        <w:rPr>
          <w:rFonts w:ascii="Calibri" w:eastAsia="Calibri" w:hAnsi="Calibri" w:cs="Calibri"/>
        </w:rPr>
        <w:t>ň</w:t>
      </w:r>
      <w:r>
        <w:rPr>
          <w:rFonts w:ascii="Arial Narrow" w:eastAsia="Arial Narrow" w:hAnsi="Arial Narrow" w:cs="Arial Narrow"/>
        </w:rPr>
        <w:t>u, ku ktor</w:t>
      </w:r>
      <w:r>
        <w:rPr>
          <w:rFonts w:ascii="Calibri" w:eastAsia="Calibri" w:hAnsi="Calibri" w:cs="Calibri"/>
        </w:rPr>
        <w:t>é</w:t>
      </w:r>
      <w:r>
        <w:rPr>
          <w:rFonts w:ascii="Arial Narrow" w:eastAsia="Arial Narrow" w:hAnsi="Arial Narrow" w:cs="Arial Narrow"/>
        </w:rPr>
        <w:t xml:space="preserve">mu sa zostavuje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á</w:t>
      </w:r>
      <w:r>
        <w:rPr>
          <w:rFonts w:ascii="Arial Narrow" w:eastAsia="Arial Narrow" w:hAnsi="Arial Narrow" w:cs="Arial Narrow"/>
        </w:rPr>
        <w:t xml:space="preserve"> z</w:t>
      </w:r>
      <w:r>
        <w:rPr>
          <w:rFonts w:ascii="Calibri" w:eastAsia="Calibri" w:hAnsi="Calibri" w:cs="Calibri"/>
        </w:rPr>
        <w:t>á</w:t>
      </w:r>
      <w:r>
        <w:rPr>
          <w:rFonts w:ascii="Arial Narrow" w:eastAsia="Arial Narrow" w:hAnsi="Arial Narrow" w:cs="Arial Narrow"/>
        </w:rPr>
        <w:t xml:space="preserve">vierka </w:t>
      </w:r>
      <w:r>
        <w:rPr>
          <w:rFonts w:ascii="Arial Narrow" w:eastAsia="Arial Narrow" w:hAnsi="Arial Narrow" w:cs="Arial Narrow"/>
          <w:u w:val="single"/>
        </w:rPr>
        <w:t>neboli ukon</w:t>
      </w:r>
      <w:r>
        <w:rPr>
          <w:rFonts w:ascii="Calibri" w:eastAsia="Calibri" w:hAnsi="Calibri" w:cs="Calibri"/>
          <w:u w:val="single"/>
        </w:rPr>
        <w:t>č</w:t>
      </w:r>
      <w:r>
        <w:rPr>
          <w:rFonts w:ascii="Arial Narrow" w:eastAsia="Arial Narrow" w:hAnsi="Arial Narrow" w:cs="Arial Narrow"/>
          <w:u w:val="single"/>
        </w:rPr>
        <w:t>en</w:t>
      </w:r>
      <w:r>
        <w:rPr>
          <w:rFonts w:ascii="Calibri" w:eastAsia="Calibri" w:hAnsi="Calibri" w:cs="Calibri"/>
          <w:u w:val="single"/>
        </w:rPr>
        <w:t>é</w:t>
      </w:r>
      <w:r>
        <w:rPr>
          <w:rFonts w:ascii="Arial Narrow" w:eastAsia="Arial Narrow" w:hAnsi="Arial Narrow" w:cs="Arial Narrow"/>
        </w:rPr>
        <w:t>:</w:t>
      </w:r>
    </w:p>
    <w:p w:rsidR="00C01168" w:rsidRDefault="00C01168">
      <w:pPr>
        <w:spacing w:after="0" w:line="240" w:lineRule="auto"/>
        <w:jc w:val="both"/>
        <w:rPr>
          <w:rFonts w:ascii="Arial Narrow" w:eastAsia="Arial Narrow" w:hAnsi="Arial Narrow" w:cs="Arial Narrow"/>
        </w:rPr>
      </w:pPr>
    </w:p>
    <w:tbl>
      <w:tblPr>
        <w:tblW w:w="0" w:type="auto"/>
        <w:jc w:val="center"/>
        <w:tblCellMar>
          <w:left w:w="10" w:type="dxa"/>
          <w:right w:w="10" w:type="dxa"/>
        </w:tblCellMar>
        <w:tblLook w:val="0000" w:firstRow="0" w:lastRow="0" w:firstColumn="0" w:lastColumn="0" w:noHBand="0" w:noVBand="0"/>
      </w:tblPr>
      <w:tblGrid>
        <w:gridCol w:w="3813"/>
        <w:gridCol w:w="2555"/>
        <w:gridCol w:w="2920"/>
      </w:tblGrid>
      <w:tr w:rsidR="00C01168">
        <w:trPr>
          <w:trHeight w:val="1"/>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Neukon</w:t>
            </w:r>
            <w:r>
              <w:rPr>
                <w:rFonts w:ascii="Calibri" w:eastAsia="Calibri" w:hAnsi="Calibri" w:cs="Calibri"/>
                <w:b/>
              </w:rPr>
              <w:t>č</w:t>
            </w:r>
            <w:r>
              <w:rPr>
                <w:rFonts w:ascii="Arial Narrow" w:eastAsia="Arial Narrow" w:hAnsi="Arial Narrow" w:cs="Arial Narrow"/>
                <w:b/>
              </w:rPr>
              <w:t>en</w:t>
            </w:r>
            <w:r>
              <w:rPr>
                <w:rFonts w:ascii="Calibri" w:eastAsia="Calibri" w:hAnsi="Calibri" w:cs="Calibri"/>
                <w:b/>
              </w:rPr>
              <w:t>á</w:t>
            </w:r>
            <w:r>
              <w:rPr>
                <w:rFonts w:ascii="Arial Narrow" w:eastAsia="Arial Narrow" w:hAnsi="Arial Narrow" w:cs="Arial Narrow"/>
                <w:b/>
              </w:rPr>
              <w:t xml:space="preserve"> z</w:t>
            </w:r>
            <w:r>
              <w:rPr>
                <w:rFonts w:ascii="Calibri" w:eastAsia="Calibri" w:hAnsi="Calibri" w:cs="Calibri"/>
                <w:b/>
              </w:rPr>
              <w:t>á</w:t>
            </w:r>
            <w:r>
              <w:rPr>
                <w:rFonts w:ascii="Arial Narrow" w:eastAsia="Arial Narrow" w:hAnsi="Arial Narrow" w:cs="Arial Narrow"/>
                <w:b/>
              </w:rPr>
              <w:t>kazkov</w:t>
            </w:r>
            <w:r>
              <w:rPr>
                <w:rFonts w:ascii="Calibri" w:eastAsia="Calibri" w:hAnsi="Calibri" w:cs="Calibri"/>
                <w:b/>
              </w:rPr>
              <w:t>á</w:t>
            </w:r>
            <w:r>
              <w:rPr>
                <w:rFonts w:ascii="Arial Narrow" w:eastAsia="Arial Narrow" w:hAnsi="Arial Narrow" w:cs="Arial Narrow"/>
                <w:b/>
              </w:rPr>
              <w:t xml:space="preserve"> v</w:t>
            </w:r>
            <w:r>
              <w:rPr>
                <w:rFonts w:ascii="Calibri" w:eastAsia="Calibri" w:hAnsi="Calibri" w:cs="Calibri"/>
                <w:b/>
              </w:rPr>
              <w:t>ý</w:t>
            </w:r>
            <w:r>
              <w:rPr>
                <w:rFonts w:ascii="Arial Narrow" w:eastAsia="Arial Narrow" w:hAnsi="Arial Narrow" w:cs="Arial Narrow"/>
                <w:b/>
              </w:rPr>
              <w:t>roba</w:t>
            </w:r>
          </w:p>
        </w:tc>
        <w:tc>
          <w:tcPr>
            <w:tcW w:w="25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both"/>
            </w:pPr>
            <w:r>
              <w:rPr>
                <w:rFonts w:ascii="Arial Narrow" w:eastAsia="Arial Narrow" w:hAnsi="Arial Narrow" w:cs="Arial Narrow"/>
                <w:b/>
              </w:rPr>
              <w:t>Za 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Sumár od za</w:t>
            </w:r>
            <w:r>
              <w:rPr>
                <w:rFonts w:ascii="Calibri" w:eastAsia="Calibri" w:hAnsi="Calibri" w:cs="Calibri"/>
                <w:b/>
              </w:rPr>
              <w:t>č</w:t>
            </w:r>
            <w:r>
              <w:rPr>
                <w:rFonts w:ascii="Arial Narrow" w:eastAsia="Arial Narrow" w:hAnsi="Arial Narrow" w:cs="Arial Narrow"/>
                <w:b/>
              </w:rPr>
              <w:t>iatku z</w:t>
            </w:r>
            <w:r>
              <w:rPr>
                <w:rFonts w:ascii="Calibri" w:eastAsia="Calibri" w:hAnsi="Calibri" w:cs="Calibri"/>
                <w:b/>
              </w:rPr>
              <w:t>á</w:t>
            </w:r>
            <w:r>
              <w:rPr>
                <w:rFonts w:ascii="Arial Narrow" w:eastAsia="Arial Narrow" w:hAnsi="Arial Narrow" w:cs="Arial Narrow"/>
                <w:b/>
              </w:rPr>
              <w:t>kazkovej v</w:t>
            </w:r>
            <w:r>
              <w:rPr>
                <w:rFonts w:ascii="Calibri" w:eastAsia="Calibri" w:hAnsi="Calibri" w:cs="Calibri"/>
                <w:b/>
              </w:rPr>
              <w:t>ý</w:t>
            </w:r>
            <w:r>
              <w:rPr>
                <w:rFonts w:ascii="Arial Narrow" w:eastAsia="Arial Narrow" w:hAnsi="Arial Narrow" w:cs="Arial Narrow"/>
                <w:b/>
              </w:rPr>
              <w:t>roby a</w:t>
            </w:r>
            <w:r>
              <w:rPr>
                <w:rFonts w:ascii="Calibri" w:eastAsia="Calibri" w:hAnsi="Calibri" w:cs="Calibri"/>
                <w:b/>
              </w:rPr>
              <w:t>ž</w:t>
            </w:r>
            <w:r>
              <w:rPr>
                <w:rFonts w:ascii="Arial Narrow" w:eastAsia="Arial Narrow" w:hAnsi="Arial Narrow" w:cs="Arial Narrow"/>
                <w:b/>
              </w:rPr>
              <w:t xml:space="preserve"> do konca be</w:t>
            </w:r>
            <w:r>
              <w:rPr>
                <w:rFonts w:ascii="Calibri" w:eastAsia="Calibri" w:hAnsi="Calibri" w:cs="Calibri"/>
                <w:b/>
              </w:rPr>
              <w:t>ž</w:t>
            </w:r>
            <w:r>
              <w:rPr>
                <w:rFonts w:ascii="Arial Narrow" w:eastAsia="Arial Narrow" w:hAnsi="Arial Narrow" w:cs="Arial Narrow"/>
                <w:b/>
              </w:rPr>
              <w:t>n</w:t>
            </w:r>
            <w:r>
              <w:rPr>
                <w:rFonts w:ascii="Calibri" w:eastAsia="Calibri" w:hAnsi="Calibri" w:cs="Calibri"/>
                <w:b/>
              </w:rPr>
              <w:t>é</w:t>
            </w:r>
            <w:r>
              <w:rPr>
                <w:rFonts w:ascii="Arial Narrow" w:eastAsia="Arial Narrow" w:hAnsi="Arial Narrow" w:cs="Arial Narrow"/>
                <w:b/>
              </w:rPr>
              <w:t xml:space="preserve">ho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r>
      <w:tr w:rsidR="00C01168">
        <w:trPr>
          <w:trHeight w:val="1"/>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pPr>
              <w:spacing w:after="0" w:line="240" w:lineRule="auto"/>
              <w:jc w:val="both"/>
            </w:pPr>
            <w:r>
              <w:rPr>
                <w:rFonts w:ascii="Arial Narrow" w:eastAsia="Arial Narrow" w:hAnsi="Arial Narrow" w:cs="Arial Narrow"/>
              </w:rPr>
              <w:t>Celková suma vynaložených nákladov</w:t>
            </w:r>
          </w:p>
        </w:tc>
        <w:tc>
          <w:tcPr>
            <w:tcW w:w="25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2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r>
      <w:tr w:rsidR="00C01168">
        <w:trPr>
          <w:trHeight w:val="1"/>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pPr>
              <w:spacing w:after="0" w:line="240" w:lineRule="auto"/>
              <w:jc w:val="both"/>
            </w:pPr>
            <w:r>
              <w:rPr>
                <w:rFonts w:ascii="Arial Narrow" w:eastAsia="Arial Narrow" w:hAnsi="Arial Narrow" w:cs="Arial Narrow"/>
              </w:rPr>
              <w:t>Celková suma vykázaných ziskov</w:t>
            </w:r>
          </w:p>
        </w:tc>
        <w:tc>
          <w:tcPr>
            <w:tcW w:w="25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2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r>
      <w:tr w:rsidR="00C01168">
        <w:trPr>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both"/>
            </w:pPr>
            <w:r>
              <w:rPr>
                <w:rFonts w:ascii="Arial Narrow" w:eastAsia="Arial Narrow" w:hAnsi="Arial Narrow" w:cs="Arial Narrow"/>
              </w:rPr>
              <w:t xml:space="preserve">Suma prijatých preddavkov </w:t>
            </w:r>
          </w:p>
        </w:tc>
        <w:tc>
          <w:tcPr>
            <w:tcW w:w="25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both"/>
              <w:rPr>
                <w:rFonts w:ascii="Calibri" w:eastAsia="Calibri" w:hAnsi="Calibri" w:cs="Calibri"/>
              </w:rPr>
            </w:pPr>
          </w:p>
        </w:tc>
        <w:tc>
          <w:tcPr>
            <w:tcW w:w="2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both"/>
              <w:rPr>
                <w:rFonts w:ascii="Calibri" w:eastAsia="Calibri" w:hAnsi="Calibri" w:cs="Calibri"/>
              </w:rPr>
            </w:pPr>
          </w:p>
        </w:tc>
      </w:tr>
      <w:tr w:rsidR="00C01168">
        <w:trPr>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both"/>
            </w:pPr>
            <w:r>
              <w:rPr>
                <w:rFonts w:ascii="Arial Narrow" w:eastAsia="Arial Narrow" w:hAnsi="Arial Narrow" w:cs="Arial Narrow"/>
              </w:rPr>
              <w:t>Suma zadržanej platby</w:t>
            </w:r>
          </w:p>
        </w:tc>
        <w:tc>
          <w:tcPr>
            <w:tcW w:w="25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both"/>
              <w:rPr>
                <w:rFonts w:ascii="Calibri" w:eastAsia="Calibri" w:hAnsi="Calibri" w:cs="Calibri"/>
              </w:rPr>
            </w:pPr>
          </w:p>
        </w:tc>
        <w:tc>
          <w:tcPr>
            <w:tcW w:w="29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both"/>
              <w:rPr>
                <w:rFonts w:ascii="Calibri" w:eastAsia="Calibri" w:hAnsi="Calibri" w:cs="Calibri"/>
              </w:rPr>
            </w:pPr>
          </w:p>
        </w:tc>
      </w:tr>
    </w:tbl>
    <w:p w:rsidR="00C01168" w:rsidRDefault="00C01168">
      <w:pPr>
        <w:spacing w:after="0" w:line="240" w:lineRule="auto"/>
        <w:jc w:val="both"/>
        <w:rPr>
          <w:rFonts w:ascii="Arial Narrow" w:eastAsia="Arial Narrow" w:hAnsi="Arial Narrow" w:cs="Arial Narrow"/>
        </w:rPr>
      </w:pPr>
    </w:p>
    <w:tbl>
      <w:tblPr>
        <w:tblW w:w="0" w:type="auto"/>
        <w:jc w:val="center"/>
        <w:tblCellMar>
          <w:left w:w="10" w:type="dxa"/>
          <w:right w:w="10" w:type="dxa"/>
        </w:tblCellMar>
        <w:tblLook w:val="0000" w:firstRow="0" w:lastRow="0" w:firstColumn="0" w:lastColumn="0" w:noHBand="0" w:noVBand="0"/>
      </w:tblPr>
      <w:tblGrid>
        <w:gridCol w:w="3813"/>
        <w:gridCol w:w="2706"/>
        <w:gridCol w:w="2769"/>
      </w:tblGrid>
      <w:tr w:rsidR="00C01168">
        <w:trPr>
          <w:trHeight w:val="1"/>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Neukon</w:t>
            </w:r>
            <w:r>
              <w:rPr>
                <w:rFonts w:ascii="Calibri" w:eastAsia="Calibri" w:hAnsi="Calibri" w:cs="Calibri"/>
                <w:b/>
              </w:rPr>
              <w:t>č</w:t>
            </w:r>
            <w:r>
              <w:rPr>
                <w:rFonts w:ascii="Arial Narrow" w:eastAsia="Arial Narrow" w:hAnsi="Arial Narrow" w:cs="Arial Narrow"/>
                <w:b/>
              </w:rPr>
              <w:t>en</w:t>
            </w:r>
            <w:r>
              <w:rPr>
                <w:rFonts w:ascii="Calibri" w:eastAsia="Calibri" w:hAnsi="Calibri" w:cs="Calibri"/>
                <w:b/>
              </w:rPr>
              <w:t>á</w:t>
            </w:r>
            <w:r>
              <w:rPr>
                <w:rFonts w:ascii="Arial Narrow" w:eastAsia="Arial Narrow" w:hAnsi="Arial Narrow" w:cs="Arial Narrow"/>
                <w:b/>
              </w:rPr>
              <w:t xml:space="preserve"> z</w:t>
            </w:r>
            <w:r>
              <w:rPr>
                <w:rFonts w:ascii="Calibri" w:eastAsia="Calibri" w:hAnsi="Calibri" w:cs="Calibri"/>
                <w:b/>
              </w:rPr>
              <w:t>á</w:t>
            </w:r>
            <w:r>
              <w:rPr>
                <w:rFonts w:ascii="Arial Narrow" w:eastAsia="Arial Narrow" w:hAnsi="Arial Narrow" w:cs="Arial Narrow"/>
                <w:b/>
              </w:rPr>
              <w:t>kazkov</w:t>
            </w:r>
            <w:r>
              <w:rPr>
                <w:rFonts w:ascii="Calibri" w:eastAsia="Calibri" w:hAnsi="Calibri" w:cs="Calibri"/>
                <w:b/>
              </w:rPr>
              <w:t>á</w:t>
            </w:r>
            <w:r>
              <w:rPr>
                <w:rFonts w:ascii="Arial Narrow" w:eastAsia="Arial Narrow" w:hAnsi="Arial Narrow" w:cs="Arial Narrow"/>
                <w:b/>
              </w:rPr>
              <w:t xml:space="preserve"> v</w:t>
            </w:r>
            <w:r>
              <w:rPr>
                <w:rFonts w:ascii="Calibri" w:eastAsia="Calibri" w:hAnsi="Calibri" w:cs="Calibri"/>
                <w:b/>
              </w:rPr>
              <w:t>ý</w:t>
            </w:r>
            <w:r>
              <w:rPr>
                <w:rFonts w:ascii="Arial Narrow" w:eastAsia="Arial Narrow" w:hAnsi="Arial Narrow" w:cs="Arial Narrow"/>
                <w:b/>
              </w:rPr>
              <w:t>stavba nehnute</w:t>
            </w:r>
            <w:r>
              <w:rPr>
                <w:rFonts w:ascii="Calibri" w:eastAsia="Calibri" w:hAnsi="Calibri" w:cs="Calibri"/>
                <w:b/>
              </w:rPr>
              <w:t>ľ</w:t>
            </w:r>
            <w:r>
              <w:rPr>
                <w:rFonts w:ascii="Arial Narrow" w:eastAsia="Arial Narrow" w:hAnsi="Arial Narrow" w:cs="Arial Narrow"/>
                <w:b/>
              </w:rPr>
              <w:t>nosti ur</w:t>
            </w:r>
            <w:r>
              <w:rPr>
                <w:rFonts w:ascii="Calibri" w:eastAsia="Calibri" w:hAnsi="Calibri" w:cs="Calibri"/>
                <w:b/>
              </w:rPr>
              <w:t>č</w:t>
            </w:r>
            <w:r>
              <w:rPr>
                <w:rFonts w:ascii="Arial Narrow" w:eastAsia="Arial Narrow" w:hAnsi="Arial Narrow" w:cs="Arial Narrow"/>
                <w:b/>
              </w:rPr>
              <w:t>enej na predaj</w:t>
            </w:r>
          </w:p>
        </w:tc>
        <w:tc>
          <w:tcPr>
            <w:tcW w:w="2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Za 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7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Sumár od za</w:t>
            </w:r>
            <w:r>
              <w:rPr>
                <w:rFonts w:ascii="Calibri" w:eastAsia="Calibri" w:hAnsi="Calibri" w:cs="Calibri"/>
                <w:b/>
              </w:rPr>
              <w:t>č</w:t>
            </w:r>
            <w:r>
              <w:rPr>
                <w:rFonts w:ascii="Arial Narrow" w:eastAsia="Arial Narrow" w:hAnsi="Arial Narrow" w:cs="Arial Narrow"/>
                <w:b/>
              </w:rPr>
              <w:t>iatku z</w:t>
            </w:r>
            <w:r>
              <w:rPr>
                <w:rFonts w:ascii="Calibri" w:eastAsia="Calibri" w:hAnsi="Calibri" w:cs="Calibri"/>
                <w:b/>
              </w:rPr>
              <w:t>á</w:t>
            </w:r>
            <w:r>
              <w:rPr>
                <w:rFonts w:ascii="Arial Narrow" w:eastAsia="Arial Narrow" w:hAnsi="Arial Narrow" w:cs="Arial Narrow"/>
                <w:b/>
              </w:rPr>
              <w:t>kazkovej v</w:t>
            </w:r>
            <w:r>
              <w:rPr>
                <w:rFonts w:ascii="Calibri" w:eastAsia="Calibri" w:hAnsi="Calibri" w:cs="Calibri"/>
                <w:b/>
              </w:rPr>
              <w:t>ý</w:t>
            </w:r>
            <w:r>
              <w:rPr>
                <w:rFonts w:ascii="Arial Narrow" w:eastAsia="Arial Narrow" w:hAnsi="Arial Narrow" w:cs="Arial Narrow"/>
                <w:b/>
              </w:rPr>
              <w:t>stavby nehnute</w:t>
            </w:r>
            <w:r>
              <w:rPr>
                <w:rFonts w:ascii="Calibri" w:eastAsia="Calibri" w:hAnsi="Calibri" w:cs="Calibri"/>
                <w:b/>
              </w:rPr>
              <w:t>ľ</w:t>
            </w:r>
            <w:r>
              <w:rPr>
                <w:rFonts w:ascii="Arial Narrow" w:eastAsia="Arial Narrow" w:hAnsi="Arial Narrow" w:cs="Arial Narrow"/>
                <w:b/>
              </w:rPr>
              <w:t>nosti ur</w:t>
            </w:r>
            <w:r>
              <w:rPr>
                <w:rFonts w:ascii="Calibri" w:eastAsia="Calibri" w:hAnsi="Calibri" w:cs="Calibri"/>
                <w:b/>
              </w:rPr>
              <w:t>č</w:t>
            </w:r>
            <w:r>
              <w:rPr>
                <w:rFonts w:ascii="Arial Narrow" w:eastAsia="Arial Narrow" w:hAnsi="Arial Narrow" w:cs="Arial Narrow"/>
                <w:b/>
              </w:rPr>
              <w:t>enej na predaj a</w:t>
            </w:r>
            <w:r>
              <w:rPr>
                <w:rFonts w:ascii="Calibri" w:eastAsia="Calibri" w:hAnsi="Calibri" w:cs="Calibri"/>
                <w:b/>
              </w:rPr>
              <w:t>ž</w:t>
            </w:r>
            <w:r>
              <w:rPr>
                <w:rFonts w:ascii="Arial Narrow" w:eastAsia="Arial Narrow" w:hAnsi="Arial Narrow" w:cs="Arial Narrow"/>
                <w:b/>
              </w:rPr>
              <w:t xml:space="preserve"> do konca be</w:t>
            </w:r>
            <w:r>
              <w:rPr>
                <w:rFonts w:ascii="Calibri" w:eastAsia="Calibri" w:hAnsi="Calibri" w:cs="Calibri"/>
                <w:b/>
              </w:rPr>
              <w:t>ž</w:t>
            </w:r>
            <w:r>
              <w:rPr>
                <w:rFonts w:ascii="Arial Narrow" w:eastAsia="Arial Narrow" w:hAnsi="Arial Narrow" w:cs="Arial Narrow"/>
                <w:b/>
              </w:rPr>
              <w:t>n</w:t>
            </w:r>
            <w:r>
              <w:rPr>
                <w:rFonts w:ascii="Calibri" w:eastAsia="Calibri" w:hAnsi="Calibri" w:cs="Calibri"/>
                <w:b/>
              </w:rPr>
              <w:t>é</w:t>
            </w:r>
            <w:r>
              <w:rPr>
                <w:rFonts w:ascii="Arial Narrow" w:eastAsia="Arial Narrow" w:hAnsi="Arial Narrow" w:cs="Arial Narrow"/>
                <w:b/>
              </w:rPr>
              <w:t xml:space="preserve">ho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r>
      <w:tr w:rsidR="00C01168">
        <w:trPr>
          <w:trHeight w:val="1"/>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pPr>
              <w:spacing w:after="0" w:line="240" w:lineRule="auto"/>
              <w:jc w:val="both"/>
            </w:pPr>
            <w:r>
              <w:rPr>
                <w:rFonts w:ascii="Arial Narrow" w:eastAsia="Arial Narrow" w:hAnsi="Arial Narrow" w:cs="Arial Narrow"/>
              </w:rPr>
              <w:t>Celková suma vynaložených nákladov</w:t>
            </w:r>
          </w:p>
        </w:tc>
        <w:tc>
          <w:tcPr>
            <w:tcW w:w="2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27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r>
      <w:tr w:rsidR="00C01168">
        <w:trPr>
          <w:trHeight w:val="1"/>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pPr>
              <w:spacing w:after="0" w:line="240" w:lineRule="auto"/>
              <w:jc w:val="both"/>
            </w:pPr>
            <w:r>
              <w:rPr>
                <w:rFonts w:ascii="Arial Narrow" w:eastAsia="Arial Narrow" w:hAnsi="Arial Narrow" w:cs="Arial Narrow"/>
              </w:rPr>
              <w:t>Celková suma vykázaných ziskov</w:t>
            </w:r>
          </w:p>
        </w:tc>
        <w:tc>
          <w:tcPr>
            <w:tcW w:w="2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27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r>
      <w:tr w:rsidR="00C01168">
        <w:trPr>
          <w:trHeight w:val="1"/>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pPr>
              <w:spacing w:after="0" w:line="240" w:lineRule="auto"/>
              <w:jc w:val="both"/>
            </w:pPr>
            <w:r>
              <w:rPr>
                <w:rFonts w:ascii="Arial Narrow" w:eastAsia="Arial Narrow" w:hAnsi="Arial Narrow" w:cs="Arial Narrow"/>
              </w:rPr>
              <w:t>Suma prijatých preddavkov</w:t>
            </w:r>
          </w:p>
        </w:tc>
        <w:tc>
          <w:tcPr>
            <w:tcW w:w="2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27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r>
      <w:tr w:rsidR="00C01168">
        <w:trPr>
          <w:trHeight w:val="1"/>
          <w:jc w:val="center"/>
        </w:trPr>
        <w:tc>
          <w:tcPr>
            <w:tcW w:w="381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pPr>
              <w:spacing w:after="0" w:line="240" w:lineRule="auto"/>
              <w:jc w:val="both"/>
            </w:pPr>
            <w:r>
              <w:rPr>
                <w:rFonts w:ascii="Arial Narrow" w:eastAsia="Arial Narrow" w:hAnsi="Arial Narrow" w:cs="Arial Narrow"/>
              </w:rPr>
              <w:t>Suma zadržanej platby</w:t>
            </w:r>
          </w:p>
        </w:tc>
        <w:tc>
          <w:tcPr>
            <w:tcW w:w="27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c>
          <w:tcPr>
            <w:tcW w:w="27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both"/>
              <w:rPr>
                <w:rFonts w:ascii="Calibri" w:eastAsia="Calibri" w:hAnsi="Calibri" w:cs="Calibri"/>
              </w:rPr>
            </w:pPr>
          </w:p>
        </w:tc>
      </w:tr>
    </w:tbl>
    <w:p w:rsidR="00C01168" w:rsidRDefault="00C01168">
      <w:pPr>
        <w:spacing w:after="0" w:line="240" w:lineRule="auto"/>
        <w:jc w:val="both"/>
        <w:rPr>
          <w:rFonts w:ascii="Arial Narrow" w:eastAsia="Arial Narrow" w:hAnsi="Arial Narrow" w:cs="Arial Narrow"/>
        </w:rPr>
      </w:pPr>
    </w:p>
    <w:p w:rsidR="00C01168" w:rsidRDefault="00DB2708">
      <w:pPr>
        <w:spacing w:after="120" w:line="240" w:lineRule="auto"/>
        <w:ind w:right="-141"/>
        <w:jc w:val="both"/>
        <w:rPr>
          <w:rFonts w:ascii="Arial Narrow" w:eastAsia="Arial Narrow" w:hAnsi="Arial Narrow" w:cs="Arial Narrow"/>
        </w:rPr>
      </w:pPr>
      <w:r>
        <w:rPr>
          <w:rFonts w:ascii="Arial Narrow" w:eastAsia="Arial Narrow" w:hAnsi="Arial Narrow" w:cs="Arial Narrow"/>
        </w:rPr>
        <w:t xml:space="preserve">p) Najvýznamnejšie položky </w:t>
      </w:r>
      <w:r>
        <w:rPr>
          <w:rFonts w:ascii="Arial Narrow" w:eastAsia="Arial Narrow" w:hAnsi="Arial Narrow" w:cs="Arial Narrow"/>
          <w:b/>
        </w:rPr>
        <w:t>poh</w:t>
      </w:r>
      <w:r>
        <w:rPr>
          <w:rFonts w:ascii="Calibri" w:eastAsia="Calibri" w:hAnsi="Calibri" w:cs="Calibri"/>
          <w:b/>
        </w:rPr>
        <w:t>ľ</w:t>
      </w:r>
      <w:r>
        <w:rPr>
          <w:rFonts w:ascii="Arial Narrow" w:eastAsia="Arial Narrow" w:hAnsi="Arial Narrow" w:cs="Arial Narrow"/>
          <w:b/>
        </w:rPr>
        <w:t>ad</w:t>
      </w:r>
      <w:r>
        <w:rPr>
          <w:rFonts w:ascii="Calibri" w:eastAsia="Calibri" w:hAnsi="Calibri" w:cs="Calibri"/>
          <w:b/>
        </w:rPr>
        <w:t>á</w:t>
      </w:r>
      <w:r>
        <w:rPr>
          <w:rFonts w:ascii="Arial Narrow" w:eastAsia="Arial Narrow" w:hAnsi="Arial Narrow" w:cs="Arial Narrow"/>
          <w:b/>
        </w:rPr>
        <w:t>vok</w:t>
      </w:r>
      <w:r>
        <w:rPr>
          <w:rFonts w:ascii="Arial Narrow" w:eastAsia="Arial Narrow" w:hAnsi="Arial Narrow" w:cs="Arial Narrow"/>
        </w:rPr>
        <w:t>, pri</w:t>
      </w:r>
      <w:r>
        <w:rPr>
          <w:rFonts w:ascii="Calibri" w:eastAsia="Calibri" w:hAnsi="Calibri" w:cs="Calibri"/>
        </w:rPr>
        <w:t>č</w:t>
      </w:r>
      <w:r>
        <w:rPr>
          <w:rFonts w:ascii="Arial Narrow" w:eastAsia="Arial Narrow" w:hAnsi="Arial Narrow" w:cs="Arial Narrow"/>
        </w:rPr>
        <w:t>om sa tie</w:t>
      </w:r>
      <w:r>
        <w:rPr>
          <w:rFonts w:ascii="Calibri" w:eastAsia="Calibri" w:hAnsi="Calibri" w:cs="Calibri"/>
        </w:rPr>
        <w:t>ž</w:t>
      </w:r>
      <w:r>
        <w:rPr>
          <w:rFonts w:ascii="Arial Narrow" w:eastAsia="Arial Narrow" w:hAnsi="Arial Narrow" w:cs="Arial Narrow"/>
        </w:rPr>
        <w:t xml:space="preserve"> uv</w:t>
      </w:r>
      <w:r>
        <w:rPr>
          <w:rFonts w:ascii="Calibri" w:eastAsia="Calibri" w:hAnsi="Calibri" w:cs="Calibri"/>
        </w:rPr>
        <w:t>á</w:t>
      </w:r>
      <w:r>
        <w:rPr>
          <w:rFonts w:ascii="Arial Narrow" w:eastAsia="Arial Narrow" w:hAnsi="Arial Narrow" w:cs="Arial Narrow"/>
        </w:rPr>
        <w:t>dzaj</w:t>
      </w:r>
      <w:r>
        <w:rPr>
          <w:rFonts w:ascii="Calibri" w:eastAsia="Calibri" w:hAnsi="Calibri" w:cs="Calibri"/>
        </w:rPr>
        <w:t>ú</w:t>
      </w:r>
      <w:r>
        <w:rPr>
          <w:rFonts w:ascii="Arial Narrow" w:eastAsia="Arial Narrow" w:hAnsi="Arial Narrow" w:cs="Arial Narrow"/>
        </w:rPr>
        <w:t xml:space="preserve"> opravn</w:t>
      </w:r>
      <w:r>
        <w:rPr>
          <w:rFonts w:ascii="Calibri" w:eastAsia="Calibri" w:hAnsi="Calibri" w:cs="Calibri"/>
        </w:rPr>
        <w:t>é</w:t>
      </w:r>
      <w:r>
        <w:rPr>
          <w:rFonts w:ascii="Arial Narrow" w:eastAsia="Arial Narrow" w:hAnsi="Arial Narrow" w:cs="Arial Narrow"/>
        </w:rPr>
        <w:t xml:space="preserve"> polo</w:t>
      </w:r>
      <w:r>
        <w:rPr>
          <w:rFonts w:ascii="Calibri" w:eastAsia="Calibri" w:hAnsi="Calibri" w:cs="Calibri"/>
        </w:rPr>
        <w:t>ž</w:t>
      </w:r>
      <w:r>
        <w:rPr>
          <w:rFonts w:ascii="Arial Narrow" w:eastAsia="Arial Narrow" w:hAnsi="Arial Narrow" w:cs="Arial Narrow"/>
        </w:rPr>
        <w:t xml:space="preserve">ky (OP) za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é</w:t>
      </w:r>
      <w:r>
        <w:rPr>
          <w:rFonts w:ascii="Arial Narrow" w:eastAsia="Arial Narrow" w:hAnsi="Arial Narrow" w:cs="Arial Narrow"/>
        </w:rPr>
        <w:t xml:space="preserve"> obdobie, s</w:t>
      </w:r>
      <w:r>
        <w:rPr>
          <w:rFonts w:ascii="Calibri" w:eastAsia="Calibri" w:hAnsi="Calibri" w:cs="Calibri"/>
        </w:rPr>
        <w:t> </w:t>
      </w:r>
      <w:r>
        <w:rPr>
          <w:rFonts w:ascii="Arial Narrow" w:eastAsia="Arial Narrow" w:hAnsi="Arial Narrow" w:cs="Arial Narrow"/>
        </w:rPr>
        <w:t>uveden</w:t>
      </w:r>
      <w:r>
        <w:rPr>
          <w:rFonts w:ascii="Calibri" w:eastAsia="Calibri" w:hAnsi="Calibri" w:cs="Calibri"/>
        </w:rPr>
        <w:t>í</w:t>
      </w:r>
      <w:r>
        <w:rPr>
          <w:rFonts w:ascii="Arial Narrow" w:eastAsia="Arial Narrow" w:hAnsi="Arial Narrow" w:cs="Arial Narrow"/>
        </w:rPr>
        <w:t>m stavu na za</w:t>
      </w:r>
      <w:r>
        <w:rPr>
          <w:rFonts w:ascii="Calibri" w:eastAsia="Calibri" w:hAnsi="Calibri" w:cs="Calibri"/>
        </w:rPr>
        <w:t>č</w:t>
      </w:r>
      <w:r>
        <w:rPr>
          <w:rFonts w:ascii="Arial Narrow" w:eastAsia="Arial Narrow" w:hAnsi="Arial Narrow" w:cs="Arial Narrow"/>
        </w:rPr>
        <w:t xml:space="preserve">iatku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é</w:t>
      </w:r>
      <w:r>
        <w:rPr>
          <w:rFonts w:ascii="Arial Narrow" w:eastAsia="Arial Narrow" w:hAnsi="Arial Narrow" w:cs="Arial Narrow"/>
        </w:rPr>
        <w:t>ho obdobia, tvorba, z</w:t>
      </w:r>
      <w:r>
        <w:rPr>
          <w:rFonts w:ascii="Calibri" w:eastAsia="Calibri" w:hAnsi="Calibri" w:cs="Calibri"/>
        </w:rPr>
        <w:t>úč</w:t>
      </w:r>
      <w:r>
        <w:rPr>
          <w:rFonts w:ascii="Arial Narrow" w:eastAsia="Arial Narrow" w:hAnsi="Arial Narrow" w:cs="Arial Narrow"/>
        </w:rPr>
        <w:t>tovanie opravn</w:t>
      </w:r>
      <w:r>
        <w:rPr>
          <w:rFonts w:ascii="Calibri" w:eastAsia="Calibri" w:hAnsi="Calibri" w:cs="Calibri"/>
        </w:rPr>
        <w:t>ý</w:t>
      </w:r>
      <w:r>
        <w:rPr>
          <w:rFonts w:ascii="Arial Narrow" w:eastAsia="Arial Narrow" w:hAnsi="Arial Narrow" w:cs="Arial Narrow"/>
        </w:rPr>
        <w:t>ch polo</w:t>
      </w:r>
      <w:r>
        <w:rPr>
          <w:rFonts w:ascii="Calibri" w:eastAsia="Calibri" w:hAnsi="Calibri" w:cs="Calibri"/>
        </w:rPr>
        <w:t>ž</w:t>
      </w:r>
      <w:r>
        <w:rPr>
          <w:rFonts w:ascii="Arial Narrow" w:eastAsia="Arial Narrow" w:hAnsi="Arial Narrow" w:cs="Arial Narrow"/>
        </w:rPr>
        <w:t>iek a</w:t>
      </w:r>
      <w:r>
        <w:rPr>
          <w:rFonts w:ascii="Calibri" w:eastAsia="Calibri" w:hAnsi="Calibri" w:cs="Calibri"/>
        </w:rPr>
        <w:t> </w:t>
      </w:r>
      <w:r>
        <w:rPr>
          <w:rFonts w:ascii="Arial Narrow" w:eastAsia="Arial Narrow" w:hAnsi="Arial Narrow" w:cs="Arial Narrow"/>
        </w:rPr>
        <w:t xml:space="preserve">stav na konci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é</w:t>
      </w:r>
      <w:r>
        <w:rPr>
          <w:rFonts w:ascii="Arial Narrow" w:eastAsia="Arial Narrow" w:hAnsi="Arial Narrow" w:cs="Arial Narrow"/>
        </w:rPr>
        <w:t>ho obdobia a</w:t>
      </w:r>
      <w:r>
        <w:rPr>
          <w:rFonts w:ascii="Calibri" w:eastAsia="Calibri" w:hAnsi="Calibri" w:cs="Calibri"/>
        </w:rPr>
        <w:t> </w:t>
      </w:r>
      <w:r>
        <w:rPr>
          <w:rFonts w:ascii="Arial Narrow" w:eastAsia="Arial Narrow" w:hAnsi="Arial Narrow" w:cs="Arial Narrow"/>
        </w:rPr>
        <w:t>osobitne sa uv</w:t>
      </w:r>
      <w:r>
        <w:rPr>
          <w:rFonts w:ascii="Calibri" w:eastAsia="Calibri" w:hAnsi="Calibri" w:cs="Calibri"/>
        </w:rPr>
        <w:t>á</w:t>
      </w:r>
      <w:r>
        <w:rPr>
          <w:rFonts w:ascii="Arial Narrow" w:eastAsia="Arial Narrow" w:hAnsi="Arial Narrow" w:cs="Arial Narrow"/>
        </w:rPr>
        <w:t>dza d</w:t>
      </w:r>
      <w:r>
        <w:rPr>
          <w:rFonts w:ascii="Calibri" w:eastAsia="Calibri" w:hAnsi="Calibri" w:cs="Calibri"/>
        </w:rPr>
        <w:t>ô</w:t>
      </w:r>
      <w:r>
        <w:rPr>
          <w:rFonts w:ascii="Arial Narrow" w:eastAsia="Arial Narrow" w:hAnsi="Arial Narrow" w:cs="Arial Narrow"/>
        </w:rPr>
        <w:t>vod ich tvorby a z</w:t>
      </w:r>
      <w:r>
        <w:rPr>
          <w:rFonts w:ascii="Calibri" w:eastAsia="Calibri" w:hAnsi="Calibri" w:cs="Calibri"/>
        </w:rPr>
        <w:t>úč</w:t>
      </w:r>
      <w:r>
        <w:rPr>
          <w:rFonts w:ascii="Arial Narrow" w:eastAsia="Arial Narrow" w:hAnsi="Arial Narrow" w:cs="Arial Narrow"/>
        </w:rPr>
        <w:t xml:space="preserve">tovania: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23"/>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Pohľadávky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Vývoj opravnej položky v priebehu účtovného obdobia:</w:t>
      </w: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15. Informácie k </w:t>
      </w:r>
      <w:r>
        <w:rPr>
          <w:rFonts w:ascii="Calibri" w:eastAsia="Calibri" w:hAnsi="Calibri" w:cs="Calibri"/>
          <w:b/>
          <w:sz w:val="20"/>
        </w:rPr>
        <w:t>č</w:t>
      </w:r>
      <w:r>
        <w:rPr>
          <w:rFonts w:ascii="Arial Narrow" w:eastAsia="Arial Narrow" w:hAnsi="Arial Narrow" w:cs="Arial Narrow"/>
          <w:b/>
          <w:sz w:val="20"/>
        </w:rPr>
        <w:t>asti F. p</w:t>
      </w:r>
      <w:r>
        <w:rPr>
          <w:rFonts w:ascii="Calibri" w:eastAsia="Calibri" w:hAnsi="Calibri" w:cs="Calibri"/>
          <w:b/>
          <w:sz w:val="20"/>
        </w:rPr>
        <w:t>í</w:t>
      </w:r>
      <w:r>
        <w:rPr>
          <w:rFonts w:ascii="Arial Narrow" w:eastAsia="Arial Narrow" w:hAnsi="Arial Narrow" w:cs="Arial Narrow"/>
          <w:b/>
          <w:sz w:val="20"/>
        </w:rPr>
        <w:t>sm. r)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v</w:t>
      </w:r>
      <w:r>
        <w:rPr>
          <w:rFonts w:ascii="Calibri" w:eastAsia="Calibri" w:hAnsi="Calibri" w:cs="Calibri"/>
          <w:b/>
          <w:sz w:val="20"/>
        </w:rPr>
        <w:t>ý</w:t>
      </w:r>
      <w:r>
        <w:rPr>
          <w:rFonts w:ascii="Arial Narrow" w:eastAsia="Arial Narrow" w:hAnsi="Arial Narrow" w:cs="Arial Narrow"/>
          <w:b/>
          <w:sz w:val="20"/>
        </w:rPr>
        <w:t>voji opravnej polo</w:t>
      </w:r>
      <w:r>
        <w:rPr>
          <w:rFonts w:ascii="Calibri" w:eastAsia="Calibri" w:hAnsi="Calibri" w:cs="Calibri"/>
          <w:b/>
          <w:sz w:val="20"/>
        </w:rPr>
        <w:t>ž</w:t>
      </w:r>
      <w:r>
        <w:rPr>
          <w:rFonts w:ascii="Arial Narrow" w:eastAsia="Arial Narrow" w:hAnsi="Arial Narrow" w:cs="Arial Narrow"/>
          <w:b/>
          <w:sz w:val="20"/>
        </w:rPr>
        <w:t>ky  k</w:t>
      </w:r>
      <w:r>
        <w:rPr>
          <w:rFonts w:ascii="Calibri" w:eastAsia="Calibri" w:hAnsi="Calibri" w:cs="Calibri"/>
          <w:b/>
          <w:sz w:val="20"/>
        </w:rPr>
        <w:t> </w:t>
      </w:r>
      <w:r>
        <w:rPr>
          <w:rFonts w:ascii="Arial Narrow" w:eastAsia="Arial Narrow" w:hAnsi="Arial Narrow" w:cs="Arial Narrow"/>
          <w:b/>
          <w:sz w:val="20"/>
        </w:rPr>
        <w:t>poh</w:t>
      </w:r>
      <w:r>
        <w:rPr>
          <w:rFonts w:ascii="Calibri" w:eastAsia="Calibri" w:hAnsi="Calibri" w:cs="Calibri"/>
          <w:b/>
          <w:sz w:val="20"/>
        </w:rPr>
        <w:t>ľ</w:t>
      </w:r>
      <w:r>
        <w:rPr>
          <w:rFonts w:ascii="Arial Narrow" w:eastAsia="Arial Narrow" w:hAnsi="Arial Narrow" w:cs="Arial Narrow"/>
          <w:b/>
          <w:sz w:val="20"/>
        </w:rPr>
        <w:t>ad</w:t>
      </w:r>
      <w:r>
        <w:rPr>
          <w:rFonts w:ascii="Calibri" w:eastAsia="Calibri" w:hAnsi="Calibri" w:cs="Calibri"/>
          <w:b/>
          <w:sz w:val="20"/>
        </w:rPr>
        <w:t>á</w:t>
      </w:r>
      <w:r>
        <w:rPr>
          <w:rFonts w:ascii="Arial Narrow" w:eastAsia="Arial Narrow" w:hAnsi="Arial Narrow" w:cs="Arial Narrow"/>
          <w:b/>
          <w:sz w:val="20"/>
        </w:rPr>
        <w:t xml:space="preserve">vkam </w:t>
      </w:r>
    </w:p>
    <w:tbl>
      <w:tblPr>
        <w:tblW w:w="0" w:type="auto"/>
        <w:jc w:val="center"/>
        <w:tblCellMar>
          <w:left w:w="10" w:type="dxa"/>
          <w:right w:w="10" w:type="dxa"/>
        </w:tblCellMar>
        <w:tblLook w:val="0000" w:firstRow="0" w:lastRow="0" w:firstColumn="0" w:lastColumn="0" w:noHBand="0" w:noVBand="0"/>
      </w:tblPr>
      <w:tblGrid>
        <w:gridCol w:w="1886"/>
        <w:gridCol w:w="1259"/>
        <w:gridCol w:w="1119"/>
        <w:gridCol w:w="1678"/>
        <w:gridCol w:w="1817"/>
        <w:gridCol w:w="1283"/>
      </w:tblGrid>
      <w:tr w:rsidR="00C01168">
        <w:trPr>
          <w:trHeight w:val="1"/>
          <w:jc w:val="center"/>
        </w:trPr>
        <w:tc>
          <w:tcPr>
            <w:tcW w:w="1886"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Poh</w:t>
            </w:r>
            <w:r>
              <w:rPr>
                <w:rFonts w:ascii="Calibri" w:eastAsia="Calibri" w:hAnsi="Calibri" w:cs="Calibri"/>
                <w:b/>
              </w:rPr>
              <w:t>ľ</w:t>
            </w:r>
            <w:r>
              <w:rPr>
                <w:rFonts w:ascii="Arial Narrow" w:eastAsia="Arial Narrow" w:hAnsi="Arial Narrow" w:cs="Arial Narrow"/>
                <w:b/>
              </w:rPr>
              <w:t>ad</w:t>
            </w:r>
            <w:r>
              <w:rPr>
                <w:rFonts w:ascii="Calibri" w:eastAsia="Calibri" w:hAnsi="Calibri" w:cs="Calibri"/>
                <w:b/>
              </w:rPr>
              <w:t>á</w:t>
            </w:r>
            <w:r>
              <w:rPr>
                <w:rFonts w:ascii="Arial Narrow" w:eastAsia="Arial Narrow" w:hAnsi="Arial Narrow" w:cs="Arial Narrow"/>
                <w:b/>
              </w:rPr>
              <w:t>vky</w:t>
            </w:r>
          </w:p>
        </w:tc>
        <w:tc>
          <w:tcPr>
            <w:tcW w:w="7156" w:type="dxa"/>
            <w:gridSpan w:val="5"/>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1886" w:type="dxa"/>
            <w:vMerge/>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jc w:val="center"/>
              <w:rPr>
                <w:rFonts w:ascii="Calibri" w:eastAsia="Calibri" w:hAnsi="Calibri" w:cs="Calibri"/>
              </w:rPr>
            </w:pPr>
          </w:p>
        </w:tc>
        <w:tc>
          <w:tcPr>
            <w:tcW w:w="1259"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Stav OP na za</w:t>
            </w:r>
            <w:r>
              <w:rPr>
                <w:rFonts w:ascii="Calibri" w:eastAsia="Calibri" w:hAnsi="Calibri" w:cs="Calibri"/>
                <w:b/>
              </w:rPr>
              <w:t>č</w:t>
            </w:r>
            <w:r>
              <w:rPr>
                <w:rFonts w:ascii="Arial Narrow" w:eastAsia="Arial Narrow" w:hAnsi="Arial Narrow" w:cs="Arial Narrow"/>
                <w:b/>
              </w:rPr>
              <w:t xml:space="preserve">iatku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c>
          <w:tcPr>
            <w:tcW w:w="1119"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rPr>
                <w:rFonts w:ascii="Arial Narrow" w:eastAsia="Arial Narrow" w:hAnsi="Arial Narrow" w:cs="Arial Narrow"/>
                <w:b/>
              </w:rPr>
            </w:pPr>
            <w:r>
              <w:rPr>
                <w:rFonts w:ascii="Arial Narrow" w:eastAsia="Arial Narrow" w:hAnsi="Arial Narrow" w:cs="Arial Narrow"/>
                <w:b/>
              </w:rPr>
              <w:t>Tvorba</w:t>
            </w:r>
          </w:p>
          <w:p w:rsidR="00C01168" w:rsidRDefault="00DB2708">
            <w:pPr>
              <w:spacing w:after="0" w:line="240" w:lineRule="auto"/>
              <w:jc w:val="center"/>
            </w:pPr>
            <w:r>
              <w:rPr>
                <w:rFonts w:ascii="Arial Narrow" w:eastAsia="Arial Narrow" w:hAnsi="Arial Narrow" w:cs="Arial Narrow"/>
                <w:b/>
              </w:rPr>
              <w:t>OP</w:t>
            </w: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Zú</w:t>
            </w:r>
            <w:r>
              <w:rPr>
                <w:rFonts w:ascii="Calibri" w:eastAsia="Calibri" w:hAnsi="Calibri" w:cs="Calibri"/>
                <w:b/>
              </w:rPr>
              <w:t>č</w:t>
            </w:r>
            <w:r>
              <w:rPr>
                <w:rFonts w:ascii="Arial Narrow" w:eastAsia="Arial Narrow" w:hAnsi="Arial Narrow" w:cs="Arial Narrow"/>
                <w:b/>
              </w:rPr>
              <w:t>tovanie OP z</w:t>
            </w:r>
            <w:r>
              <w:rPr>
                <w:rFonts w:ascii="Calibri" w:eastAsia="Calibri" w:hAnsi="Calibri" w:cs="Calibri"/>
                <w:b/>
              </w:rPr>
              <w:t> </w:t>
            </w:r>
            <w:r>
              <w:rPr>
                <w:rFonts w:ascii="Arial Narrow" w:eastAsia="Arial Narrow" w:hAnsi="Arial Narrow" w:cs="Arial Narrow"/>
                <w:b/>
              </w:rPr>
              <w:t>d</w:t>
            </w:r>
            <w:r>
              <w:rPr>
                <w:rFonts w:ascii="Calibri" w:eastAsia="Calibri" w:hAnsi="Calibri" w:cs="Calibri"/>
                <w:b/>
              </w:rPr>
              <w:t>ô</w:t>
            </w:r>
            <w:r>
              <w:rPr>
                <w:rFonts w:ascii="Arial Narrow" w:eastAsia="Arial Narrow" w:hAnsi="Arial Narrow" w:cs="Arial Narrow"/>
                <w:b/>
              </w:rPr>
              <w:t>vodu z</w:t>
            </w:r>
            <w:r>
              <w:rPr>
                <w:rFonts w:ascii="Calibri" w:eastAsia="Calibri" w:hAnsi="Calibri" w:cs="Calibri"/>
                <w:b/>
              </w:rPr>
              <w:t>á</w:t>
            </w:r>
            <w:r>
              <w:rPr>
                <w:rFonts w:ascii="Arial Narrow" w:eastAsia="Arial Narrow" w:hAnsi="Arial Narrow" w:cs="Arial Narrow"/>
                <w:b/>
              </w:rPr>
              <w:t>niku opodstatnenosti</w:t>
            </w:r>
          </w:p>
        </w:tc>
        <w:tc>
          <w:tcPr>
            <w:tcW w:w="1817"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Zú</w:t>
            </w:r>
            <w:r>
              <w:rPr>
                <w:rFonts w:ascii="Calibri" w:eastAsia="Calibri" w:hAnsi="Calibri" w:cs="Calibri"/>
                <w:b/>
              </w:rPr>
              <w:t>č</w:t>
            </w:r>
            <w:r>
              <w:rPr>
                <w:rFonts w:ascii="Arial Narrow" w:eastAsia="Arial Narrow" w:hAnsi="Arial Narrow" w:cs="Arial Narrow"/>
                <w:b/>
              </w:rPr>
              <w:t>tovanie OP z</w:t>
            </w:r>
            <w:r>
              <w:rPr>
                <w:rFonts w:ascii="Calibri" w:eastAsia="Calibri" w:hAnsi="Calibri" w:cs="Calibri"/>
                <w:b/>
              </w:rPr>
              <w:t> </w:t>
            </w:r>
            <w:r>
              <w:rPr>
                <w:rFonts w:ascii="Arial Narrow" w:eastAsia="Arial Narrow" w:hAnsi="Arial Narrow" w:cs="Arial Narrow"/>
                <w:b/>
              </w:rPr>
              <w:t>d</w:t>
            </w:r>
            <w:r>
              <w:rPr>
                <w:rFonts w:ascii="Calibri" w:eastAsia="Calibri" w:hAnsi="Calibri" w:cs="Calibri"/>
                <w:b/>
              </w:rPr>
              <w:t>ô</w:t>
            </w:r>
            <w:r>
              <w:rPr>
                <w:rFonts w:ascii="Arial Narrow" w:eastAsia="Arial Narrow" w:hAnsi="Arial Narrow" w:cs="Arial Narrow"/>
                <w:b/>
              </w:rPr>
              <w:t xml:space="preserve">vodu vyradenia majetku </w:t>
            </w:r>
            <w:r>
              <w:rPr>
                <w:rFonts w:ascii="Arial Narrow" w:eastAsia="Arial Narrow" w:hAnsi="Arial Narrow" w:cs="Arial Narrow"/>
                <w:b/>
              </w:rPr>
              <w:br/>
              <w:t>z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í</w:t>
            </w:r>
            <w:r>
              <w:rPr>
                <w:rFonts w:ascii="Arial Narrow" w:eastAsia="Arial Narrow" w:hAnsi="Arial Narrow" w:cs="Arial Narrow"/>
                <w:b/>
              </w:rPr>
              <w:t>ctva</w:t>
            </w:r>
          </w:p>
        </w:tc>
        <w:tc>
          <w:tcPr>
            <w:tcW w:w="1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Stav OP na konci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r>
      <w:tr w:rsidR="00C01168">
        <w:trPr>
          <w:trHeight w:val="1"/>
          <w:jc w:val="center"/>
        </w:trPr>
        <w:tc>
          <w:tcPr>
            <w:tcW w:w="1886"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A</w:t>
            </w:r>
          </w:p>
        </w:tc>
        <w:tc>
          <w:tcPr>
            <w:tcW w:w="1259"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b</w:t>
            </w:r>
          </w:p>
        </w:tc>
        <w:tc>
          <w:tcPr>
            <w:tcW w:w="1119"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c</w:t>
            </w: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d</w:t>
            </w:r>
          </w:p>
        </w:tc>
        <w:tc>
          <w:tcPr>
            <w:tcW w:w="1817"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e</w:t>
            </w:r>
          </w:p>
        </w:tc>
        <w:tc>
          <w:tcPr>
            <w:tcW w:w="1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f</w:t>
            </w:r>
          </w:p>
        </w:tc>
      </w:tr>
      <w:tr w:rsidR="00C01168">
        <w:trPr>
          <w:trHeight w:val="1"/>
          <w:jc w:val="center"/>
        </w:trPr>
        <w:tc>
          <w:tcPr>
            <w:tcW w:w="1886"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 xml:space="preserve">Pohľadávky z obchodného styku </w:t>
            </w:r>
          </w:p>
        </w:tc>
        <w:tc>
          <w:tcPr>
            <w:tcW w:w="1259"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14080</w:t>
            </w:r>
          </w:p>
        </w:tc>
        <w:tc>
          <w:tcPr>
            <w:tcW w:w="1119"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8 998</w:t>
            </w:r>
          </w:p>
        </w:tc>
        <w:tc>
          <w:tcPr>
            <w:tcW w:w="1678"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817"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83"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33078</w:t>
            </w:r>
          </w:p>
        </w:tc>
      </w:tr>
      <w:tr w:rsidR="00C01168">
        <w:trPr>
          <w:trHeight w:val="1"/>
          <w:jc w:val="center"/>
        </w:trPr>
        <w:tc>
          <w:tcPr>
            <w:tcW w:w="1886"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lastRenderedPageBreak/>
              <w:t>Pohľadávky voči dcérskej účtovnej jednotke a materskej účtovnej jednotke</w:t>
            </w:r>
          </w:p>
        </w:tc>
        <w:tc>
          <w:tcPr>
            <w:tcW w:w="1259"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1119"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78"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817"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83"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1886"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 xml:space="preserve">Ostatné pohľadávky v rámci </w:t>
            </w:r>
            <w:proofErr w:type="spellStart"/>
            <w:r>
              <w:rPr>
                <w:rFonts w:ascii="Times New Roman" w:eastAsia="Times New Roman" w:hAnsi="Times New Roman" w:cs="Times New Roman"/>
                <w:sz w:val="20"/>
              </w:rPr>
              <w:t>kons</w:t>
            </w:r>
            <w:proofErr w:type="spellEnd"/>
            <w:r>
              <w:rPr>
                <w:rFonts w:ascii="Times New Roman" w:eastAsia="Times New Roman" w:hAnsi="Times New Roman" w:cs="Times New Roman"/>
                <w:sz w:val="20"/>
              </w:rPr>
              <w:t>. Celku</w:t>
            </w:r>
          </w:p>
        </w:tc>
        <w:tc>
          <w:tcPr>
            <w:tcW w:w="1259"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1119"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78"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817"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83"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1886"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Pohľadávky voči spoločníkom, členom a združeniu</w:t>
            </w:r>
          </w:p>
        </w:tc>
        <w:tc>
          <w:tcPr>
            <w:tcW w:w="1259"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1119"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78"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817"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83"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1886"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Iné pohľadávky</w:t>
            </w:r>
          </w:p>
        </w:tc>
        <w:tc>
          <w:tcPr>
            <w:tcW w:w="1259"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1119"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78"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817"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83"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1886"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b/>
                <w:sz w:val="20"/>
              </w:rPr>
              <w:t>Pohľadávky spolu</w:t>
            </w:r>
          </w:p>
        </w:tc>
        <w:tc>
          <w:tcPr>
            <w:tcW w:w="1259"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1119"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817"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bl>
    <w:p w:rsidR="00C01168" w:rsidRDefault="00DB2708">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Veková štruktúra pohľadávok za bežné účtovné obdobie:</w:t>
      </w: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16. Informácie k </w:t>
      </w:r>
      <w:r>
        <w:rPr>
          <w:rFonts w:ascii="Calibri" w:eastAsia="Calibri" w:hAnsi="Calibri" w:cs="Calibri"/>
          <w:b/>
          <w:sz w:val="20"/>
        </w:rPr>
        <w:t>č</w:t>
      </w:r>
      <w:r>
        <w:rPr>
          <w:rFonts w:ascii="Arial Narrow" w:eastAsia="Arial Narrow" w:hAnsi="Arial Narrow" w:cs="Arial Narrow"/>
          <w:b/>
          <w:sz w:val="20"/>
        </w:rPr>
        <w:t>asti F. p</w:t>
      </w:r>
      <w:r>
        <w:rPr>
          <w:rFonts w:ascii="Calibri" w:eastAsia="Calibri" w:hAnsi="Calibri" w:cs="Calibri"/>
          <w:b/>
          <w:sz w:val="20"/>
        </w:rPr>
        <w:t>í</w:t>
      </w:r>
      <w:r>
        <w:rPr>
          <w:rFonts w:ascii="Arial Narrow" w:eastAsia="Arial Narrow" w:hAnsi="Arial Narrow" w:cs="Arial Narrow"/>
          <w:b/>
          <w:sz w:val="20"/>
        </w:rPr>
        <w:t>sm. s)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xml:space="preserve">. 3 o </w:t>
      </w:r>
      <w:r>
        <w:rPr>
          <w:rFonts w:ascii="Calibri" w:eastAsia="Calibri" w:hAnsi="Calibri" w:cs="Calibri"/>
          <w:b/>
          <w:sz w:val="20"/>
        </w:rPr>
        <w:t> </w:t>
      </w:r>
      <w:r>
        <w:rPr>
          <w:rFonts w:ascii="Arial Narrow" w:eastAsia="Arial Narrow" w:hAnsi="Arial Narrow" w:cs="Arial Narrow"/>
          <w:b/>
          <w:sz w:val="20"/>
        </w:rPr>
        <w:t xml:space="preserve">vekovej </w:t>
      </w:r>
      <w:r>
        <w:rPr>
          <w:rFonts w:ascii="Calibri" w:eastAsia="Calibri" w:hAnsi="Calibri" w:cs="Calibri"/>
          <w:b/>
          <w:sz w:val="20"/>
        </w:rPr>
        <w:t>š</w:t>
      </w:r>
      <w:r>
        <w:rPr>
          <w:rFonts w:ascii="Arial Narrow" w:eastAsia="Arial Narrow" w:hAnsi="Arial Narrow" w:cs="Arial Narrow"/>
          <w:b/>
          <w:sz w:val="20"/>
        </w:rPr>
        <w:t>trukt</w:t>
      </w:r>
      <w:r>
        <w:rPr>
          <w:rFonts w:ascii="Calibri" w:eastAsia="Calibri" w:hAnsi="Calibri" w:cs="Calibri"/>
          <w:b/>
          <w:sz w:val="20"/>
        </w:rPr>
        <w:t>ú</w:t>
      </w:r>
      <w:r>
        <w:rPr>
          <w:rFonts w:ascii="Arial Narrow" w:eastAsia="Arial Narrow" w:hAnsi="Arial Narrow" w:cs="Arial Narrow"/>
          <w:b/>
          <w:sz w:val="20"/>
        </w:rPr>
        <w:t>re poh</w:t>
      </w:r>
      <w:r>
        <w:rPr>
          <w:rFonts w:ascii="Calibri" w:eastAsia="Calibri" w:hAnsi="Calibri" w:cs="Calibri"/>
          <w:b/>
          <w:sz w:val="20"/>
        </w:rPr>
        <w:t>ľ</w:t>
      </w:r>
      <w:r>
        <w:rPr>
          <w:rFonts w:ascii="Arial Narrow" w:eastAsia="Arial Narrow" w:hAnsi="Arial Narrow" w:cs="Arial Narrow"/>
          <w:b/>
          <w:sz w:val="20"/>
        </w:rPr>
        <w:t>ad</w:t>
      </w:r>
      <w:r>
        <w:rPr>
          <w:rFonts w:ascii="Calibri" w:eastAsia="Calibri" w:hAnsi="Calibri" w:cs="Calibri"/>
          <w:b/>
          <w:sz w:val="20"/>
        </w:rPr>
        <w:t>á</w:t>
      </w:r>
      <w:r>
        <w:rPr>
          <w:rFonts w:ascii="Arial Narrow" w:eastAsia="Arial Narrow" w:hAnsi="Arial Narrow" w:cs="Arial Narrow"/>
          <w:b/>
          <w:sz w:val="20"/>
        </w:rPr>
        <w:t xml:space="preserve">vok </w:t>
      </w: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1</w:t>
      </w:r>
    </w:p>
    <w:tbl>
      <w:tblPr>
        <w:tblW w:w="0" w:type="auto"/>
        <w:jc w:val="center"/>
        <w:tblCellMar>
          <w:left w:w="10" w:type="dxa"/>
          <w:right w:w="10" w:type="dxa"/>
        </w:tblCellMar>
        <w:tblLook w:val="0000" w:firstRow="0" w:lastRow="0" w:firstColumn="0" w:lastColumn="0" w:noHBand="0" w:noVBand="0"/>
      </w:tblPr>
      <w:tblGrid>
        <w:gridCol w:w="3075"/>
        <w:gridCol w:w="1989"/>
        <w:gridCol w:w="1989"/>
        <w:gridCol w:w="1989"/>
      </w:tblGrid>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V lehote splatnosti</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Po lehote splatnosti</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Poh</w:t>
            </w:r>
            <w:r>
              <w:rPr>
                <w:rFonts w:ascii="Calibri" w:eastAsia="Calibri" w:hAnsi="Calibri" w:cs="Calibri"/>
                <w:b/>
              </w:rPr>
              <w:t>ľ</w:t>
            </w:r>
            <w:r>
              <w:rPr>
                <w:rFonts w:ascii="Arial Narrow" w:eastAsia="Arial Narrow" w:hAnsi="Arial Narrow" w:cs="Arial Narrow"/>
                <w:b/>
              </w:rPr>
              <w:t>ad</w:t>
            </w:r>
            <w:r>
              <w:rPr>
                <w:rFonts w:ascii="Calibri" w:eastAsia="Calibri" w:hAnsi="Calibri" w:cs="Calibri"/>
                <w:b/>
              </w:rPr>
              <w:t>á</w:t>
            </w:r>
            <w:r>
              <w:rPr>
                <w:rFonts w:ascii="Arial Narrow" w:eastAsia="Arial Narrow" w:hAnsi="Arial Narrow" w:cs="Arial Narrow"/>
                <w:b/>
              </w:rPr>
              <w:t>vky spolu</w:t>
            </w: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rPr>
              <w:t>A</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rPr>
              <w:t>b</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rPr>
              <w:t>c</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rPr>
              <w:t>d</w:t>
            </w:r>
          </w:p>
        </w:tc>
      </w:tr>
      <w:tr w:rsidR="00C01168">
        <w:trPr>
          <w:trHeight w:val="1"/>
          <w:jc w:val="center"/>
        </w:trPr>
        <w:tc>
          <w:tcPr>
            <w:tcW w:w="9042" w:type="dxa"/>
            <w:gridSpan w:val="4"/>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Dlhodobé pohľadávky</w:t>
            </w: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Pohľadávky  z obchodného styku</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Pohľadávky voči dcérskej účtovnej jednotke a materskej účtovnej jednotke</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pohľadávky v rámci konsolidovaného celku</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3075"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Pohľadávky voči spoločníkom, členom a združeniu</w:t>
            </w:r>
          </w:p>
        </w:tc>
        <w:tc>
          <w:tcPr>
            <w:tcW w:w="198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3075"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Iné pohľadávky</w:t>
            </w:r>
          </w:p>
        </w:tc>
        <w:tc>
          <w:tcPr>
            <w:tcW w:w="198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Dlhodobé pohľadávky spolu</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9042" w:type="dxa"/>
            <w:gridSpan w:val="4"/>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Krátkodobé pohľadávky</w:t>
            </w: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Pohľadávky z obchodného styku</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jc w:val="center"/>
              <w:rPr>
                <w:rFonts w:ascii="Calibri" w:eastAsia="Calibri" w:hAnsi="Calibri" w:cs="Calibri"/>
              </w:rPr>
            </w:pPr>
            <w:r>
              <w:rPr>
                <w:rFonts w:ascii="Calibri" w:eastAsia="Calibri" w:hAnsi="Calibri" w:cs="Calibri"/>
              </w:rPr>
              <w:t>1223195</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DB2708" w:rsidRDefault="00E55CBD" w:rsidP="00E55CBD">
            <w:pPr>
              <w:spacing w:after="0" w:line="240" w:lineRule="auto"/>
              <w:jc w:val="center"/>
              <w:rPr>
                <w:rFonts w:ascii="Calibri" w:eastAsia="Calibri" w:hAnsi="Calibri" w:cs="Calibri"/>
              </w:rPr>
            </w:pPr>
            <w:r>
              <w:rPr>
                <w:rFonts w:ascii="Calibri" w:eastAsia="Calibri" w:hAnsi="Calibri" w:cs="Calibri"/>
              </w:rPr>
              <w:t>198690</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1421885</w:t>
            </w: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Pohľadávky voči dcérskej účtovnej jednotke a materskej účtovnej jednotke</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pohľadávky v rámci konsolidovaného celku</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Pohľadávky voči spoločníkom, členom a združeniu</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7455</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7455</w:t>
            </w:r>
          </w:p>
        </w:tc>
      </w:tr>
      <w:tr w:rsidR="00C01168">
        <w:trPr>
          <w:trHeight w:val="1"/>
          <w:jc w:val="center"/>
        </w:trPr>
        <w:tc>
          <w:tcPr>
            <w:tcW w:w="3075"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Sociálne poistenie</w:t>
            </w:r>
          </w:p>
        </w:tc>
        <w:tc>
          <w:tcPr>
            <w:tcW w:w="198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3075"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Daňové pohľadávky a dotácie</w:t>
            </w:r>
          </w:p>
        </w:tc>
        <w:tc>
          <w:tcPr>
            <w:tcW w:w="198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31017</w:t>
            </w:r>
          </w:p>
        </w:tc>
        <w:tc>
          <w:tcPr>
            <w:tcW w:w="198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31017</w:t>
            </w: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Iné pohľadávky</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16807</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16807</w:t>
            </w:r>
          </w:p>
        </w:tc>
      </w:tr>
      <w:tr w:rsidR="00C01168">
        <w:trPr>
          <w:trHeight w:val="1"/>
          <w:jc w:val="center"/>
        </w:trPr>
        <w:tc>
          <w:tcPr>
            <w:tcW w:w="307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Krátkodobé pohľadávky spolu</w:t>
            </w: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98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1 444086</w:t>
            </w:r>
          </w:p>
        </w:tc>
      </w:tr>
    </w:tbl>
    <w:p w:rsidR="00C01168" w:rsidRDefault="00C01168">
      <w:pPr>
        <w:spacing w:after="0" w:line="240" w:lineRule="auto"/>
        <w:rPr>
          <w:rFonts w:ascii="Arial Narrow" w:eastAsia="Arial Narrow" w:hAnsi="Arial Narrow" w:cs="Arial Narrow"/>
          <w:sz w:val="20"/>
        </w:rPr>
      </w:pP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2</w:t>
      </w:r>
    </w:p>
    <w:tbl>
      <w:tblPr>
        <w:tblW w:w="0" w:type="auto"/>
        <w:jc w:val="center"/>
        <w:tblCellMar>
          <w:left w:w="10" w:type="dxa"/>
          <w:right w:w="10" w:type="dxa"/>
        </w:tblCellMar>
        <w:tblLook w:val="0000" w:firstRow="0" w:lastRow="0" w:firstColumn="0" w:lastColumn="0" w:noHBand="0" w:noVBand="0"/>
      </w:tblPr>
      <w:tblGrid>
        <w:gridCol w:w="3602"/>
        <w:gridCol w:w="2720"/>
        <w:gridCol w:w="2720"/>
      </w:tblGrid>
      <w:tr w:rsidR="00C01168">
        <w:trPr>
          <w:trHeight w:val="1"/>
          <w:jc w:val="center"/>
        </w:trPr>
        <w:tc>
          <w:tcPr>
            <w:tcW w:w="360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rPr>
                <w:rFonts w:ascii="Arial Narrow" w:eastAsia="Arial Narrow" w:hAnsi="Arial Narrow" w:cs="Arial Narrow"/>
                <w:b/>
              </w:rPr>
            </w:pPr>
            <w:r>
              <w:rPr>
                <w:rFonts w:ascii="Arial Narrow" w:eastAsia="Arial Narrow" w:hAnsi="Arial Narrow" w:cs="Arial Narrow"/>
                <w:b/>
              </w:rPr>
              <w:t>Poh</w:t>
            </w:r>
            <w:r>
              <w:rPr>
                <w:rFonts w:ascii="Calibri" w:eastAsia="Calibri" w:hAnsi="Calibri" w:cs="Calibri"/>
                <w:b/>
              </w:rPr>
              <w:t>ľ</w:t>
            </w:r>
            <w:r>
              <w:rPr>
                <w:rFonts w:ascii="Arial Narrow" w:eastAsia="Arial Narrow" w:hAnsi="Arial Narrow" w:cs="Arial Narrow"/>
                <w:b/>
              </w:rPr>
              <w:t>ad</w:t>
            </w:r>
            <w:r>
              <w:rPr>
                <w:rFonts w:ascii="Calibri" w:eastAsia="Calibri" w:hAnsi="Calibri" w:cs="Calibri"/>
                <w:b/>
              </w:rPr>
              <w:t>á</w:t>
            </w:r>
            <w:r>
              <w:rPr>
                <w:rFonts w:ascii="Arial Narrow" w:eastAsia="Arial Narrow" w:hAnsi="Arial Narrow" w:cs="Arial Narrow"/>
                <w:b/>
              </w:rPr>
              <w:t>vky pod</w:t>
            </w:r>
            <w:r>
              <w:rPr>
                <w:rFonts w:ascii="Calibri" w:eastAsia="Calibri" w:hAnsi="Calibri" w:cs="Calibri"/>
                <w:b/>
              </w:rPr>
              <w:t>ľ</w:t>
            </w:r>
            <w:r>
              <w:rPr>
                <w:rFonts w:ascii="Arial Narrow" w:eastAsia="Arial Narrow" w:hAnsi="Arial Narrow" w:cs="Arial Narrow"/>
                <w:b/>
              </w:rPr>
              <w:t>a</w:t>
            </w:r>
            <w:r>
              <w:rPr>
                <w:rFonts w:ascii="Calibri" w:eastAsia="Calibri" w:hAnsi="Calibri" w:cs="Calibri"/>
                <w:b/>
              </w:rPr>
              <w:t> </w:t>
            </w:r>
            <w:r>
              <w:rPr>
                <w:rFonts w:ascii="Arial Narrow" w:eastAsia="Arial Narrow" w:hAnsi="Arial Narrow" w:cs="Arial Narrow"/>
                <w:b/>
              </w:rPr>
              <w:t>zostatkovej</w:t>
            </w:r>
          </w:p>
          <w:p w:rsidR="00C01168" w:rsidRDefault="00DB2708">
            <w:pPr>
              <w:spacing w:after="0" w:line="240" w:lineRule="auto"/>
              <w:jc w:val="center"/>
            </w:pPr>
            <w:r>
              <w:rPr>
                <w:rFonts w:ascii="Arial Narrow" w:eastAsia="Arial Narrow" w:hAnsi="Arial Narrow" w:cs="Arial Narrow"/>
                <w:b/>
              </w:rPr>
              <w:t>doby splatnosti</w:t>
            </w: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360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a</w:t>
            </w: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b</w:t>
            </w: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c</w:t>
            </w:r>
          </w:p>
        </w:tc>
      </w:tr>
      <w:tr w:rsidR="00C01168">
        <w:trPr>
          <w:trHeight w:val="1"/>
          <w:jc w:val="center"/>
        </w:trPr>
        <w:tc>
          <w:tcPr>
            <w:tcW w:w="3602"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Pohľadávky po lehote splatnosti</w:t>
            </w:r>
          </w:p>
        </w:tc>
        <w:tc>
          <w:tcPr>
            <w:tcW w:w="2720"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E55CBD">
            <w:pPr>
              <w:spacing w:after="0" w:line="360" w:lineRule="auto"/>
              <w:rPr>
                <w:rFonts w:ascii="Calibri" w:eastAsia="Calibri" w:hAnsi="Calibri" w:cs="Calibri"/>
              </w:rPr>
            </w:pPr>
            <w:r>
              <w:rPr>
                <w:rFonts w:ascii="Calibri" w:eastAsia="Calibri" w:hAnsi="Calibri" w:cs="Calibri"/>
              </w:rPr>
              <w:t>198690</w:t>
            </w:r>
          </w:p>
        </w:tc>
        <w:tc>
          <w:tcPr>
            <w:tcW w:w="2720"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E55CBD">
            <w:pPr>
              <w:spacing w:after="0" w:line="360" w:lineRule="auto"/>
              <w:rPr>
                <w:rFonts w:ascii="Calibri" w:eastAsia="Calibri" w:hAnsi="Calibri" w:cs="Calibri"/>
              </w:rPr>
            </w:pPr>
            <w:r>
              <w:rPr>
                <w:rFonts w:ascii="Calibri" w:eastAsia="Calibri" w:hAnsi="Calibri" w:cs="Calibri"/>
              </w:rPr>
              <w:t>284281</w:t>
            </w:r>
          </w:p>
        </w:tc>
      </w:tr>
      <w:tr w:rsidR="00C01168">
        <w:trPr>
          <w:trHeight w:val="1"/>
          <w:jc w:val="center"/>
        </w:trPr>
        <w:tc>
          <w:tcPr>
            <w:tcW w:w="3602"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Pohľadávky so zostatkovou dobou splatnosti do jedného roka</w:t>
            </w:r>
          </w:p>
        </w:tc>
        <w:tc>
          <w:tcPr>
            <w:tcW w:w="2720"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E55CBD">
            <w:pPr>
              <w:spacing w:after="0" w:line="360" w:lineRule="auto"/>
              <w:rPr>
                <w:rFonts w:ascii="Calibri" w:eastAsia="Calibri" w:hAnsi="Calibri" w:cs="Calibri"/>
              </w:rPr>
            </w:pPr>
            <w:r>
              <w:rPr>
                <w:rFonts w:ascii="Calibri" w:eastAsia="Calibri" w:hAnsi="Calibri" w:cs="Calibri"/>
              </w:rPr>
              <w:t>1245396</w:t>
            </w:r>
          </w:p>
        </w:tc>
        <w:tc>
          <w:tcPr>
            <w:tcW w:w="2720" w:type="dxa"/>
            <w:tcBorders>
              <w:top w:val="single" w:sz="6"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E55CBD">
            <w:pPr>
              <w:spacing w:after="0" w:line="360" w:lineRule="auto"/>
              <w:rPr>
                <w:rFonts w:ascii="Calibri" w:eastAsia="Calibri" w:hAnsi="Calibri" w:cs="Calibri"/>
              </w:rPr>
            </w:pPr>
            <w:r>
              <w:rPr>
                <w:rFonts w:ascii="Calibri" w:eastAsia="Calibri" w:hAnsi="Calibri" w:cs="Calibri"/>
              </w:rPr>
              <w:t>590401</w:t>
            </w:r>
          </w:p>
        </w:tc>
      </w:tr>
      <w:tr w:rsidR="00C01168">
        <w:trPr>
          <w:trHeight w:val="1"/>
          <w:jc w:val="center"/>
        </w:trPr>
        <w:tc>
          <w:tcPr>
            <w:tcW w:w="3602"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b/>
                <w:sz w:val="20"/>
              </w:rPr>
              <w:t>Krátkodobé pohľadávky spolu</w:t>
            </w:r>
          </w:p>
        </w:tc>
        <w:tc>
          <w:tcPr>
            <w:tcW w:w="2720"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1444086</w:t>
            </w:r>
          </w:p>
        </w:tc>
        <w:tc>
          <w:tcPr>
            <w:tcW w:w="2720"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874682</w:t>
            </w:r>
          </w:p>
        </w:tc>
      </w:tr>
      <w:tr w:rsidR="00C01168">
        <w:trPr>
          <w:trHeight w:val="1"/>
          <w:jc w:val="center"/>
        </w:trPr>
        <w:tc>
          <w:tcPr>
            <w:tcW w:w="360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lastRenderedPageBreak/>
              <w:t>Pohľadávky so zostatkovou dobou splatnosti  jeden rok až päť rokov</w:t>
            </w: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60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Pohľadávky so zostatkovou dobou splatnosti dlhšou ako päť rokov</w:t>
            </w: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60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b/>
                <w:sz w:val="20"/>
              </w:rPr>
              <w:t>Dlhodobé pohľadávky spolu</w:t>
            </w: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720"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bl>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60" w:line="240" w:lineRule="auto"/>
        <w:jc w:val="both"/>
        <w:rPr>
          <w:rFonts w:ascii="Arial Narrow" w:eastAsia="Arial Narrow" w:hAnsi="Arial Narrow" w:cs="Arial Narrow"/>
          <w:b/>
          <w:sz w:val="20"/>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17. Informácie k </w:t>
      </w:r>
      <w:r>
        <w:rPr>
          <w:rFonts w:ascii="Calibri" w:eastAsia="Calibri" w:hAnsi="Calibri" w:cs="Calibri"/>
          <w:b/>
          <w:sz w:val="20"/>
        </w:rPr>
        <w:t>č</w:t>
      </w:r>
      <w:r>
        <w:rPr>
          <w:rFonts w:ascii="Arial Narrow" w:eastAsia="Arial Narrow" w:hAnsi="Arial Narrow" w:cs="Arial Narrow"/>
          <w:b/>
          <w:sz w:val="20"/>
        </w:rPr>
        <w:t>asti F. p</w:t>
      </w:r>
      <w:r>
        <w:rPr>
          <w:rFonts w:ascii="Calibri" w:eastAsia="Calibri" w:hAnsi="Calibri" w:cs="Calibri"/>
          <w:b/>
          <w:sz w:val="20"/>
        </w:rPr>
        <w:t>í</w:t>
      </w:r>
      <w:r>
        <w:rPr>
          <w:rFonts w:ascii="Arial Narrow" w:eastAsia="Arial Narrow" w:hAnsi="Arial Narrow" w:cs="Arial Narrow"/>
          <w:b/>
          <w:sz w:val="20"/>
        </w:rPr>
        <w:t>sm. t) a u)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poh</w:t>
      </w:r>
      <w:r>
        <w:rPr>
          <w:rFonts w:ascii="Calibri" w:eastAsia="Calibri" w:hAnsi="Calibri" w:cs="Calibri"/>
          <w:b/>
          <w:sz w:val="20"/>
        </w:rPr>
        <w:t>ľ</w:t>
      </w:r>
      <w:r>
        <w:rPr>
          <w:rFonts w:ascii="Arial Narrow" w:eastAsia="Arial Narrow" w:hAnsi="Arial Narrow" w:cs="Arial Narrow"/>
          <w:b/>
          <w:sz w:val="20"/>
        </w:rPr>
        <w:t>ad</w:t>
      </w:r>
      <w:r>
        <w:rPr>
          <w:rFonts w:ascii="Calibri" w:eastAsia="Calibri" w:hAnsi="Calibri" w:cs="Calibri"/>
          <w:b/>
          <w:sz w:val="20"/>
        </w:rPr>
        <w:t>á</w:t>
      </w:r>
      <w:r>
        <w:rPr>
          <w:rFonts w:ascii="Arial Narrow" w:eastAsia="Arial Narrow" w:hAnsi="Arial Narrow" w:cs="Arial Narrow"/>
          <w:b/>
          <w:sz w:val="20"/>
        </w:rPr>
        <w:t>vkach zabezpe</w:t>
      </w:r>
      <w:r>
        <w:rPr>
          <w:rFonts w:ascii="Calibri" w:eastAsia="Calibri" w:hAnsi="Calibri" w:cs="Calibri"/>
          <w:b/>
          <w:sz w:val="20"/>
        </w:rPr>
        <w:t>č</w:t>
      </w:r>
      <w:r>
        <w:rPr>
          <w:rFonts w:ascii="Arial Narrow" w:eastAsia="Arial Narrow" w:hAnsi="Arial Narrow" w:cs="Arial Narrow"/>
          <w:b/>
          <w:sz w:val="20"/>
        </w:rPr>
        <w:t>en</w:t>
      </w:r>
      <w:r>
        <w:rPr>
          <w:rFonts w:ascii="Calibri" w:eastAsia="Calibri" w:hAnsi="Calibri" w:cs="Calibri"/>
          <w:b/>
          <w:sz w:val="20"/>
        </w:rPr>
        <w:t>ý</w:t>
      </w:r>
      <w:r>
        <w:rPr>
          <w:rFonts w:ascii="Arial Narrow" w:eastAsia="Arial Narrow" w:hAnsi="Arial Narrow" w:cs="Arial Narrow"/>
          <w:b/>
          <w:sz w:val="20"/>
        </w:rPr>
        <w:t>ch z</w:t>
      </w:r>
      <w:r>
        <w:rPr>
          <w:rFonts w:ascii="Calibri" w:eastAsia="Calibri" w:hAnsi="Calibri" w:cs="Calibri"/>
          <w:b/>
          <w:sz w:val="20"/>
        </w:rPr>
        <w:t>á</w:t>
      </w:r>
      <w:r>
        <w:rPr>
          <w:rFonts w:ascii="Arial Narrow" w:eastAsia="Arial Narrow" w:hAnsi="Arial Narrow" w:cs="Arial Narrow"/>
          <w:b/>
          <w:sz w:val="20"/>
        </w:rPr>
        <w:t>lo</w:t>
      </w:r>
      <w:r>
        <w:rPr>
          <w:rFonts w:ascii="Calibri" w:eastAsia="Calibri" w:hAnsi="Calibri" w:cs="Calibri"/>
          <w:b/>
          <w:sz w:val="20"/>
        </w:rPr>
        <w:t>ž</w:t>
      </w:r>
      <w:r>
        <w:rPr>
          <w:rFonts w:ascii="Arial Narrow" w:eastAsia="Arial Narrow" w:hAnsi="Arial Narrow" w:cs="Arial Narrow"/>
          <w:b/>
          <w:sz w:val="20"/>
        </w:rPr>
        <w:t>n</w:t>
      </w:r>
      <w:r>
        <w:rPr>
          <w:rFonts w:ascii="Calibri" w:eastAsia="Calibri" w:hAnsi="Calibri" w:cs="Calibri"/>
          <w:b/>
          <w:sz w:val="20"/>
        </w:rPr>
        <w:t>ý</w:t>
      </w:r>
      <w:r>
        <w:rPr>
          <w:rFonts w:ascii="Arial Narrow" w:eastAsia="Arial Narrow" w:hAnsi="Arial Narrow" w:cs="Arial Narrow"/>
          <w:b/>
          <w:sz w:val="20"/>
        </w:rPr>
        <w:t>m pr</w:t>
      </w:r>
      <w:r>
        <w:rPr>
          <w:rFonts w:ascii="Calibri" w:eastAsia="Calibri" w:hAnsi="Calibri" w:cs="Calibri"/>
          <w:b/>
          <w:sz w:val="20"/>
        </w:rPr>
        <w:t>á</w:t>
      </w:r>
      <w:r>
        <w:rPr>
          <w:rFonts w:ascii="Arial Narrow" w:eastAsia="Arial Narrow" w:hAnsi="Arial Narrow" w:cs="Arial Narrow"/>
          <w:b/>
          <w:sz w:val="20"/>
        </w:rPr>
        <w:t>vom alebo inou formou zabezpe</w:t>
      </w:r>
      <w:r>
        <w:rPr>
          <w:rFonts w:ascii="Calibri" w:eastAsia="Calibri" w:hAnsi="Calibri" w:cs="Calibri"/>
          <w:b/>
          <w:sz w:val="20"/>
        </w:rPr>
        <w:t>č</w:t>
      </w:r>
      <w:r>
        <w:rPr>
          <w:rFonts w:ascii="Arial Narrow" w:eastAsia="Arial Narrow" w:hAnsi="Arial Narrow" w:cs="Arial Narrow"/>
          <w:b/>
          <w:sz w:val="20"/>
        </w:rPr>
        <w:t>enia</w:t>
      </w:r>
      <w:r>
        <w:rPr>
          <w:rFonts w:ascii="Calibri" w:eastAsia="Calibri" w:hAnsi="Calibri" w:cs="Calibri"/>
          <w:b/>
          <w:sz w:val="20"/>
        </w:rPr>
        <w:t> </w:t>
      </w:r>
      <w:r>
        <w:rPr>
          <w:rFonts w:ascii="Arial Narrow" w:eastAsia="Arial Narrow" w:hAnsi="Arial Narrow" w:cs="Arial Narrow"/>
          <w:b/>
          <w:sz w:val="20"/>
        </w:rPr>
        <w:t xml:space="preserve">  </w:t>
      </w:r>
    </w:p>
    <w:tbl>
      <w:tblPr>
        <w:tblW w:w="0" w:type="auto"/>
        <w:jc w:val="center"/>
        <w:tblCellMar>
          <w:left w:w="10" w:type="dxa"/>
          <w:right w:w="10" w:type="dxa"/>
        </w:tblCellMar>
        <w:tblLook w:val="0000" w:firstRow="0" w:lastRow="0" w:firstColumn="0" w:lastColumn="0" w:noHBand="0" w:noVBand="0"/>
      </w:tblPr>
      <w:tblGrid>
        <w:gridCol w:w="4123"/>
        <w:gridCol w:w="2657"/>
        <w:gridCol w:w="2262"/>
      </w:tblGrid>
      <w:tr w:rsidR="00C01168">
        <w:trPr>
          <w:trHeight w:val="1"/>
          <w:jc w:val="center"/>
        </w:trPr>
        <w:tc>
          <w:tcPr>
            <w:tcW w:w="4123"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Opis predmetu záložného práva</w:t>
            </w:r>
          </w:p>
        </w:tc>
        <w:tc>
          <w:tcPr>
            <w:tcW w:w="4919"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4123" w:type="dxa"/>
            <w:vMerge/>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jc w:val="center"/>
              <w:rPr>
                <w:rFonts w:ascii="Calibri" w:eastAsia="Calibri" w:hAnsi="Calibri" w:cs="Calibri"/>
              </w:rPr>
            </w:pPr>
          </w:p>
        </w:tc>
        <w:tc>
          <w:tcPr>
            <w:tcW w:w="2657"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Hodnota predmetu</w:t>
            </w:r>
          </w:p>
        </w:tc>
        <w:tc>
          <w:tcPr>
            <w:tcW w:w="226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Hodnota poh</w:t>
            </w:r>
            <w:r>
              <w:rPr>
                <w:rFonts w:ascii="Calibri" w:eastAsia="Calibri" w:hAnsi="Calibri" w:cs="Calibri"/>
                <w:b/>
              </w:rPr>
              <w:t>ľ</w:t>
            </w:r>
            <w:r>
              <w:rPr>
                <w:rFonts w:ascii="Arial Narrow" w:eastAsia="Arial Narrow" w:hAnsi="Arial Narrow" w:cs="Arial Narrow"/>
                <w:b/>
              </w:rPr>
              <w:t>ad</w:t>
            </w:r>
            <w:r>
              <w:rPr>
                <w:rFonts w:ascii="Calibri" w:eastAsia="Calibri" w:hAnsi="Calibri" w:cs="Calibri"/>
                <w:b/>
              </w:rPr>
              <w:t>á</w:t>
            </w:r>
            <w:r>
              <w:rPr>
                <w:rFonts w:ascii="Arial Narrow" w:eastAsia="Arial Narrow" w:hAnsi="Arial Narrow" w:cs="Arial Narrow"/>
                <w:b/>
              </w:rPr>
              <w:t>vky</w:t>
            </w:r>
          </w:p>
        </w:tc>
      </w:tr>
      <w:tr w:rsidR="00C01168">
        <w:trPr>
          <w:trHeight w:val="1"/>
          <w:jc w:val="center"/>
        </w:trPr>
        <w:tc>
          <w:tcPr>
            <w:tcW w:w="412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Pohľadávky kryté záložným právom alebo inou formou zabezpečenia</w:t>
            </w:r>
          </w:p>
        </w:tc>
        <w:tc>
          <w:tcPr>
            <w:tcW w:w="2657"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jc w:val="center"/>
              <w:rPr>
                <w:rFonts w:ascii="Calibri" w:eastAsia="Calibri" w:hAnsi="Calibri" w:cs="Calibri"/>
              </w:rPr>
            </w:pPr>
          </w:p>
        </w:tc>
        <w:tc>
          <w:tcPr>
            <w:tcW w:w="226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jc w:val="center"/>
              <w:rPr>
                <w:rFonts w:ascii="Calibri" w:eastAsia="Calibri" w:hAnsi="Calibri" w:cs="Calibri"/>
              </w:rPr>
            </w:pPr>
          </w:p>
        </w:tc>
      </w:tr>
      <w:tr w:rsidR="00C01168">
        <w:trPr>
          <w:trHeight w:val="1"/>
          <w:jc w:val="center"/>
        </w:trPr>
        <w:tc>
          <w:tcPr>
            <w:tcW w:w="4123"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Hodnota pohľadávok, na ktoré sa zriadilo záložné právo</w:t>
            </w:r>
          </w:p>
        </w:tc>
        <w:tc>
          <w:tcPr>
            <w:tcW w:w="2657"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jc w:val="center"/>
              <w:rPr>
                <w:rFonts w:ascii="Calibri" w:eastAsia="Calibri" w:hAnsi="Calibri" w:cs="Calibri"/>
              </w:rPr>
            </w:pPr>
          </w:p>
        </w:tc>
        <w:tc>
          <w:tcPr>
            <w:tcW w:w="2262"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jc w:val="center"/>
              <w:rPr>
                <w:rFonts w:ascii="Calibri" w:eastAsia="Calibri" w:hAnsi="Calibri" w:cs="Calibri"/>
              </w:rPr>
            </w:pPr>
          </w:p>
        </w:tc>
      </w:tr>
      <w:tr w:rsidR="00C01168">
        <w:trPr>
          <w:trHeight w:val="1"/>
          <w:jc w:val="center"/>
        </w:trPr>
        <w:tc>
          <w:tcPr>
            <w:tcW w:w="4123"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Hodnota pohľadávok, pri ktorých je obmedzené právo s nimi nakladať</w:t>
            </w:r>
          </w:p>
        </w:tc>
        <w:tc>
          <w:tcPr>
            <w:tcW w:w="2657"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jc w:val="center"/>
              <w:rPr>
                <w:rFonts w:ascii="Calibri" w:eastAsia="Calibri" w:hAnsi="Calibri" w:cs="Calibri"/>
              </w:rPr>
            </w:pPr>
          </w:p>
        </w:tc>
        <w:tc>
          <w:tcPr>
            <w:tcW w:w="2262"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jc w:val="center"/>
              <w:rPr>
                <w:rFonts w:ascii="Calibri" w:eastAsia="Calibri" w:hAnsi="Calibri" w:cs="Calibri"/>
              </w:rPr>
            </w:pPr>
          </w:p>
        </w:tc>
      </w:tr>
    </w:tbl>
    <w:p w:rsidR="00C01168" w:rsidRDefault="00C01168">
      <w:pPr>
        <w:spacing w:after="0" w:line="240" w:lineRule="auto"/>
        <w:ind w:left="426"/>
        <w:jc w:val="both"/>
        <w:rPr>
          <w:rFonts w:ascii="Times New Roman" w:eastAsia="Times New Roman" w:hAnsi="Times New Roman" w:cs="Times New Roman"/>
          <w:sz w:val="24"/>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DB2708">
      <w:pPr>
        <w:keepNext/>
        <w:numPr>
          <w:ilvl w:val="0"/>
          <w:numId w:val="24"/>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Finančné účty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Ako finančné účty sú vykázané peniaze v pokladnici, stravné šeky, ceniny – známky a účty v bankách. Účtami v bankách môže Spoločnosť voľne disponovať.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Prehľad jednotlivých položiek finančných účtov:</w:t>
      </w:r>
    </w:p>
    <w:p w:rsidR="00C01168" w:rsidRDefault="00C01168">
      <w:pPr>
        <w:spacing w:after="0" w:line="240" w:lineRule="auto"/>
        <w:rPr>
          <w:rFonts w:ascii="Arial Narrow" w:eastAsia="Arial Narrow" w:hAnsi="Arial Narrow" w:cs="Arial Narrow"/>
          <w:b/>
          <w:sz w:val="20"/>
        </w:rPr>
      </w:pPr>
    </w:p>
    <w:p w:rsidR="00C01168" w:rsidRDefault="00C01168">
      <w:pPr>
        <w:spacing w:after="0" w:line="240" w:lineRule="auto"/>
        <w:rPr>
          <w:rFonts w:ascii="Arial Narrow" w:eastAsia="Arial Narrow" w:hAnsi="Arial Narrow" w:cs="Arial Narrow"/>
          <w:b/>
          <w:sz w:val="20"/>
        </w:rPr>
      </w:pPr>
    </w:p>
    <w:p w:rsidR="00C01168" w:rsidRDefault="00C01168">
      <w:pPr>
        <w:spacing w:after="0" w:line="240" w:lineRule="auto"/>
        <w:rPr>
          <w:rFonts w:ascii="Arial Narrow" w:eastAsia="Arial Narrow" w:hAnsi="Arial Narrow" w:cs="Arial Narrow"/>
          <w:b/>
          <w:sz w:val="20"/>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18. Informácie k </w:t>
      </w:r>
      <w:r>
        <w:rPr>
          <w:rFonts w:ascii="Calibri" w:eastAsia="Calibri" w:hAnsi="Calibri" w:cs="Calibri"/>
          <w:b/>
          <w:sz w:val="20"/>
        </w:rPr>
        <w:t>č</w:t>
      </w:r>
      <w:r>
        <w:rPr>
          <w:rFonts w:ascii="Arial Narrow" w:eastAsia="Arial Narrow" w:hAnsi="Arial Narrow" w:cs="Arial Narrow"/>
          <w:b/>
          <w:sz w:val="20"/>
        </w:rPr>
        <w:t>asti F. p</w:t>
      </w:r>
      <w:r>
        <w:rPr>
          <w:rFonts w:ascii="Calibri" w:eastAsia="Calibri" w:hAnsi="Calibri" w:cs="Calibri"/>
          <w:b/>
          <w:sz w:val="20"/>
        </w:rPr>
        <w:t>í</w:t>
      </w:r>
      <w:r>
        <w:rPr>
          <w:rFonts w:ascii="Arial Narrow" w:eastAsia="Arial Narrow" w:hAnsi="Arial Narrow" w:cs="Arial Narrow"/>
          <w:b/>
          <w:sz w:val="20"/>
        </w:rPr>
        <w:t>sm. w)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kr</w:t>
      </w:r>
      <w:r>
        <w:rPr>
          <w:rFonts w:ascii="Calibri" w:eastAsia="Calibri" w:hAnsi="Calibri" w:cs="Calibri"/>
          <w:b/>
          <w:sz w:val="20"/>
        </w:rPr>
        <w:t>á</w:t>
      </w:r>
      <w:r>
        <w:rPr>
          <w:rFonts w:ascii="Arial Narrow" w:eastAsia="Arial Narrow" w:hAnsi="Arial Narrow" w:cs="Arial Narrow"/>
          <w:b/>
          <w:sz w:val="20"/>
        </w:rPr>
        <w:t>tkodobom finan</w:t>
      </w:r>
      <w:r>
        <w:rPr>
          <w:rFonts w:ascii="Calibri" w:eastAsia="Calibri" w:hAnsi="Calibri" w:cs="Calibri"/>
          <w:b/>
          <w:sz w:val="20"/>
        </w:rPr>
        <w:t>č</w:t>
      </w:r>
      <w:r>
        <w:rPr>
          <w:rFonts w:ascii="Arial Narrow" w:eastAsia="Arial Narrow" w:hAnsi="Arial Narrow" w:cs="Arial Narrow"/>
          <w:b/>
          <w:sz w:val="20"/>
        </w:rPr>
        <w:t xml:space="preserve">nom majetku </w:t>
      </w:r>
    </w:p>
    <w:p w:rsidR="00C01168" w:rsidRDefault="00C01168">
      <w:pPr>
        <w:spacing w:after="0" w:line="240" w:lineRule="auto"/>
        <w:rPr>
          <w:rFonts w:ascii="Arial Narrow" w:eastAsia="Arial Narrow" w:hAnsi="Arial Narrow" w:cs="Arial Narrow"/>
          <w:sz w:val="20"/>
        </w:rPr>
      </w:pPr>
    </w:p>
    <w:p w:rsidR="00C01168" w:rsidRDefault="00DB2708">
      <w:pPr>
        <w:spacing w:after="0" w:line="240" w:lineRule="auto"/>
        <w:rPr>
          <w:rFonts w:ascii="Arial Narrow" w:eastAsia="Arial Narrow" w:hAnsi="Arial Narrow" w:cs="Arial Narrow"/>
          <w:sz w:val="20"/>
        </w:rPr>
      </w:pPr>
      <w:proofErr w:type="spellStart"/>
      <w:r>
        <w:rPr>
          <w:rFonts w:ascii="Arial Narrow" w:eastAsia="Arial Narrow" w:hAnsi="Arial Narrow" w:cs="Arial Narrow"/>
          <w:sz w:val="20"/>
        </w:rPr>
        <w:t>Tbu</w:t>
      </w:r>
      <w:r>
        <w:rPr>
          <w:rFonts w:ascii="Calibri" w:eastAsia="Calibri" w:hAnsi="Calibri" w:cs="Calibri"/>
          <w:sz w:val="20"/>
        </w:rPr>
        <w:t>ľ</w:t>
      </w:r>
      <w:r>
        <w:rPr>
          <w:rFonts w:ascii="Arial Narrow" w:eastAsia="Arial Narrow" w:hAnsi="Arial Narrow" w:cs="Arial Narrow"/>
          <w:sz w:val="20"/>
        </w:rPr>
        <w:t>ka</w:t>
      </w:r>
      <w:proofErr w:type="spellEnd"/>
      <w:r>
        <w:rPr>
          <w:rFonts w:ascii="Arial Narrow" w:eastAsia="Arial Narrow" w:hAnsi="Arial Narrow" w:cs="Arial Narrow"/>
          <w:sz w:val="20"/>
        </w:rPr>
        <w:t xml:space="preserve"> </w:t>
      </w:r>
      <w:r>
        <w:rPr>
          <w:rFonts w:ascii="Calibri" w:eastAsia="Calibri" w:hAnsi="Calibri" w:cs="Calibri"/>
          <w:sz w:val="20"/>
        </w:rPr>
        <w:t>č</w:t>
      </w:r>
      <w:r>
        <w:rPr>
          <w:rFonts w:ascii="Arial Narrow" w:eastAsia="Arial Narrow" w:hAnsi="Arial Narrow" w:cs="Arial Narrow"/>
          <w:sz w:val="20"/>
        </w:rPr>
        <w:t xml:space="preserve">. 1 </w:t>
      </w:r>
    </w:p>
    <w:tbl>
      <w:tblPr>
        <w:tblW w:w="0" w:type="auto"/>
        <w:jc w:val="center"/>
        <w:tblCellMar>
          <w:left w:w="10" w:type="dxa"/>
          <w:right w:w="10" w:type="dxa"/>
        </w:tblCellMar>
        <w:tblLook w:val="0000" w:firstRow="0" w:lastRow="0" w:firstColumn="0" w:lastColumn="0" w:noHBand="0" w:noVBand="0"/>
      </w:tblPr>
      <w:tblGrid>
        <w:gridCol w:w="4115"/>
        <w:gridCol w:w="2639"/>
        <w:gridCol w:w="2288"/>
      </w:tblGrid>
      <w:tr w:rsidR="00C01168">
        <w:trPr>
          <w:trHeight w:val="1"/>
          <w:jc w:val="center"/>
        </w:trPr>
        <w:tc>
          <w:tcPr>
            <w:tcW w:w="4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263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288"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4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Pokladnica, ceniny</w:t>
            </w:r>
          </w:p>
        </w:tc>
        <w:tc>
          <w:tcPr>
            <w:tcW w:w="263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1 365</w:t>
            </w:r>
          </w:p>
        </w:tc>
        <w:tc>
          <w:tcPr>
            <w:tcW w:w="2288"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4 370</w:t>
            </w:r>
          </w:p>
        </w:tc>
      </w:tr>
      <w:tr w:rsidR="00C01168">
        <w:trPr>
          <w:trHeight w:val="1"/>
          <w:jc w:val="center"/>
        </w:trPr>
        <w:tc>
          <w:tcPr>
            <w:tcW w:w="4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Bežné bankové účty</w:t>
            </w:r>
          </w:p>
        </w:tc>
        <w:tc>
          <w:tcPr>
            <w:tcW w:w="263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436 888</w:t>
            </w:r>
          </w:p>
        </w:tc>
        <w:tc>
          <w:tcPr>
            <w:tcW w:w="2288"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752 604</w:t>
            </w:r>
          </w:p>
        </w:tc>
      </w:tr>
      <w:tr w:rsidR="00C01168">
        <w:trPr>
          <w:trHeight w:val="1"/>
          <w:jc w:val="center"/>
        </w:trPr>
        <w:tc>
          <w:tcPr>
            <w:tcW w:w="4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63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2288"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r>
      <w:tr w:rsidR="00C01168">
        <w:trPr>
          <w:trHeight w:val="1"/>
          <w:jc w:val="center"/>
        </w:trPr>
        <w:tc>
          <w:tcPr>
            <w:tcW w:w="4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Peniaze na ceste</w:t>
            </w:r>
          </w:p>
        </w:tc>
        <w:tc>
          <w:tcPr>
            <w:tcW w:w="263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0</w:t>
            </w:r>
          </w:p>
        </w:tc>
        <w:tc>
          <w:tcPr>
            <w:tcW w:w="2288"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0</w:t>
            </w:r>
          </w:p>
        </w:tc>
      </w:tr>
      <w:tr w:rsidR="00C01168">
        <w:trPr>
          <w:trHeight w:val="1"/>
          <w:jc w:val="center"/>
        </w:trPr>
        <w:tc>
          <w:tcPr>
            <w:tcW w:w="411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Spolu</w:t>
            </w:r>
          </w:p>
        </w:tc>
        <w:tc>
          <w:tcPr>
            <w:tcW w:w="263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438 253</w:t>
            </w:r>
          </w:p>
        </w:tc>
        <w:tc>
          <w:tcPr>
            <w:tcW w:w="2288"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756974</w:t>
            </w:r>
          </w:p>
        </w:tc>
      </w:tr>
    </w:tbl>
    <w:p w:rsidR="00C01168" w:rsidRDefault="00C01168">
      <w:pPr>
        <w:spacing w:after="0" w:line="240" w:lineRule="auto"/>
        <w:rPr>
          <w:rFonts w:ascii="Arial Narrow" w:eastAsia="Arial Narrow" w:hAnsi="Arial Narrow" w:cs="Arial Narrow"/>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2</w:t>
      </w:r>
    </w:p>
    <w:tbl>
      <w:tblPr>
        <w:tblW w:w="0" w:type="auto"/>
        <w:jc w:val="center"/>
        <w:tblCellMar>
          <w:left w:w="10" w:type="dxa"/>
          <w:right w:w="10" w:type="dxa"/>
        </w:tblCellMar>
        <w:tblLook w:val="0000" w:firstRow="0" w:lastRow="0" w:firstColumn="0" w:lastColumn="0" w:noHBand="0" w:noVBand="0"/>
      </w:tblPr>
      <w:tblGrid>
        <w:gridCol w:w="3283"/>
        <w:gridCol w:w="1678"/>
        <w:gridCol w:w="1168"/>
        <w:gridCol w:w="1231"/>
        <w:gridCol w:w="1682"/>
      </w:tblGrid>
      <w:tr w:rsidR="00C01168">
        <w:trPr>
          <w:trHeight w:val="1"/>
          <w:jc w:val="center"/>
        </w:trPr>
        <w:tc>
          <w:tcPr>
            <w:tcW w:w="3283"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Krátkodobý  finan</w:t>
            </w:r>
            <w:r>
              <w:rPr>
                <w:rFonts w:ascii="Calibri" w:eastAsia="Calibri" w:hAnsi="Calibri" w:cs="Calibri"/>
                <w:b/>
              </w:rPr>
              <w:t>č</w:t>
            </w:r>
            <w:r>
              <w:rPr>
                <w:rFonts w:ascii="Arial Narrow" w:eastAsia="Arial Narrow" w:hAnsi="Arial Narrow" w:cs="Arial Narrow"/>
                <w:b/>
              </w:rPr>
              <w:t>n</w:t>
            </w:r>
            <w:r>
              <w:rPr>
                <w:rFonts w:ascii="Calibri" w:eastAsia="Calibri" w:hAnsi="Calibri" w:cs="Calibri"/>
                <w:b/>
              </w:rPr>
              <w:t>ý</w:t>
            </w:r>
            <w:r>
              <w:rPr>
                <w:rFonts w:ascii="Arial Narrow" w:eastAsia="Arial Narrow" w:hAnsi="Arial Narrow" w:cs="Arial Narrow"/>
                <w:b/>
              </w:rPr>
              <w:t xml:space="preserve"> majetok</w:t>
            </w:r>
          </w:p>
        </w:tc>
        <w:tc>
          <w:tcPr>
            <w:tcW w:w="5759" w:type="dxa"/>
            <w:gridSpan w:val="4"/>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3283" w:type="dxa"/>
            <w:vMerge/>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jc w:val="center"/>
              <w:rPr>
                <w:rFonts w:ascii="Calibri" w:eastAsia="Calibri" w:hAnsi="Calibri" w:cs="Calibri"/>
              </w:rPr>
            </w:pP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Stav na za</w:t>
            </w:r>
            <w:r>
              <w:rPr>
                <w:rFonts w:ascii="Calibri" w:eastAsia="Calibri" w:hAnsi="Calibri" w:cs="Calibri"/>
                <w:b/>
              </w:rPr>
              <w:t>č</w:t>
            </w:r>
            <w:r>
              <w:rPr>
                <w:rFonts w:ascii="Arial Narrow" w:eastAsia="Arial Narrow" w:hAnsi="Arial Narrow" w:cs="Arial Narrow"/>
                <w:b/>
              </w:rPr>
              <w:t xml:space="preserve">iatku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c>
          <w:tcPr>
            <w:tcW w:w="116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rPr>
                <w:rFonts w:ascii="Arial Narrow" w:eastAsia="Arial Narrow" w:hAnsi="Arial Narrow" w:cs="Arial Narrow"/>
                <w:b/>
              </w:rPr>
            </w:pPr>
            <w:r>
              <w:rPr>
                <w:rFonts w:ascii="Arial Narrow" w:eastAsia="Arial Narrow" w:hAnsi="Arial Narrow" w:cs="Arial Narrow"/>
                <w:b/>
              </w:rPr>
              <w:t>Prírastky</w:t>
            </w:r>
          </w:p>
          <w:p w:rsidR="00C01168" w:rsidRDefault="00C01168">
            <w:pPr>
              <w:spacing w:after="0" w:line="240" w:lineRule="auto"/>
              <w:jc w:val="center"/>
            </w:pPr>
          </w:p>
        </w:tc>
        <w:tc>
          <w:tcPr>
            <w:tcW w:w="123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rPr>
                <w:rFonts w:ascii="Arial Narrow" w:eastAsia="Arial Narrow" w:hAnsi="Arial Narrow" w:cs="Arial Narrow"/>
                <w:b/>
              </w:rPr>
            </w:pPr>
            <w:r>
              <w:rPr>
                <w:rFonts w:ascii="Arial Narrow" w:eastAsia="Arial Narrow" w:hAnsi="Arial Narrow" w:cs="Arial Narrow"/>
                <w:b/>
              </w:rPr>
              <w:t>Úbytky</w:t>
            </w:r>
          </w:p>
          <w:p w:rsidR="00C01168" w:rsidRDefault="00C01168">
            <w:pPr>
              <w:spacing w:after="0" w:line="240" w:lineRule="auto"/>
              <w:jc w:val="center"/>
            </w:pPr>
          </w:p>
        </w:tc>
        <w:tc>
          <w:tcPr>
            <w:tcW w:w="168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Stav na konci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r>
      <w:tr w:rsidR="00C01168">
        <w:trPr>
          <w:trHeight w:val="1"/>
          <w:jc w:val="center"/>
        </w:trPr>
        <w:tc>
          <w:tcPr>
            <w:tcW w:w="3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a</w:t>
            </w: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b</w:t>
            </w:r>
          </w:p>
        </w:tc>
        <w:tc>
          <w:tcPr>
            <w:tcW w:w="116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c</w:t>
            </w:r>
          </w:p>
        </w:tc>
        <w:tc>
          <w:tcPr>
            <w:tcW w:w="123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d</w:t>
            </w:r>
          </w:p>
        </w:tc>
        <w:tc>
          <w:tcPr>
            <w:tcW w:w="168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rPr>
              <w:t>e</w:t>
            </w:r>
          </w:p>
        </w:tc>
      </w:tr>
      <w:tr w:rsidR="00C01168">
        <w:trPr>
          <w:trHeight w:val="1"/>
          <w:jc w:val="center"/>
        </w:trPr>
        <w:tc>
          <w:tcPr>
            <w:tcW w:w="3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Majetkové CP na obchodovanie</w:t>
            </w: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16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3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8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Dlhové CP na obchodovanie</w:t>
            </w: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16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3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8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283"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lastRenderedPageBreak/>
              <w:t>Emisné kvóty</w:t>
            </w:r>
          </w:p>
        </w:tc>
        <w:tc>
          <w:tcPr>
            <w:tcW w:w="1678"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168"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31"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82"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283"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Dlhové CP so splatnosťou do  jedného roka držané do splatnosti</w:t>
            </w:r>
          </w:p>
        </w:tc>
        <w:tc>
          <w:tcPr>
            <w:tcW w:w="1678"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168"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31"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82"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283"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Ostatné realizovateľné CP</w:t>
            </w:r>
          </w:p>
        </w:tc>
        <w:tc>
          <w:tcPr>
            <w:tcW w:w="1678"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168"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31"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82"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t>Obstarávanie krátkodobého finančného majetku</w:t>
            </w: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16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3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8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b/>
                <w:sz w:val="20"/>
              </w:rPr>
              <w:t>Krátkodobý finančný majetok spolu</w:t>
            </w: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16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3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8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3283"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167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168"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231"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168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bl>
    <w:p w:rsidR="00C01168" w:rsidRDefault="00C01168">
      <w:pPr>
        <w:spacing w:after="0" w:line="240" w:lineRule="auto"/>
        <w:rPr>
          <w:rFonts w:ascii="Arial Narrow" w:eastAsia="Arial Narrow" w:hAnsi="Arial Narrow" w:cs="Arial Narrow"/>
          <w:b/>
        </w:rPr>
      </w:pPr>
    </w:p>
    <w:p w:rsidR="00C01168" w:rsidRDefault="00C01168">
      <w:pPr>
        <w:spacing w:after="0" w:line="240" w:lineRule="auto"/>
        <w:rPr>
          <w:rFonts w:ascii="Times New Roman" w:eastAsia="Times New Roman" w:hAnsi="Times New Roman" w:cs="Times New Roman"/>
          <w:sz w:val="20"/>
        </w:rPr>
      </w:pPr>
    </w:p>
    <w:p w:rsidR="00C01168" w:rsidRDefault="00DB2708">
      <w:pPr>
        <w:keepNext/>
        <w:numPr>
          <w:ilvl w:val="0"/>
          <w:numId w:val="25"/>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Krátkodobý finančný majetok</w:t>
      </w:r>
    </w:p>
    <w:p w:rsidR="00C01168" w:rsidRDefault="00DB2708">
      <w:pPr>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Pre krátkodobý finančný majetok nemáme obsahovú náplň, z toho dôvodu neuvádzame </w:t>
      </w:r>
    </w:p>
    <w:p w:rsidR="00C01168" w:rsidRDefault="00DB2708">
      <w:pPr>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tabuľku 19. Informácie k časti  F. písm. x) prílohy č. 3 o vývoji opravnej položky ku krátkodobému finančnému majetku, tabuľku 20. Informácie k časti F. písm. y) prílohy č. 3 </w:t>
      </w:r>
    </w:p>
    <w:p w:rsidR="00C01168" w:rsidRDefault="00DB2708">
      <w:pPr>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o krátkodobom finančnom majetku, na ktorý bolo zriadené záložné právo a o krátkodobom finančnom majetku, pri ktorom má účtovná jednotka obmedzené právo s ním nakladať a tabuľku 21. Informácie k časti F. písm.  za) prílohy č. 3 o ocenení krátkodobého finančného  majetku, ku dňu ku ktorému sa zostavuje účtovná závierka reálnou hodnotou.</w:t>
      </w: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rPr>
          <w:rFonts w:ascii="Times New Roman" w:eastAsia="Times New Roman" w:hAnsi="Times New Roman" w:cs="Times New Roman"/>
          <w:sz w:val="20"/>
        </w:rPr>
      </w:pPr>
    </w:p>
    <w:p w:rsidR="00C01168" w:rsidRDefault="00DB2708">
      <w:pPr>
        <w:keepNext/>
        <w:numPr>
          <w:ilvl w:val="0"/>
          <w:numId w:val="26"/>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Časové rozlíšenie</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Prehľad významných položiek časového rozlíšenia aktív:</w:t>
      </w:r>
    </w:p>
    <w:p w:rsidR="00C01168" w:rsidRDefault="00C01168">
      <w:pPr>
        <w:keepNext/>
        <w:spacing w:after="60" w:line="240" w:lineRule="auto"/>
        <w:rPr>
          <w:rFonts w:ascii="Arial Narrow" w:eastAsia="Arial Narrow" w:hAnsi="Arial Narrow" w:cs="Arial Narrow"/>
          <w:b/>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22. Informácie k </w:t>
      </w:r>
      <w:r>
        <w:rPr>
          <w:rFonts w:ascii="Calibri" w:eastAsia="Calibri" w:hAnsi="Calibri" w:cs="Calibri"/>
          <w:b/>
          <w:sz w:val="20"/>
        </w:rPr>
        <w:t>č</w:t>
      </w:r>
      <w:r>
        <w:rPr>
          <w:rFonts w:ascii="Arial Narrow" w:eastAsia="Arial Narrow" w:hAnsi="Arial Narrow" w:cs="Arial Narrow"/>
          <w:b/>
          <w:sz w:val="20"/>
        </w:rPr>
        <w:t>asti F. p</w:t>
      </w:r>
      <w:r>
        <w:rPr>
          <w:rFonts w:ascii="Calibri" w:eastAsia="Calibri" w:hAnsi="Calibri" w:cs="Calibri"/>
          <w:b/>
          <w:sz w:val="20"/>
        </w:rPr>
        <w:t>í</w:t>
      </w:r>
      <w:r>
        <w:rPr>
          <w:rFonts w:ascii="Arial Narrow" w:eastAsia="Arial Narrow" w:hAnsi="Arial Narrow" w:cs="Arial Narrow"/>
          <w:b/>
          <w:sz w:val="20"/>
        </w:rPr>
        <w:t xml:space="preserve">sm.  </w:t>
      </w:r>
      <w:proofErr w:type="spellStart"/>
      <w:r>
        <w:rPr>
          <w:rFonts w:ascii="Arial Narrow" w:eastAsia="Arial Narrow" w:hAnsi="Arial Narrow" w:cs="Arial Narrow"/>
          <w:b/>
          <w:sz w:val="20"/>
        </w:rPr>
        <w:t>zb</w:t>
      </w:r>
      <w:proofErr w:type="spellEnd"/>
      <w:r>
        <w:rPr>
          <w:rFonts w:ascii="Arial Narrow" w:eastAsia="Arial Narrow" w:hAnsi="Arial Narrow" w:cs="Arial Narrow"/>
          <w:b/>
          <w:sz w:val="20"/>
        </w:rPr>
        <w:t>)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v</w:t>
      </w:r>
      <w:r>
        <w:rPr>
          <w:rFonts w:ascii="Calibri" w:eastAsia="Calibri" w:hAnsi="Calibri" w:cs="Calibri"/>
          <w:b/>
          <w:sz w:val="20"/>
        </w:rPr>
        <w:t>ý</w:t>
      </w:r>
      <w:r>
        <w:rPr>
          <w:rFonts w:ascii="Arial Narrow" w:eastAsia="Arial Narrow" w:hAnsi="Arial Narrow" w:cs="Arial Narrow"/>
          <w:b/>
          <w:sz w:val="20"/>
        </w:rPr>
        <w:t>znamn</w:t>
      </w:r>
      <w:r>
        <w:rPr>
          <w:rFonts w:ascii="Calibri" w:eastAsia="Calibri" w:hAnsi="Calibri" w:cs="Calibri"/>
          <w:b/>
          <w:sz w:val="20"/>
        </w:rPr>
        <w:t>ý</w:t>
      </w:r>
      <w:r>
        <w:rPr>
          <w:rFonts w:ascii="Arial Narrow" w:eastAsia="Arial Narrow" w:hAnsi="Arial Narrow" w:cs="Arial Narrow"/>
          <w:b/>
          <w:sz w:val="20"/>
        </w:rPr>
        <w:t>ch polo</w:t>
      </w:r>
      <w:r>
        <w:rPr>
          <w:rFonts w:ascii="Calibri" w:eastAsia="Calibri" w:hAnsi="Calibri" w:cs="Calibri"/>
          <w:b/>
          <w:sz w:val="20"/>
        </w:rPr>
        <w:t>ž</w:t>
      </w:r>
      <w:r>
        <w:rPr>
          <w:rFonts w:ascii="Arial Narrow" w:eastAsia="Arial Narrow" w:hAnsi="Arial Narrow" w:cs="Arial Narrow"/>
          <w:b/>
          <w:sz w:val="20"/>
        </w:rPr>
        <w:t>k</w:t>
      </w:r>
      <w:r>
        <w:rPr>
          <w:rFonts w:ascii="Calibri" w:eastAsia="Calibri" w:hAnsi="Calibri" w:cs="Calibri"/>
          <w:b/>
          <w:sz w:val="20"/>
        </w:rPr>
        <w:t>á</w:t>
      </w:r>
      <w:r>
        <w:rPr>
          <w:rFonts w:ascii="Arial Narrow" w:eastAsia="Arial Narrow" w:hAnsi="Arial Narrow" w:cs="Arial Narrow"/>
          <w:b/>
          <w:sz w:val="20"/>
        </w:rPr>
        <w:t xml:space="preserve">ch </w:t>
      </w:r>
      <w:r>
        <w:rPr>
          <w:rFonts w:ascii="Calibri" w:eastAsia="Calibri" w:hAnsi="Calibri" w:cs="Calibri"/>
          <w:b/>
          <w:sz w:val="20"/>
        </w:rPr>
        <w:t>č</w:t>
      </w:r>
      <w:r>
        <w:rPr>
          <w:rFonts w:ascii="Arial Narrow" w:eastAsia="Arial Narrow" w:hAnsi="Arial Narrow" w:cs="Arial Narrow"/>
          <w:b/>
          <w:sz w:val="20"/>
        </w:rPr>
        <w:t>asov</w:t>
      </w:r>
      <w:r>
        <w:rPr>
          <w:rFonts w:ascii="Calibri" w:eastAsia="Calibri" w:hAnsi="Calibri" w:cs="Calibri"/>
          <w:b/>
          <w:sz w:val="20"/>
        </w:rPr>
        <w:t>é</w:t>
      </w:r>
      <w:r>
        <w:rPr>
          <w:rFonts w:ascii="Arial Narrow" w:eastAsia="Arial Narrow" w:hAnsi="Arial Narrow" w:cs="Arial Narrow"/>
          <w:b/>
          <w:sz w:val="20"/>
        </w:rPr>
        <w:t>ho rozl</w:t>
      </w:r>
      <w:r>
        <w:rPr>
          <w:rFonts w:ascii="Calibri" w:eastAsia="Calibri" w:hAnsi="Calibri" w:cs="Calibri"/>
          <w:b/>
          <w:sz w:val="20"/>
        </w:rPr>
        <w:t>íš</w:t>
      </w:r>
      <w:r>
        <w:rPr>
          <w:rFonts w:ascii="Arial Narrow" w:eastAsia="Arial Narrow" w:hAnsi="Arial Narrow" w:cs="Arial Narrow"/>
          <w:b/>
          <w:sz w:val="20"/>
        </w:rPr>
        <w:t>enia</w:t>
      </w:r>
      <w:r>
        <w:rPr>
          <w:rFonts w:ascii="Calibri" w:eastAsia="Calibri" w:hAnsi="Calibri" w:cs="Calibri"/>
          <w:b/>
          <w:sz w:val="20"/>
        </w:rPr>
        <w:t> </w:t>
      </w:r>
      <w:r>
        <w:rPr>
          <w:rFonts w:ascii="Arial Narrow" w:eastAsia="Arial Narrow" w:hAnsi="Arial Narrow" w:cs="Arial Narrow"/>
          <w:b/>
          <w:sz w:val="20"/>
        </w:rPr>
        <w:t>na strane akt</w:t>
      </w:r>
      <w:r>
        <w:rPr>
          <w:rFonts w:ascii="Calibri" w:eastAsia="Calibri" w:hAnsi="Calibri" w:cs="Calibri"/>
          <w:b/>
          <w:sz w:val="20"/>
        </w:rPr>
        <w:t>í</w:t>
      </w:r>
      <w:r>
        <w:rPr>
          <w:rFonts w:ascii="Arial Narrow" w:eastAsia="Arial Narrow" w:hAnsi="Arial Narrow" w:cs="Arial Narrow"/>
          <w:b/>
          <w:sz w:val="20"/>
        </w:rPr>
        <w:t>v</w:t>
      </w:r>
    </w:p>
    <w:tbl>
      <w:tblPr>
        <w:tblW w:w="0" w:type="auto"/>
        <w:jc w:val="center"/>
        <w:tblCellMar>
          <w:left w:w="10" w:type="dxa"/>
          <w:right w:w="10" w:type="dxa"/>
        </w:tblCellMar>
        <w:tblLook w:val="0000" w:firstRow="0" w:lastRow="0" w:firstColumn="0" w:lastColumn="0" w:noHBand="0" w:noVBand="0"/>
      </w:tblPr>
      <w:tblGrid>
        <w:gridCol w:w="4124"/>
        <w:gridCol w:w="2245"/>
        <w:gridCol w:w="2832"/>
      </w:tblGrid>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 xml:space="preserve">Opis položky </w:t>
            </w:r>
            <w:r>
              <w:rPr>
                <w:rFonts w:ascii="Calibri" w:eastAsia="Calibri" w:hAnsi="Calibri" w:cs="Calibri"/>
                <w:b/>
              </w:rPr>
              <w:t>č</w:t>
            </w:r>
            <w:r>
              <w:rPr>
                <w:rFonts w:ascii="Arial Narrow" w:eastAsia="Arial Narrow" w:hAnsi="Arial Narrow" w:cs="Arial Narrow"/>
                <w:b/>
              </w:rPr>
              <w:t>asov</w:t>
            </w:r>
            <w:r>
              <w:rPr>
                <w:rFonts w:ascii="Calibri" w:eastAsia="Calibri" w:hAnsi="Calibri" w:cs="Calibri"/>
                <w:b/>
              </w:rPr>
              <w:t>é</w:t>
            </w:r>
            <w:r>
              <w:rPr>
                <w:rFonts w:ascii="Arial Narrow" w:eastAsia="Arial Narrow" w:hAnsi="Arial Narrow" w:cs="Arial Narrow"/>
                <w:b/>
              </w:rPr>
              <w:t>ho rozl</w:t>
            </w:r>
            <w:r>
              <w:rPr>
                <w:rFonts w:ascii="Calibri" w:eastAsia="Calibri" w:hAnsi="Calibri" w:cs="Calibri"/>
                <w:b/>
              </w:rPr>
              <w:t>íš</w:t>
            </w:r>
            <w:r>
              <w:rPr>
                <w:rFonts w:ascii="Arial Narrow" w:eastAsia="Arial Narrow" w:hAnsi="Arial Narrow" w:cs="Arial Narrow"/>
                <w:b/>
              </w:rPr>
              <w:t>enia</w:t>
            </w: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b/>
                <w:sz w:val="20"/>
              </w:rPr>
              <w:t xml:space="preserve">Náklady budúcich období dlhodobé,  z toho: </w:t>
            </w: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4124"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poistné</w:t>
            </w:r>
          </w:p>
        </w:tc>
        <w:tc>
          <w:tcPr>
            <w:tcW w:w="2245"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7 633</w:t>
            </w:r>
          </w:p>
        </w:tc>
        <w:tc>
          <w:tcPr>
            <w:tcW w:w="2832" w:type="dxa"/>
            <w:tcBorders>
              <w:top w:val="single" w:sz="12" w:space="0" w:color="000000"/>
              <w:left w:val="single" w:sz="12" w:space="0" w:color="000000"/>
              <w:bottom w:val="single" w:sz="6"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2917</w:t>
            </w:r>
          </w:p>
        </w:tc>
      </w:tr>
      <w:tr w:rsidR="00C01168">
        <w:trPr>
          <w:jc w:val="center"/>
        </w:trPr>
        <w:tc>
          <w:tcPr>
            <w:tcW w:w="4124"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2245"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832" w:type="dxa"/>
            <w:tcBorders>
              <w:top w:val="single" w:sz="6"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b/>
                <w:sz w:val="20"/>
              </w:rPr>
              <w:t>Náklady budúcich období krátkodobé, z toho:</w:t>
            </w: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10422</w:t>
            </w: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10709</w:t>
            </w: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Poistné, nájomné...</w:t>
            </w: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10 422</w:t>
            </w: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10 709</w:t>
            </w: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b/>
                <w:sz w:val="20"/>
              </w:rPr>
              <w:t>Príjmy budúcich období dlhodobé, z toho:</w:t>
            </w: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b/>
                <w:sz w:val="20"/>
              </w:rPr>
              <w:t>Príjmy budúcich období krátkodobé, z toho:</w:t>
            </w: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102</w:t>
            </w: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75 128</w:t>
            </w: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240" w:lineRule="auto"/>
            </w:pPr>
            <w:r>
              <w:rPr>
                <w:rFonts w:ascii="Times New Roman" w:eastAsia="Times New Roman" w:hAnsi="Times New Roman" w:cs="Times New Roman"/>
                <w:sz w:val="20"/>
              </w:rPr>
              <w:lastRenderedPageBreak/>
              <w:t xml:space="preserve">Zemný plyn – vyúčtovanie </w:t>
            </w:r>
            <w:proofErr w:type="spellStart"/>
            <w:r>
              <w:rPr>
                <w:rFonts w:ascii="Times New Roman" w:eastAsia="Times New Roman" w:hAnsi="Times New Roman" w:cs="Times New Roman"/>
                <w:sz w:val="20"/>
              </w:rPr>
              <w:t>energíí</w:t>
            </w:r>
            <w:proofErr w:type="spellEnd"/>
            <w:r>
              <w:rPr>
                <w:rFonts w:ascii="Times New Roman" w:eastAsia="Times New Roman" w:hAnsi="Times New Roman" w:cs="Times New Roman"/>
                <w:sz w:val="20"/>
              </w:rPr>
              <w:t>, plyn...</w:t>
            </w: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102</w:t>
            </w: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75128</w:t>
            </w:r>
          </w:p>
        </w:tc>
      </w:tr>
      <w:tr w:rsidR="00C01168">
        <w:trPr>
          <w:trHeight w:val="1"/>
          <w:jc w:val="center"/>
        </w:trPr>
        <w:tc>
          <w:tcPr>
            <w:tcW w:w="4124"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240" w:lineRule="auto"/>
              <w:rPr>
                <w:rFonts w:ascii="Calibri" w:eastAsia="Calibri" w:hAnsi="Calibri" w:cs="Calibri"/>
              </w:rPr>
            </w:pPr>
          </w:p>
        </w:tc>
        <w:tc>
          <w:tcPr>
            <w:tcW w:w="2245"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c>
          <w:tcPr>
            <w:tcW w:w="2832" w:type="dxa"/>
            <w:tcBorders>
              <w:top w:val="single" w:sz="12" w:space="0" w:color="000000"/>
              <w:left w:val="single" w:sz="12" w:space="0" w:color="000000"/>
              <w:bottom w:val="single" w:sz="12" w:space="0" w:color="000000"/>
              <w:right w:val="single" w:sz="12" w:space="0" w:color="000000"/>
            </w:tcBorders>
            <w:shd w:val="clear" w:color="000000" w:fill="FFFFFF"/>
            <w:tcMar>
              <w:left w:w="70" w:type="dxa"/>
              <w:right w:w="70" w:type="dxa"/>
            </w:tcMar>
            <w:vAlign w:val="center"/>
          </w:tcPr>
          <w:p w:rsidR="00C01168" w:rsidRDefault="00C01168">
            <w:pPr>
              <w:spacing w:after="0" w:line="360" w:lineRule="auto"/>
              <w:rPr>
                <w:rFonts w:ascii="Calibri" w:eastAsia="Calibri" w:hAnsi="Calibri" w:cs="Calibri"/>
              </w:rPr>
            </w:pPr>
          </w:p>
        </w:tc>
      </w:tr>
    </w:tbl>
    <w:p w:rsidR="00C01168" w:rsidRDefault="00C01168">
      <w:pPr>
        <w:spacing w:after="0" w:line="240" w:lineRule="auto"/>
        <w:ind w:left="426"/>
        <w:jc w:val="both"/>
        <w:rPr>
          <w:rFonts w:ascii="Times New Roman" w:eastAsia="Times New Roman" w:hAnsi="Times New Roman" w:cs="Times New Roman"/>
          <w:sz w:val="24"/>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DB2708">
      <w:pPr>
        <w:keepNext/>
        <w:numPr>
          <w:ilvl w:val="0"/>
          <w:numId w:val="27"/>
        </w:numPr>
        <w:tabs>
          <w:tab w:val="left" w:pos="360"/>
        </w:tabs>
        <w:spacing w:after="0" w:line="360" w:lineRule="auto"/>
        <w:ind w:left="360" w:hanging="360"/>
        <w:rPr>
          <w:rFonts w:ascii="Times New Roman" w:eastAsia="Times New Roman" w:hAnsi="Times New Roman" w:cs="Times New Roman"/>
          <w:b/>
          <w:sz w:val="24"/>
        </w:rPr>
      </w:pPr>
      <w:r>
        <w:rPr>
          <w:rFonts w:ascii="Times New Roman" w:eastAsia="Times New Roman" w:hAnsi="Times New Roman" w:cs="Times New Roman"/>
          <w:b/>
          <w:sz w:val="24"/>
        </w:rPr>
        <w:t>Majetok prenajatý formou finančného prenájmu</w:t>
      </w:r>
    </w:p>
    <w:p w:rsidR="00C01168" w:rsidRDefault="00DB2708">
      <w:pPr>
        <w:spacing w:after="0" w:line="360" w:lineRule="auto"/>
        <w:rPr>
          <w:rFonts w:ascii="Times New Roman" w:eastAsia="Times New Roman" w:hAnsi="Times New Roman" w:cs="Times New Roman"/>
          <w:sz w:val="24"/>
        </w:rPr>
      </w:pPr>
      <w:r>
        <w:rPr>
          <w:rFonts w:ascii="Times New Roman" w:eastAsia="Times New Roman" w:hAnsi="Times New Roman" w:cs="Times New Roman"/>
          <w:sz w:val="24"/>
        </w:rPr>
        <w:t xml:space="preserve">Pre túto položku nemáme obsahové naplnenie, preto neuvádzame ani tabuľku 23. Informácie k časti F. písm. </w:t>
      </w:r>
      <w:proofErr w:type="spellStart"/>
      <w:r>
        <w:rPr>
          <w:rFonts w:ascii="Times New Roman" w:eastAsia="Times New Roman" w:hAnsi="Times New Roman" w:cs="Times New Roman"/>
          <w:sz w:val="24"/>
        </w:rPr>
        <w:t>zc</w:t>
      </w:r>
      <w:proofErr w:type="spellEnd"/>
      <w:r>
        <w:rPr>
          <w:rFonts w:ascii="Times New Roman" w:eastAsia="Times New Roman" w:hAnsi="Times New Roman" w:cs="Times New Roman"/>
          <w:sz w:val="24"/>
        </w:rPr>
        <w:t>) prílohy č. 3 o majetku prenajatom formou finančného prenájmu.</w:t>
      </w:r>
    </w:p>
    <w:p w:rsidR="00C01168" w:rsidRDefault="00C01168">
      <w:pPr>
        <w:spacing w:after="0" w:line="360" w:lineRule="auto"/>
        <w:rPr>
          <w:rFonts w:ascii="Times New Roman" w:eastAsia="Times New Roman" w:hAnsi="Times New Roman" w:cs="Times New Roman"/>
          <w:sz w:val="20"/>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DB2708">
      <w:pPr>
        <w:keepNext/>
        <w:numPr>
          <w:ilvl w:val="0"/>
          <w:numId w:val="28"/>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údajoch na strane pasív súvahy</w:t>
      </w:r>
    </w:p>
    <w:p w:rsidR="00C01168" w:rsidRDefault="00C01168">
      <w:pPr>
        <w:spacing w:after="0" w:line="360" w:lineRule="auto"/>
        <w:rPr>
          <w:rFonts w:ascii="Times New Roman" w:eastAsia="Times New Roman" w:hAnsi="Times New Roman" w:cs="Times New Roman"/>
          <w:sz w:val="20"/>
        </w:rPr>
      </w:pPr>
    </w:p>
    <w:p w:rsidR="00C01168" w:rsidRDefault="00DB2708">
      <w:pPr>
        <w:keepNext/>
        <w:numPr>
          <w:ilvl w:val="0"/>
          <w:numId w:val="29"/>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Vlastné imanie</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Informácie o základnom imaní za obdobie od 01. januára 2018 do 31. decembra 2018 a za obdobie od 01. januára 2017 do 31. decembra 2017 sú uvedené v časti B Poznámok individuálnej účtovnej závierky zostavenej k 31.12. 2018.</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30"/>
        </w:numPr>
        <w:tabs>
          <w:tab w:val="left" w:pos="360"/>
        </w:tabs>
        <w:spacing w:after="0" w:line="360" w:lineRule="auto"/>
        <w:ind w:left="360" w:hanging="360"/>
        <w:rPr>
          <w:rFonts w:ascii="Times New Roman" w:eastAsia="Times New Roman" w:hAnsi="Times New Roman" w:cs="Times New Roman"/>
          <w:b/>
          <w:sz w:val="24"/>
        </w:rPr>
      </w:pPr>
      <w:r>
        <w:rPr>
          <w:rFonts w:ascii="Times New Roman" w:eastAsia="Times New Roman" w:hAnsi="Times New Roman" w:cs="Times New Roman"/>
          <w:b/>
          <w:sz w:val="24"/>
        </w:rPr>
        <w:t>Rozdelenie zisku r. 2017</w:t>
      </w: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24. Informácie k </w:t>
      </w:r>
      <w:r>
        <w:rPr>
          <w:rFonts w:ascii="Calibri" w:eastAsia="Calibri" w:hAnsi="Calibri" w:cs="Calibri"/>
          <w:b/>
          <w:sz w:val="20"/>
        </w:rPr>
        <w:t>č</w:t>
      </w:r>
      <w:r>
        <w:rPr>
          <w:rFonts w:ascii="Arial Narrow" w:eastAsia="Arial Narrow" w:hAnsi="Arial Narrow" w:cs="Arial Narrow"/>
          <w:b/>
          <w:sz w:val="20"/>
        </w:rPr>
        <w:t>asti G. p</w:t>
      </w:r>
      <w:r>
        <w:rPr>
          <w:rFonts w:ascii="Calibri" w:eastAsia="Calibri" w:hAnsi="Calibri" w:cs="Calibri"/>
          <w:b/>
          <w:sz w:val="20"/>
        </w:rPr>
        <w:t>í</w:t>
      </w:r>
      <w:r>
        <w:rPr>
          <w:rFonts w:ascii="Arial Narrow" w:eastAsia="Arial Narrow" w:hAnsi="Arial Narrow" w:cs="Arial Narrow"/>
          <w:b/>
          <w:sz w:val="20"/>
        </w:rPr>
        <w:t>sm. a) tretiemu bodu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rozdelen</w:t>
      </w:r>
      <w:r>
        <w:rPr>
          <w:rFonts w:ascii="Calibri" w:eastAsia="Calibri" w:hAnsi="Calibri" w:cs="Calibri"/>
          <w:b/>
          <w:sz w:val="20"/>
        </w:rPr>
        <w:t>í</w:t>
      </w:r>
      <w:r>
        <w:rPr>
          <w:rFonts w:ascii="Arial Narrow" w:eastAsia="Arial Narrow" w:hAnsi="Arial Narrow" w:cs="Arial Narrow"/>
          <w:b/>
          <w:sz w:val="20"/>
        </w:rPr>
        <w:t xml:space="preserve"> </w:t>
      </w:r>
      <w:r>
        <w:rPr>
          <w:rFonts w:ascii="Calibri" w:eastAsia="Calibri" w:hAnsi="Calibri" w:cs="Calibri"/>
          <w:b/>
          <w:sz w:val="20"/>
        </w:rPr>
        <w:t>úč</w:t>
      </w:r>
      <w:r>
        <w:rPr>
          <w:rFonts w:ascii="Arial Narrow" w:eastAsia="Arial Narrow" w:hAnsi="Arial Narrow" w:cs="Arial Narrow"/>
          <w:b/>
          <w:sz w:val="20"/>
        </w:rPr>
        <w:t>tovn</w:t>
      </w:r>
      <w:r>
        <w:rPr>
          <w:rFonts w:ascii="Calibri" w:eastAsia="Calibri" w:hAnsi="Calibri" w:cs="Calibri"/>
          <w:b/>
          <w:sz w:val="20"/>
        </w:rPr>
        <w:t>é</w:t>
      </w:r>
      <w:r>
        <w:rPr>
          <w:rFonts w:ascii="Arial Narrow" w:eastAsia="Arial Narrow" w:hAnsi="Arial Narrow" w:cs="Arial Narrow"/>
          <w:b/>
          <w:sz w:val="20"/>
        </w:rPr>
        <w:t>ho zisku alebo o</w:t>
      </w:r>
      <w:r>
        <w:rPr>
          <w:rFonts w:ascii="Calibri" w:eastAsia="Calibri" w:hAnsi="Calibri" w:cs="Calibri"/>
          <w:b/>
          <w:sz w:val="20"/>
        </w:rPr>
        <w:t> </w:t>
      </w:r>
      <w:proofErr w:type="spellStart"/>
      <w:r>
        <w:rPr>
          <w:rFonts w:ascii="Arial Narrow" w:eastAsia="Arial Narrow" w:hAnsi="Arial Narrow" w:cs="Arial Narrow"/>
          <w:b/>
          <w:sz w:val="20"/>
        </w:rPr>
        <w:t>vysporiadan</w:t>
      </w:r>
      <w:r>
        <w:rPr>
          <w:rFonts w:ascii="Calibri" w:eastAsia="Calibri" w:hAnsi="Calibri" w:cs="Calibri"/>
          <w:b/>
          <w:sz w:val="20"/>
        </w:rPr>
        <w:t>í</w:t>
      </w:r>
      <w:proofErr w:type="spellEnd"/>
      <w:r>
        <w:rPr>
          <w:rFonts w:ascii="Arial Narrow" w:eastAsia="Arial Narrow" w:hAnsi="Arial Narrow" w:cs="Arial Narrow"/>
          <w:b/>
          <w:sz w:val="20"/>
        </w:rPr>
        <w:t xml:space="preserve"> </w:t>
      </w:r>
      <w:r>
        <w:rPr>
          <w:rFonts w:ascii="Calibri" w:eastAsia="Calibri" w:hAnsi="Calibri" w:cs="Calibri"/>
          <w:b/>
          <w:sz w:val="20"/>
        </w:rPr>
        <w:t>úč</w:t>
      </w:r>
      <w:r>
        <w:rPr>
          <w:rFonts w:ascii="Arial Narrow" w:eastAsia="Arial Narrow" w:hAnsi="Arial Narrow" w:cs="Arial Narrow"/>
          <w:b/>
          <w:sz w:val="20"/>
        </w:rPr>
        <w:t xml:space="preserve">tovnej straty </w:t>
      </w: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1</w:t>
      </w:r>
    </w:p>
    <w:tbl>
      <w:tblPr>
        <w:tblW w:w="0" w:type="auto"/>
        <w:jc w:val="center"/>
        <w:tblCellMar>
          <w:left w:w="10" w:type="dxa"/>
          <w:right w:w="10" w:type="dxa"/>
        </w:tblCellMar>
        <w:tblLook w:val="0000" w:firstRow="0" w:lastRow="0" w:firstColumn="0" w:lastColumn="0" w:noHBand="0" w:noVBand="0"/>
      </w:tblPr>
      <w:tblGrid>
        <w:gridCol w:w="6759"/>
        <w:gridCol w:w="2283"/>
      </w:tblGrid>
      <w:tr w:rsidR="00C01168">
        <w:trPr>
          <w:trHeight w:val="1"/>
          <w:jc w:val="center"/>
        </w:trPr>
        <w:tc>
          <w:tcPr>
            <w:tcW w:w="675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228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675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 xml:space="preserve">Účtovný zisk </w:t>
            </w:r>
          </w:p>
        </w:tc>
        <w:tc>
          <w:tcPr>
            <w:tcW w:w="228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227 600</w:t>
            </w:r>
          </w:p>
        </w:tc>
      </w:tr>
      <w:tr w:rsidR="00C01168">
        <w:trPr>
          <w:trHeight w:val="1"/>
          <w:jc w:val="center"/>
        </w:trPr>
        <w:tc>
          <w:tcPr>
            <w:tcW w:w="675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Rozdelenie účtovného zisku</w:t>
            </w:r>
          </w:p>
        </w:tc>
        <w:tc>
          <w:tcPr>
            <w:tcW w:w="228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Bežné účtovné obdobie</w:t>
            </w:r>
          </w:p>
        </w:tc>
      </w:tr>
      <w:tr w:rsidR="00C01168">
        <w:trPr>
          <w:trHeight w:val="1"/>
          <w:jc w:val="center"/>
        </w:trPr>
        <w:tc>
          <w:tcPr>
            <w:tcW w:w="6759"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Prídel do zákonného rezervného fondu</w:t>
            </w:r>
          </w:p>
        </w:tc>
        <w:tc>
          <w:tcPr>
            <w:tcW w:w="2283"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10 091</w:t>
            </w:r>
          </w:p>
        </w:tc>
      </w:tr>
      <w:tr w:rsidR="00C01168">
        <w:trPr>
          <w:trHeight w:val="1"/>
          <w:jc w:val="center"/>
        </w:trPr>
        <w:tc>
          <w:tcPr>
            <w:tcW w:w="6759"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Prídel do štatutárnych a ostatných fondov</w:t>
            </w:r>
          </w:p>
        </w:tc>
        <w:tc>
          <w:tcPr>
            <w:tcW w:w="228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Prídel do sociálneho fondu</w:t>
            </w:r>
          </w:p>
        </w:tc>
        <w:tc>
          <w:tcPr>
            <w:tcW w:w="228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Prídel na zvýšenie základného imania</w:t>
            </w:r>
          </w:p>
        </w:tc>
        <w:tc>
          <w:tcPr>
            <w:tcW w:w="228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Úhrada straty minulých období</w:t>
            </w:r>
          </w:p>
        </w:tc>
        <w:tc>
          <w:tcPr>
            <w:tcW w:w="228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Prevod do nerozdeleného zisku minulých rokov</w:t>
            </w:r>
          </w:p>
        </w:tc>
        <w:tc>
          <w:tcPr>
            <w:tcW w:w="228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 xml:space="preserve">217 509 </w:t>
            </w:r>
          </w:p>
        </w:tc>
      </w:tr>
      <w:tr w:rsidR="00C01168">
        <w:trPr>
          <w:trHeight w:val="1"/>
          <w:jc w:val="center"/>
        </w:trPr>
        <w:tc>
          <w:tcPr>
            <w:tcW w:w="675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Rozdelenie podielu na zisku spoločníkom, členom</w:t>
            </w:r>
          </w:p>
        </w:tc>
        <w:tc>
          <w:tcPr>
            <w:tcW w:w="228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Iné </w:t>
            </w:r>
          </w:p>
        </w:tc>
        <w:tc>
          <w:tcPr>
            <w:tcW w:w="228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Spolu</w:t>
            </w:r>
          </w:p>
        </w:tc>
        <w:tc>
          <w:tcPr>
            <w:tcW w:w="2283"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227 600</w:t>
            </w:r>
          </w:p>
        </w:tc>
      </w:tr>
    </w:tbl>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2</w:t>
      </w:r>
    </w:p>
    <w:tbl>
      <w:tblPr>
        <w:tblW w:w="0" w:type="auto"/>
        <w:jc w:val="center"/>
        <w:tblCellMar>
          <w:left w:w="10" w:type="dxa"/>
          <w:right w:w="10" w:type="dxa"/>
        </w:tblCellMar>
        <w:tblLook w:val="0000" w:firstRow="0" w:lastRow="0" w:firstColumn="0" w:lastColumn="0" w:noHBand="0" w:noVBand="0"/>
      </w:tblPr>
      <w:tblGrid>
        <w:gridCol w:w="6759"/>
        <w:gridCol w:w="2283"/>
      </w:tblGrid>
      <w:tr w:rsidR="00C01168">
        <w:trPr>
          <w:trHeight w:val="1"/>
          <w:jc w:val="center"/>
        </w:trPr>
        <w:tc>
          <w:tcPr>
            <w:tcW w:w="675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Názov položky</w:t>
            </w:r>
          </w:p>
        </w:tc>
        <w:tc>
          <w:tcPr>
            <w:tcW w:w="228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Bezprostredne predchádzajúce účtovné obdobie</w:t>
            </w:r>
          </w:p>
        </w:tc>
      </w:tr>
      <w:tr w:rsidR="00C01168">
        <w:trPr>
          <w:trHeight w:val="1"/>
          <w:jc w:val="center"/>
        </w:trPr>
        <w:tc>
          <w:tcPr>
            <w:tcW w:w="6759"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Účtovná strata</w:t>
            </w:r>
          </w:p>
        </w:tc>
        <w:tc>
          <w:tcPr>
            <w:tcW w:w="2283"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proofErr w:type="spellStart"/>
            <w:r>
              <w:rPr>
                <w:rFonts w:ascii="Times New Roman" w:eastAsia="Times New Roman" w:hAnsi="Times New Roman" w:cs="Times New Roman"/>
                <w:b/>
                <w:sz w:val="20"/>
              </w:rPr>
              <w:t>Vysporiadanie</w:t>
            </w:r>
            <w:proofErr w:type="spellEnd"/>
            <w:r>
              <w:rPr>
                <w:rFonts w:ascii="Times New Roman" w:eastAsia="Times New Roman" w:hAnsi="Times New Roman" w:cs="Times New Roman"/>
                <w:b/>
                <w:sz w:val="20"/>
              </w:rPr>
              <w:t xml:space="preserve"> účtovnej straty</w:t>
            </w:r>
          </w:p>
        </w:tc>
        <w:tc>
          <w:tcPr>
            <w:tcW w:w="228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Bežné účtovné obdobie</w:t>
            </w:r>
          </w:p>
        </w:tc>
      </w:tr>
      <w:tr w:rsidR="00C01168">
        <w:trPr>
          <w:trHeight w:val="1"/>
          <w:jc w:val="center"/>
        </w:trPr>
        <w:tc>
          <w:tcPr>
            <w:tcW w:w="6759"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lastRenderedPageBreak/>
              <w:t>Zo zákonného rezervného fondu</w:t>
            </w:r>
          </w:p>
        </w:tc>
        <w:tc>
          <w:tcPr>
            <w:tcW w:w="2283"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Zo štatutárnych a ostatných fondov</w:t>
            </w:r>
          </w:p>
        </w:tc>
        <w:tc>
          <w:tcPr>
            <w:tcW w:w="228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 nerozdeleného zisku minulých rokov</w:t>
            </w:r>
          </w:p>
        </w:tc>
        <w:tc>
          <w:tcPr>
            <w:tcW w:w="228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Úhrada straty spoločníkmi</w:t>
            </w:r>
          </w:p>
        </w:tc>
        <w:tc>
          <w:tcPr>
            <w:tcW w:w="228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Prevod do neuhradenej straty minulých rokov</w:t>
            </w:r>
          </w:p>
        </w:tc>
        <w:tc>
          <w:tcPr>
            <w:tcW w:w="228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Iné </w:t>
            </w:r>
          </w:p>
        </w:tc>
        <w:tc>
          <w:tcPr>
            <w:tcW w:w="228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6759"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 xml:space="preserve">Spolu </w:t>
            </w:r>
          </w:p>
        </w:tc>
        <w:tc>
          <w:tcPr>
            <w:tcW w:w="228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bl>
    <w:p w:rsidR="00C01168" w:rsidRDefault="00C01168">
      <w:pPr>
        <w:spacing w:after="0" w:line="240" w:lineRule="auto"/>
        <w:rPr>
          <w:rFonts w:ascii="Times New Roman" w:eastAsia="Times New Roman" w:hAnsi="Times New Roman" w:cs="Times New Roman"/>
          <w:sz w:val="20"/>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C01168">
      <w:pPr>
        <w:spacing w:after="0" w:line="240" w:lineRule="auto"/>
        <w:ind w:left="426"/>
        <w:jc w:val="both"/>
        <w:rPr>
          <w:rFonts w:ascii="Times New Roman" w:eastAsia="Times New Roman" w:hAnsi="Times New Roman" w:cs="Times New Roman"/>
          <w:sz w:val="24"/>
        </w:rPr>
      </w:pPr>
    </w:p>
    <w:p w:rsidR="00C01168" w:rsidRDefault="00DB2708">
      <w:pPr>
        <w:keepNext/>
        <w:numPr>
          <w:ilvl w:val="0"/>
          <w:numId w:val="31"/>
        </w:numPr>
        <w:tabs>
          <w:tab w:val="left" w:pos="360"/>
        </w:tabs>
        <w:spacing w:after="0" w:line="24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Rezervy</w:t>
      </w:r>
    </w:p>
    <w:p w:rsidR="00C01168" w:rsidRDefault="00DB2708">
      <w:pPr>
        <w:spacing w:after="0" w:line="24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Prehľad o rezervách za bežné účtovné obdobie a bezprostredne predchádzajúce obdobie:</w:t>
      </w:r>
    </w:p>
    <w:p w:rsidR="00C01168" w:rsidRDefault="00C01168">
      <w:pPr>
        <w:keepNext/>
        <w:spacing w:after="0" w:line="240" w:lineRule="auto"/>
        <w:rPr>
          <w:rFonts w:ascii="Arial Narrow" w:eastAsia="Arial Narrow" w:hAnsi="Arial Narrow" w:cs="Arial Narrow"/>
          <w:b/>
          <w:sz w:val="20"/>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25. Informácie k </w:t>
      </w:r>
      <w:r>
        <w:rPr>
          <w:rFonts w:ascii="Calibri" w:eastAsia="Calibri" w:hAnsi="Calibri" w:cs="Calibri"/>
          <w:b/>
          <w:sz w:val="20"/>
        </w:rPr>
        <w:t>č</w:t>
      </w:r>
      <w:r>
        <w:rPr>
          <w:rFonts w:ascii="Arial Narrow" w:eastAsia="Arial Narrow" w:hAnsi="Arial Narrow" w:cs="Arial Narrow"/>
          <w:b/>
          <w:sz w:val="20"/>
        </w:rPr>
        <w:t>asti G. p</w:t>
      </w:r>
      <w:r>
        <w:rPr>
          <w:rFonts w:ascii="Calibri" w:eastAsia="Calibri" w:hAnsi="Calibri" w:cs="Calibri"/>
          <w:b/>
          <w:sz w:val="20"/>
        </w:rPr>
        <w:t>í</w:t>
      </w:r>
      <w:r>
        <w:rPr>
          <w:rFonts w:ascii="Arial Narrow" w:eastAsia="Arial Narrow" w:hAnsi="Arial Narrow" w:cs="Arial Narrow"/>
          <w:b/>
          <w:sz w:val="20"/>
        </w:rPr>
        <w:t>sm. b)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rezerv</w:t>
      </w:r>
      <w:r>
        <w:rPr>
          <w:rFonts w:ascii="Calibri" w:eastAsia="Calibri" w:hAnsi="Calibri" w:cs="Calibri"/>
          <w:b/>
          <w:sz w:val="20"/>
        </w:rPr>
        <w:t>á</w:t>
      </w:r>
      <w:r>
        <w:rPr>
          <w:rFonts w:ascii="Arial Narrow" w:eastAsia="Arial Narrow" w:hAnsi="Arial Narrow" w:cs="Arial Narrow"/>
          <w:b/>
          <w:sz w:val="20"/>
        </w:rPr>
        <w:t xml:space="preserve">ch </w:t>
      </w: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1</w:t>
      </w:r>
    </w:p>
    <w:tbl>
      <w:tblPr>
        <w:tblW w:w="0" w:type="auto"/>
        <w:jc w:val="center"/>
        <w:tblCellMar>
          <w:left w:w="10" w:type="dxa"/>
          <w:right w:w="10" w:type="dxa"/>
        </w:tblCellMar>
        <w:tblLook w:val="0000" w:firstRow="0" w:lastRow="0" w:firstColumn="0" w:lastColumn="0" w:noHBand="0" w:noVBand="0"/>
      </w:tblPr>
      <w:tblGrid>
        <w:gridCol w:w="2203"/>
        <w:gridCol w:w="1712"/>
        <w:gridCol w:w="894"/>
        <w:gridCol w:w="1447"/>
        <w:gridCol w:w="1552"/>
        <w:gridCol w:w="1480"/>
      </w:tblGrid>
      <w:tr w:rsidR="00C01168">
        <w:trPr>
          <w:trHeight w:val="1"/>
          <w:jc w:val="center"/>
        </w:trPr>
        <w:tc>
          <w:tcPr>
            <w:tcW w:w="2203"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7085" w:type="dxa"/>
            <w:gridSpan w:val="5"/>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 - 2018</w:t>
            </w:r>
          </w:p>
        </w:tc>
      </w:tr>
      <w:tr w:rsidR="00C01168">
        <w:trPr>
          <w:trHeight w:val="1"/>
          <w:jc w:val="center"/>
        </w:trPr>
        <w:tc>
          <w:tcPr>
            <w:tcW w:w="2203" w:type="dxa"/>
            <w:vMerge/>
            <w:tcBorders>
              <w:top w:val="single" w:sz="8"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712"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Stav na za</w:t>
            </w:r>
            <w:r>
              <w:rPr>
                <w:rFonts w:ascii="Calibri" w:eastAsia="Calibri" w:hAnsi="Calibri" w:cs="Calibri"/>
                <w:b/>
              </w:rPr>
              <w:t>č</w:t>
            </w:r>
            <w:r>
              <w:rPr>
                <w:rFonts w:ascii="Arial Narrow" w:eastAsia="Arial Narrow" w:hAnsi="Arial Narrow" w:cs="Arial Narrow"/>
                <w:b/>
              </w:rPr>
              <w:t xml:space="preserve">iatku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c>
          <w:tcPr>
            <w:tcW w:w="894"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Tvorba</w:t>
            </w:r>
          </w:p>
        </w:tc>
        <w:tc>
          <w:tcPr>
            <w:tcW w:w="1447"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Použitie</w:t>
            </w:r>
          </w:p>
        </w:tc>
        <w:tc>
          <w:tcPr>
            <w:tcW w:w="1552"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Zrušenie</w:t>
            </w:r>
          </w:p>
        </w:tc>
        <w:tc>
          <w:tcPr>
            <w:tcW w:w="148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Stav na konci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r>
      <w:tr w:rsidR="00C01168">
        <w:trPr>
          <w:trHeight w:val="1"/>
          <w:jc w:val="center"/>
        </w:trPr>
        <w:tc>
          <w:tcPr>
            <w:tcW w:w="220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a</w:t>
            </w:r>
          </w:p>
        </w:tc>
        <w:tc>
          <w:tcPr>
            <w:tcW w:w="1712"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b</w:t>
            </w:r>
          </w:p>
        </w:tc>
        <w:tc>
          <w:tcPr>
            <w:tcW w:w="894"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c</w:t>
            </w:r>
          </w:p>
        </w:tc>
        <w:tc>
          <w:tcPr>
            <w:tcW w:w="1447"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d</w:t>
            </w:r>
          </w:p>
        </w:tc>
        <w:tc>
          <w:tcPr>
            <w:tcW w:w="1552"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e</w:t>
            </w:r>
          </w:p>
        </w:tc>
        <w:tc>
          <w:tcPr>
            <w:tcW w:w="148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f</w:t>
            </w:r>
          </w:p>
        </w:tc>
      </w:tr>
      <w:tr w:rsidR="00C01168">
        <w:trPr>
          <w:trHeight w:val="1"/>
          <w:jc w:val="center"/>
        </w:trPr>
        <w:tc>
          <w:tcPr>
            <w:tcW w:w="220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Dlhodobé rezervy, z toho:</w:t>
            </w:r>
          </w:p>
        </w:tc>
        <w:tc>
          <w:tcPr>
            <w:tcW w:w="1712" w:type="dxa"/>
            <w:tcBorders>
              <w:top w:val="single" w:sz="12"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26 133</w:t>
            </w:r>
          </w:p>
        </w:tc>
        <w:tc>
          <w:tcPr>
            <w:tcW w:w="894"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8031</w:t>
            </w:r>
          </w:p>
        </w:tc>
        <w:tc>
          <w:tcPr>
            <w:tcW w:w="1447"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°12786</w:t>
            </w:r>
          </w:p>
        </w:tc>
        <w:tc>
          <w:tcPr>
            <w:tcW w:w="1552"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12"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21 378</w:t>
            </w:r>
          </w:p>
        </w:tc>
      </w:tr>
      <w:tr w:rsidR="00C01168">
        <w:trPr>
          <w:trHeight w:val="1"/>
          <w:jc w:val="center"/>
        </w:trPr>
        <w:tc>
          <w:tcPr>
            <w:tcW w:w="2203"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Zákonný rezervný fond</w:t>
            </w:r>
          </w:p>
        </w:tc>
        <w:tc>
          <w:tcPr>
            <w:tcW w:w="1712" w:type="dxa"/>
            <w:tcBorders>
              <w:top w:val="single" w:sz="12"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4"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2"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Rezervy zákonné</w:t>
            </w:r>
          </w:p>
        </w:tc>
        <w:tc>
          <w:tcPr>
            <w:tcW w:w="171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4"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2"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Rezervy na reklamácie a súdne spory</w:t>
            </w:r>
          </w:p>
        </w:tc>
        <w:tc>
          <w:tcPr>
            <w:tcW w:w="171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13347</w:t>
            </w:r>
          </w:p>
        </w:tc>
        <w:tc>
          <w:tcPr>
            <w:tcW w:w="894"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2"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13347</w:t>
            </w:r>
          </w:p>
        </w:tc>
      </w:tr>
      <w:tr w:rsidR="00C01168">
        <w:trPr>
          <w:trHeight w:val="1"/>
          <w:jc w:val="center"/>
        </w:trPr>
        <w:tc>
          <w:tcPr>
            <w:tcW w:w="2203" w:type="dxa"/>
            <w:tcBorders>
              <w:top w:val="single" w:sz="0" w:space="0" w:color="000000"/>
              <w:left w:val="single" w:sz="12" w:space="0" w:color="000000"/>
              <w:bottom w:val="single" w:sz="8"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Rezervy na odchodné</w:t>
            </w:r>
          </w:p>
        </w:tc>
        <w:tc>
          <w:tcPr>
            <w:tcW w:w="1712" w:type="dxa"/>
            <w:tcBorders>
              <w:top w:val="single" w:sz="0" w:space="0" w:color="000000"/>
              <w:left w:val="single" w:sz="12" w:space="0" w:color="000000"/>
              <w:bottom w:val="single" w:sz="8"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12786</w:t>
            </w:r>
          </w:p>
        </w:tc>
        <w:tc>
          <w:tcPr>
            <w:tcW w:w="894" w:type="dxa"/>
            <w:tcBorders>
              <w:top w:val="single" w:sz="0" w:space="0" w:color="000000"/>
              <w:left w:val="single" w:sz="0" w:space="0" w:color="000000"/>
              <w:bottom w:val="single" w:sz="8"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8031</w:t>
            </w:r>
          </w:p>
        </w:tc>
        <w:tc>
          <w:tcPr>
            <w:tcW w:w="1447" w:type="dxa"/>
            <w:tcBorders>
              <w:top w:val="single" w:sz="0" w:space="0" w:color="000000"/>
              <w:left w:val="single" w:sz="0" w:space="0" w:color="000000"/>
              <w:bottom w:val="single" w:sz="8"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12786</w:t>
            </w:r>
          </w:p>
        </w:tc>
        <w:tc>
          <w:tcPr>
            <w:tcW w:w="1552" w:type="dxa"/>
            <w:tcBorders>
              <w:top w:val="single" w:sz="0" w:space="0" w:color="000000"/>
              <w:left w:val="single" w:sz="0" w:space="0" w:color="000000"/>
              <w:bottom w:val="single" w:sz="8"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0" w:space="0" w:color="000000"/>
              <w:left w:val="single" w:sz="0" w:space="0" w:color="000000"/>
              <w:bottom w:val="single" w:sz="8"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8031</w:t>
            </w:r>
          </w:p>
        </w:tc>
      </w:tr>
      <w:tr w:rsidR="00C01168">
        <w:trPr>
          <w:trHeight w:val="1"/>
          <w:jc w:val="center"/>
        </w:trPr>
        <w:tc>
          <w:tcPr>
            <w:tcW w:w="220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12" w:type="dxa"/>
            <w:tcBorders>
              <w:top w:val="single" w:sz="8"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4" w:type="dxa"/>
            <w:tcBorders>
              <w:top w:val="single" w:sz="8"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8"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2" w:type="dxa"/>
            <w:tcBorders>
              <w:top w:val="single" w:sz="8" w:space="0" w:color="000000"/>
              <w:left w:val="single" w:sz="0" w:space="0" w:color="000000"/>
              <w:bottom w:val="single" w:sz="12" w:space="0" w:color="000000"/>
              <w:right w:val="single" w:sz="0"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8" w:space="0" w:color="000000"/>
              <w:left w:val="single" w:sz="8"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Krátkodobé rezervy, z toho:</w:t>
            </w:r>
          </w:p>
        </w:tc>
        <w:tc>
          <w:tcPr>
            <w:tcW w:w="1712" w:type="dxa"/>
            <w:tcBorders>
              <w:top w:val="single" w:sz="12"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19 590</w:t>
            </w:r>
          </w:p>
        </w:tc>
        <w:tc>
          <w:tcPr>
            <w:tcW w:w="894"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35130</w:t>
            </w:r>
          </w:p>
        </w:tc>
        <w:tc>
          <w:tcPr>
            <w:tcW w:w="1447"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19590</w:t>
            </w:r>
          </w:p>
        </w:tc>
        <w:tc>
          <w:tcPr>
            <w:tcW w:w="1552"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12"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35130</w:t>
            </w:r>
          </w:p>
        </w:tc>
      </w:tr>
      <w:tr w:rsidR="00C01168">
        <w:trPr>
          <w:trHeight w:val="1"/>
          <w:jc w:val="center"/>
        </w:trPr>
        <w:tc>
          <w:tcPr>
            <w:tcW w:w="2203"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proofErr w:type="spellStart"/>
            <w:r>
              <w:rPr>
                <w:rFonts w:ascii="Times New Roman" w:eastAsia="Times New Roman" w:hAnsi="Times New Roman" w:cs="Times New Roman"/>
                <w:sz w:val="20"/>
              </w:rPr>
              <w:t>R.na</w:t>
            </w:r>
            <w:proofErr w:type="spellEnd"/>
            <w:r>
              <w:rPr>
                <w:rFonts w:ascii="Times New Roman" w:eastAsia="Times New Roman" w:hAnsi="Times New Roman" w:cs="Times New Roman"/>
                <w:sz w:val="20"/>
              </w:rPr>
              <w:t xml:space="preserve"> nevyčerpanú dovolenku a fondy</w:t>
            </w:r>
          </w:p>
        </w:tc>
        <w:tc>
          <w:tcPr>
            <w:tcW w:w="1712" w:type="dxa"/>
            <w:tcBorders>
              <w:top w:val="single" w:sz="12"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17090</w:t>
            </w:r>
          </w:p>
        </w:tc>
        <w:tc>
          <w:tcPr>
            <w:tcW w:w="894" w:type="dxa"/>
            <w:tcBorders>
              <w:top w:val="single" w:sz="12"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32630</w:t>
            </w:r>
          </w:p>
        </w:tc>
        <w:tc>
          <w:tcPr>
            <w:tcW w:w="1447" w:type="dxa"/>
            <w:tcBorders>
              <w:top w:val="single" w:sz="12"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17090</w:t>
            </w:r>
          </w:p>
        </w:tc>
        <w:tc>
          <w:tcPr>
            <w:tcW w:w="1552" w:type="dxa"/>
            <w:tcBorders>
              <w:top w:val="single" w:sz="12"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12"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32630</w:t>
            </w:r>
          </w:p>
        </w:tc>
      </w:tr>
      <w:tr w:rsidR="00C01168">
        <w:trPr>
          <w:trHeight w:val="1"/>
          <w:jc w:val="center"/>
        </w:trPr>
        <w:tc>
          <w:tcPr>
            <w:tcW w:w="220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12" w:type="dxa"/>
            <w:tcBorders>
              <w:top w:val="single" w:sz="6"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4"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2"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0</w:t>
            </w:r>
          </w:p>
        </w:tc>
      </w:tr>
      <w:tr w:rsidR="00C01168">
        <w:trPr>
          <w:trHeight w:val="1"/>
          <w:jc w:val="center"/>
        </w:trPr>
        <w:tc>
          <w:tcPr>
            <w:tcW w:w="220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R. na audit </w:t>
            </w:r>
          </w:p>
        </w:tc>
        <w:tc>
          <w:tcPr>
            <w:tcW w:w="1712" w:type="dxa"/>
            <w:tcBorders>
              <w:top w:val="single" w:sz="6"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2500</w:t>
            </w:r>
          </w:p>
        </w:tc>
        <w:tc>
          <w:tcPr>
            <w:tcW w:w="894"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2500</w:t>
            </w:r>
          </w:p>
        </w:tc>
        <w:tc>
          <w:tcPr>
            <w:tcW w:w="1447"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2500</w:t>
            </w:r>
          </w:p>
        </w:tc>
        <w:tc>
          <w:tcPr>
            <w:tcW w:w="1552"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2500</w:t>
            </w:r>
          </w:p>
        </w:tc>
      </w:tr>
      <w:tr w:rsidR="00C01168">
        <w:trPr>
          <w:trHeight w:val="1"/>
          <w:jc w:val="center"/>
        </w:trPr>
        <w:tc>
          <w:tcPr>
            <w:tcW w:w="220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rezervy</w:t>
            </w:r>
          </w:p>
        </w:tc>
        <w:tc>
          <w:tcPr>
            <w:tcW w:w="1712"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4"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2"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Rezerva na reklamácie</w:t>
            </w:r>
          </w:p>
        </w:tc>
        <w:tc>
          <w:tcPr>
            <w:tcW w:w="171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4"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2"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12" w:type="dxa"/>
            <w:tcBorders>
              <w:top w:val="single" w:sz="4"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4"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2"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4"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240" w:lineRule="auto"/>
        <w:rPr>
          <w:rFonts w:ascii="Arial Narrow" w:eastAsia="Arial Narrow" w:hAnsi="Arial Narrow" w:cs="Arial Narrow"/>
          <w:sz w:val="20"/>
        </w:rPr>
      </w:pPr>
    </w:p>
    <w:p w:rsidR="00C01168" w:rsidRDefault="00C01168">
      <w:pPr>
        <w:spacing w:after="0" w:line="240" w:lineRule="auto"/>
        <w:rPr>
          <w:rFonts w:ascii="Arial Narrow" w:eastAsia="Arial Narrow" w:hAnsi="Arial Narrow" w:cs="Arial Narrow"/>
          <w:sz w:val="20"/>
        </w:rPr>
      </w:pPr>
    </w:p>
    <w:p w:rsidR="00C01168" w:rsidRDefault="00C01168">
      <w:pPr>
        <w:spacing w:after="0" w:line="240" w:lineRule="auto"/>
        <w:rPr>
          <w:rFonts w:ascii="Arial Narrow" w:eastAsia="Arial Narrow" w:hAnsi="Arial Narrow" w:cs="Arial Narrow"/>
          <w:sz w:val="20"/>
        </w:rPr>
      </w:pPr>
    </w:p>
    <w:p w:rsidR="00C01168" w:rsidRDefault="00C01168">
      <w:pPr>
        <w:spacing w:after="0" w:line="240" w:lineRule="auto"/>
        <w:rPr>
          <w:rFonts w:ascii="Arial Narrow" w:eastAsia="Arial Narrow" w:hAnsi="Arial Narrow" w:cs="Arial Narrow"/>
          <w:sz w:val="20"/>
        </w:rPr>
      </w:pPr>
    </w:p>
    <w:p w:rsidR="00C01168" w:rsidRDefault="00C01168">
      <w:pPr>
        <w:spacing w:after="0" w:line="240" w:lineRule="auto"/>
        <w:rPr>
          <w:rFonts w:ascii="Arial Narrow" w:eastAsia="Arial Narrow" w:hAnsi="Arial Narrow" w:cs="Arial Narrow"/>
          <w:sz w:val="20"/>
        </w:rPr>
      </w:pPr>
    </w:p>
    <w:p w:rsidR="00C01168" w:rsidRDefault="00C01168">
      <w:pPr>
        <w:spacing w:after="0" w:line="240" w:lineRule="auto"/>
        <w:rPr>
          <w:rFonts w:ascii="Arial Narrow" w:eastAsia="Arial Narrow" w:hAnsi="Arial Narrow" w:cs="Arial Narrow"/>
          <w:sz w:val="20"/>
        </w:rPr>
      </w:pPr>
    </w:p>
    <w:p w:rsidR="00C01168" w:rsidRDefault="00C01168">
      <w:pPr>
        <w:spacing w:after="0" w:line="240" w:lineRule="auto"/>
        <w:rPr>
          <w:rFonts w:ascii="Arial Narrow" w:eastAsia="Arial Narrow" w:hAnsi="Arial Narrow" w:cs="Arial Narrow"/>
          <w:sz w:val="20"/>
        </w:rPr>
      </w:pP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2</w:t>
      </w:r>
    </w:p>
    <w:tbl>
      <w:tblPr>
        <w:tblW w:w="0" w:type="auto"/>
        <w:jc w:val="center"/>
        <w:tblCellMar>
          <w:left w:w="10" w:type="dxa"/>
          <w:right w:w="10" w:type="dxa"/>
        </w:tblCellMar>
        <w:tblLook w:val="0000" w:firstRow="0" w:lastRow="0" w:firstColumn="0" w:lastColumn="0" w:noHBand="0" w:noVBand="0"/>
      </w:tblPr>
      <w:tblGrid>
        <w:gridCol w:w="2203"/>
        <w:gridCol w:w="1712"/>
        <w:gridCol w:w="895"/>
        <w:gridCol w:w="1447"/>
        <w:gridCol w:w="1551"/>
        <w:gridCol w:w="1480"/>
      </w:tblGrid>
      <w:tr w:rsidR="00C01168">
        <w:trPr>
          <w:trHeight w:val="1"/>
          <w:jc w:val="center"/>
        </w:trPr>
        <w:tc>
          <w:tcPr>
            <w:tcW w:w="2203"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7085" w:type="dxa"/>
            <w:gridSpan w:val="5"/>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 - 2017</w:t>
            </w:r>
          </w:p>
        </w:tc>
      </w:tr>
      <w:tr w:rsidR="00C01168">
        <w:trPr>
          <w:trHeight w:val="1"/>
          <w:jc w:val="center"/>
        </w:trPr>
        <w:tc>
          <w:tcPr>
            <w:tcW w:w="2203" w:type="dxa"/>
            <w:vMerge/>
            <w:tcBorders>
              <w:top w:val="single" w:sz="8"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712"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Stav na za</w:t>
            </w:r>
            <w:r>
              <w:rPr>
                <w:rFonts w:ascii="Calibri" w:eastAsia="Calibri" w:hAnsi="Calibri" w:cs="Calibri"/>
                <w:b/>
              </w:rPr>
              <w:t>č</w:t>
            </w:r>
            <w:r>
              <w:rPr>
                <w:rFonts w:ascii="Arial Narrow" w:eastAsia="Arial Narrow" w:hAnsi="Arial Narrow" w:cs="Arial Narrow"/>
                <w:b/>
              </w:rPr>
              <w:t xml:space="preserve">iatku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c>
          <w:tcPr>
            <w:tcW w:w="895"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Tvorba</w:t>
            </w:r>
          </w:p>
        </w:tc>
        <w:tc>
          <w:tcPr>
            <w:tcW w:w="1447"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Použitie</w:t>
            </w:r>
          </w:p>
        </w:tc>
        <w:tc>
          <w:tcPr>
            <w:tcW w:w="1551"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Zrušenie</w:t>
            </w:r>
          </w:p>
        </w:tc>
        <w:tc>
          <w:tcPr>
            <w:tcW w:w="148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Stav na konci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r>
      <w:tr w:rsidR="00C01168">
        <w:trPr>
          <w:trHeight w:val="1"/>
          <w:jc w:val="center"/>
        </w:trPr>
        <w:tc>
          <w:tcPr>
            <w:tcW w:w="220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a</w:t>
            </w:r>
          </w:p>
        </w:tc>
        <w:tc>
          <w:tcPr>
            <w:tcW w:w="1712"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b</w:t>
            </w:r>
          </w:p>
        </w:tc>
        <w:tc>
          <w:tcPr>
            <w:tcW w:w="895"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c</w:t>
            </w:r>
          </w:p>
        </w:tc>
        <w:tc>
          <w:tcPr>
            <w:tcW w:w="1447"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d</w:t>
            </w:r>
          </w:p>
        </w:tc>
        <w:tc>
          <w:tcPr>
            <w:tcW w:w="1551"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e</w:t>
            </w:r>
          </w:p>
        </w:tc>
        <w:tc>
          <w:tcPr>
            <w:tcW w:w="148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f</w:t>
            </w:r>
          </w:p>
        </w:tc>
      </w:tr>
      <w:tr w:rsidR="00C01168">
        <w:trPr>
          <w:trHeight w:val="1"/>
          <w:jc w:val="center"/>
        </w:trPr>
        <w:tc>
          <w:tcPr>
            <w:tcW w:w="220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Dlhodobé rezervy, z toho:</w:t>
            </w:r>
          </w:p>
        </w:tc>
        <w:tc>
          <w:tcPr>
            <w:tcW w:w="1712" w:type="dxa"/>
            <w:tcBorders>
              <w:top w:val="single" w:sz="12"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5"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26133</w:t>
            </w:r>
          </w:p>
        </w:tc>
        <w:tc>
          <w:tcPr>
            <w:tcW w:w="1447"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12"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26 133</w:t>
            </w:r>
          </w:p>
        </w:tc>
      </w:tr>
      <w:tr w:rsidR="00C01168">
        <w:trPr>
          <w:trHeight w:val="1"/>
          <w:jc w:val="center"/>
        </w:trPr>
        <w:tc>
          <w:tcPr>
            <w:tcW w:w="2203"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Zákonný rezervný fond</w:t>
            </w:r>
          </w:p>
        </w:tc>
        <w:tc>
          <w:tcPr>
            <w:tcW w:w="1712" w:type="dxa"/>
            <w:tcBorders>
              <w:top w:val="single" w:sz="12"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5"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lastRenderedPageBreak/>
              <w:t>Rezervy zákonné</w:t>
            </w:r>
          </w:p>
        </w:tc>
        <w:tc>
          <w:tcPr>
            <w:tcW w:w="171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5"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Rezervy na reklamácie a súdne spory</w:t>
            </w:r>
          </w:p>
        </w:tc>
        <w:tc>
          <w:tcPr>
            <w:tcW w:w="171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0</w:t>
            </w:r>
          </w:p>
        </w:tc>
        <w:tc>
          <w:tcPr>
            <w:tcW w:w="895"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13347</w:t>
            </w:r>
          </w:p>
        </w:tc>
        <w:tc>
          <w:tcPr>
            <w:tcW w:w="1447"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13347</w:t>
            </w:r>
          </w:p>
        </w:tc>
      </w:tr>
      <w:tr w:rsidR="00C01168">
        <w:trPr>
          <w:trHeight w:val="1"/>
          <w:jc w:val="center"/>
        </w:trPr>
        <w:tc>
          <w:tcPr>
            <w:tcW w:w="2203" w:type="dxa"/>
            <w:tcBorders>
              <w:top w:val="single" w:sz="0" w:space="0" w:color="000000"/>
              <w:left w:val="single" w:sz="12" w:space="0" w:color="000000"/>
              <w:bottom w:val="single" w:sz="8"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Rezervy na odchodné</w:t>
            </w:r>
          </w:p>
        </w:tc>
        <w:tc>
          <w:tcPr>
            <w:tcW w:w="1712" w:type="dxa"/>
            <w:tcBorders>
              <w:top w:val="single" w:sz="0" w:space="0" w:color="000000"/>
              <w:left w:val="single" w:sz="12" w:space="0" w:color="000000"/>
              <w:bottom w:val="single" w:sz="8"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0</w:t>
            </w:r>
          </w:p>
        </w:tc>
        <w:tc>
          <w:tcPr>
            <w:tcW w:w="895" w:type="dxa"/>
            <w:tcBorders>
              <w:top w:val="single" w:sz="0" w:space="0" w:color="000000"/>
              <w:left w:val="single" w:sz="0" w:space="0" w:color="000000"/>
              <w:bottom w:val="single" w:sz="8"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12786</w:t>
            </w:r>
          </w:p>
        </w:tc>
        <w:tc>
          <w:tcPr>
            <w:tcW w:w="1447" w:type="dxa"/>
            <w:tcBorders>
              <w:top w:val="single" w:sz="0" w:space="0" w:color="000000"/>
              <w:left w:val="single" w:sz="0" w:space="0" w:color="000000"/>
              <w:bottom w:val="single" w:sz="8"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0" w:space="0" w:color="000000"/>
              <w:left w:val="single" w:sz="0" w:space="0" w:color="000000"/>
              <w:bottom w:val="single" w:sz="8"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0" w:space="0" w:color="000000"/>
              <w:left w:val="single" w:sz="0" w:space="0" w:color="000000"/>
              <w:bottom w:val="single" w:sz="8"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12786</w:t>
            </w:r>
          </w:p>
        </w:tc>
      </w:tr>
      <w:tr w:rsidR="00C01168">
        <w:trPr>
          <w:trHeight w:val="1"/>
          <w:jc w:val="center"/>
        </w:trPr>
        <w:tc>
          <w:tcPr>
            <w:tcW w:w="220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12" w:type="dxa"/>
            <w:tcBorders>
              <w:top w:val="single" w:sz="8"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5" w:type="dxa"/>
            <w:tcBorders>
              <w:top w:val="single" w:sz="8"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8"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8" w:space="0" w:color="000000"/>
              <w:left w:val="single" w:sz="0" w:space="0" w:color="000000"/>
              <w:bottom w:val="single" w:sz="12" w:space="0" w:color="000000"/>
              <w:right w:val="single" w:sz="0"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8" w:space="0" w:color="000000"/>
              <w:left w:val="single" w:sz="8"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Krátkodobé rezervy, z toho:</w:t>
            </w:r>
          </w:p>
        </w:tc>
        <w:tc>
          <w:tcPr>
            <w:tcW w:w="1712" w:type="dxa"/>
            <w:tcBorders>
              <w:top w:val="single" w:sz="12"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18839</w:t>
            </w:r>
          </w:p>
        </w:tc>
        <w:tc>
          <w:tcPr>
            <w:tcW w:w="895"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12"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12"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19 590</w:t>
            </w:r>
          </w:p>
        </w:tc>
      </w:tr>
      <w:tr w:rsidR="00C01168">
        <w:trPr>
          <w:trHeight w:val="1"/>
          <w:jc w:val="center"/>
        </w:trPr>
        <w:tc>
          <w:tcPr>
            <w:tcW w:w="2203"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proofErr w:type="spellStart"/>
            <w:r>
              <w:rPr>
                <w:rFonts w:ascii="Times New Roman" w:eastAsia="Times New Roman" w:hAnsi="Times New Roman" w:cs="Times New Roman"/>
                <w:sz w:val="20"/>
              </w:rPr>
              <w:t>R.na</w:t>
            </w:r>
            <w:proofErr w:type="spellEnd"/>
            <w:r>
              <w:rPr>
                <w:rFonts w:ascii="Times New Roman" w:eastAsia="Times New Roman" w:hAnsi="Times New Roman" w:cs="Times New Roman"/>
                <w:sz w:val="20"/>
              </w:rPr>
              <w:t xml:space="preserve"> nevyčerpanú dovolenku HM a fondy</w:t>
            </w:r>
          </w:p>
        </w:tc>
        <w:tc>
          <w:tcPr>
            <w:tcW w:w="1712" w:type="dxa"/>
            <w:tcBorders>
              <w:top w:val="single" w:sz="12"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17 039</w:t>
            </w:r>
          </w:p>
        </w:tc>
        <w:tc>
          <w:tcPr>
            <w:tcW w:w="895" w:type="dxa"/>
            <w:tcBorders>
              <w:top w:val="single" w:sz="12"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12655</w:t>
            </w:r>
          </w:p>
        </w:tc>
        <w:tc>
          <w:tcPr>
            <w:tcW w:w="1447" w:type="dxa"/>
            <w:tcBorders>
              <w:top w:val="single" w:sz="12"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17039</w:t>
            </w:r>
          </w:p>
        </w:tc>
        <w:tc>
          <w:tcPr>
            <w:tcW w:w="1551" w:type="dxa"/>
            <w:tcBorders>
              <w:top w:val="single" w:sz="12"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12"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12655</w:t>
            </w:r>
          </w:p>
        </w:tc>
      </w:tr>
      <w:tr w:rsidR="00C01168">
        <w:trPr>
          <w:trHeight w:val="1"/>
          <w:jc w:val="center"/>
        </w:trPr>
        <w:tc>
          <w:tcPr>
            <w:tcW w:w="220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12" w:type="dxa"/>
            <w:tcBorders>
              <w:top w:val="single" w:sz="6"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5"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R. na audit </w:t>
            </w:r>
          </w:p>
        </w:tc>
        <w:tc>
          <w:tcPr>
            <w:tcW w:w="1712" w:type="dxa"/>
            <w:tcBorders>
              <w:top w:val="single" w:sz="6"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1800</w:t>
            </w:r>
          </w:p>
        </w:tc>
        <w:tc>
          <w:tcPr>
            <w:tcW w:w="895"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1800</w:t>
            </w:r>
          </w:p>
        </w:tc>
        <w:tc>
          <w:tcPr>
            <w:tcW w:w="1447"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2500</w:t>
            </w:r>
          </w:p>
        </w:tc>
        <w:tc>
          <w:tcPr>
            <w:tcW w:w="1551"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2500</w:t>
            </w:r>
          </w:p>
        </w:tc>
      </w:tr>
      <w:tr w:rsidR="00C01168">
        <w:trPr>
          <w:trHeight w:val="1"/>
          <w:jc w:val="center"/>
        </w:trPr>
        <w:tc>
          <w:tcPr>
            <w:tcW w:w="220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rezervy</w:t>
            </w:r>
          </w:p>
        </w:tc>
        <w:tc>
          <w:tcPr>
            <w:tcW w:w="1712"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5"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1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5"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203"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12" w:type="dxa"/>
            <w:tcBorders>
              <w:top w:val="single" w:sz="4"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895"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47"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51"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80" w:type="dxa"/>
            <w:tcBorders>
              <w:top w:val="single" w:sz="4"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32"/>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Záväzky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Štruktúra záväzkov (okrem bankových úverov) podľa zostatkovej doby splatnosti:</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26. Informácie k </w:t>
      </w:r>
      <w:r>
        <w:rPr>
          <w:rFonts w:ascii="Calibri" w:eastAsia="Calibri" w:hAnsi="Calibri" w:cs="Calibri"/>
          <w:b/>
          <w:sz w:val="20"/>
        </w:rPr>
        <w:t>č</w:t>
      </w:r>
      <w:r>
        <w:rPr>
          <w:rFonts w:ascii="Arial Narrow" w:eastAsia="Arial Narrow" w:hAnsi="Arial Narrow" w:cs="Arial Narrow"/>
          <w:b/>
          <w:sz w:val="20"/>
        </w:rPr>
        <w:t>asti G. p</w:t>
      </w:r>
      <w:r>
        <w:rPr>
          <w:rFonts w:ascii="Calibri" w:eastAsia="Calibri" w:hAnsi="Calibri" w:cs="Calibri"/>
          <w:b/>
          <w:sz w:val="20"/>
        </w:rPr>
        <w:t>í</w:t>
      </w:r>
      <w:r>
        <w:rPr>
          <w:rFonts w:ascii="Arial Narrow" w:eastAsia="Arial Narrow" w:hAnsi="Arial Narrow" w:cs="Arial Narrow"/>
          <w:b/>
          <w:sz w:val="20"/>
        </w:rPr>
        <w:t>sm. c) a</w:t>
      </w:r>
      <w:r>
        <w:rPr>
          <w:rFonts w:ascii="Calibri" w:eastAsia="Calibri" w:hAnsi="Calibri" w:cs="Calibri"/>
          <w:b/>
          <w:sz w:val="20"/>
        </w:rPr>
        <w:t> </w:t>
      </w:r>
      <w:r>
        <w:rPr>
          <w:rFonts w:ascii="Arial Narrow" w:eastAsia="Arial Narrow" w:hAnsi="Arial Narrow" w:cs="Arial Narrow"/>
          <w:b/>
          <w:sz w:val="20"/>
        </w:rPr>
        <w:t>d)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 z</w:t>
      </w:r>
      <w:r>
        <w:rPr>
          <w:rFonts w:ascii="Calibri" w:eastAsia="Calibri" w:hAnsi="Calibri" w:cs="Calibri"/>
          <w:b/>
          <w:sz w:val="20"/>
        </w:rPr>
        <w:t>á</w:t>
      </w:r>
      <w:r>
        <w:rPr>
          <w:rFonts w:ascii="Arial Narrow" w:eastAsia="Arial Narrow" w:hAnsi="Arial Narrow" w:cs="Arial Narrow"/>
          <w:b/>
          <w:sz w:val="20"/>
        </w:rPr>
        <w:t>v</w:t>
      </w:r>
      <w:r>
        <w:rPr>
          <w:rFonts w:ascii="Calibri" w:eastAsia="Calibri" w:hAnsi="Calibri" w:cs="Calibri"/>
          <w:b/>
          <w:sz w:val="20"/>
        </w:rPr>
        <w:t>ä</w:t>
      </w:r>
      <w:r>
        <w:rPr>
          <w:rFonts w:ascii="Arial Narrow" w:eastAsia="Arial Narrow" w:hAnsi="Arial Narrow" w:cs="Arial Narrow"/>
          <w:b/>
          <w:sz w:val="20"/>
        </w:rPr>
        <w:t>zkoch</w:t>
      </w:r>
    </w:p>
    <w:tbl>
      <w:tblPr>
        <w:tblW w:w="0" w:type="auto"/>
        <w:jc w:val="center"/>
        <w:tblCellMar>
          <w:left w:w="10" w:type="dxa"/>
          <w:right w:w="10" w:type="dxa"/>
        </w:tblCellMar>
        <w:tblLook w:val="0000" w:firstRow="0" w:lastRow="0" w:firstColumn="0" w:lastColumn="0" w:noHBand="0" w:noVBand="0"/>
      </w:tblPr>
      <w:tblGrid>
        <w:gridCol w:w="3656"/>
        <w:gridCol w:w="2845"/>
        <w:gridCol w:w="2541"/>
      </w:tblGrid>
      <w:tr w:rsidR="00C01168">
        <w:trPr>
          <w:trHeight w:val="1"/>
          <w:jc w:val="center"/>
        </w:trPr>
        <w:tc>
          <w:tcPr>
            <w:tcW w:w="365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284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541"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3656"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Záväzky po lehote splatnosti</w:t>
            </w:r>
          </w:p>
        </w:tc>
        <w:tc>
          <w:tcPr>
            <w:tcW w:w="2845" w:type="dxa"/>
            <w:tcBorders>
              <w:top w:val="single" w:sz="12"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574191</w:t>
            </w:r>
          </w:p>
        </w:tc>
        <w:tc>
          <w:tcPr>
            <w:tcW w:w="2541"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362083</w:t>
            </w:r>
          </w:p>
        </w:tc>
      </w:tr>
      <w:tr w:rsidR="00C01168">
        <w:trPr>
          <w:trHeight w:val="1"/>
          <w:jc w:val="center"/>
        </w:trPr>
        <w:tc>
          <w:tcPr>
            <w:tcW w:w="365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Záväzky so zostatkovou dobou splatnosti do jedného roka vrátane</w:t>
            </w:r>
          </w:p>
        </w:tc>
        <w:tc>
          <w:tcPr>
            <w:tcW w:w="2845"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1503883</w:t>
            </w:r>
          </w:p>
        </w:tc>
        <w:tc>
          <w:tcPr>
            <w:tcW w:w="254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894028</w:t>
            </w:r>
          </w:p>
        </w:tc>
      </w:tr>
      <w:tr w:rsidR="00C01168">
        <w:trPr>
          <w:trHeight w:val="1"/>
          <w:jc w:val="center"/>
        </w:trPr>
        <w:tc>
          <w:tcPr>
            <w:tcW w:w="365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Krátkodobé záväzky spolu</w:t>
            </w:r>
          </w:p>
        </w:tc>
        <w:tc>
          <w:tcPr>
            <w:tcW w:w="2845"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2078074</w:t>
            </w:r>
          </w:p>
        </w:tc>
        <w:tc>
          <w:tcPr>
            <w:tcW w:w="254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1256111</w:t>
            </w:r>
          </w:p>
        </w:tc>
      </w:tr>
      <w:tr w:rsidR="00C01168">
        <w:trPr>
          <w:trHeight w:val="1"/>
          <w:jc w:val="center"/>
        </w:trPr>
        <w:tc>
          <w:tcPr>
            <w:tcW w:w="365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Záväzky so zostatkovou dobou splatnosti jeden rok až päť rokov</w:t>
            </w:r>
          </w:p>
        </w:tc>
        <w:tc>
          <w:tcPr>
            <w:tcW w:w="2845"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r w:rsidR="00E55CBD">
              <w:rPr>
                <w:rFonts w:ascii="Times New Roman" w:eastAsia="Times New Roman" w:hAnsi="Times New Roman" w:cs="Times New Roman"/>
                <w:sz w:val="20"/>
              </w:rPr>
              <w:t>402653</w:t>
            </w:r>
          </w:p>
        </w:tc>
        <w:tc>
          <w:tcPr>
            <w:tcW w:w="254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r w:rsidR="00E55CBD">
              <w:rPr>
                <w:rFonts w:ascii="Times New Roman" w:eastAsia="Times New Roman" w:hAnsi="Times New Roman" w:cs="Times New Roman"/>
                <w:sz w:val="20"/>
              </w:rPr>
              <w:t>638112</w:t>
            </w:r>
          </w:p>
        </w:tc>
      </w:tr>
      <w:tr w:rsidR="00C01168">
        <w:trPr>
          <w:trHeight w:val="1"/>
          <w:jc w:val="center"/>
        </w:trPr>
        <w:tc>
          <w:tcPr>
            <w:tcW w:w="365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Záväzky so zostatkovou dobou splatnosti nad päť rokov</w:t>
            </w:r>
          </w:p>
        </w:tc>
        <w:tc>
          <w:tcPr>
            <w:tcW w:w="2845" w:type="dxa"/>
            <w:tcBorders>
              <w:top w:val="single" w:sz="4" w:space="0" w:color="000000"/>
              <w:left w:val="single" w:sz="12" w:space="0" w:color="000000"/>
              <w:bottom w:val="single" w:sz="0"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541" w:type="dxa"/>
            <w:tcBorders>
              <w:top w:val="single" w:sz="4" w:space="0" w:color="000000"/>
              <w:left w:val="single" w:sz="0"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56"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Dlhodobé záväzky spolu</w:t>
            </w:r>
          </w:p>
        </w:tc>
        <w:tc>
          <w:tcPr>
            <w:tcW w:w="2845" w:type="dxa"/>
            <w:tcBorders>
              <w:top w:val="single" w:sz="4"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402653</w:t>
            </w:r>
          </w:p>
        </w:tc>
        <w:tc>
          <w:tcPr>
            <w:tcW w:w="2541" w:type="dxa"/>
            <w:tcBorders>
              <w:top w:val="single" w:sz="4"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638112</w:t>
            </w:r>
          </w:p>
        </w:tc>
      </w:tr>
    </w:tbl>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 záväzky kryté záložným právom nemáme obsahovú náplň.</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Spoločnosť nemá záväzky z finančného prenájmu.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33"/>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Odložený daňový záväzok</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Výpočet odloženého daňového záväzku:</w:t>
      </w: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27. Informácie k </w:t>
      </w:r>
      <w:r>
        <w:rPr>
          <w:rFonts w:ascii="Calibri" w:eastAsia="Calibri" w:hAnsi="Calibri" w:cs="Calibri"/>
          <w:b/>
          <w:sz w:val="20"/>
        </w:rPr>
        <w:t>č</w:t>
      </w:r>
      <w:r>
        <w:rPr>
          <w:rFonts w:ascii="Arial Narrow" w:eastAsia="Arial Narrow" w:hAnsi="Arial Narrow" w:cs="Arial Narrow"/>
          <w:b/>
          <w:sz w:val="20"/>
        </w:rPr>
        <w:t>asti F. p</w:t>
      </w:r>
      <w:r>
        <w:rPr>
          <w:rFonts w:ascii="Calibri" w:eastAsia="Calibri" w:hAnsi="Calibri" w:cs="Calibri"/>
          <w:b/>
          <w:sz w:val="20"/>
        </w:rPr>
        <w:t>í</w:t>
      </w:r>
      <w:r>
        <w:rPr>
          <w:rFonts w:ascii="Arial Narrow" w:eastAsia="Arial Narrow" w:hAnsi="Arial Narrow" w:cs="Arial Narrow"/>
          <w:b/>
          <w:sz w:val="20"/>
        </w:rPr>
        <w:t xml:space="preserve">sm. v) a </w:t>
      </w:r>
      <w:r>
        <w:rPr>
          <w:rFonts w:ascii="Calibri" w:eastAsia="Calibri" w:hAnsi="Calibri" w:cs="Calibri"/>
          <w:b/>
          <w:sz w:val="20"/>
        </w:rPr>
        <w:t>č</w:t>
      </w:r>
      <w:r>
        <w:rPr>
          <w:rFonts w:ascii="Arial Narrow" w:eastAsia="Arial Narrow" w:hAnsi="Arial Narrow" w:cs="Arial Narrow"/>
          <w:b/>
          <w:sz w:val="20"/>
        </w:rPr>
        <w:t>asti G. p</w:t>
      </w:r>
      <w:r>
        <w:rPr>
          <w:rFonts w:ascii="Calibri" w:eastAsia="Calibri" w:hAnsi="Calibri" w:cs="Calibri"/>
          <w:b/>
          <w:sz w:val="20"/>
        </w:rPr>
        <w:t>í</w:t>
      </w:r>
      <w:r>
        <w:rPr>
          <w:rFonts w:ascii="Arial Narrow" w:eastAsia="Arial Narrow" w:hAnsi="Arial Narrow" w:cs="Arial Narrow"/>
          <w:b/>
          <w:sz w:val="20"/>
        </w:rPr>
        <w:t>sm. f)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odlo</w:t>
      </w:r>
      <w:r>
        <w:rPr>
          <w:rFonts w:ascii="Calibri" w:eastAsia="Calibri" w:hAnsi="Calibri" w:cs="Calibri"/>
          <w:b/>
          <w:sz w:val="20"/>
        </w:rPr>
        <w:t>ž</w:t>
      </w:r>
      <w:r>
        <w:rPr>
          <w:rFonts w:ascii="Arial Narrow" w:eastAsia="Arial Narrow" w:hAnsi="Arial Narrow" w:cs="Arial Narrow"/>
          <w:b/>
          <w:sz w:val="20"/>
        </w:rPr>
        <w:t>enej da</w:t>
      </w:r>
      <w:r>
        <w:rPr>
          <w:rFonts w:ascii="Calibri" w:eastAsia="Calibri" w:hAnsi="Calibri" w:cs="Calibri"/>
          <w:b/>
          <w:sz w:val="20"/>
        </w:rPr>
        <w:t>ň</w:t>
      </w:r>
      <w:r>
        <w:rPr>
          <w:rFonts w:ascii="Arial Narrow" w:eastAsia="Arial Narrow" w:hAnsi="Arial Narrow" w:cs="Arial Narrow"/>
          <w:b/>
          <w:sz w:val="20"/>
        </w:rPr>
        <w:t>ovej poh</w:t>
      </w:r>
      <w:r>
        <w:rPr>
          <w:rFonts w:ascii="Calibri" w:eastAsia="Calibri" w:hAnsi="Calibri" w:cs="Calibri"/>
          <w:b/>
          <w:sz w:val="20"/>
        </w:rPr>
        <w:t>ľ</w:t>
      </w:r>
      <w:r>
        <w:rPr>
          <w:rFonts w:ascii="Arial Narrow" w:eastAsia="Arial Narrow" w:hAnsi="Arial Narrow" w:cs="Arial Narrow"/>
          <w:b/>
          <w:sz w:val="20"/>
        </w:rPr>
        <w:t>ad</w:t>
      </w:r>
      <w:r>
        <w:rPr>
          <w:rFonts w:ascii="Calibri" w:eastAsia="Calibri" w:hAnsi="Calibri" w:cs="Calibri"/>
          <w:b/>
          <w:sz w:val="20"/>
        </w:rPr>
        <w:t>á</w:t>
      </w:r>
      <w:r>
        <w:rPr>
          <w:rFonts w:ascii="Arial Narrow" w:eastAsia="Arial Narrow" w:hAnsi="Arial Narrow" w:cs="Arial Narrow"/>
          <w:b/>
          <w:sz w:val="20"/>
        </w:rPr>
        <w:t>vke alebo o odlo</w:t>
      </w:r>
      <w:r>
        <w:rPr>
          <w:rFonts w:ascii="Calibri" w:eastAsia="Calibri" w:hAnsi="Calibri" w:cs="Calibri"/>
          <w:b/>
          <w:sz w:val="20"/>
        </w:rPr>
        <w:t>ž</w:t>
      </w:r>
      <w:r>
        <w:rPr>
          <w:rFonts w:ascii="Arial Narrow" w:eastAsia="Arial Narrow" w:hAnsi="Arial Narrow" w:cs="Arial Narrow"/>
          <w:b/>
          <w:sz w:val="20"/>
        </w:rPr>
        <w:t>enom da</w:t>
      </w:r>
      <w:r>
        <w:rPr>
          <w:rFonts w:ascii="Calibri" w:eastAsia="Calibri" w:hAnsi="Calibri" w:cs="Calibri"/>
          <w:b/>
          <w:sz w:val="20"/>
        </w:rPr>
        <w:t>ň</w:t>
      </w:r>
      <w:r>
        <w:rPr>
          <w:rFonts w:ascii="Arial Narrow" w:eastAsia="Arial Narrow" w:hAnsi="Arial Narrow" w:cs="Arial Narrow"/>
          <w:b/>
          <w:sz w:val="20"/>
        </w:rPr>
        <w:t>ovom z</w:t>
      </w:r>
      <w:r>
        <w:rPr>
          <w:rFonts w:ascii="Calibri" w:eastAsia="Calibri" w:hAnsi="Calibri" w:cs="Calibri"/>
          <w:b/>
          <w:sz w:val="20"/>
        </w:rPr>
        <w:t>á</w:t>
      </w:r>
      <w:r>
        <w:rPr>
          <w:rFonts w:ascii="Arial Narrow" w:eastAsia="Arial Narrow" w:hAnsi="Arial Narrow" w:cs="Arial Narrow"/>
          <w:b/>
          <w:sz w:val="20"/>
        </w:rPr>
        <w:t>v</w:t>
      </w:r>
      <w:r>
        <w:rPr>
          <w:rFonts w:ascii="Calibri" w:eastAsia="Calibri" w:hAnsi="Calibri" w:cs="Calibri"/>
          <w:b/>
          <w:sz w:val="20"/>
        </w:rPr>
        <w:t>ä</w:t>
      </w:r>
      <w:r>
        <w:rPr>
          <w:rFonts w:ascii="Arial Narrow" w:eastAsia="Arial Narrow" w:hAnsi="Arial Narrow" w:cs="Arial Narrow"/>
          <w:b/>
          <w:sz w:val="20"/>
        </w:rPr>
        <w:t>zku</w:t>
      </w:r>
    </w:p>
    <w:tbl>
      <w:tblPr>
        <w:tblW w:w="0" w:type="auto"/>
        <w:tblInd w:w="98" w:type="dxa"/>
        <w:tblCellMar>
          <w:left w:w="10" w:type="dxa"/>
          <w:right w:w="10" w:type="dxa"/>
        </w:tblCellMar>
        <w:tblLook w:val="0000" w:firstRow="0" w:lastRow="0" w:firstColumn="0" w:lastColumn="0" w:noHBand="0" w:noVBand="0"/>
      </w:tblPr>
      <w:tblGrid>
        <w:gridCol w:w="4298"/>
        <w:gridCol w:w="2364"/>
        <w:gridCol w:w="2380"/>
      </w:tblGrid>
      <w:tr w:rsidR="00C01168">
        <w:trPr>
          <w:trHeight w:val="1"/>
        </w:trPr>
        <w:tc>
          <w:tcPr>
            <w:tcW w:w="4298"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2364"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380"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trPr>
        <w:tc>
          <w:tcPr>
            <w:tcW w:w="4298"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Dočasné rozdiely medzi účtovnou hodnotou majetku a daňovou základňou, z toho:</w:t>
            </w:r>
          </w:p>
        </w:tc>
        <w:tc>
          <w:tcPr>
            <w:tcW w:w="2364" w:type="dxa"/>
            <w:tcBorders>
              <w:top w:val="single" w:sz="12"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2380"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odpočítateľné</w:t>
            </w:r>
          </w:p>
        </w:tc>
        <w:tc>
          <w:tcPr>
            <w:tcW w:w="2364" w:type="dxa"/>
            <w:tcBorders>
              <w:top w:val="single" w:sz="0" w:space="0" w:color="000000"/>
              <w:left w:val="single" w:sz="12" w:space="0" w:color="000000"/>
              <w:bottom w:val="single" w:sz="6"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zdaniteľné</w:t>
            </w:r>
          </w:p>
        </w:tc>
        <w:tc>
          <w:tcPr>
            <w:tcW w:w="2364" w:type="dxa"/>
            <w:tcBorders>
              <w:top w:val="single" w:sz="6" w:space="0" w:color="000000"/>
              <w:left w:val="single" w:sz="12" w:space="0" w:color="000000"/>
              <w:bottom w:val="single" w:sz="6"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lastRenderedPageBreak/>
              <w:t>Dočasné rozdiely medzi účtovnou hodnotou záväzkov a daňovou základňou, z toho:</w:t>
            </w:r>
          </w:p>
        </w:tc>
        <w:tc>
          <w:tcPr>
            <w:tcW w:w="2364" w:type="dxa"/>
            <w:tcBorders>
              <w:top w:val="single" w:sz="6"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odpočítateľné</w:t>
            </w:r>
          </w:p>
        </w:tc>
        <w:tc>
          <w:tcPr>
            <w:tcW w:w="2364" w:type="dxa"/>
            <w:tcBorders>
              <w:top w:val="single" w:sz="0" w:space="0" w:color="000000"/>
              <w:left w:val="single" w:sz="12" w:space="0" w:color="000000"/>
              <w:bottom w:val="single" w:sz="6"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trPr>
        <w:tc>
          <w:tcPr>
            <w:tcW w:w="4298"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zdaniteľné</w:t>
            </w:r>
          </w:p>
        </w:tc>
        <w:tc>
          <w:tcPr>
            <w:tcW w:w="2364" w:type="dxa"/>
            <w:tcBorders>
              <w:top w:val="single" w:sz="6" w:space="0" w:color="000000"/>
              <w:left w:val="single" w:sz="12" w:space="0" w:color="000000"/>
              <w:bottom w:val="single" w:sz="6"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Možnosť umorovať daňovú stratu v budúcnosti</w:t>
            </w:r>
          </w:p>
        </w:tc>
        <w:tc>
          <w:tcPr>
            <w:tcW w:w="2364" w:type="dxa"/>
            <w:tcBorders>
              <w:top w:val="single" w:sz="6"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2380"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trPr>
        <w:tc>
          <w:tcPr>
            <w:tcW w:w="429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Možnosť previesť nevyužité daňové odpočty</w:t>
            </w:r>
          </w:p>
        </w:tc>
        <w:tc>
          <w:tcPr>
            <w:tcW w:w="2364"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238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trPr>
        <w:tc>
          <w:tcPr>
            <w:tcW w:w="429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Sadzba dane z príjmov ( v %)</w:t>
            </w:r>
          </w:p>
        </w:tc>
        <w:tc>
          <w:tcPr>
            <w:tcW w:w="2364"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238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Odložená daňová pohľadávka</w:t>
            </w:r>
          </w:p>
        </w:tc>
        <w:tc>
          <w:tcPr>
            <w:tcW w:w="2364" w:type="dxa"/>
            <w:tcBorders>
              <w:top w:val="single" w:sz="0" w:space="0" w:color="000000"/>
              <w:left w:val="single" w:sz="12" w:space="0" w:color="000000"/>
              <w:bottom w:val="single" w:sz="6"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Uplatnená daňová pohľadávka</w:t>
            </w:r>
          </w:p>
        </w:tc>
        <w:tc>
          <w:tcPr>
            <w:tcW w:w="236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Zaúčtovaná  ako zníženie nákladov</w:t>
            </w:r>
          </w:p>
        </w:tc>
        <w:tc>
          <w:tcPr>
            <w:tcW w:w="236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Zaúčtovaná do vlastného imania</w:t>
            </w:r>
          </w:p>
        </w:tc>
        <w:tc>
          <w:tcPr>
            <w:tcW w:w="236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Odložený daňový záväzok</w:t>
            </w:r>
          </w:p>
        </w:tc>
        <w:tc>
          <w:tcPr>
            <w:tcW w:w="236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8"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Zmena odloženého daňového záväzku</w:t>
            </w:r>
          </w:p>
        </w:tc>
        <w:tc>
          <w:tcPr>
            <w:tcW w:w="236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Zaúčtovaná ako náklad</w:t>
            </w:r>
          </w:p>
        </w:tc>
        <w:tc>
          <w:tcPr>
            <w:tcW w:w="2364"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trPr>
        <w:tc>
          <w:tcPr>
            <w:tcW w:w="4298"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Zaúčtovaná do vlastného imania</w:t>
            </w:r>
          </w:p>
        </w:tc>
        <w:tc>
          <w:tcPr>
            <w:tcW w:w="2364" w:type="dxa"/>
            <w:tcBorders>
              <w:top w:val="single" w:sz="6" w:space="0" w:color="000000"/>
              <w:left w:val="single" w:sz="12" w:space="0" w:color="000000"/>
              <w:bottom w:val="single" w:sz="12"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380" w:type="dxa"/>
            <w:tcBorders>
              <w:top w:val="single" w:sz="6" w:space="0" w:color="000000"/>
              <w:left w:val="single" w:sz="6"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34"/>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Sociálny fond</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Tvorba a čerpanie sociálneho fondu v priebehu účtovného obdobia.</w:t>
      </w: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28. Informácie k </w:t>
      </w:r>
      <w:r>
        <w:rPr>
          <w:rFonts w:ascii="Calibri" w:eastAsia="Calibri" w:hAnsi="Calibri" w:cs="Calibri"/>
          <w:b/>
          <w:sz w:val="20"/>
        </w:rPr>
        <w:t>č</w:t>
      </w:r>
      <w:r>
        <w:rPr>
          <w:rFonts w:ascii="Arial Narrow" w:eastAsia="Arial Narrow" w:hAnsi="Arial Narrow" w:cs="Arial Narrow"/>
          <w:b/>
          <w:sz w:val="20"/>
        </w:rPr>
        <w:t>asti G. p</w:t>
      </w:r>
      <w:r>
        <w:rPr>
          <w:rFonts w:ascii="Calibri" w:eastAsia="Calibri" w:hAnsi="Calibri" w:cs="Calibri"/>
          <w:b/>
          <w:sz w:val="20"/>
        </w:rPr>
        <w:t>í</w:t>
      </w:r>
      <w:r>
        <w:rPr>
          <w:rFonts w:ascii="Arial Narrow" w:eastAsia="Arial Narrow" w:hAnsi="Arial Narrow" w:cs="Arial Narrow"/>
          <w:b/>
          <w:sz w:val="20"/>
        </w:rPr>
        <w:t>sm. g)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z</w:t>
      </w:r>
      <w:r>
        <w:rPr>
          <w:rFonts w:ascii="Calibri" w:eastAsia="Calibri" w:hAnsi="Calibri" w:cs="Calibri"/>
          <w:b/>
          <w:sz w:val="20"/>
        </w:rPr>
        <w:t>á</w:t>
      </w:r>
      <w:r>
        <w:rPr>
          <w:rFonts w:ascii="Arial Narrow" w:eastAsia="Arial Narrow" w:hAnsi="Arial Narrow" w:cs="Arial Narrow"/>
          <w:b/>
          <w:sz w:val="20"/>
        </w:rPr>
        <w:t>v</w:t>
      </w:r>
      <w:r>
        <w:rPr>
          <w:rFonts w:ascii="Calibri" w:eastAsia="Calibri" w:hAnsi="Calibri" w:cs="Calibri"/>
          <w:b/>
          <w:sz w:val="20"/>
        </w:rPr>
        <w:t>ä</w:t>
      </w:r>
      <w:r>
        <w:rPr>
          <w:rFonts w:ascii="Arial Narrow" w:eastAsia="Arial Narrow" w:hAnsi="Arial Narrow" w:cs="Arial Narrow"/>
          <w:b/>
          <w:sz w:val="20"/>
        </w:rPr>
        <w:t>zkoch zo soci</w:t>
      </w:r>
      <w:r>
        <w:rPr>
          <w:rFonts w:ascii="Calibri" w:eastAsia="Calibri" w:hAnsi="Calibri" w:cs="Calibri"/>
          <w:b/>
          <w:sz w:val="20"/>
        </w:rPr>
        <w:t>á</w:t>
      </w:r>
      <w:r>
        <w:rPr>
          <w:rFonts w:ascii="Arial Narrow" w:eastAsia="Arial Narrow" w:hAnsi="Arial Narrow" w:cs="Arial Narrow"/>
          <w:b/>
          <w:sz w:val="20"/>
        </w:rPr>
        <w:t>lneho fondu</w:t>
      </w:r>
    </w:p>
    <w:tbl>
      <w:tblPr>
        <w:tblW w:w="0" w:type="auto"/>
        <w:jc w:val="center"/>
        <w:tblCellMar>
          <w:left w:w="10" w:type="dxa"/>
          <w:right w:w="10" w:type="dxa"/>
        </w:tblCellMar>
        <w:tblLook w:val="0000" w:firstRow="0" w:lastRow="0" w:firstColumn="0" w:lastColumn="0" w:noHBand="0" w:noVBand="0"/>
      </w:tblPr>
      <w:tblGrid>
        <w:gridCol w:w="4185"/>
        <w:gridCol w:w="2424"/>
        <w:gridCol w:w="2433"/>
      </w:tblGrid>
      <w:tr w:rsidR="00C01168">
        <w:trPr>
          <w:trHeight w:val="1"/>
          <w:jc w:val="center"/>
        </w:trPr>
        <w:tc>
          <w:tcPr>
            <w:tcW w:w="418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2424"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43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4185"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Začiatočný stav sociálneho fondu</w:t>
            </w:r>
          </w:p>
        </w:tc>
        <w:tc>
          <w:tcPr>
            <w:tcW w:w="2424" w:type="dxa"/>
            <w:tcBorders>
              <w:top w:val="single" w:sz="12"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6465</w:t>
            </w:r>
          </w:p>
        </w:tc>
        <w:tc>
          <w:tcPr>
            <w:tcW w:w="2433"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11074</w:t>
            </w:r>
          </w:p>
        </w:tc>
      </w:tr>
      <w:tr w:rsidR="00C01168">
        <w:trPr>
          <w:trHeight w:val="1"/>
          <w:jc w:val="center"/>
        </w:trPr>
        <w:tc>
          <w:tcPr>
            <w:tcW w:w="4185"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Tvorba sociálneho fondu na ťarchu nákladov</w:t>
            </w:r>
          </w:p>
        </w:tc>
        <w:tc>
          <w:tcPr>
            <w:tcW w:w="2424"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2889</w:t>
            </w:r>
          </w:p>
        </w:tc>
        <w:tc>
          <w:tcPr>
            <w:tcW w:w="2433"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4185"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Tvorba sociálneho fondu zo zisku</w:t>
            </w:r>
          </w:p>
        </w:tc>
        <w:tc>
          <w:tcPr>
            <w:tcW w:w="2424"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2433"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4185"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Ostatná tvorba sociálneho fondu</w:t>
            </w:r>
          </w:p>
        </w:tc>
        <w:tc>
          <w:tcPr>
            <w:tcW w:w="2424"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2433"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4185"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Tvorba sociálneho fondu spolu</w:t>
            </w:r>
          </w:p>
        </w:tc>
        <w:tc>
          <w:tcPr>
            <w:tcW w:w="2424"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2889</w:t>
            </w:r>
          </w:p>
        </w:tc>
        <w:tc>
          <w:tcPr>
            <w:tcW w:w="2433"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0</w:t>
            </w:r>
          </w:p>
        </w:tc>
      </w:tr>
      <w:tr w:rsidR="00C01168">
        <w:trPr>
          <w:trHeight w:val="1"/>
          <w:jc w:val="center"/>
        </w:trPr>
        <w:tc>
          <w:tcPr>
            <w:tcW w:w="4185"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 xml:space="preserve">Čerpanie sociálneho fondu </w:t>
            </w:r>
          </w:p>
        </w:tc>
        <w:tc>
          <w:tcPr>
            <w:tcW w:w="2424" w:type="dxa"/>
            <w:tcBorders>
              <w:top w:val="single" w:sz="4"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2356</w:t>
            </w:r>
          </w:p>
        </w:tc>
        <w:tc>
          <w:tcPr>
            <w:tcW w:w="2433"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4609</w:t>
            </w:r>
          </w:p>
        </w:tc>
      </w:tr>
      <w:tr w:rsidR="00C01168">
        <w:trPr>
          <w:trHeight w:val="1"/>
          <w:jc w:val="center"/>
        </w:trPr>
        <w:tc>
          <w:tcPr>
            <w:tcW w:w="4185"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Konečný zostatok sociálneho fondu</w:t>
            </w:r>
          </w:p>
        </w:tc>
        <w:tc>
          <w:tcPr>
            <w:tcW w:w="2424" w:type="dxa"/>
            <w:tcBorders>
              <w:top w:val="single" w:sz="4"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6998</w:t>
            </w:r>
          </w:p>
        </w:tc>
        <w:tc>
          <w:tcPr>
            <w:tcW w:w="2433" w:type="dxa"/>
            <w:tcBorders>
              <w:top w:val="single" w:sz="4"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6465</w:t>
            </w:r>
          </w:p>
        </w:tc>
      </w:tr>
    </w:tbl>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35"/>
        </w:numPr>
        <w:tabs>
          <w:tab w:val="left" w:pos="360"/>
        </w:tabs>
        <w:spacing w:after="0" w:line="360" w:lineRule="auto"/>
        <w:ind w:left="360" w:hanging="360"/>
        <w:rPr>
          <w:rFonts w:ascii="Times New Roman" w:eastAsia="Times New Roman" w:hAnsi="Times New Roman" w:cs="Times New Roman"/>
          <w:b/>
          <w:sz w:val="24"/>
        </w:rPr>
      </w:pPr>
      <w:r>
        <w:rPr>
          <w:rFonts w:ascii="Times New Roman" w:eastAsia="Times New Roman" w:hAnsi="Times New Roman" w:cs="Times New Roman"/>
          <w:b/>
          <w:sz w:val="24"/>
        </w:rPr>
        <w:t>Vydané dlhopisy</w:t>
      </w:r>
    </w:p>
    <w:p w:rsidR="00C01168" w:rsidRDefault="00DB2708">
      <w:pPr>
        <w:spacing w:after="0" w:line="240" w:lineRule="auto"/>
        <w:ind w:left="360"/>
        <w:rPr>
          <w:rFonts w:ascii="Times New Roman" w:eastAsia="Times New Roman" w:hAnsi="Times New Roman" w:cs="Times New Roman"/>
          <w:sz w:val="24"/>
        </w:rPr>
      </w:pPr>
      <w:r>
        <w:rPr>
          <w:rFonts w:ascii="Times New Roman" w:eastAsia="Times New Roman" w:hAnsi="Times New Roman" w:cs="Times New Roman"/>
          <w:sz w:val="24"/>
        </w:rPr>
        <w:t>Pre vydané dlhopisy nemáme obsahovú náplň, preto neuvádzame ani informácie k prílohe č. 3 časť G. písm. h) o vydaných dlhopisoch.</w:t>
      </w:r>
    </w:p>
    <w:p w:rsidR="00C01168" w:rsidRDefault="00C01168">
      <w:pPr>
        <w:spacing w:after="0" w:line="240" w:lineRule="auto"/>
        <w:ind w:left="360"/>
        <w:rPr>
          <w:rFonts w:ascii="Times New Roman" w:eastAsia="Times New Roman" w:hAnsi="Times New Roman" w:cs="Times New Roman"/>
          <w:sz w:val="20"/>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36"/>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Bankové úvery</w:t>
      </w:r>
    </w:p>
    <w:p w:rsidR="00C01168" w:rsidRDefault="00C01168">
      <w:pPr>
        <w:numPr>
          <w:ilvl w:val="0"/>
          <w:numId w:val="36"/>
        </w:numPr>
        <w:spacing w:after="120"/>
        <w:ind w:left="720" w:right="-471"/>
        <w:rPr>
          <w:rFonts w:ascii="Arial Narrow" w:eastAsia="Arial Narrow" w:hAnsi="Arial Narrow" w:cs="Arial Narrow"/>
        </w:rPr>
      </w:pPr>
    </w:p>
    <w:tbl>
      <w:tblPr>
        <w:tblW w:w="0" w:type="auto"/>
        <w:tblInd w:w="38" w:type="dxa"/>
        <w:tblCellMar>
          <w:left w:w="10" w:type="dxa"/>
          <w:right w:w="10" w:type="dxa"/>
        </w:tblCellMar>
        <w:tblLook w:val="0000" w:firstRow="0" w:lastRow="0" w:firstColumn="0" w:lastColumn="0" w:noHBand="0" w:noVBand="0"/>
      </w:tblPr>
      <w:tblGrid>
        <w:gridCol w:w="2224"/>
        <w:gridCol w:w="854"/>
        <w:gridCol w:w="1558"/>
        <w:gridCol w:w="1277"/>
        <w:gridCol w:w="1136"/>
        <w:gridCol w:w="914"/>
        <w:gridCol w:w="1106"/>
        <w:gridCol w:w="181"/>
      </w:tblGrid>
      <w:tr w:rsidR="00C01168">
        <w:tc>
          <w:tcPr>
            <w:tcW w:w="9250" w:type="dxa"/>
            <w:gridSpan w:val="8"/>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C01168" w:rsidRDefault="00DB2708">
            <w:pPr>
              <w:spacing w:after="120"/>
              <w:ind w:right="-471"/>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blPrEx>
          <w:jc w:val="center"/>
        </w:tblPrEx>
        <w:trPr>
          <w:gridAfter w:val="1"/>
          <w:wAfter w:w="181" w:type="dxa"/>
          <w:jc w:val="center"/>
        </w:trPr>
        <w:tc>
          <w:tcPr>
            <w:tcW w:w="22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sz w:val="20"/>
              </w:rPr>
              <w:t>Názov položky</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sz w:val="20"/>
              </w:rPr>
              <w:t>mena</w:t>
            </w:r>
          </w:p>
        </w:tc>
        <w:tc>
          <w:tcPr>
            <w:tcW w:w="15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Arial Narrow" w:eastAsia="Arial Narrow" w:hAnsi="Arial Narrow" w:cs="Arial Narrow"/>
                <w:b/>
                <w:sz w:val="20"/>
              </w:rPr>
            </w:pPr>
            <w:r>
              <w:rPr>
                <w:rFonts w:ascii="Arial Narrow" w:eastAsia="Arial Narrow" w:hAnsi="Arial Narrow" w:cs="Arial Narrow"/>
                <w:b/>
                <w:sz w:val="20"/>
              </w:rPr>
              <w:t>charakter úveru</w:t>
            </w:r>
          </w:p>
          <w:p w:rsidR="00C01168" w:rsidRDefault="00DB2708">
            <w:pPr>
              <w:spacing w:after="0" w:line="240" w:lineRule="auto"/>
              <w:jc w:val="center"/>
              <w:rPr>
                <w:rFonts w:ascii="Arial Narrow" w:eastAsia="Arial Narrow" w:hAnsi="Arial Narrow" w:cs="Arial Narrow"/>
                <w:sz w:val="20"/>
              </w:rPr>
            </w:pPr>
            <w:r>
              <w:rPr>
                <w:rFonts w:ascii="Arial Narrow" w:eastAsia="Arial Narrow" w:hAnsi="Arial Narrow" w:cs="Arial Narrow"/>
                <w:sz w:val="20"/>
              </w:rPr>
              <w:t>(napr. investi</w:t>
            </w:r>
            <w:r>
              <w:rPr>
                <w:rFonts w:ascii="Calibri" w:eastAsia="Calibri" w:hAnsi="Calibri" w:cs="Calibri"/>
                <w:sz w:val="20"/>
              </w:rPr>
              <w:t>č</w:t>
            </w:r>
            <w:r>
              <w:rPr>
                <w:rFonts w:ascii="Arial Narrow" w:eastAsia="Arial Narrow" w:hAnsi="Arial Narrow" w:cs="Arial Narrow"/>
                <w:sz w:val="20"/>
              </w:rPr>
              <w:t>n</w:t>
            </w:r>
            <w:r>
              <w:rPr>
                <w:rFonts w:ascii="Calibri" w:eastAsia="Calibri" w:hAnsi="Calibri" w:cs="Calibri"/>
                <w:sz w:val="20"/>
              </w:rPr>
              <w:t>ý</w:t>
            </w:r>
            <w:r>
              <w:rPr>
                <w:rFonts w:ascii="Arial Narrow" w:eastAsia="Arial Narrow" w:hAnsi="Arial Narrow" w:cs="Arial Narrow"/>
                <w:sz w:val="20"/>
              </w:rPr>
              <w:t xml:space="preserve">, </w:t>
            </w:r>
          </w:p>
          <w:p w:rsidR="00C01168" w:rsidRDefault="00DB2708">
            <w:pPr>
              <w:spacing w:after="0" w:line="240" w:lineRule="auto"/>
              <w:jc w:val="center"/>
            </w:pPr>
            <w:r>
              <w:rPr>
                <w:rFonts w:ascii="Arial Narrow" w:eastAsia="Arial Narrow" w:hAnsi="Arial Narrow" w:cs="Arial Narrow"/>
                <w:sz w:val="20"/>
              </w:rPr>
              <w:t>prevádzkový, preklenovací)</w:t>
            </w:r>
          </w:p>
        </w:tc>
        <w:tc>
          <w:tcPr>
            <w:tcW w:w="12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Arial Narrow" w:eastAsia="Arial Narrow" w:hAnsi="Arial Narrow" w:cs="Arial Narrow"/>
                <w:b/>
                <w:sz w:val="20"/>
              </w:rPr>
            </w:pPr>
            <w:r>
              <w:rPr>
                <w:rFonts w:ascii="Arial Narrow" w:eastAsia="Arial Narrow" w:hAnsi="Arial Narrow" w:cs="Arial Narrow"/>
                <w:b/>
                <w:sz w:val="20"/>
              </w:rPr>
              <w:t>Hodnota</w:t>
            </w:r>
          </w:p>
          <w:p w:rsidR="00C01168" w:rsidRDefault="00DB2708">
            <w:pPr>
              <w:spacing w:after="0" w:line="240" w:lineRule="auto"/>
              <w:jc w:val="center"/>
            </w:pPr>
            <w:r>
              <w:rPr>
                <w:rFonts w:ascii="Arial Narrow" w:eastAsia="Arial Narrow" w:hAnsi="Arial Narrow" w:cs="Arial Narrow"/>
                <w:b/>
                <w:sz w:val="20"/>
              </w:rPr>
              <w:t>v cudzej mene</w:t>
            </w:r>
          </w:p>
        </w:tc>
        <w:tc>
          <w:tcPr>
            <w:tcW w:w="11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Arial Narrow" w:eastAsia="Arial Narrow" w:hAnsi="Arial Narrow" w:cs="Arial Narrow"/>
                <w:b/>
                <w:sz w:val="20"/>
              </w:rPr>
            </w:pPr>
            <w:r>
              <w:rPr>
                <w:rFonts w:ascii="Arial Narrow" w:eastAsia="Arial Narrow" w:hAnsi="Arial Narrow" w:cs="Arial Narrow"/>
                <w:b/>
                <w:sz w:val="20"/>
              </w:rPr>
              <w:t xml:space="preserve">hodnota </w:t>
            </w:r>
          </w:p>
          <w:p w:rsidR="00C01168" w:rsidRDefault="00DB2708">
            <w:pPr>
              <w:spacing w:after="0" w:line="240" w:lineRule="auto"/>
              <w:jc w:val="center"/>
            </w:pPr>
            <w:r>
              <w:rPr>
                <w:rFonts w:ascii="Arial Narrow" w:eastAsia="Arial Narrow" w:hAnsi="Arial Narrow" w:cs="Arial Narrow"/>
                <w:b/>
                <w:sz w:val="20"/>
              </w:rPr>
              <w:t>v eur</w:t>
            </w:r>
          </w:p>
        </w:tc>
        <w:tc>
          <w:tcPr>
            <w:tcW w:w="9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spacing w:after="0" w:line="240" w:lineRule="auto"/>
              <w:jc w:val="center"/>
              <w:rPr>
                <w:rFonts w:ascii="Arial Narrow" w:eastAsia="Arial Narrow" w:hAnsi="Arial Narrow" w:cs="Arial Narrow"/>
                <w:b/>
                <w:sz w:val="20"/>
              </w:rPr>
            </w:pPr>
          </w:p>
          <w:p w:rsidR="00C01168" w:rsidRDefault="00DB2708">
            <w:pPr>
              <w:spacing w:after="0" w:line="240" w:lineRule="auto"/>
              <w:jc w:val="center"/>
              <w:rPr>
                <w:rFonts w:ascii="Arial Narrow" w:eastAsia="Arial Narrow" w:hAnsi="Arial Narrow" w:cs="Arial Narrow"/>
                <w:b/>
                <w:sz w:val="20"/>
              </w:rPr>
            </w:pPr>
            <w:r>
              <w:rPr>
                <w:rFonts w:ascii="Arial Narrow" w:eastAsia="Arial Narrow" w:hAnsi="Arial Narrow" w:cs="Arial Narrow"/>
                <w:b/>
                <w:sz w:val="20"/>
              </w:rPr>
              <w:t>výška úroku</w:t>
            </w:r>
          </w:p>
          <w:p w:rsidR="00C01168" w:rsidRDefault="00DB2708">
            <w:pPr>
              <w:spacing w:after="0" w:line="240" w:lineRule="auto"/>
              <w:jc w:val="center"/>
            </w:pPr>
            <w:r>
              <w:rPr>
                <w:rFonts w:ascii="Arial Narrow" w:eastAsia="Arial Narrow" w:hAnsi="Arial Narrow" w:cs="Arial Narrow"/>
                <w:b/>
                <w:sz w:val="20"/>
              </w:rPr>
              <w:t>(%)</w:t>
            </w:r>
          </w:p>
        </w:tc>
        <w:tc>
          <w:tcPr>
            <w:tcW w:w="1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sz w:val="20"/>
              </w:rPr>
              <w:t>splatnos</w:t>
            </w:r>
            <w:r>
              <w:rPr>
                <w:rFonts w:ascii="Calibri" w:eastAsia="Calibri" w:hAnsi="Calibri" w:cs="Calibri"/>
                <w:b/>
                <w:sz w:val="20"/>
              </w:rPr>
              <w:t>ť</w:t>
            </w:r>
          </w:p>
        </w:tc>
      </w:tr>
      <w:tr w:rsidR="00C01168">
        <w:tblPrEx>
          <w:jc w:val="center"/>
        </w:tblPrEx>
        <w:trPr>
          <w:gridAfter w:val="1"/>
          <w:wAfter w:w="181" w:type="dxa"/>
          <w:jc w:val="center"/>
        </w:trPr>
        <w:tc>
          <w:tcPr>
            <w:tcW w:w="9069" w:type="dxa"/>
            <w:gridSpan w:val="7"/>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r>
              <w:rPr>
                <w:rFonts w:ascii="Arial Narrow" w:eastAsia="Arial Narrow" w:hAnsi="Arial Narrow" w:cs="Arial Narrow"/>
                <w:b/>
              </w:rPr>
              <w:t>Dlhodobé bankové úvery (R121 súvahy)</w:t>
            </w:r>
          </w:p>
        </w:tc>
      </w:tr>
      <w:tr w:rsidR="00C01168">
        <w:tblPrEx>
          <w:jc w:val="center"/>
        </w:tblPrEx>
        <w:trPr>
          <w:gridAfter w:val="1"/>
          <w:wAfter w:w="181" w:type="dxa"/>
          <w:jc w:val="center"/>
        </w:trPr>
        <w:tc>
          <w:tcPr>
            <w:tcW w:w="22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Dlhodobý bankový úver</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EUR </w:t>
            </w:r>
          </w:p>
        </w:tc>
        <w:tc>
          <w:tcPr>
            <w:tcW w:w="15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2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1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1489583</w:t>
            </w:r>
          </w:p>
        </w:tc>
        <w:tc>
          <w:tcPr>
            <w:tcW w:w="9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rPr>
                <w:rFonts w:ascii="Calibri" w:eastAsia="Calibri" w:hAnsi="Calibri" w:cs="Calibri"/>
              </w:rPr>
            </w:pPr>
          </w:p>
        </w:tc>
        <w:tc>
          <w:tcPr>
            <w:tcW w:w="1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sz w:val="20"/>
              </w:rPr>
              <w:t> </w:t>
            </w:r>
          </w:p>
        </w:tc>
      </w:tr>
      <w:tr w:rsidR="00C01168">
        <w:tblPrEx>
          <w:jc w:val="center"/>
        </w:tblPrEx>
        <w:trPr>
          <w:gridAfter w:val="1"/>
          <w:wAfter w:w="181" w:type="dxa"/>
          <w:jc w:val="center"/>
        </w:trPr>
        <w:tc>
          <w:tcPr>
            <w:tcW w:w="22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lastRenderedPageBreak/>
              <w:t> </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5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2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1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9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rPr>
                <w:rFonts w:ascii="Calibri" w:eastAsia="Calibri" w:hAnsi="Calibri" w:cs="Calibri"/>
              </w:rPr>
            </w:pPr>
          </w:p>
        </w:tc>
        <w:tc>
          <w:tcPr>
            <w:tcW w:w="1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r>
      <w:tr w:rsidR="00C01168">
        <w:tblPrEx>
          <w:jc w:val="center"/>
        </w:tblPrEx>
        <w:trPr>
          <w:gridAfter w:val="1"/>
          <w:wAfter w:w="181" w:type="dxa"/>
          <w:jc w:val="center"/>
        </w:trPr>
        <w:tc>
          <w:tcPr>
            <w:tcW w:w="9069" w:type="dxa"/>
            <w:gridSpan w:val="7"/>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r>
              <w:rPr>
                <w:rFonts w:ascii="Arial Narrow" w:eastAsia="Arial Narrow" w:hAnsi="Arial Narrow" w:cs="Arial Narrow"/>
                <w:b/>
              </w:rPr>
              <w:t>Krátkodobé bankové úvery (R139 súvahy)</w:t>
            </w:r>
          </w:p>
        </w:tc>
      </w:tr>
      <w:tr w:rsidR="00C01168">
        <w:tblPrEx>
          <w:jc w:val="center"/>
        </w:tblPrEx>
        <w:trPr>
          <w:gridAfter w:val="1"/>
          <w:wAfter w:w="181" w:type="dxa"/>
          <w:jc w:val="center"/>
        </w:trPr>
        <w:tc>
          <w:tcPr>
            <w:tcW w:w="22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Krátkodobý bankový</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5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Prevádzkový</w:t>
            </w:r>
          </w:p>
        </w:tc>
        <w:tc>
          <w:tcPr>
            <w:tcW w:w="12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1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1749131</w:t>
            </w:r>
          </w:p>
        </w:tc>
        <w:tc>
          <w:tcPr>
            <w:tcW w:w="9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rPr>
                <w:rFonts w:ascii="Calibri" w:eastAsia="Calibri" w:hAnsi="Calibri" w:cs="Calibri"/>
              </w:rPr>
            </w:pPr>
          </w:p>
        </w:tc>
        <w:tc>
          <w:tcPr>
            <w:tcW w:w="1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r>
      <w:tr w:rsidR="00C01168">
        <w:tblPrEx>
          <w:jc w:val="center"/>
        </w:tblPrEx>
        <w:trPr>
          <w:gridAfter w:val="1"/>
          <w:wAfter w:w="181" w:type="dxa"/>
          <w:jc w:val="center"/>
        </w:trPr>
        <w:tc>
          <w:tcPr>
            <w:tcW w:w="22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5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2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1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9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rPr>
                <w:rFonts w:ascii="Calibri" w:eastAsia="Calibri" w:hAnsi="Calibri" w:cs="Calibri"/>
              </w:rPr>
            </w:pPr>
          </w:p>
        </w:tc>
        <w:tc>
          <w:tcPr>
            <w:tcW w:w="1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r>
      <w:tr w:rsidR="00C01168">
        <w:tblPrEx>
          <w:jc w:val="center"/>
        </w:tblPrEx>
        <w:trPr>
          <w:gridAfter w:val="1"/>
          <w:wAfter w:w="181" w:type="dxa"/>
          <w:jc w:val="center"/>
        </w:trPr>
        <w:tc>
          <w:tcPr>
            <w:tcW w:w="9069" w:type="dxa"/>
            <w:gridSpan w:val="7"/>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DB2708">
            <w:r>
              <w:rPr>
                <w:rFonts w:ascii="Arial Narrow" w:eastAsia="Arial Narrow" w:hAnsi="Arial Narrow" w:cs="Arial Narrow"/>
                <w:b/>
              </w:rPr>
              <w:t>Krátkodobé finan</w:t>
            </w:r>
            <w:r>
              <w:rPr>
                <w:rFonts w:ascii="Calibri" w:eastAsia="Calibri" w:hAnsi="Calibri" w:cs="Calibri"/>
                <w:b/>
              </w:rPr>
              <w:t>č</w:t>
            </w:r>
            <w:r>
              <w:rPr>
                <w:rFonts w:ascii="Arial Narrow" w:eastAsia="Arial Narrow" w:hAnsi="Arial Narrow" w:cs="Arial Narrow"/>
                <w:b/>
              </w:rPr>
              <w:t>n</w:t>
            </w:r>
            <w:r>
              <w:rPr>
                <w:rFonts w:ascii="Calibri" w:eastAsia="Calibri" w:hAnsi="Calibri" w:cs="Calibri"/>
                <w:b/>
              </w:rPr>
              <w:t>é</w:t>
            </w:r>
            <w:r>
              <w:rPr>
                <w:rFonts w:ascii="Arial Narrow" w:eastAsia="Arial Narrow" w:hAnsi="Arial Narrow" w:cs="Arial Narrow"/>
                <w:b/>
              </w:rPr>
              <w:t xml:space="preserve"> v</w:t>
            </w:r>
            <w:r>
              <w:rPr>
                <w:rFonts w:ascii="Calibri" w:eastAsia="Calibri" w:hAnsi="Calibri" w:cs="Calibri"/>
                <w:b/>
              </w:rPr>
              <w:t>ý</w:t>
            </w:r>
            <w:r>
              <w:rPr>
                <w:rFonts w:ascii="Arial Narrow" w:eastAsia="Arial Narrow" w:hAnsi="Arial Narrow" w:cs="Arial Narrow"/>
                <w:b/>
              </w:rPr>
              <w:t>pomoci (R140 s</w:t>
            </w:r>
            <w:r>
              <w:rPr>
                <w:rFonts w:ascii="Calibri" w:eastAsia="Calibri" w:hAnsi="Calibri" w:cs="Calibri"/>
                <w:b/>
              </w:rPr>
              <w:t>ú</w:t>
            </w:r>
            <w:r>
              <w:rPr>
                <w:rFonts w:ascii="Arial Narrow" w:eastAsia="Arial Narrow" w:hAnsi="Arial Narrow" w:cs="Arial Narrow"/>
                <w:b/>
              </w:rPr>
              <w:t>vahy)</w:t>
            </w:r>
          </w:p>
        </w:tc>
      </w:tr>
      <w:tr w:rsidR="00C01168">
        <w:tblPrEx>
          <w:jc w:val="center"/>
        </w:tblPrEx>
        <w:trPr>
          <w:gridAfter w:val="1"/>
          <w:wAfter w:w="181" w:type="dxa"/>
          <w:jc w:val="center"/>
        </w:trPr>
        <w:tc>
          <w:tcPr>
            <w:tcW w:w="22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5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2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1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20000</w:t>
            </w:r>
          </w:p>
        </w:tc>
        <w:tc>
          <w:tcPr>
            <w:tcW w:w="9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rPr>
                <w:rFonts w:ascii="Calibri" w:eastAsia="Calibri" w:hAnsi="Calibri" w:cs="Calibri"/>
              </w:rPr>
            </w:pPr>
          </w:p>
        </w:tc>
        <w:tc>
          <w:tcPr>
            <w:tcW w:w="1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r>
      <w:tr w:rsidR="00C01168">
        <w:tblPrEx>
          <w:jc w:val="center"/>
        </w:tblPrEx>
        <w:trPr>
          <w:gridAfter w:val="1"/>
          <w:wAfter w:w="181" w:type="dxa"/>
          <w:jc w:val="center"/>
        </w:trPr>
        <w:tc>
          <w:tcPr>
            <w:tcW w:w="22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85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5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27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1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91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1168" w:rsidRDefault="00C01168">
            <w:pPr>
              <w:rPr>
                <w:rFonts w:ascii="Calibri" w:eastAsia="Calibri" w:hAnsi="Calibri" w:cs="Calibri"/>
              </w:rPr>
            </w:pPr>
          </w:p>
        </w:tc>
        <w:tc>
          <w:tcPr>
            <w:tcW w:w="1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r>
    </w:tbl>
    <w:p w:rsidR="00C01168" w:rsidRDefault="00DB2708">
      <w:pPr>
        <w:ind w:right="-468"/>
        <w:rPr>
          <w:rFonts w:ascii="Arial Narrow" w:eastAsia="Arial Narrow" w:hAnsi="Arial Narrow" w:cs="Arial Narrow"/>
        </w:rPr>
      </w:pPr>
      <w:r>
        <w:rPr>
          <w:rFonts w:ascii="Arial Narrow" w:eastAsia="Arial Narrow" w:hAnsi="Arial Narrow" w:cs="Arial Narrow"/>
        </w:rPr>
        <w:t xml:space="preserve"> Bankové úvery, pôži</w:t>
      </w:r>
      <w:r>
        <w:rPr>
          <w:rFonts w:ascii="Calibri" w:eastAsia="Calibri" w:hAnsi="Calibri" w:cs="Calibri"/>
        </w:rPr>
        <w:t>č</w:t>
      </w:r>
      <w:r>
        <w:rPr>
          <w:rFonts w:ascii="Arial Narrow" w:eastAsia="Arial Narrow" w:hAnsi="Arial Narrow" w:cs="Arial Narrow"/>
        </w:rPr>
        <w:t>ky a</w:t>
      </w:r>
      <w:r>
        <w:rPr>
          <w:rFonts w:ascii="Calibri" w:eastAsia="Calibri" w:hAnsi="Calibri" w:cs="Calibri"/>
        </w:rPr>
        <w:t> </w:t>
      </w:r>
      <w:r>
        <w:rPr>
          <w:rFonts w:ascii="Arial Narrow" w:eastAsia="Arial Narrow" w:hAnsi="Arial Narrow" w:cs="Arial Narrow"/>
        </w:rPr>
        <w:t>n</w:t>
      </w:r>
      <w:r>
        <w:rPr>
          <w:rFonts w:ascii="Calibri" w:eastAsia="Calibri" w:hAnsi="Calibri" w:cs="Calibri"/>
        </w:rPr>
        <w:t>á</w:t>
      </w:r>
      <w:r>
        <w:rPr>
          <w:rFonts w:ascii="Arial Narrow" w:eastAsia="Arial Narrow" w:hAnsi="Arial Narrow" w:cs="Arial Narrow"/>
        </w:rPr>
        <w:t>vratn</w:t>
      </w:r>
      <w:r>
        <w:rPr>
          <w:rFonts w:ascii="Calibri" w:eastAsia="Calibri" w:hAnsi="Calibri" w:cs="Calibri"/>
        </w:rPr>
        <w:t>é</w:t>
      </w:r>
      <w:r>
        <w:rPr>
          <w:rFonts w:ascii="Arial Narrow" w:eastAsia="Arial Narrow" w:hAnsi="Arial Narrow" w:cs="Arial Narrow"/>
        </w:rPr>
        <w:t xml:space="preserve"> finan</w:t>
      </w:r>
      <w:r>
        <w:rPr>
          <w:rFonts w:ascii="Calibri" w:eastAsia="Calibri" w:hAnsi="Calibri" w:cs="Calibri"/>
        </w:rPr>
        <w:t>č</w:t>
      </w:r>
      <w:r>
        <w:rPr>
          <w:rFonts w:ascii="Arial Narrow" w:eastAsia="Arial Narrow" w:hAnsi="Arial Narrow" w:cs="Arial Narrow"/>
        </w:rPr>
        <w:t>n</w:t>
      </w:r>
      <w:r>
        <w:rPr>
          <w:rFonts w:ascii="Calibri" w:eastAsia="Calibri" w:hAnsi="Calibri" w:cs="Calibri"/>
        </w:rPr>
        <w:t>é</w:t>
      </w:r>
      <w:r>
        <w:rPr>
          <w:rFonts w:ascii="Arial Narrow" w:eastAsia="Arial Narrow" w:hAnsi="Arial Narrow" w:cs="Arial Narrow"/>
        </w:rPr>
        <w:t xml:space="preserve"> v</w:t>
      </w:r>
      <w:r>
        <w:rPr>
          <w:rFonts w:ascii="Calibri" w:eastAsia="Calibri" w:hAnsi="Calibri" w:cs="Calibri"/>
        </w:rPr>
        <w:t>ý</w:t>
      </w:r>
      <w:r>
        <w:rPr>
          <w:rFonts w:ascii="Arial Narrow" w:eastAsia="Arial Narrow" w:hAnsi="Arial Narrow" w:cs="Arial Narrow"/>
        </w:rPr>
        <w:t xml:space="preserve">pomoci - </w:t>
      </w:r>
      <w:r>
        <w:rPr>
          <w:rFonts w:ascii="Arial Narrow" w:eastAsia="Arial Narrow" w:hAnsi="Arial Narrow" w:cs="Arial Narrow"/>
          <w:b/>
          <w:u w:val="single"/>
        </w:rPr>
        <w:t>forma zabezpe</w:t>
      </w:r>
      <w:r>
        <w:rPr>
          <w:rFonts w:ascii="Calibri" w:eastAsia="Calibri" w:hAnsi="Calibri" w:cs="Calibri"/>
          <w:b/>
          <w:u w:val="single"/>
        </w:rPr>
        <w:t>č</w:t>
      </w:r>
      <w:r>
        <w:rPr>
          <w:rFonts w:ascii="Arial Narrow" w:eastAsia="Arial Narrow" w:hAnsi="Arial Narrow" w:cs="Arial Narrow"/>
          <w:b/>
          <w:u w:val="single"/>
        </w:rPr>
        <w:t>enia</w:t>
      </w:r>
      <w:r>
        <w:rPr>
          <w:rFonts w:ascii="Arial Narrow" w:eastAsia="Arial Narrow" w:hAnsi="Arial Narrow" w:cs="Arial Narrow"/>
        </w:rPr>
        <w:t>: Nehnute</w:t>
      </w:r>
      <w:r>
        <w:rPr>
          <w:rFonts w:ascii="Calibri" w:eastAsia="Calibri" w:hAnsi="Calibri" w:cs="Calibri"/>
        </w:rPr>
        <w:t>ľ</w:t>
      </w:r>
      <w:r>
        <w:rPr>
          <w:rFonts w:ascii="Arial Narrow" w:eastAsia="Arial Narrow" w:hAnsi="Arial Narrow" w:cs="Arial Narrow"/>
        </w:rPr>
        <w:t>nos</w:t>
      </w:r>
      <w:r>
        <w:rPr>
          <w:rFonts w:ascii="Calibri" w:eastAsia="Calibri" w:hAnsi="Calibri" w:cs="Calibri"/>
        </w:rPr>
        <w:t>ť</w:t>
      </w:r>
      <w:r>
        <w:rPr>
          <w:rFonts w:ascii="Arial Narrow" w:eastAsia="Arial Narrow" w:hAnsi="Arial Narrow" w:cs="Arial Narrow"/>
        </w:rPr>
        <w:t>, z</w:t>
      </w:r>
      <w:r>
        <w:rPr>
          <w:rFonts w:ascii="Calibri" w:eastAsia="Calibri" w:hAnsi="Calibri" w:cs="Calibri"/>
        </w:rPr>
        <w:t>á</w:t>
      </w:r>
      <w:r>
        <w:rPr>
          <w:rFonts w:ascii="Arial Narrow" w:eastAsia="Arial Narrow" w:hAnsi="Arial Narrow" w:cs="Arial Narrow"/>
        </w:rPr>
        <w:t>soby, poh</w:t>
      </w:r>
      <w:r>
        <w:rPr>
          <w:rFonts w:ascii="Calibri" w:eastAsia="Calibri" w:hAnsi="Calibri" w:cs="Calibri"/>
        </w:rPr>
        <w:t>ľ</w:t>
      </w:r>
      <w:r>
        <w:rPr>
          <w:rFonts w:ascii="Arial Narrow" w:eastAsia="Arial Narrow" w:hAnsi="Arial Narrow" w:cs="Arial Narrow"/>
        </w:rPr>
        <w:t>ad</w:t>
      </w:r>
      <w:r>
        <w:rPr>
          <w:rFonts w:ascii="Calibri" w:eastAsia="Calibri" w:hAnsi="Calibri" w:cs="Calibri"/>
        </w:rPr>
        <w:t>á</w:t>
      </w:r>
      <w:r>
        <w:rPr>
          <w:rFonts w:ascii="Arial Narrow" w:eastAsia="Arial Narrow" w:hAnsi="Arial Narrow" w:cs="Arial Narrow"/>
        </w:rPr>
        <w:t>vky</w:t>
      </w:r>
    </w:p>
    <w:p w:rsidR="00C01168" w:rsidRDefault="00DB2708">
      <w:pPr>
        <w:keepNext/>
        <w:numPr>
          <w:ilvl w:val="0"/>
          <w:numId w:val="37"/>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Časové rozlíšenie</w:t>
      </w:r>
    </w:p>
    <w:p w:rsidR="00C01168" w:rsidRDefault="00DB270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Štruktúra časového rozlíšenia:</w:t>
      </w: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31. Informácie k </w:t>
      </w:r>
      <w:r>
        <w:rPr>
          <w:rFonts w:ascii="Calibri" w:eastAsia="Calibri" w:hAnsi="Calibri" w:cs="Calibri"/>
          <w:b/>
          <w:sz w:val="20"/>
        </w:rPr>
        <w:t>č</w:t>
      </w:r>
      <w:r>
        <w:rPr>
          <w:rFonts w:ascii="Arial Narrow" w:eastAsia="Arial Narrow" w:hAnsi="Arial Narrow" w:cs="Arial Narrow"/>
          <w:b/>
          <w:sz w:val="20"/>
        </w:rPr>
        <w:t>asti G. p</w:t>
      </w:r>
      <w:r>
        <w:rPr>
          <w:rFonts w:ascii="Calibri" w:eastAsia="Calibri" w:hAnsi="Calibri" w:cs="Calibri"/>
          <w:b/>
          <w:sz w:val="20"/>
        </w:rPr>
        <w:t>í</w:t>
      </w:r>
      <w:r>
        <w:rPr>
          <w:rFonts w:ascii="Arial Narrow" w:eastAsia="Arial Narrow" w:hAnsi="Arial Narrow" w:cs="Arial Narrow"/>
          <w:b/>
          <w:sz w:val="20"/>
        </w:rPr>
        <w:t>sm. j)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v</w:t>
      </w:r>
      <w:r>
        <w:rPr>
          <w:rFonts w:ascii="Calibri" w:eastAsia="Calibri" w:hAnsi="Calibri" w:cs="Calibri"/>
          <w:b/>
          <w:sz w:val="20"/>
        </w:rPr>
        <w:t>ý</w:t>
      </w:r>
      <w:r>
        <w:rPr>
          <w:rFonts w:ascii="Arial Narrow" w:eastAsia="Arial Narrow" w:hAnsi="Arial Narrow" w:cs="Arial Narrow"/>
          <w:b/>
          <w:sz w:val="20"/>
        </w:rPr>
        <w:t>znamn</w:t>
      </w:r>
      <w:r>
        <w:rPr>
          <w:rFonts w:ascii="Calibri" w:eastAsia="Calibri" w:hAnsi="Calibri" w:cs="Calibri"/>
          <w:b/>
          <w:sz w:val="20"/>
        </w:rPr>
        <w:t>ý</w:t>
      </w:r>
      <w:r>
        <w:rPr>
          <w:rFonts w:ascii="Arial Narrow" w:eastAsia="Arial Narrow" w:hAnsi="Arial Narrow" w:cs="Arial Narrow"/>
          <w:b/>
          <w:sz w:val="20"/>
        </w:rPr>
        <w:t>ch polo</w:t>
      </w:r>
      <w:r>
        <w:rPr>
          <w:rFonts w:ascii="Calibri" w:eastAsia="Calibri" w:hAnsi="Calibri" w:cs="Calibri"/>
          <w:b/>
          <w:sz w:val="20"/>
        </w:rPr>
        <w:t>ž</w:t>
      </w:r>
      <w:r>
        <w:rPr>
          <w:rFonts w:ascii="Arial Narrow" w:eastAsia="Arial Narrow" w:hAnsi="Arial Narrow" w:cs="Arial Narrow"/>
          <w:b/>
          <w:sz w:val="20"/>
        </w:rPr>
        <w:t>k</w:t>
      </w:r>
      <w:r>
        <w:rPr>
          <w:rFonts w:ascii="Calibri" w:eastAsia="Calibri" w:hAnsi="Calibri" w:cs="Calibri"/>
          <w:b/>
          <w:sz w:val="20"/>
        </w:rPr>
        <w:t>á</w:t>
      </w:r>
      <w:r>
        <w:rPr>
          <w:rFonts w:ascii="Arial Narrow" w:eastAsia="Arial Narrow" w:hAnsi="Arial Narrow" w:cs="Arial Narrow"/>
          <w:b/>
          <w:sz w:val="20"/>
        </w:rPr>
        <w:t xml:space="preserve">ch </w:t>
      </w:r>
      <w:r>
        <w:rPr>
          <w:rFonts w:ascii="Calibri" w:eastAsia="Calibri" w:hAnsi="Calibri" w:cs="Calibri"/>
          <w:b/>
          <w:sz w:val="20"/>
        </w:rPr>
        <w:t>č</w:t>
      </w:r>
      <w:r>
        <w:rPr>
          <w:rFonts w:ascii="Arial Narrow" w:eastAsia="Arial Narrow" w:hAnsi="Arial Narrow" w:cs="Arial Narrow"/>
          <w:b/>
          <w:sz w:val="20"/>
        </w:rPr>
        <w:t>asov</w:t>
      </w:r>
      <w:r>
        <w:rPr>
          <w:rFonts w:ascii="Calibri" w:eastAsia="Calibri" w:hAnsi="Calibri" w:cs="Calibri"/>
          <w:b/>
          <w:sz w:val="20"/>
        </w:rPr>
        <w:t>é</w:t>
      </w:r>
      <w:r>
        <w:rPr>
          <w:rFonts w:ascii="Arial Narrow" w:eastAsia="Arial Narrow" w:hAnsi="Arial Narrow" w:cs="Arial Narrow"/>
          <w:b/>
          <w:sz w:val="20"/>
        </w:rPr>
        <w:t>ho rozl</w:t>
      </w:r>
      <w:r>
        <w:rPr>
          <w:rFonts w:ascii="Calibri" w:eastAsia="Calibri" w:hAnsi="Calibri" w:cs="Calibri"/>
          <w:b/>
          <w:sz w:val="20"/>
        </w:rPr>
        <w:t>íš</w:t>
      </w:r>
      <w:r>
        <w:rPr>
          <w:rFonts w:ascii="Arial Narrow" w:eastAsia="Arial Narrow" w:hAnsi="Arial Narrow" w:cs="Arial Narrow"/>
          <w:b/>
          <w:sz w:val="20"/>
        </w:rPr>
        <w:t>enia na strane pas</w:t>
      </w:r>
      <w:r>
        <w:rPr>
          <w:rFonts w:ascii="Calibri" w:eastAsia="Calibri" w:hAnsi="Calibri" w:cs="Calibri"/>
          <w:b/>
          <w:sz w:val="20"/>
        </w:rPr>
        <w:t>í</w:t>
      </w:r>
      <w:r>
        <w:rPr>
          <w:rFonts w:ascii="Arial Narrow" w:eastAsia="Arial Narrow" w:hAnsi="Arial Narrow" w:cs="Arial Narrow"/>
          <w:b/>
          <w:sz w:val="20"/>
        </w:rPr>
        <w:t>v</w:t>
      </w:r>
    </w:p>
    <w:tbl>
      <w:tblPr>
        <w:tblW w:w="0" w:type="auto"/>
        <w:jc w:val="center"/>
        <w:tblCellMar>
          <w:left w:w="10" w:type="dxa"/>
          <w:right w:w="10" w:type="dxa"/>
        </w:tblCellMar>
        <w:tblLook w:val="0000" w:firstRow="0" w:lastRow="0" w:firstColumn="0" w:lastColumn="0" w:noHBand="0" w:noVBand="0"/>
      </w:tblPr>
      <w:tblGrid>
        <w:gridCol w:w="4266"/>
        <w:gridCol w:w="2496"/>
        <w:gridCol w:w="2280"/>
      </w:tblGrid>
      <w:tr w:rsidR="00C01168">
        <w:trPr>
          <w:trHeight w:val="1"/>
          <w:jc w:val="center"/>
        </w:trPr>
        <w:tc>
          <w:tcPr>
            <w:tcW w:w="426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249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280"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426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Výdavky budúcich období dlhodobé, z toho:</w:t>
            </w:r>
          </w:p>
        </w:tc>
        <w:tc>
          <w:tcPr>
            <w:tcW w:w="2496" w:type="dxa"/>
            <w:tcBorders>
              <w:top w:val="single" w:sz="12"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12"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12"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0"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0"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Výdavky budúcich období krátkodobé, z toho:</w:t>
            </w:r>
          </w:p>
        </w:tc>
        <w:tc>
          <w:tcPr>
            <w:tcW w:w="2496" w:type="dxa"/>
            <w:tcBorders>
              <w:top w:val="single" w:sz="12"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381541</w:t>
            </w:r>
          </w:p>
        </w:tc>
        <w:tc>
          <w:tcPr>
            <w:tcW w:w="2280" w:type="dxa"/>
            <w:tcBorders>
              <w:top w:val="single" w:sz="12"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5055</w:t>
            </w:r>
          </w:p>
        </w:tc>
      </w:tr>
      <w:tr w:rsidR="00C01168">
        <w:trPr>
          <w:trHeight w:val="1"/>
          <w:jc w:val="center"/>
        </w:trPr>
        <w:tc>
          <w:tcPr>
            <w:tcW w:w="4266" w:type="dxa"/>
            <w:tcBorders>
              <w:top w:val="single" w:sz="12"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12" w:space="0" w:color="000000"/>
              <w:left w:val="single" w:sz="12" w:space="0" w:color="000000"/>
              <w:bottom w:val="single" w:sz="6"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12"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6"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6"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Výnosy budúcich období dlhodobé, z toho:</w:t>
            </w:r>
          </w:p>
        </w:tc>
        <w:tc>
          <w:tcPr>
            <w:tcW w:w="2496" w:type="dxa"/>
            <w:tcBorders>
              <w:top w:val="single" w:sz="12"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0</w:t>
            </w:r>
          </w:p>
        </w:tc>
        <w:tc>
          <w:tcPr>
            <w:tcW w:w="2280" w:type="dxa"/>
            <w:tcBorders>
              <w:top w:val="single" w:sz="12"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0</w:t>
            </w:r>
          </w:p>
        </w:tc>
      </w:tr>
      <w:tr w:rsidR="00C01168">
        <w:trPr>
          <w:trHeight w:val="1"/>
          <w:jc w:val="center"/>
        </w:trPr>
        <w:tc>
          <w:tcPr>
            <w:tcW w:w="4266"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12"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4" w:space="0" w:color="000000"/>
              <w:left w:val="single" w:sz="12" w:space="0" w:color="000000"/>
              <w:bottom w:val="single" w:sz="6"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6"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6"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Výnosy budúcich období krátkodobé, z toho:</w:t>
            </w:r>
          </w:p>
        </w:tc>
        <w:tc>
          <w:tcPr>
            <w:tcW w:w="2496" w:type="dxa"/>
            <w:tcBorders>
              <w:top w:val="single" w:sz="12"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37481</w:t>
            </w:r>
          </w:p>
        </w:tc>
        <w:tc>
          <w:tcPr>
            <w:tcW w:w="2280" w:type="dxa"/>
            <w:tcBorders>
              <w:top w:val="single" w:sz="12"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22900</w:t>
            </w:r>
          </w:p>
        </w:tc>
      </w:tr>
      <w:tr w:rsidR="00C01168">
        <w:trPr>
          <w:trHeight w:val="1"/>
          <w:jc w:val="center"/>
        </w:trPr>
        <w:tc>
          <w:tcPr>
            <w:tcW w:w="4266"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Nájom platený vopred</w:t>
            </w:r>
          </w:p>
        </w:tc>
        <w:tc>
          <w:tcPr>
            <w:tcW w:w="2496" w:type="dxa"/>
            <w:tcBorders>
              <w:top w:val="single" w:sz="12"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37481</w:t>
            </w:r>
          </w:p>
        </w:tc>
        <w:tc>
          <w:tcPr>
            <w:tcW w:w="2280"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22 900</w:t>
            </w:r>
          </w:p>
        </w:tc>
      </w:tr>
      <w:tr w:rsidR="00C01168">
        <w:trPr>
          <w:trHeight w:val="1"/>
          <w:jc w:val="center"/>
        </w:trPr>
        <w:tc>
          <w:tcPr>
            <w:tcW w:w="426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0" w:space="0" w:color="000000"/>
              <w:left w:val="single" w:sz="12" w:space="0" w:color="000000"/>
              <w:bottom w:val="single" w:sz="4"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4266"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496" w:type="dxa"/>
            <w:tcBorders>
              <w:top w:val="single" w:sz="4" w:space="0" w:color="000000"/>
              <w:left w:val="single" w:sz="12" w:space="0" w:color="000000"/>
              <w:bottom w:val="single" w:sz="12" w:space="0" w:color="000000"/>
              <w:right w:val="single" w:sz="8"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280" w:type="dxa"/>
            <w:tcBorders>
              <w:top w:val="single" w:sz="4"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DB2708">
      <w:pPr>
        <w:keepNext/>
        <w:tabs>
          <w:tab w:val="left" w:pos="360"/>
        </w:tabs>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sz w:val="24"/>
        </w:rPr>
        <w:t>Deriváty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 deriváty nemáme obsahovú náplň.</w:t>
      </w:r>
    </w:p>
    <w:p w:rsidR="00C01168" w:rsidRDefault="00C01168">
      <w:pPr>
        <w:tabs>
          <w:tab w:val="left" w:pos="3105"/>
        </w:tabs>
        <w:spacing w:after="0" w:line="360" w:lineRule="auto"/>
        <w:jc w:val="both"/>
        <w:rPr>
          <w:rFonts w:ascii="Times New Roman" w:eastAsia="Times New Roman" w:hAnsi="Times New Roman" w:cs="Times New Roman"/>
          <w:sz w:val="24"/>
        </w:rPr>
      </w:pPr>
    </w:p>
    <w:p w:rsidR="00C01168" w:rsidRDefault="00DB2708">
      <w:pPr>
        <w:keepNext/>
        <w:numPr>
          <w:ilvl w:val="0"/>
          <w:numId w:val="38"/>
        </w:numPr>
        <w:tabs>
          <w:tab w:val="left" w:pos="360"/>
        </w:tabs>
        <w:spacing w:after="0" w:line="360" w:lineRule="auto"/>
        <w:ind w:left="360" w:hanging="360"/>
        <w:rPr>
          <w:rFonts w:ascii="Times New Roman" w:eastAsia="Times New Roman" w:hAnsi="Times New Roman" w:cs="Times New Roman"/>
          <w:b/>
          <w:sz w:val="24"/>
        </w:rPr>
      </w:pPr>
      <w:r>
        <w:rPr>
          <w:rFonts w:ascii="Times New Roman" w:eastAsia="Times New Roman" w:hAnsi="Times New Roman" w:cs="Times New Roman"/>
          <w:b/>
          <w:sz w:val="24"/>
        </w:rPr>
        <w:t>Majetok prenajatý formou finančného prenájmu</w:t>
      </w:r>
    </w:p>
    <w:p w:rsidR="00C01168" w:rsidRDefault="00DB2708">
      <w:pPr>
        <w:numPr>
          <w:ilvl w:val="0"/>
          <w:numId w:val="38"/>
        </w:numPr>
        <w:spacing w:after="120"/>
        <w:ind w:left="720"/>
        <w:rPr>
          <w:rFonts w:ascii="Arial Narrow" w:eastAsia="Arial Narrow" w:hAnsi="Arial Narrow" w:cs="Arial Narrow"/>
        </w:rPr>
      </w:pPr>
      <w:r>
        <w:rPr>
          <w:rFonts w:ascii="Arial Narrow" w:eastAsia="Arial Narrow" w:hAnsi="Arial Narrow" w:cs="Arial Narrow"/>
        </w:rPr>
        <w:t xml:space="preserve">Majetok prenajatý formou </w:t>
      </w:r>
      <w:r>
        <w:rPr>
          <w:rFonts w:ascii="Arial Narrow" w:eastAsia="Arial Narrow" w:hAnsi="Arial Narrow" w:cs="Arial Narrow"/>
          <w:u w:val="single"/>
        </w:rPr>
        <w:t>finan</w:t>
      </w:r>
      <w:r>
        <w:rPr>
          <w:rFonts w:ascii="Times New Roman" w:eastAsia="Times New Roman" w:hAnsi="Times New Roman" w:cs="Times New Roman"/>
          <w:u w:val="single"/>
        </w:rPr>
        <w:t>č</w:t>
      </w:r>
      <w:r>
        <w:rPr>
          <w:rFonts w:ascii="Arial Narrow" w:eastAsia="Arial Narrow" w:hAnsi="Arial Narrow" w:cs="Arial Narrow"/>
          <w:u w:val="single"/>
        </w:rPr>
        <w:t>n</w:t>
      </w:r>
      <w:r>
        <w:rPr>
          <w:rFonts w:ascii="Times New Roman" w:eastAsia="Times New Roman" w:hAnsi="Times New Roman" w:cs="Times New Roman"/>
          <w:u w:val="single"/>
        </w:rPr>
        <w:t>é</w:t>
      </w:r>
      <w:r>
        <w:rPr>
          <w:rFonts w:ascii="Arial Narrow" w:eastAsia="Arial Narrow" w:hAnsi="Arial Narrow" w:cs="Arial Narrow"/>
          <w:u w:val="single"/>
        </w:rPr>
        <w:t>ho pren</w:t>
      </w:r>
      <w:r>
        <w:rPr>
          <w:rFonts w:ascii="Times New Roman" w:eastAsia="Times New Roman" w:hAnsi="Times New Roman" w:cs="Times New Roman"/>
          <w:u w:val="single"/>
        </w:rPr>
        <w:t>á</w:t>
      </w:r>
      <w:r>
        <w:rPr>
          <w:rFonts w:ascii="Arial Narrow" w:eastAsia="Arial Narrow" w:hAnsi="Arial Narrow" w:cs="Arial Narrow"/>
          <w:u w:val="single"/>
        </w:rPr>
        <w:t>jmu</w:t>
      </w:r>
      <w:r>
        <w:rPr>
          <w:rFonts w:ascii="Arial Narrow" w:eastAsia="Arial Narrow" w:hAnsi="Arial Narrow" w:cs="Arial Narrow"/>
        </w:rPr>
        <w:t xml:space="preserve"> v poznámkach </w:t>
      </w:r>
      <w:r>
        <w:rPr>
          <w:rFonts w:ascii="Arial Narrow" w:eastAsia="Arial Narrow" w:hAnsi="Arial Narrow" w:cs="Arial Narrow"/>
          <w:b/>
          <w:u w:val="single"/>
        </w:rPr>
        <w:t>nájomcu</w:t>
      </w:r>
      <w:r>
        <w:rPr>
          <w:rFonts w:ascii="Arial Narrow" w:eastAsia="Arial Narrow" w:hAnsi="Arial Narrow" w:cs="Arial Narrow"/>
        </w:rPr>
        <w:t xml:space="preserve">: </w:t>
      </w:r>
    </w:p>
    <w:tbl>
      <w:tblPr>
        <w:tblW w:w="0" w:type="auto"/>
        <w:jc w:val="center"/>
        <w:tblCellMar>
          <w:left w:w="10" w:type="dxa"/>
          <w:right w:w="10" w:type="dxa"/>
        </w:tblCellMar>
        <w:tblLook w:val="0000" w:firstRow="0" w:lastRow="0" w:firstColumn="0" w:lastColumn="0" w:noHBand="0" w:noVBand="0"/>
      </w:tblPr>
      <w:tblGrid>
        <w:gridCol w:w="1601"/>
        <w:gridCol w:w="1216"/>
        <w:gridCol w:w="1471"/>
        <w:gridCol w:w="1111"/>
        <w:gridCol w:w="1237"/>
        <w:gridCol w:w="1519"/>
        <w:gridCol w:w="1133"/>
      </w:tblGrid>
      <w:tr w:rsidR="00C01168">
        <w:trPr>
          <w:jc w:val="center"/>
        </w:trPr>
        <w:tc>
          <w:tcPr>
            <w:tcW w:w="1601"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w:t>
            </w:r>
            <w:r>
              <w:rPr>
                <w:rFonts w:ascii="Arial Narrow" w:eastAsia="Arial Narrow" w:hAnsi="Arial Narrow" w:cs="Arial Narrow"/>
                <w:b/>
              </w:rPr>
              <w:br/>
              <w:t>položky</w:t>
            </w:r>
          </w:p>
        </w:tc>
        <w:tc>
          <w:tcPr>
            <w:tcW w:w="3798"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3889"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jc w:val="center"/>
        </w:trPr>
        <w:tc>
          <w:tcPr>
            <w:tcW w:w="160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3798"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rPr>
              <w:t>Splatnos</w:t>
            </w:r>
            <w:r>
              <w:rPr>
                <w:rFonts w:ascii="Calibri" w:eastAsia="Calibri" w:hAnsi="Calibri" w:cs="Calibri"/>
              </w:rPr>
              <w:t>ť</w:t>
            </w:r>
          </w:p>
        </w:tc>
        <w:tc>
          <w:tcPr>
            <w:tcW w:w="3889"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rPr>
              <w:t>Splatnos</w:t>
            </w:r>
            <w:r>
              <w:rPr>
                <w:rFonts w:ascii="Calibri" w:eastAsia="Calibri" w:hAnsi="Calibri" w:cs="Calibri"/>
              </w:rPr>
              <w:t>ť</w:t>
            </w:r>
          </w:p>
        </w:tc>
      </w:tr>
      <w:tr w:rsidR="00C01168">
        <w:trPr>
          <w:jc w:val="center"/>
        </w:trPr>
        <w:tc>
          <w:tcPr>
            <w:tcW w:w="160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sz w:val="20"/>
              </w:rPr>
              <w:t>do jedného roka vrátane</w:t>
            </w:r>
          </w:p>
        </w:tc>
        <w:tc>
          <w:tcPr>
            <w:tcW w:w="14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sz w:val="20"/>
              </w:rPr>
              <w:t>od jedného roka do piatich rokov vrátane</w:t>
            </w:r>
          </w:p>
        </w:tc>
        <w:tc>
          <w:tcPr>
            <w:tcW w:w="11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sz w:val="20"/>
              </w:rPr>
              <w:t>viac ako pä</w:t>
            </w:r>
            <w:r>
              <w:rPr>
                <w:rFonts w:ascii="Calibri" w:eastAsia="Calibri" w:hAnsi="Calibri" w:cs="Calibri"/>
                <w:sz w:val="20"/>
              </w:rPr>
              <w:t>ť</w:t>
            </w:r>
            <w:r>
              <w:rPr>
                <w:rFonts w:ascii="Arial Narrow" w:eastAsia="Arial Narrow" w:hAnsi="Arial Narrow" w:cs="Arial Narrow"/>
                <w:sz w:val="20"/>
              </w:rPr>
              <w:t xml:space="preserve"> rokov</w:t>
            </w:r>
          </w:p>
        </w:tc>
        <w:tc>
          <w:tcPr>
            <w:tcW w:w="12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sz w:val="20"/>
              </w:rPr>
              <w:t>do jedného roka vrátane</w:t>
            </w:r>
          </w:p>
        </w:tc>
        <w:tc>
          <w:tcPr>
            <w:tcW w:w="15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sz w:val="20"/>
              </w:rPr>
              <w:t>od jedného roka do piatich rokov vrátane</w:t>
            </w:r>
          </w:p>
        </w:tc>
        <w:tc>
          <w:tcPr>
            <w:tcW w:w="11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sz w:val="20"/>
              </w:rPr>
              <w:t>viac ako pä</w:t>
            </w:r>
            <w:r>
              <w:rPr>
                <w:rFonts w:ascii="Calibri" w:eastAsia="Calibri" w:hAnsi="Calibri" w:cs="Calibri"/>
                <w:sz w:val="20"/>
              </w:rPr>
              <w:t>ť</w:t>
            </w:r>
            <w:r>
              <w:rPr>
                <w:rFonts w:ascii="Arial Narrow" w:eastAsia="Arial Narrow" w:hAnsi="Arial Narrow" w:cs="Arial Narrow"/>
                <w:sz w:val="20"/>
              </w:rPr>
              <w:t xml:space="preserve"> rokov</w:t>
            </w:r>
          </w:p>
        </w:tc>
      </w:tr>
      <w:tr w:rsidR="00C01168">
        <w:trPr>
          <w:jc w:val="center"/>
        </w:trPr>
        <w:tc>
          <w:tcPr>
            <w:tcW w:w="1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lastRenderedPageBreak/>
              <w:t>Istina</w:t>
            </w:r>
          </w:p>
        </w:tc>
        <w:tc>
          <w:tcPr>
            <w:tcW w:w="1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229 795</w:t>
            </w:r>
          </w:p>
        </w:tc>
        <w:tc>
          <w:tcPr>
            <w:tcW w:w="14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360 970</w:t>
            </w:r>
          </w:p>
        </w:tc>
        <w:tc>
          <w:tcPr>
            <w:tcW w:w="11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2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5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rPr>
                <w:rFonts w:ascii="Arial Narrow" w:eastAsia="Arial Narrow" w:hAnsi="Arial Narrow" w:cs="Arial Narrow"/>
              </w:rPr>
            </w:pPr>
            <w:r>
              <w:rPr>
                <w:rFonts w:ascii="Arial Narrow" w:eastAsia="Arial Narrow" w:hAnsi="Arial Narrow" w:cs="Arial Narrow"/>
              </w:rPr>
              <w:t>561446</w:t>
            </w:r>
          </w:p>
          <w:p w:rsidR="00C01168" w:rsidRDefault="00C01168"/>
        </w:tc>
        <w:tc>
          <w:tcPr>
            <w:tcW w:w="11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r>
      <w:tr w:rsidR="00C01168">
        <w:trPr>
          <w:jc w:val="center"/>
        </w:trPr>
        <w:tc>
          <w:tcPr>
            <w:tcW w:w="1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4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1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2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5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1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r>
      <w:tr w:rsidR="00C01168">
        <w:trPr>
          <w:jc w:val="center"/>
        </w:trPr>
        <w:tc>
          <w:tcPr>
            <w:tcW w:w="16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b/>
              </w:rPr>
              <w:t>Spolu</w:t>
            </w:r>
          </w:p>
        </w:tc>
        <w:tc>
          <w:tcPr>
            <w:tcW w:w="1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color w:val="365F91"/>
              </w:rPr>
              <w:t> </w:t>
            </w:r>
            <w:r w:rsidR="00A77B51">
              <w:rPr>
                <w:rFonts w:ascii="Arial Narrow" w:eastAsia="Arial Narrow" w:hAnsi="Arial Narrow" w:cs="Arial Narrow"/>
                <w:color w:val="365F91"/>
              </w:rPr>
              <w:t>229795</w:t>
            </w:r>
          </w:p>
        </w:tc>
        <w:tc>
          <w:tcPr>
            <w:tcW w:w="14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A77B51">
            <w:pPr>
              <w:rPr>
                <w:rFonts w:ascii="Calibri" w:eastAsia="Calibri" w:hAnsi="Calibri" w:cs="Calibri"/>
              </w:rPr>
            </w:pPr>
            <w:r>
              <w:rPr>
                <w:rFonts w:ascii="Calibri" w:eastAsia="Calibri" w:hAnsi="Calibri" w:cs="Calibri"/>
              </w:rPr>
              <w:t>360970</w:t>
            </w:r>
          </w:p>
        </w:tc>
        <w:tc>
          <w:tcPr>
            <w:tcW w:w="11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c>
          <w:tcPr>
            <w:tcW w:w="12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rPr>
                <w:rFonts w:ascii="Calibri" w:eastAsia="Calibri" w:hAnsi="Calibri" w:cs="Calibri"/>
              </w:rPr>
            </w:pPr>
          </w:p>
        </w:tc>
        <w:tc>
          <w:tcPr>
            <w:tcW w:w="15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A77B51">
            <w:pPr>
              <w:rPr>
                <w:rFonts w:ascii="Calibri" w:eastAsia="Calibri" w:hAnsi="Calibri" w:cs="Calibri"/>
              </w:rPr>
            </w:pPr>
            <w:r>
              <w:rPr>
                <w:rFonts w:ascii="Calibri" w:eastAsia="Calibri" w:hAnsi="Calibri" w:cs="Calibri"/>
              </w:rPr>
              <w:t>561446</w:t>
            </w:r>
            <w:bookmarkStart w:id="0" w:name="_GoBack"/>
            <w:bookmarkEnd w:id="0"/>
          </w:p>
        </w:tc>
        <w:tc>
          <w:tcPr>
            <w:tcW w:w="113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r>
              <w:rPr>
                <w:rFonts w:ascii="Arial Narrow" w:eastAsia="Arial Narrow" w:hAnsi="Arial Narrow" w:cs="Arial Narrow"/>
              </w:rPr>
              <w:t> </w:t>
            </w:r>
          </w:p>
        </w:tc>
      </w:tr>
    </w:tbl>
    <w:p w:rsidR="00C01168" w:rsidRDefault="00C01168">
      <w:pPr>
        <w:numPr>
          <w:ilvl w:val="0"/>
          <w:numId w:val="39"/>
        </w:numPr>
        <w:ind w:left="720"/>
        <w:rPr>
          <w:rFonts w:ascii="Arial Narrow" w:eastAsia="Arial Narrow" w:hAnsi="Arial Narrow" w:cs="Arial Narrow"/>
        </w:rPr>
      </w:pPr>
    </w:p>
    <w:p w:rsidR="00C01168" w:rsidRDefault="00C01168">
      <w:pPr>
        <w:keepNext/>
        <w:tabs>
          <w:tab w:val="left" w:pos="360"/>
        </w:tabs>
        <w:spacing w:after="0" w:line="360" w:lineRule="auto"/>
        <w:ind w:left="360"/>
        <w:rPr>
          <w:rFonts w:ascii="Times New Roman" w:eastAsia="Times New Roman" w:hAnsi="Times New Roman" w:cs="Times New Roman"/>
          <w:b/>
          <w:sz w:val="24"/>
        </w:rPr>
      </w:pPr>
    </w:p>
    <w:p w:rsidR="00C01168" w:rsidRDefault="00DB2708">
      <w:pPr>
        <w:spacing w:after="0" w:line="240" w:lineRule="auto"/>
        <w:ind w:left="360"/>
        <w:rPr>
          <w:rFonts w:ascii="Times New Roman" w:eastAsia="Times New Roman" w:hAnsi="Times New Roman" w:cs="Times New Roman"/>
          <w:sz w:val="24"/>
        </w:rPr>
      </w:pPr>
      <w:r>
        <w:rPr>
          <w:rFonts w:ascii="Times New Roman" w:eastAsia="Times New Roman" w:hAnsi="Times New Roman" w:cs="Times New Roman"/>
          <w:sz w:val="24"/>
        </w:rPr>
        <w:t>Pre majetok prenajatý formou finančného prenájmu nemáme obsahovú náplň.</w:t>
      </w:r>
    </w:p>
    <w:p w:rsidR="00C01168" w:rsidRDefault="00DB2708">
      <w:pPr>
        <w:tabs>
          <w:tab w:val="left" w:pos="6630"/>
        </w:tabs>
        <w:spacing w:after="0" w:line="24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ab/>
      </w:r>
    </w:p>
    <w:p w:rsidR="00C01168" w:rsidRDefault="00C01168">
      <w:pPr>
        <w:spacing w:after="0" w:line="240" w:lineRule="auto"/>
        <w:ind w:left="426"/>
        <w:jc w:val="both"/>
        <w:rPr>
          <w:rFonts w:ascii="Times New Roman" w:eastAsia="Times New Roman" w:hAnsi="Times New Roman" w:cs="Times New Roman"/>
          <w:sz w:val="24"/>
        </w:rPr>
      </w:pPr>
    </w:p>
    <w:p w:rsidR="00C01168" w:rsidRDefault="00DB2708">
      <w:pPr>
        <w:keepNext/>
        <w:numPr>
          <w:ilvl w:val="0"/>
          <w:numId w:val="40"/>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výnosoch v roku 2018</w:t>
      </w:r>
    </w:p>
    <w:p w:rsidR="00C01168" w:rsidRDefault="00C01168">
      <w:pPr>
        <w:keepNext/>
        <w:numPr>
          <w:ilvl w:val="0"/>
          <w:numId w:val="40"/>
        </w:numPr>
        <w:tabs>
          <w:tab w:val="left" w:pos="360"/>
        </w:tabs>
        <w:spacing w:after="0" w:line="360" w:lineRule="auto"/>
        <w:ind w:left="360" w:hanging="360"/>
        <w:jc w:val="both"/>
        <w:rPr>
          <w:rFonts w:ascii="Times New Roman" w:eastAsia="Times New Roman" w:hAnsi="Times New Roman" w:cs="Times New Roman"/>
          <w:b/>
          <w:sz w:val="24"/>
        </w:rPr>
      </w:pPr>
    </w:p>
    <w:p w:rsidR="00C01168" w:rsidRDefault="00DB2708">
      <w:pPr>
        <w:keepNext/>
        <w:numPr>
          <w:ilvl w:val="0"/>
          <w:numId w:val="40"/>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Tržby za vlastné výkony a tovar</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Tržby za vlastné výkony a tovar podľa hlavných teritórií: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35. Informácie k </w:t>
      </w:r>
      <w:r>
        <w:rPr>
          <w:rFonts w:ascii="Calibri" w:eastAsia="Calibri" w:hAnsi="Calibri" w:cs="Calibri"/>
          <w:b/>
          <w:sz w:val="20"/>
        </w:rPr>
        <w:t>č</w:t>
      </w:r>
      <w:r>
        <w:rPr>
          <w:rFonts w:ascii="Arial Narrow" w:eastAsia="Arial Narrow" w:hAnsi="Arial Narrow" w:cs="Arial Narrow"/>
          <w:b/>
          <w:sz w:val="20"/>
        </w:rPr>
        <w:t>asti H. p</w:t>
      </w:r>
      <w:r>
        <w:rPr>
          <w:rFonts w:ascii="Calibri" w:eastAsia="Calibri" w:hAnsi="Calibri" w:cs="Calibri"/>
          <w:b/>
          <w:sz w:val="20"/>
        </w:rPr>
        <w:t>í</w:t>
      </w:r>
      <w:r>
        <w:rPr>
          <w:rFonts w:ascii="Arial Narrow" w:eastAsia="Arial Narrow" w:hAnsi="Arial Narrow" w:cs="Arial Narrow"/>
          <w:b/>
          <w:sz w:val="20"/>
        </w:rPr>
        <w:t>sm. a)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tr</w:t>
      </w:r>
      <w:r>
        <w:rPr>
          <w:rFonts w:ascii="Calibri" w:eastAsia="Calibri" w:hAnsi="Calibri" w:cs="Calibri"/>
          <w:b/>
          <w:sz w:val="20"/>
        </w:rPr>
        <w:t>ž</w:t>
      </w:r>
      <w:r>
        <w:rPr>
          <w:rFonts w:ascii="Arial Narrow" w:eastAsia="Arial Narrow" w:hAnsi="Arial Narrow" w:cs="Arial Narrow"/>
          <w:b/>
          <w:sz w:val="20"/>
        </w:rPr>
        <w:t>b</w:t>
      </w:r>
      <w:r>
        <w:rPr>
          <w:rFonts w:ascii="Calibri" w:eastAsia="Calibri" w:hAnsi="Calibri" w:cs="Calibri"/>
          <w:b/>
          <w:sz w:val="20"/>
        </w:rPr>
        <w:t>á</w:t>
      </w:r>
      <w:r>
        <w:rPr>
          <w:rFonts w:ascii="Arial Narrow" w:eastAsia="Arial Narrow" w:hAnsi="Arial Narrow" w:cs="Arial Narrow"/>
          <w:b/>
          <w:sz w:val="20"/>
        </w:rPr>
        <w:t>ch</w:t>
      </w:r>
    </w:p>
    <w:tbl>
      <w:tblPr>
        <w:tblW w:w="0" w:type="auto"/>
        <w:jc w:val="center"/>
        <w:tblCellMar>
          <w:left w:w="10" w:type="dxa"/>
          <w:right w:w="10" w:type="dxa"/>
        </w:tblCellMar>
        <w:tblLook w:val="0000" w:firstRow="0" w:lastRow="0" w:firstColumn="0" w:lastColumn="0" w:noHBand="0" w:noVBand="0"/>
      </w:tblPr>
      <w:tblGrid>
        <w:gridCol w:w="1414"/>
        <w:gridCol w:w="997"/>
        <w:gridCol w:w="1580"/>
        <w:gridCol w:w="1203"/>
        <w:gridCol w:w="1580"/>
        <w:gridCol w:w="934"/>
        <w:gridCol w:w="1580"/>
      </w:tblGrid>
      <w:tr w:rsidR="00C01168">
        <w:trPr>
          <w:trHeight w:val="1"/>
          <w:jc w:val="center"/>
        </w:trPr>
        <w:tc>
          <w:tcPr>
            <w:tcW w:w="1414"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Oblas</w:t>
            </w:r>
            <w:r>
              <w:rPr>
                <w:rFonts w:ascii="Calibri" w:eastAsia="Calibri" w:hAnsi="Calibri" w:cs="Calibri"/>
                <w:b/>
              </w:rPr>
              <w:t>ť</w:t>
            </w:r>
            <w:r>
              <w:rPr>
                <w:rFonts w:ascii="Arial Narrow" w:eastAsia="Arial Narrow" w:hAnsi="Arial Narrow" w:cs="Arial Narrow"/>
                <w:b/>
              </w:rPr>
              <w:t xml:space="preserve"> odbytu</w:t>
            </w:r>
          </w:p>
        </w:tc>
        <w:tc>
          <w:tcPr>
            <w:tcW w:w="2577"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Arial Narrow" w:eastAsia="Arial Narrow" w:hAnsi="Arial Narrow" w:cs="Arial Narrow"/>
                <w:b/>
              </w:rPr>
            </w:pPr>
            <w:r>
              <w:rPr>
                <w:rFonts w:ascii="Arial Narrow" w:eastAsia="Arial Narrow" w:hAnsi="Arial Narrow" w:cs="Arial Narrow"/>
                <w:b/>
              </w:rPr>
              <w:t xml:space="preserve">Tržba za výrobky </w:t>
            </w:r>
          </w:p>
          <w:p w:rsidR="00C01168" w:rsidRDefault="00C01168">
            <w:pPr>
              <w:spacing w:after="0" w:line="240" w:lineRule="auto"/>
            </w:pPr>
          </w:p>
        </w:tc>
        <w:tc>
          <w:tcPr>
            <w:tcW w:w="2783"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 xml:space="preserve">Tržba za predané služby  </w:t>
            </w:r>
          </w:p>
        </w:tc>
        <w:tc>
          <w:tcPr>
            <w:tcW w:w="2514"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Arial Narrow" w:eastAsia="Arial Narrow" w:hAnsi="Arial Narrow" w:cs="Arial Narrow"/>
                <w:b/>
              </w:rPr>
            </w:pPr>
            <w:r>
              <w:rPr>
                <w:rFonts w:ascii="Arial Narrow" w:eastAsia="Arial Narrow" w:hAnsi="Arial Narrow" w:cs="Arial Narrow"/>
                <w:b/>
              </w:rPr>
              <w:t xml:space="preserve">Tržba za tovar  </w:t>
            </w:r>
          </w:p>
          <w:p w:rsidR="00C01168" w:rsidRDefault="00C01168">
            <w:pPr>
              <w:spacing w:after="0" w:line="240" w:lineRule="auto"/>
              <w:jc w:val="center"/>
            </w:pPr>
          </w:p>
        </w:tc>
      </w:tr>
      <w:tr w:rsidR="00C01168">
        <w:trPr>
          <w:trHeight w:val="1"/>
          <w:jc w:val="center"/>
        </w:trPr>
        <w:tc>
          <w:tcPr>
            <w:tcW w:w="1414" w:type="dxa"/>
            <w:vMerge/>
            <w:tcBorders>
              <w:top w:val="single" w:sz="8"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997"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58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203"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58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934"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58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1414"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a</w:t>
            </w:r>
          </w:p>
        </w:tc>
        <w:tc>
          <w:tcPr>
            <w:tcW w:w="997"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b</w:t>
            </w:r>
          </w:p>
        </w:tc>
        <w:tc>
          <w:tcPr>
            <w:tcW w:w="158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c</w:t>
            </w:r>
          </w:p>
        </w:tc>
        <w:tc>
          <w:tcPr>
            <w:tcW w:w="120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d</w:t>
            </w:r>
          </w:p>
        </w:tc>
        <w:tc>
          <w:tcPr>
            <w:tcW w:w="158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e</w:t>
            </w:r>
          </w:p>
        </w:tc>
        <w:tc>
          <w:tcPr>
            <w:tcW w:w="934"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f</w:t>
            </w:r>
          </w:p>
        </w:tc>
        <w:tc>
          <w:tcPr>
            <w:tcW w:w="158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g</w:t>
            </w:r>
          </w:p>
        </w:tc>
      </w:tr>
      <w:tr w:rsidR="00C01168">
        <w:trPr>
          <w:trHeight w:val="1"/>
          <w:jc w:val="center"/>
        </w:trPr>
        <w:tc>
          <w:tcPr>
            <w:tcW w:w="1414"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Slovensko</w:t>
            </w:r>
          </w:p>
        </w:tc>
        <w:tc>
          <w:tcPr>
            <w:tcW w:w="997"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2812740</w:t>
            </w:r>
          </w:p>
        </w:tc>
        <w:tc>
          <w:tcPr>
            <w:tcW w:w="1580"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203"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3821530</w:t>
            </w:r>
          </w:p>
        </w:tc>
        <w:tc>
          <w:tcPr>
            <w:tcW w:w="1580"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934"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790880</w:t>
            </w:r>
          </w:p>
        </w:tc>
        <w:tc>
          <w:tcPr>
            <w:tcW w:w="1580"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14"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997"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203"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934"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14"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18"/>
              </w:rPr>
              <w:t> </w:t>
            </w:r>
          </w:p>
        </w:tc>
        <w:tc>
          <w:tcPr>
            <w:tcW w:w="997"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203"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934"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14"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997"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203"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934"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14"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Spolu</w:t>
            </w:r>
          </w:p>
        </w:tc>
        <w:tc>
          <w:tcPr>
            <w:tcW w:w="997"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203"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934"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80"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41"/>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Zmena stavu zásob vlastnej výroby</w:t>
      </w:r>
    </w:p>
    <w:p w:rsidR="00C01168" w:rsidRDefault="00C01168">
      <w:pPr>
        <w:spacing w:after="60" w:line="240" w:lineRule="auto"/>
        <w:jc w:val="both"/>
        <w:rPr>
          <w:rFonts w:ascii="Arial Narrow" w:eastAsia="Arial Narrow" w:hAnsi="Arial Narrow" w:cs="Arial Narrow"/>
          <w:b/>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36. Informácie k </w:t>
      </w:r>
      <w:r>
        <w:rPr>
          <w:rFonts w:ascii="Calibri" w:eastAsia="Calibri" w:hAnsi="Calibri" w:cs="Calibri"/>
          <w:b/>
          <w:sz w:val="20"/>
        </w:rPr>
        <w:t>č</w:t>
      </w:r>
      <w:r>
        <w:rPr>
          <w:rFonts w:ascii="Arial Narrow" w:eastAsia="Arial Narrow" w:hAnsi="Arial Narrow" w:cs="Arial Narrow"/>
          <w:b/>
          <w:sz w:val="20"/>
        </w:rPr>
        <w:t>asti H. p</w:t>
      </w:r>
      <w:r>
        <w:rPr>
          <w:rFonts w:ascii="Calibri" w:eastAsia="Calibri" w:hAnsi="Calibri" w:cs="Calibri"/>
          <w:b/>
          <w:sz w:val="20"/>
        </w:rPr>
        <w:t>í</w:t>
      </w:r>
      <w:r>
        <w:rPr>
          <w:rFonts w:ascii="Arial Narrow" w:eastAsia="Arial Narrow" w:hAnsi="Arial Narrow" w:cs="Arial Narrow"/>
          <w:b/>
          <w:sz w:val="20"/>
        </w:rPr>
        <w:t>sm. b)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zmene stavu vn</w:t>
      </w:r>
      <w:r>
        <w:rPr>
          <w:rFonts w:ascii="Calibri" w:eastAsia="Calibri" w:hAnsi="Calibri" w:cs="Calibri"/>
          <w:b/>
          <w:sz w:val="20"/>
        </w:rPr>
        <w:t>ú</w:t>
      </w:r>
      <w:r>
        <w:rPr>
          <w:rFonts w:ascii="Arial Narrow" w:eastAsia="Arial Narrow" w:hAnsi="Arial Narrow" w:cs="Arial Narrow"/>
          <w:b/>
          <w:sz w:val="20"/>
        </w:rPr>
        <w:t>troorganiza</w:t>
      </w:r>
      <w:r>
        <w:rPr>
          <w:rFonts w:ascii="Calibri" w:eastAsia="Calibri" w:hAnsi="Calibri" w:cs="Calibri"/>
          <w:b/>
          <w:sz w:val="20"/>
        </w:rPr>
        <w:t>č</w:t>
      </w:r>
      <w:r>
        <w:rPr>
          <w:rFonts w:ascii="Arial Narrow" w:eastAsia="Arial Narrow" w:hAnsi="Arial Narrow" w:cs="Arial Narrow"/>
          <w:b/>
          <w:sz w:val="20"/>
        </w:rPr>
        <w:t>n</w:t>
      </w:r>
      <w:r>
        <w:rPr>
          <w:rFonts w:ascii="Calibri" w:eastAsia="Calibri" w:hAnsi="Calibri" w:cs="Calibri"/>
          <w:b/>
          <w:sz w:val="20"/>
        </w:rPr>
        <w:t>ý</w:t>
      </w:r>
      <w:r>
        <w:rPr>
          <w:rFonts w:ascii="Arial Narrow" w:eastAsia="Arial Narrow" w:hAnsi="Arial Narrow" w:cs="Arial Narrow"/>
          <w:b/>
          <w:sz w:val="20"/>
        </w:rPr>
        <w:t>ch z</w:t>
      </w:r>
      <w:r>
        <w:rPr>
          <w:rFonts w:ascii="Calibri" w:eastAsia="Calibri" w:hAnsi="Calibri" w:cs="Calibri"/>
          <w:b/>
          <w:sz w:val="20"/>
        </w:rPr>
        <w:t>á</w:t>
      </w:r>
      <w:r>
        <w:rPr>
          <w:rFonts w:ascii="Arial Narrow" w:eastAsia="Arial Narrow" w:hAnsi="Arial Narrow" w:cs="Arial Narrow"/>
          <w:b/>
          <w:sz w:val="20"/>
        </w:rPr>
        <w:t>sob</w:t>
      </w:r>
    </w:p>
    <w:tbl>
      <w:tblPr>
        <w:tblW w:w="0" w:type="auto"/>
        <w:jc w:val="center"/>
        <w:tblCellMar>
          <w:left w:w="10" w:type="dxa"/>
          <w:right w:w="10" w:type="dxa"/>
        </w:tblCellMar>
        <w:tblLook w:val="0000" w:firstRow="0" w:lastRow="0" w:firstColumn="0" w:lastColumn="0" w:noHBand="0" w:noVBand="0"/>
      </w:tblPr>
      <w:tblGrid>
        <w:gridCol w:w="2459"/>
        <w:gridCol w:w="1111"/>
        <w:gridCol w:w="1082"/>
        <w:gridCol w:w="1279"/>
        <w:gridCol w:w="1406"/>
        <w:gridCol w:w="1705"/>
      </w:tblGrid>
      <w:tr w:rsidR="00C01168">
        <w:trPr>
          <w:trHeight w:val="1"/>
          <w:jc w:val="center"/>
        </w:trPr>
        <w:tc>
          <w:tcPr>
            <w:tcW w:w="2459"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1111"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361"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3111"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Zmena stavu vnútroorganiza</w:t>
            </w:r>
            <w:r>
              <w:rPr>
                <w:rFonts w:ascii="Calibri" w:eastAsia="Calibri" w:hAnsi="Calibri" w:cs="Calibri"/>
                <w:b/>
              </w:rPr>
              <w:t>č</w:t>
            </w:r>
            <w:r>
              <w:rPr>
                <w:rFonts w:ascii="Arial Narrow" w:eastAsia="Arial Narrow" w:hAnsi="Arial Narrow" w:cs="Arial Narrow"/>
                <w:b/>
              </w:rPr>
              <w:t>n</w:t>
            </w:r>
            <w:r>
              <w:rPr>
                <w:rFonts w:ascii="Calibri" w:eastAsia="Calibri" w:hAnsi="Calibri" w:cs="Calibri"/>
                <w:b/>
              </w:rPr>
              <w:t>ý</w:t>
            </w:r>
            <w:r>
              <w:rPr>
                <w:rFonts w:ascii="Arial Narrow" w:eastAsia="Arial Narrow" w:hAnsi="Arial Narrow" w:cs="Arial Narrow"/>
                <w:b/>
              </w:rPr>
              <w:t>ch z</w:t>
            </w:r>
            <w:r>
              <w:rPr>
                <w:rFonts w:ascii="Calibri" w:eastAsia="Calibri" w:hAnsi="Calibri" w:cs="Calibri"/>
                <w:b/>
              </w:rPr>
              <w:t>á</w:t>
            </w:r>
            <w:r>
              <w:rPr>
                <w:rFonts w:ascii="Arial Narrow" w:eastAsia="Arial Narrow" w:hAnsi="Arial Narrow" w:cs="Arial Narrow"/>
                <w:b/>
              </w:rPr>
              <w:t xml:space="preserve">sob </w:t>
            </w:r>
          </w:p>
        </w:tc>
      </w:tr>
      <w:tr w:rsidR="00C01168">
        <w:trPr>
          <w:trHeight w:val="1"/>
          <w:jc w:val="center"/>
        </w:trPr>
        <w:tc>
          <w:tcPr>
            <w:tcW w:w="2459" w:type="dxa"/>
            <w:vMerge/>
            <w:tcBorders>
              <w:top w:val="single" w:sz="8"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111"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Kone</w:t>
            </w:r>
            <w:r>
              <w:rPr>
                <w:rFonts w:ascii="Calibri" w:eastAsia="Calibri" w:hAnsi="Calibri" w:cs="Calibri"/>
                <w:b/>
              </w:rPr>
              <w:t>č</w:t>
            </w:r>
            <w:r>
              <w:rPr>
                <w:rFonts w:ascii="Arial Narrow" w:eastAsia="Arial Narrow" w:hAnsi="Arial Narrow" w:cs="Arial Narrow"/>
                <w:b/>
              </w:rPr>
              <w:t>n</w:t>
            </w:r>
            <w:r>
              <w:rPr>
                <w:rFonts w:ascii="Calibri" w:eastAsia="Calibri" w:hAnsi="Calibri" w:cs="Calibri"/>
                <w:b/>
              </w:rPr>
              <w:t>ý</w:t>
            </w:r>
            <w:r>
              <w:rPr>
                <w:rFonts w:ascii="Arial Narrow" w:eastAsia="Arial Narrow" w:hAnsi="Arial Narrow" w:cs="Arial Narrow"/>
                <w:b/>
              </w:rPr>
              <w:t xml:space="preserve"> zostatok</w:t>
            </w:r>
          </w:p>
        </w:tc>
        <w:tc>
          <w:tcPr>
            <w:tcW w:w="1082"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Kone</w:t>
            </w:r>
            <w:r>
              <w:rPr>
                <w:rFonts w:ascii="Calibri" w:eastAsia="Calibri" w:hAnsi="Calibri" w:cs="Calibri"/>
                <w:b/>
              </w:rPr>
              <w:t>č</w:t>
            </w:r>
            <w:r>
              <w:rPr>
                <w:rFonts w:ascii="Arial Narrow" w:eastAsia="Arial Narrow" w:hAnsi="Arial Narrow" w:cs="Arial Narrow"/>
                <w:b/>
              </w:rPr>
              <w:t>n</w:t>
            </w:r>
            <w:r>
              <w:rPr>
                <w:rFonts w:ascii="Calibri" w:eastAsia="Calibri" w:hAnsi="Calibri" w:cs="Calibri"/>
                <w:b/>
              </w:rPr>
              <w:t>ý</w:t>
            </w:r>
            <w:r>
              <w:rPr>
                <w:rFonts w:ascii="Arial Narrow" w:eastAsia="Arial Narrow" w:hAnsi="Arial Narrow" w:cs="Arial Narrow"/>
                <w:b/>
              </w:rPr>
              <w:t xml:space="preserve"> zostatok</w:t>
            </w:r>
          </w:p>
        </w:tc>
        <w:tc>
          <w:tcPr>
            <w:tcW w:w="1279"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Za</w:t>
            </w:r>
            <w:r>
              <w:rPr>
                <w:rFonts w:ascii="Calibri" w:eastAsia="Calibri" w:hAnsi="Calibri" w:cs="Calibri"/>
                <w:b/>
              </w:rPr>
              <w:t>č</w:t>
            </w:r>
            <w:r>
              <w:rPr>
                <w:rFonts w:ascii="Arial Narrow" w:eastAsia="Arial Narrow" w:hAnsi="Arial Narrow" w:cs="Arial Narrow"/>
                <w:b/>
              </w:rPr>
              <w:t>iato</w:t>
            </w:r>
            <w:r>
              <w:rPr>
                <w:rFonts w:ascii="Calibri" w:eastAsia="Calibri" w:hAnsi="Calibri" w:cs="Calibri"/>
                <w:b/>
              </w:rPr>
              <w:t>č</w:t>
            </w:r>
            <w:r>
              <w:rPr>
                <w:rFonts w:ascii="Arial Narrow" w:eastAsia="Arial Narrow" w:hAnsi="Arial Narrow" w:cs="Arial Narrow"/>
                <w:b/>
              </w:rPr>
              <w:t>n</w:t>
            </w:r>
            <w:r>
              <w:rPr>
                <w:rFonts w:ascii="Calibri" w:eastAsia="Calibri" w:hAnsi="Calibri" w:cs="Calibri"/>
                <w:b/>
              </w:rPr>
              <w:t>ý</w:t>
            </w:r>
            <w:r>
              <w:rPr>
                <w:rFonts w:ascii="Arial Narrow" w:eastAsia="Arial Narrow" w:hAnsi="Arial Narrow" w:cs="Arial Narrow"/>
                <w:b/>
              </w:rPr>
              <w:t xml:space="preserve"> stav</w:t>
            </w:r>
          </w:p>
        </w:tc>
        <w:tc>
          <w:tcPr>
            <w:tcW w:w="1406"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705"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2459"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a</w:t>
            </w:r>
          </w:p>
        </w:tc>
        <w:tc>
          <w:tcPr>
            <w:tcW w:w="1111"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b</w:t>
            </w:r>
          </w:p>
        </w:tc>
        <w:tc>
          <w:tcPr>
            <w:tcW w:w="108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c</w:t>
            </w:r>
          </w:p>
        </w:tc>
        <w:tc>
          <w:tcPr>
            <w:tcW w:w="1279"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d</w:t>
            </w:r>
          </w:p>
        </w:tc>
        <w:tc>
          <w:tcPr>
            <w:tcW w:w="140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e</w:t>
            </w:r>
          </w:p>
        </w:tc>
        <w:tc>
          <w:tcPr>
            <w:tcW w:w="1705"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f</w:t>
            </w:r>
          </w:p>
        </w:tc>
      </w:tr>
      <w:tr w:rsidR="00C01168">
        <w:trPr>
          <w:trHeight w:val="1"/>
          <w:jc w:val="center"/>
        </w:trPr>
        <w:tc>
          <w:tcPr>
            <w:tcW w:w="2459"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Nedokončená výroba </w:t>
            </w:r>
            <w:r>
              <w:rPr>
                <w:rFonts w:ascii="Times New Roman" w:eastAsia="Times New Roman" w:hAnsi="Times New Roman" w:cs="Times New Roman"/>
                <w:sz w:val="20"/>
              </w:rPr>
              <w:br/>
              <w:t>a polotovary vlastnej výroby</w:t>
            </w:r>
          </w:p>
        </w:tc>
        <w:tc>
          <w:tcPr>
            <w:tcW w:w="1111" w:type="dxa"/>
            <w:tcBorders>
              <w:top w:val="single" w:sz="12" w:space="0" w:color="000000"/>
              <w:left w:val="single" w:sz="12" w:space="0" w:color="000000"/>
              <w:bottom w:val="single" w:sz="4" w:space="0" w:color="000000"/>
              <w:right w:val="single" w:sz="6"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1524865</w:t>
            </w:r>
          </w:p>
        </w:tc>
        <w:tc>
          <w:tcPr>
            <w:tcW w:w="1082" w:type="dxa"/>
            <w:tcBorders>
              <w:top w:val="single" w:sz="12" w:space="0" w:color="000000"/>
              <w:left w:val="single" w:sz="6"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927001</w:t>
            </w:r>
          </w:p>
        </w:tc>
        <w:tc>
          <w:tcPr>
            <w:tcW w:w="1279"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0</w:t>
            </w:r>
          </w:p>
        </w:tc>
        <w:tc>
          <w:tcPr>
            <w:tcW w:w="1406"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597864</w:t>
            </w:r>
          </w:p>
        </w:tc>
        <w:tc>
          <w:tcPr>
            <w:tcW w:w="1705"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927001</w:t>
            </w:r>
          </w:p>
        </w:tc>
      </w:tr>
      <w:tr w:rsidR="00C01168">
        <w:trPr>
          <w:trHeight w:val="1"/>
          <w:jc w:val="center"/>
        </w:trPr>
        <w:tc>
          <w:tcPr>
            <w:tcW w:w="2459"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Výrobky</w:t>
            </w:r>
          </w:p>
        </w:tc>
        <w:tc>
          <w:tcPr>
            <w:tcW w:w="1111" w:type="dxa"/>
            <w:tcBorders>
              <w:top w:val="single" w:sz="4"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737354</w:t>
            </w:r>
          </w:p>
        </w:tc>
        <w:tc>
          <w:tcPr>
            <w:tcW w:w="1082" w:type="dxa"/>
            <w:tcBorders>
              <w:top w:val="single" w:sz="4" w:space="0" w:color="000000"/>
              <w:left w:val="single" w:sz="6"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141007</w:t>
            </w:r>
          </w:p>
        </w:tc>
        <w:tc>
          <w:tcPr>
            <w:tcW w:w="1279"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75033</w:t>
            </w:r>
          </w:p>
        </w:tc>
        <w:tc>
          <w:tcPr>
            <w:tcW w:w="1406"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636121</w:t>
            </w:r>
          </w:p>
        </w:tc>
        <w:tc>
          <w:tcPr>
            <w:tcW w:w="1705"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65973</w:t>
            </w:r>
          </w:p>
        </w:tc>
      </w:tr>
      <w:tr w:rsidR="00C01168">
        <w:trPr>
          <w:trHeight w:val="1"/>
          <w:jc w:val="center"/>
        </w:trPr>
        <w:tc>
          <w:tcPr>
            <w:tcW w:w="2459" w:type="dxa"/>
            <w:tcBorders>
              <w:top w:val="single" w:sz="6"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lastRenderedPageBreak/>
              <w:t>Zvieratá</w:t>
            </w:r>
          </w:p>
        </w:tc>
        <w:tc>
          <w:tcPr>
            <w:tcW w:w="1111" w:type="dxa"/>
            <w:tcBorders>
              <w:top w:val="single" w:sz="6" w:space="0" w:color="000000"/>
              <w:left w:val="single" w:sz="12" w:space="0" w:color="000000"/>
              <w:bottom w:val="single" w:sz="4"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6" w:space="0" w:color="000000"/>
              <w:left w:val="single" w:sz="6"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279"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06"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1705"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jc w:val="center"/>
        </w:trPr>
        <w:tc>
          <w:tcPr>
            <w:tcW w:w="245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Spolu</w:t>
            </w:r>
          </w:p>
        </w:tc>
        <w:tc>
          <w:tcPr>
            <w:tcW w:w="1111" w:type="dxa"/>
            <w:tcBorders>
              <w:top w:val="single" w:sz="4"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4" w:space="0" w:color="000000"/>
              <w:left w:val="single" w:sz="6"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279"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06"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05"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45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Manká a škody</w:t>
            </w:r>
          </w:p>
        </w:tc>
        <w:tc>
          <w:tcPr>
            <w:tcW w:w="1111"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8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279"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406"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705"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459"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Reprezentačné</w:t>
            </w:r>
          </w:p>
        </w:tc>
        <w:tc>
          <w:tcPr>
            <w:tcW w:w="1111"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8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279"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40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705"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459"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Dary</w:t>
            </w:r>
          </w:p>
        </w:tc>
        <w:tc>
          <w:tcPr>
            <w:tcW w:w="1111" w:type="dxa"/>
            <w:tcBorders>
              <w:top w:val="single" w:sz="6" w:space="0" w:color="000000"/>
              <w:left w:val="single" w:sz="12"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082" w:type="dxa"/>
            <w:tcBorders>
              <w:top w:val="single" w:sz="6" w:space="0" w:color="000000"/>
              <w:left w:val="single" w:sz="6" w:space="0" w:color="000000"/>
              <w:bottom w:val="single" w:sz="6" w:space="0" w:color="000000"/>
              <w:right w:val="single" w:sz="6"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279" w:type="dxa"/>
            <w:tcBorders>
              <w:top w:val="single" w:sz="6" w:space="0" w:color="000000"/>
              <w:left w:val="single" w:sz="6" w:space="0" w:color="000000"/>
              <w:bottom w:val="single" w:sz="6" w:space="0" w:color="000000"/>
              <w:right w:val="single" w:sz="12"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40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705"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459"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Iné</w:t>
            </w:r>
          </w:p>
        </w:tc>
        <w:tc>
          <w:tcPr>
            <w:tcW w:w="1111" w:type="dxa"/>
            <w:tcBorders>
              <w:top w:val="single" w:sz="6" w:space="0" w:color="000000"/>
              <w:left w:val="single" w:sz="12" w:space="0" w:color="000000"/>
              <w:bottom w:val="single" w:sz="12" w:space="0" w:color="000000"/>
              <w:right w:val="single" w:sz="6"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082" w:type="dxa"/>
            <w:tcBorders>
              <w:top w:val="single" w:sz="6" w:space="0" w:color="000000"/>
              <w:left w:val="single" w:sz="6" w:space="0" w:color="000000"/>
              <w:bottom w:val="single" w:sz="12" w:space="0" w:color="000000"/>
              <w:right w:val="single" w:sz="6"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279" w:type="dxa"/>
            <w:tcBorders>
              <w:top w:val="single" w:sz="6" w:space="0" w:color="000000"/>
              <w:left w:val="single" w:sz="6" w:space="0" w:color="000000"/>
              <w:bottom w:val="single" w:sz="12" w:space="0" w:color="000000"/>
              <w:right w:val="single" w:sz="12" w:space="0" w:color="000000"/>
            </w:tcBorders>
            <w:shd w:val="clear" w:color="000000" w:fill="FFFFFF"/>
            <w:tcMar>
              <w:left w:w="108" w:type="dxa"/>
              <w:right w:w="108" w:type="dxa"/>
            </w:tcMar>
          </w:tcPr>
          <w:p w:rsidR="00C01168" w:rsidRDefault="00C01168">
            <w:pPr>
              <w:spacing w:after="0" w:line="240" w:lineRule="auto"/>
              <w:jc w:val="center"/>
              <w:rPr>
                <w:rFonts w:ascii="Calibri" w:eastAsia="Calibri" w:hAnsi="Calibri" w:cs="Calibri"/>
              </w:rPr>
            </w:pPr>
          </w:p>
        </w:tc>
        <w:tc>
          <w:tcPr>
            <w:tcW w:w="1406"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705"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45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 xml:space="preserve">Zmena stavu </w:t>
            </w:r>
            <w:proofErr w:type="spellStart"/>
            <w:r>
              <w:rPr>
                <w:rFonts w:ascii="Times New Roman" w:eastAsia="Times New Roman" w:hAnsi="Times New Roman" w:cs="Times New Roman"/>
                <w:b/>
                <w:sz w:val="20"/>
              </w:rPr>
              <w:t>vnútroorga-nizačných</w:t>
            </w:r>
            <w:proofErr w:type="spellEnd"/>
            <w:r>
              <w:rPr>
                <w:rFonts w:ascii="Times New Roman" w:eastAsia="Times New Roman" w:hAnsi="Times New Roman" w:cs="Times New Roman"/>
                <w:b/>
                <w:sz w:val="20"/>
              </w:rPr>
              <w:t xml:space="preserve"> zásob vo výkaze ziskov a strát</w:t>
            </w:r>
          </w:p>
        </w:tc>
        <w:tc>
          <w:tcPr>
            <w:tcW w:w="1111" w:type="dxa"/>
            <w:tcBorders>
              <w:top w:val="single" w:sz="12" w:space="0" w:color="000000"/>
              <w:left w:val="single" w:sz="12" w:space="0" w:color="000000"/>
              <w:bottom w:val="single" w:sz="12"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82" w:type="dxa"/>
            <w:tcBorders>
              <w:top w:val="single" w:sz="12" w:space="0" w:color="000000"/>
              <w:left w:val="single" w:sz="6" w:space="0" w:color="000000"/>
              <w:bottom w:val="single" w:sz="12" w:space="0" w:color="000000"/>
              <w:right w:val="single" w:sz="6"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279" w:type="dxa"/>
            <w:tcBorders>
              <w:top w:val="single" w:sz="12" w:space="0" w:color="000000"/>
              <w:left w:val="single" w:sz="6"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40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05"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Rozdiel je spôsobený tým, že niektoré položky sa podľa slovenských právnych predpisov neúčtujú prostredníctvom zmeny stavu, ale priamo na príslušné iné účty nákladov a výnosov.</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42"/>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Aktivácia nákladov, výnosy z hospodárskej činnosti, finančnej činnosti a mimoriadnej činnosti</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Prehľad o výnosoch pri aktivácii nákladov, výnosoch z hospodárskej činnosti, finančnej činnosti a mimoriadnej činnosti:</w:t>
      </w: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37.  Informácie k </w:t>
      </w:r>
      <w:r>
        <w:rPr>
          <w:rFonts w:ascii="Calibri" w:eastAsia="Calibri" w:hAnsi="Calibri" w:cs="Calibri"/>
          <w:b/>
          <w:sz w:val="20"/>
        </w:rPr>
        <w:t>č</w:t>
      </w:r>
      <w:r>
        <w:rPr>
          <w:rFonts w:ascii="Arial Narrow" w:eastAsia="Arial Narrow" w:hAnsi="Arial Narrow" w:cs="Arial Narrow"/>
          <w:b/>
          <w:sz w:val="20"/>
        </w:rPr>
        <w:t>asti H. p</w:t>
      </w:r>
      <w:r>
        <w:rPr>
          <w:rFonts w:ascii="Calibri" w:eastAsia="Calibri" w:hAnsi="Calibri" w:cs="Calibri"/>
          <w:b/>
          <w:sz w:val="20"/>
        </w:rPr>
        <w:t>í</w:t>
      </w:r>
      <w:r>
        <w:rPr>
          <w:rFonts w:ascii="Arial Narrow" w:eastAsia="Arial Narrow" w:hAnsi="Arial Narrow" w:cs="Arial Narrow"/>
          <w:b/>
          <w:sz w:val="20"/>
        </w:rPr>
        <w:t>sm. c) a</w:t>
      </w:r>
      <w:r>
        <w:rPr>
          <w:rFonts w:ascii="Calibri" w:eastAsia="Calibri" w:hAnsi="Calibri" w:cs="Calibri"/>
          <w:b/>
          <w:sz w:val="20"/>
        </w:rPr>
        <w:t>ž</w:t>
      </w:r>
      <w:r>
        <w:rPr>
          <w:rFonts w:ascii="Arial Narrow" w:eastAsia="Arial Narrow" w:hAnsi="Arial Narrow" w:cs="Arial Narrow"/>
          <w:b/>
          <w:sz w:val="20"/>
        </w:rPr>
        <w:t xml:space="preserve"> f)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v</w:t>
      </w:r>
      <w:r>
        <w:rPr>
          <w:rFonts w:ascii="Calibri" w:eastAsia="Calibri" w:hAnsi="Calibri" w:cs="Calibri"/>
          <w:b/>
          <w:sz w:val="20"/>
        </w:rPr>
        <w:t>ý</w:t>
      </w:r>
      <w:r>
        <w:rPr>
          <w:rFonts w:ascii="Arial Narrow" w:eastAsia="Arial Narrow" w:hAnsi="Arial Narrow" w:cs="Arial Narrow"/>
          <w:b/>
          <w:sz w:val="20"/>
        </w:rPr>
        <w:t>nosoch pri aktiv</w:t>
      </w:r>
      <w:r>
        <w:rPr>
          <w:rFonts w:ascii="Calibri" w:eastAsia="Calibri" w:hAnsi="Calibri" w:cs="Calibri"/>
          <w:b/>
          <w:sz w:val="20"/>
        </w:rPr>
        <w:t>á</w:t>
      </w:r>
      <w:r>
        <w:rPr>
          <w:rFonts w:ascii="Arial Narrow" w:eastAsia="Arial Narrow" w:hAnsi="Arial Narrow" w:cs="Arial Narrow"/>
          <w:b/>
          <w:sz w:val="20"/>
        </w:rPr>
        <w:t>cii n</w:t>
      </w:r>
      <w:r>
        <w:rPr>
          <w:rFonts w:ascii="Calibri" w:eastAsia="Calibri" w:hAnsi="Calibri" w:cs="Calibri"/>
          <w:b/>
          <w:sz w:val="20"/>
        </w:rPr>
        <w:t>á</w:t>
      </w:r>
      <w:r>
        <w:rPr>
          <w:rFonts w:ascii="Arial Narrow" w:eastAsia="Arial Narrow" w:hAnsi="Arial Narrow" w:cs="Arial Narrow"/>
          <w:b/>
          <w:sz w:val="20"/>
        </w:rPr>
        <w:t>kladov a</w:t>
      </w:r>
      <w:r>
        <w:rPr>
          <w:rFonts w:ascii="Calibri" w:eastAsia="Calibri" w:hAnsi="Calibri" w:cs="Calibri"/>
          <w:b/>
          <w:sz w:val="20"/>
        </w:rPr>
        <w:t> </w:t>
      </w:r>
      <w:r>
        <w:rPr>
          <w:rFonts w:ascii="Arial Narrow" w:eastAsia="Arial Narrow" w:hAnsi="Arial Narrow" w:cs="Arial Narrow"/>
          <w:b/>
          <w:sz w:val="20"/>
        </w:rPr>
        <w:t>o v</w:t>
      </w:r>
      <w:r>
        <w:rPr>
          <w:rFonts w:ascii="Calibri" w:eastAsia="Calibri" w:hAnsi="Calibri" w:cs="Calibri"/>
          <w:b/>
          <w:sz w:val="20"/>
        </w:rPr>
        <w:t>ý</w:t>
      </w:r>
      <w:r>
        <w:rPr>
          <w:rFonts w:ascii="Arial Narrow" w:eastAsia="Arial Narrow" w:hAnsi="Arial Narrow" w:cs="Arial Narrow"/>
          <w:b/>
          <w:sz w:val="20"/>
        </w:rPr>
        <w:t>nosoch z</w:t>
      </w:r>
      <w:r>
        <w:rPr>
          <w:rFonts w:ascii="Calibri" w:eastAsia="Calibri" w:hAnsi="Calibri" w:cs="Calibri"/>
          <w:b/>
          <w:sz w:val="20"/>
        </w:rPr>
        <w:t> </w:t>
      </w:r>
      <w:r>
        <w:rPr>
          <w:rFonts w:ascii="Arial Narrow" w:eastAsia="Arial Narrow" w:hAnsi="Arial Narrow" w:cs="Arial Narrow"/>
          <w:b/>
          <w:sz w:val="20"/>
        </w:rPr>
        <w:t>hospod</w:t>
      </w:r>
      <w:r>
        <w:rPr>
          <w:rFonts w:ascii="Calibri" w:eastAsia="Calibri" w:hAnsi="Calibri" w:cs="Calibri"/>
          <w:b/>
          <w:sz w:val="20"/>
        </w:rPr>
        <w:t>á</w:t>
      </w:r>
      <w:r>
        <w:rPr>
          <w:rFonts w:ascii="Arial Narrow" w:eastAsia="Arial Narrow" w:hAnsi="Arial Narrow" w:cs="Arial Narrow"/>
          <w:b/>
          <w:sz w:val="20"/>
        </w:rPr>
        <w:t xml:space="preserve">rskej </w:t>
      </w:r>
      <w:r>
        <w:rPr>
          <w:rFonts w:ascii="Calibri" w:eastAsia="Calibri" w:hAnsi="Calibri" w:cs="Calibri"/>
          <w:b/>
          <w:sz w:val="20"/>
        </w:rPr>
        <w:t>č</w:t>
      </w:r>
      <w:r>
        <w:rPr>
          <w:rFonts w:ascii="Arial Narrow" w:eastAsia="Arial Narrow" w:hAnsi="Arial Narrow" w:cs="Arial Narrow"/>
          <w:b/>
          <w:sz w:val="20"/>
        </w:rPr>
        <w:t>innosti, finan</w:t>
      </w:r>
      <w:r>
        <w:rPr>
          <w:rFonts w:ascii="Calibri" w:eastAsia="Calibri" w:hAnsi="Calibri" w:cs="Calibri"/>
          <w:b/>
          <w:sz w:val="20"/>
        </w:rPr>
        <w:t>č</w:t>
      </w:r>
      <w:r>
        <w:rPr>
          <w:rFonts w:ascii="Arial Narrow" w:eastAsia="Arial Narrow" w:hAnsi="Arial Narrow" w:cs="Arial Narrow"/>
          <w:b/>
          <w:sz w:val="20"/>
        </w:rPr>
        <w:t xml:space="preserve">nej </w:t>
      </w:r>
      <w:r>
        <w:rPr>
          <w:rFonts w:ascii="Calibri" w:eastAsia="Calibri" w:hAnsi="Calibri" w:cs="Calibri"/>
          <w:b/>
          <w:sz w:val="20"/>
        </w:rPr>
        <w:t>č</w:t>
      </w:r>
      <w:r>
        <w:rPr>
          <w:rFonts w:ascii="Arial Narrow" w:eastAsia="Arial Narrow" w:hAnsi="Arial Narrow" w:cs="Arial Narrow"/>
          <w:b/>
          <w:sz w:val="20"/>
        </w:rPr>
        <w:t>innosti a</w:t>
      </w:r>
      <w:r>
        <w:rPr>
          <w:rFonts w:ascii="Calibri" w:eastAsia="Calibri" w:hAnsi="Calibri" w:cs="Calibri"/>
          <w:b/>
          <w:sz w:val="20"/>
        </w:rPr>
        <w:t> </w:t>
      </w:r>
      <w:r>
        <w:rPr>
          <w:rFonts w:ascii="Arial Narrow" w:eastAsia="Arial Narrow" w:hAnsi="Arial Narrow" w:cs="Arial Narrow"/>
          <w:b/>
          <w:sz w:val="20"/>
        </w:rPr>
        <w:t xml:space="preserve">mimoriadnej </w:t>
      </w:r>
      <w:r>
        <w:rPr>
          <w:rFonts w:ascii="Calibri" w:eastAsia="Calibri" w:hAnsi="Calibri" w:cs="Calibri"/>
          <w:b/>
          <w:sz w:val="20"/>
        </w:rPr>
        <w:t>č</w:t>
      </w:r>
      <w:r>
        <w:rPr>
          <w:rFonts w:ascii="Arial Narrow" w:eastAsia="Arial Narrow" w:hAnsi="Arial Narrow" w:cs="Arial Narrow"/>
          <w:b/>
          <w:sz w:val="20"/>
        </w:rPr>
        <w:t>innosti</w:t>
      </w:r>
    </w:p>
    <w:tbl>
      <w:tblPr>
        <w:tblW w:w="0" w:type="auto"/>
        <w:jc w:val="center"/>
        <w:tblCellMar>
          <w:left w:w="10" w:type="dxa"/>
          <w:right w:w="10" w:type="dxa"/>
        </w:tblCellMar>
        <w:tblLook w:val="0000" w:firstRow="0" w:lastRow="0" w:firstColumn="0" w:lastColumn="0" w:noHBand="0" w:noVBand="0"/>
      </w:tblPr>
      <w:tblGrid>
        <w:gridCol w:w="5833"/>
        <w:gridCol w:w="1602"/>
        <w:gridCol w:w="1607"/>
      </w:tblGrid>
      <w:tr w:rsidR="00C01168">
        <w:trPr>
          <w:trHeight w:val="1"/>
          <w:jc w:val="center"/>
        </w:trPr>
        <w:tc>
          <w:tcPr>
            <w:tcW w:w="5833"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160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607"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583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Významné položky pri aktivácii nákladov, z toho:</w:t>
            </w:r>
            <w:r>
              <w:rPr>
                <w:rFonts w:ascii="Times New Roman" w:eastAsia="Times New Roman" w:hAnsi="Times New Roman" w:cs="Times New Roman"/>
                <w:sz w:val="20"/>
              </w:rPr>
              <w:t> </w:t>
            </w:r>
          </w:p>
        </w:tc>
        <w:tc>
          <w:tcPr>
            <w:tcW w:w="160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Aktivácia </w:t>
            </w:r>
            <w:proofErr w:type="spellStart"/>
            <w:r>
              <w:rPr>
                <w:rFonts w:ascii="Times New Roman" w:eastAsia="Times New Roman" w:hAnsi="Times New Roman" w:cs="Times New Roman"/>
                <w:sz w:val="20"/>
              </w:rPr>
              <w:t>vlastnu´ých</w:t>
            </w:r>
            <w:proofErr w:type="spellEnd"/>
            <w:r>
              <w:rPr>
                <w:rFonts w:ascii="Times New Roman" w:eastAsia="Times New Roman" w:hAnsi="Times New Roman" w:cs="Times New Roman"/>
                <w:sz w:val="20"/>
              </w:rPr>
              <w:t xml:space="preserve"> výkonov</w:t>
            </w:r>
          </w:p>
        </w:tc>
        <w:tc>
          <w:tcPr>
            <w:tcW w:w="160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126876</w:t>
            </w:r>
          </w:p>
        </w:tc>
        <w:tc>
          <w:tcPr>
            <w:tcW w:w="1607"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229285</w:t>
            </w:r>
          </w:p>
        </w:tc>
      </w:tr>
      <w:tr w:rsidR="00C01168">
        <w:trPr>
          <w:trHeight w:val="1"/>
          <w:jc w:val="center"/>
        </w:trPr>
        <w:tc>
          <w:tcPr>
            <w:tcW w:w="583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Ostatné významné položky výnosov z hospodárskej činnosti, z toho:</w:t>
            </w:r>
          </w:p>
        </w:tc>
        <w:tc>
          <w:tcPr>
            <w:tcW w:w="160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Tovar</w:t>
            </w:r>
          </w:p>
        </w:tc>
        <w:tc>
          <w:tcPr>
            <w:tcW w:w="160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790880</w:t>
            </w:r>
          </w:p>
        </w:tc>
        <w:tc>
          <w:tcPr>
            <w:tcW w:w="1607"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709985</w:t>
            </w:r>
          </w:p>
        </w:tc>
      </w:tr>
      <w:tr w:rsidR="00C01168">
        <w:trPr>
          <w:trHeight w:val="1"/>
          <w:jc w:val="center"/>
        </w:trPr>
        <w:tc>
          <w:tcPr>
            <w:tcW w:w="583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 predaj služieb</w:t>
            </w:r>
          </w:p>
        </w:tc>
        <w:tc>
          <w:tcPr>
            <w:tcW w:w="160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3821530</w:t>
            </w:r>
          </w:p>
        </w:tc>
        <w:tc>
          <w:tcPr>
            <w:tcW w:w="16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2958206</w:t>
            </w:r>
          </w:p>
        </w:tc>
      </w:tr>
      <w:tr w:rsidR="00C01168">
        <w:trPr>
          <w:trHeight w:val="1"/>
          <w:jc w:val="center"/>
        </w:trPr>
        <w:tc>
          <w:tcPr>
            <w:tcW w:w="583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Predaj </w:t>
            </w:r>
            <w:proofErr w:type="spellStart"/>
            <w:r>
              <w:rPr>
                <w:rFonts w:ascii="Times New Roman" w:eastAsia="Times New Roman" w:hAnsi="Times New Roman" w:cs="Times New Roman"/>
                <w:sz w:val="20"/>
              </w:rPr>
              <w:t>vlastnýcj´h</w:t>
            </w:r>
            <w:proofErr w:type="spellEnd"/>
            <w:r>
              <w:rPr>
                <w:rFonts w:ascii="Times New Roman" w:eastAsia="Times New Roman" w:hAnsi="Times New Roman" w:cs="Times New Roman"/>
                <w:sz w:val="20"/>
              </w:rPr>
              <w:t xml:space="preserve"> výkonov</w:t>
            </w:r>
          </w:p>
        </w:tc>
        <w:tc>
          <w:tcPr>
            <w:tcW w:w="160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54154</w:t>
            </w:r>
          </w:p>
        </w:tc>
        <w:tc>
          <w:tcPr>
            <w:tcW w:w="16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78256</w:t>
            </w:r>
          </w:p>
        </w:tc>
      </w:tr>
      <w:tr w:rsidR="00C01168">
        <w:trPr>
          <w:trHeight w:val="1"/>
          <w:jc w:val="center"/>
        </w:trPr>
        <w:tc>
          <w:tcPr>
            <w:tcW w:w="583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Finančné výnosy, z toho:</w:t>
            </w:r>
          </w:p>
        </w:tc>
        <w:tc>
          <w:tcPr>
            <w:tcW w:w="160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i/>
                <w:sz w:val="20"/>
              </w:rPr>
              <w:t>Kurzové zisky, z toho:</w:t>
            </w:r>
          </w:p>
        </w:tc>
        <w:tc>
          <w:tcPr>
            <w:tcW w:w="160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kurzové zisky ku dňu, ku ktorému sa zostavuje účtovná závierka</w:t>
            </w:r>
          </w:p>
        </w:tc>
        <w:tc>
          <w:tcPr>
            <w:tcW w:w="160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i/>
                <w:sz w:val="20"/>
              </w:rPr>
              <w:t>Ostatné významné položky finančných výnosov, z toho:</w:t>
            </w:r>
          </w:p>
        </w:tc>
        <w:tc>
          <w:tcPr>
            <w:tcW w:w="160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Úroky</w:t>
            </w:r>
          </w:p>
        </w:tc>
        <w:tc>
          <w:tcPr>
            <w:tcW w:w="1602"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3319</w:t>
            </w:r>
          </w:p>
        </w:tc>
        <w:tc>
          <w:tcPr>
            <w:tcW w:w="1607"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6624</w:t>
            </w:r>
          </w:p>
        </w:tc>
      </w:tr>
      <w:tr w:rsidR="00C01168">
        <w:trPr>
          <w:trHeight w:val="1"/>
          <w:jc w:val="center"/>
        </w:trPr>
        <w:tc>
          <w:tcPr>
            <w:tcW w:w="583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2"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1607"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jc w:val="center"/>
        </w:trPr>
        <w:tc>
          <w:tcPr>
            <w:tcW w:w="5833"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Mimoriadne výnosy, z toho:</w:t>
            </w:r>
          </w:p>
        </w:tc>
        <w:tc>
          <w:tcPr>
            <w:tcW w:w="1602"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4"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2" w:type="dxa"/>
            <w:tcBorders>
              <w:top w:val="single" w:sz="4"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4"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833"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2"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07"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43"/>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lastRenderedPageBreak/>
        <w:t xml:space="preserve">Čistý obrat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Čistý obrat Spoločnosti na účely zistenia povinnosti overenia individuálnej účtovnej závierky audítorom [§ 19 ods. 1 písm. a) zákona o účtovníctve]:</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38. Informácie k </w:t>
      </w:r>
      <w:r>
        <w:rPr>
          <w:rFonts w:ascii="Calibri" w:eastAsia="Calibri" w:hAnsi="Calibri" w:cs="Calibri"/>
          <w:b/>
          <w:sz w:val="20"/>
        </w:rPr>
        <w:t>č</w:t>
      </w:r>
      <w:r>
        <w:rPr>
          <w:rFonts w:ascii="Arial Narrow" w:eastAsia="Arial Narrow" w:hAnsi="Arial Narrow" w:cs="Arial Narrow"/>
          <w:b/>
          <w:sz w:val="20"/>
        </w:rPr>
        <w:t>asti H. p</w:t>
      </w:r>
      <w:r>
        <w:rPr>
          <w:rFonts w:ascii="Calibri" w:eastAsia="Calibri" w:hAnsi="Calibri" w:cs="Calibri"/>
          <w:b/>
          <w:sz w:val="20"/>
        </w:rPr>
        <w:t>í</w:t>
      </w:r>
      <w:r>
        <w:rPr>
          <w:rFonts w:ascii="Arial Narrow" w:eastAsia="Arial Narrow" w:hAnsi="Arial Narrow" w:cs="Arial Narrow"/>
          <w:b/>
          <w:sz w:val="20"/>
        </w:rPr>
        <w:t>sm. g)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č</w:t>
      </w:r>
      <w:r>
        <w:rPr>
          <w:rFonts w:ascii="Arial Narrow" w:eastAsia="Arial Narrow" w:hAnsi="Arial Narrow" w:cs="Arial Narrow"/>
          <w:b/>
          <w:sz w:val="20"/>
        </w:rPr>
        <w:t>istom obrate</w:t>
      </w:r>
    </w:p>
    <w:tbl>
      <w:tblPr>
        <w:tblW w:w="0" w:type="auto"/>
        <w:jc w:val="center"/>
        <w:tblCellMar>
          <w:left w:w="10" w:type="dxa"/>
          <w:right w:w="10" w:type="dxa"/>
        </w:tblCellMar>
        <w:tblLook w:val="0000" w:firstRow="0" w:lastRow="0" w:firstColumn="0" w:lastColumn="0" w:noHBand="0" w:noVBand="0"/>
      </w:tblPr>
      <w:tblGrid>
        <w:gridCol w:w="5640"/>
        <w:gridCol w:w="1701"/>
        <w:gridCol w:w="1701"/>
      </w:tblGrid>
      <w:tr w:rsidR="00C01168">
        <w:trPr>
          <w:trHeight w:val="1"/>
          <w:jc w:val="center"/>
        </w:trPr>
        <w:tc>
          <w:tcPr>
            <w:tcW w:w="5640"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1701"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701"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5640"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Tržby za vlastné výrobky</w:t>
            </w:r>
          </w:p>
        </w:tc>
        <w:tc>
          <w:tcPr>
            <w:tcW w:w="1701"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54154</w:t>
            </w:r>
          </w:p>
        </w:tc>
        <w:tc>
          <w:tcPr>
            <w:tcW w:w="1701"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78256</w:t>
            </w:r>
          </w:p>
        </w:tc>
      </w:tr>
      <w:tr w:rsidR="00C01168">
        <w:trPr>
          <w:trHeight w:val="1"/>
          <w:jc w:val="center"/>
        </w:trPr>
        <w:tc>
          <w:tcPr>
            <w:tcW w:w="564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Tržby z predaja služieb</w:t>
            </w:r>
          </w:p>
        </w:tc>
        <w:tc>
          <w:tcPr>
            <w:tcW w:w="1701"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1008790</w:t>
            </w:r>
          </w:p>
        </w:tc>
        <w:tc>
          <w:tcPr>
            <w:tcW w:w="1701"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994003</w:t>
            </w:r>
          </w:p>
        </w:tc>
      </w:tr>
      <w:tr w:rsidR="00C01168">
        <w:trPr>
          <w:trHeight w:val="1"/>
          <w:jc w:val="center"/>
        </w:trPr>
        <w:tc>
          <w:tcPr>
            <w:tcW w:w="564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Tržby za tovar</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3203</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19258</w:t>
            </w:r>
          </w:p>
        </w:tc>
      </w:tr>
      <w:tr w:rsidR="00C01168">
        <w:trPr>
          <w:trHeight w:val="1"/>
          <w:jc w:val="center"/>
        </w:trPr>
        <w:tc>
          <w:tcPr>
            <w:tcW w:w="564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Výnosy zo zákazky</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2779872</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1964201</w:t>
            </w:r>
          </w:p>
        </w:tc>
      </w:tr>
      <w:tr w:rsidR="00C01168">
        <w:trPr>
          <w:trHeight w:val="1"/>
          <w:jc w:val="center"/>
        </w:trPr>
        <w:tc>
          <w:tcPr>
            <w:tcW w:w="564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Výnosy z nehnuteľnosti na predaj</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722905</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690727</w:t>
            </w:r>
          </w:p>
        </w:tc>
      </w:tr>
      <w:tr w:rsidR="00C01168">
        <w:trPr>
          <w:trHeight w:val="1"/>
          <w:jc w:val="center"/>
        </w:trPr>
        <w:tc>
          <w:tcPr>
            <w:tcW w:w="5640"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Iné výnosy súvisiace s bežnou činnosťou</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67189</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18542</w:t>
            </w:r>
          </w:p>
        </w:tc>
      </w:tr>
      <w:tr w:rsidR="00C01168">
        <w:trPr>
          <w:trHeight w:val="1"/>
          <w:jc w:val="center"/>
        </w:trPr>
        <w:tc>
          <w:tcPr>
            <w:tcW w:w="5640"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Čistý obrat celkom</w:t>
            </w:r>
          </w:p>
        </w:tc>
        <w:tc>
          <w:tcPr>
            <w:tcW w:w="1701"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jc w:val="right"/>
              <w:rPr>
                <w:rFonts w:ascii="Calibri" w:eastAsia="Calibri" w:hAnsi="Calibri" w:cs="Calibri"/>
              </w:rPr>
            </w:pPr>
            <w:r>
              <w:rPr>
                <w:rFonts w:ascii="Calibri" w:eastAsia="Calibri" w:hAnsi="Calibri" w:cs="Calibri"/>
                <w:color w:val="000000"/>
              </w:rPr>
              <w:t>4636115</w:t>
            </w:r>
          </w:p>
        </w:tc>
        <w:tc>
          <w:tcPr>
            <w:tcW w:w="1701"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jc w:val="right"/>
              <w:rPr>
                <w:rFonts w:ascii="Calibri" w:eastAsia="Calibri" w:hAnsi="Calibri" w:cs="Calibri"/>
              </w:rPr>
            </w:pPr>
            <w:r>
              <w:rPr>
                <w:rFonts w:ascii="Calibri" w:eastAsia="Calibri" w:hAnsi="Calibri" w:cs="Calibri"/>
                <w:color w:val="000000"/>
              </w:rPr>
              <w:t>3764990</w:t>
            </w:r>
          </w:p>
        </w:tc>
      </w:tr>
    </w:tbl>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44"/>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nákladoch v roku 2018</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45"/>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Náklady na poskytnuté služby, ostatné náklady na hospodársku činnosť, finančné a mimoriadne náklady </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Prehľad o nákladoch na poskytnuté služby, ostatných nákladoch na hospodársku činnosť, finančných a mimoriadnych nákladoch:</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39. Informácie k </w:t>
      </w:r>
      <w:r>
        <w:rPr>
          <w:rFonts w:ascii="Calibri" w:eastAsia="Calibri" w:hAnsi="Calibri" w:cs="Calibri"/>
          <w:b/>
          <w:sz w:val="20"/>
        </w:rPr>
        <w:t>č</w:t>
      </w:r>
      <w:r>
        <w:rPr>
          <w:rFonts w:ascii="Arial Narrow" w:eastAsia="Arial Narrow" w:hAnsi="Arial Narrow" w:cs="Arial Narrow"/>
          <w:b/>
          <w:sz w:val="20"/>
        </w:rPr>
        <w:t>asti I.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 n</w:t>
      </w:r>
      <w:r>
        <w:rPr>
          <w:rFonts w:ascii="Calibri" w:eastAsia="Calibri" w:hAnsi="Calibri" w:cs="Calibri"/>
          <w:b/>
          <w:sz w:val="20"/>
        </w:rPr>
        <w:t>á</w:t>
      </w:r>
      <w:r>
        <w:rPr>
          <w:rFonts w:ascii="Arial Narrow" w:eastAsia="Arial Narrow" w:hAnsi="Arial Narrow" w:cs="Arial Narrow"/>
          <w:b/>
          <w:sz w:val="20"/>
        </w:rPr>
        <w:t>kladoch</w:t>
      </w:r>
    </w:p>
    <w:tbl>
      <w:tblPr>
        <w:tblW w:w="0" w:type="auto"/>
        <w:jc w:val="center"/>
        <w:tblCellMar>
          <w:left w:w="10" w:type="dxa"/>
          <w:right w:w="10" w:type="dxa"/>
        </w:tblCellMar>
        <w:tblLook w:val="0000" w:firstRow="0" w:lastRow="0" w:firstColumn="0" w:lastColumn="0" w:noHBand="0" w:noVBand="0"/>
      </w:tblPr>
      <w:tblGrid>
        <w:gridCol w:w="5734"/>
        <w:gridCol w:w="1666"/>
        <w:gridCol w:w="1642"/>
      </w:tblGrid>
      <w:tr w:rsidR="00C01168">
        <w:trPr>
          <w:trHeight w:val="1"/>
          <w:jc w:val="center"/>
        </w:trPr>
        <w:tc>
          <w:tcPr>
            <w:tcW w:w="5734"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166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642"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Náklady za poskytnuté služby, z toho:</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i/>
                <w:sz w:val="20"/>
              </w:rPr>
              <w:t>Náklady voči audítorovi, audítorskej spoločnosti, z toho:</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2500</w:t>
            </w: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i/>
                <w:sz w:val="20"/>
              </w:rPr>
              <w:t>2500</w:t>
            </w:r>
          </w:p>
        </w:tc>
      </w:tr>
      <w:tr w:rsidR="00C01168">
        <w:trPr>
          <w:trHeight w:val="1"/>
          <w:jc w:val="center"/>
        </w:trPr>
        <w:tc>
          <w:tcPr>
            <w:tcW w:w="5734"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náklady za overenie individuálnej účtovnej závierky</w:t>
            </w:r>
          </w:p>
        </w:tc>
        <w:tc>
          <w:tcPr>
            <w:tcW w:w="1666"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jc w:val="center"/>
        </w:trPr>
        <w:tc>
          <w:tcPr>
            <w:tcW w:w="5734"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iné </w:t>
            </w:r>
            <w:proofErr w:type="spellStart"/>
            <w:r>
              <w:rPr>
                <w:rFonts w:ascii="Times New Roman" w:eastAsia="Times New Roman" w:hAnsi="Times New Roman" w:cs="Times New Roman"/>
                <w:sz w:val="20"/>
              </w:rPr>
              <w:t>uisťovacie</w:t>
            </w:r>
            <w:proofErr w:type="spellEnd"/>
            <w:r>
              <w:rPr>
                <w:rFonts w:ascii="Times New Roman" w:eastAsia="Times New Roman" w:hAnsi="Times New Roman" w:cs="Times New Roman"/>
                <w:sz w:val="20"/>
              </w:rPr>
              <w:t xml:space="preserve"> audítorské služby</w:t>
            </w:r>
          </w:p>
        </w:tc>
        <w:tc>
          <w:tcPr>
            <w:tcW w:w="1666"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164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súvisiace audítorské služby</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daňové poradenstvo</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neaudítorské služby</w:t>
            </w:r>
          </w:p>
        </w:tc>
        <w:tc>
          <w:tcPr>
            <w:tcW w:w="1666"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Ostatné významné položky nákladov za poskytnuté služby, z toho:</w:t>
            </w:r>
          </w:p>
        </w:tc>
        <w:tc>
          <w:tcPr>
            <w:tcW w:w="1666"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Kooperácie </w:t>
            </w:r>
          </w:p>
        </w:tc>
        <w:tc>
          <w:tcPr>
            <w:tcW w:w="1666"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2018488</w:t>
            </w:r>
          </w:p>
        </w:tc>
        <w:tc>
          <w:tcPr>
            <w:tcW w:w="1642"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1628162</w:t>
            </w:r>
          </w:p>
        </w:tc>
      </w:tr>
      <w:tr w:rsidR="00C01168">
        <w:trPr>
          <w:trHeight w:val="1"/>
          <w:jc w:val="center"/>
        </w:trPr>
        <w:tc>
          <w:tcPr>
            <w:tcW w:w="5734"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66"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Údržba a opravy </w:t>
            </w:r>
          </w:p>
        </w:tc>
        <w:tc>
          <w:tcPr>
            <w:tcW w:w="1666"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113529</w:t>
            </w:r>
          </w:p>
        </w:tc>
        <w:tc>
          <w:tcPr>
            <w:tcW w:w="164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E55CBD">
            <w:pPr>
              <w:spacing w:after="0" w:line="240" w:lineRule="auto"/>
              <w:rPr>
                <w:rFonts w:ascii="Calibri" w:eastAsia="Calibri" w:hAnsi="Calibri" w:cs="Calibri"/>
              </w:rPr>
            </w:pPr>
            <w:r>
              <w:rPr>
                <w:rFonts w:ascii="Calibri" w:eastAsia="Calibri" w:hAnsi="Calibri" w:cs="Calibri"/>
              </w:rPr>
              <w:t>139040</w:t>
            </w: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Ostatné významné položky nákladov z hospodárskej činnosti, z toho:</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Osobné náklady</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914056</w:t>
            </w: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724189</w:t>
            </w:r>
          </w:p>
        </w:tc>
      </w:tr>
      <w:tr w:rsidR="00C01168">
        <w:trPr>
          <w:trHeight w:val="1"/>
          <w:jc w:val="center"/>
        </w:trPr>
        <w:tc>
          <w:tcPr>
            <w:tcW w:w="5734"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lastRenderedPageBreak/>
              <w:t>Odpisy</w:t>
            </w:r>
          </w:p>
        </w:tc>
        <w:tc>
          <w:tcPr>
            <w:tcW w:w="1666"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359033</w:t>
            </w:r>
          </w:p>
        </w:tc>
        <w:tc>
          <w:tcPr>
            <w:tcW w:w="164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315859</w:t>
            </w:r>
          </w:p>
        </w:tc>
      </w:tr>
      <w:tr w:rsidR="00C01168">
        <w:trPr>
          <w:trHeight w:val="1"/>
          <w:jc w:val="center"/>
        </w:trPr>
        <w:tc>
          <w:tcPr>
            <w:tcW w:w="5734"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Dane a poplatky</w:t>
            </w:r>
          </w:p>
        </w:tc>
        <w:tc>
          <w:tcPr>
            <w:tcW w:w="1666"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51789</w:t>
            </w:r>
          </w:p>
        </w:tc>
        <w:tc>
          <w:tcPr>
            <w:tcW w:w="1642"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31853</w:t>
            </w:r>
          </w:p>
        </w:tc>
      </w:tr>
      <w:tr w:rsidR="00C01168">
        <w:trPr>
          <w:trHeight w:val="1"/>
          <w:jc w:val="center"/>
        </w:trPr>
        <w:tc>
          <w:tcPr>
            <w:tcW w:w="5734"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Ostatné náklady </w:t>
            </w:r>
          </w:p>
        </w:tc>
        <w:tc>
          <w:tcPr>
            <w:tcW w:w="1666"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42760</w:t>
            </w:r>
          </w:p>
        </w:tc>
        <w:tc>
          <w:tcPr>
            <w:tcW w:w="164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231890</w:t>
            </w: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Finančné náklady, z toho:</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i/>
                <w:sz w:val="20"/>
              </w:rPr>
              <w:t>Kurzové straty, z toho:</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kurzové straty ku dňu, ku ktorému sa zostavuje účtovná závierka</w:t>
            </w:r>
          </w:p>
        </w:tc>
        <w:tc>
          <w:tcPr>
            <w:tcW w:w="1666"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i/>
                <w:sz w:val="20"/>
              </w:rPr>
              <w:t>Ostatné významné položky finančných nákladov, z toho:</w:t>
            </w:r>
          </w:p>
        </w:tc>
        <w:tc>
          <w:tcPr>
            <w:tcW w:w="1666"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i/>
                <w:sz w:val="20"/>
              </w:rPr>
              <w:t> </w:t>
            </w:r>
          </w:p>
        </w:tc>
        <w:tc>
          <w:tcPr>
            <w:tcW w:w="1642"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i/>
                <w:sz w:val="20"/>
              </w:rPr>
              <w:t> </w:t>
            </w: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Poplatky banke</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54852</w:t>
            </w: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31636</w:t>
            </w:r>
          </w:p>
        </w:tc>
      </w:tr>
      <w:tr w:rsidR="00C01168">
        <w:trPr>
          <w:trHeight w:val="1"/>
          <w:jc w:val="center"/>
        </w:trPr>
        <w:tc>
          <w:tcPr>
            <w:tcW w:w="5734"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w:t>
            </w:r>
          </w:p>
        </w:tc>
        <w:tc>
          <w:tcPr>
            <w:tcW w:w="1666"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b/>
                <w:sz w:val="20"/>
              </w:rPr>
              <w:t>Mimoriadne náklady, z toho:</w:t>
            </w:r>
          </w:p>
        </w:tc>
        <w:tc>
          <w:tcPr>
            <w:tcW w:w="1666" w:type="dxa"/>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66"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734"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66"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642"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360" w:lineRule="auto"/>
        <w:jc w:val="both"/>
        <w:rPr>
          <w:rFonts w:ascii="Times New Roman" w:eastAsia="Times New Roman" w:hAnsi="Times New Roman" w:cs="Times New Roman"/>
          <w:sz w:val="24"/>
        </w:rPr>
      </w:pPr>
    </w:p>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46"/>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daniach z príjmov</w:t>
      </w: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Prehľad o dani z príjmov:</w:t>
      </w: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40. Informácie k </w:t>
      </w:r>
      <w:r>
        <w:rPr>
          <w:rFonts w:ascii="Calibri" w:eastAsia="Calibri" w:hAnsi="Calibri" w:cs="Calibri"/>
          <w:b/>
          <w:sz w:val="20"/>
        </w:rPr>
        <w:t>č</w:t>
      </w:r>
      <w:r>
        <w:rPr>
          <w:rFonts w:ascii="Arial Narrow" w:eastAsia="Arial Narrow" w:hAnsi="Arial Narrow" w:cs="Arial Narrow"/>
          <w:b/>
          <w:sz w:val="20"/>
        </w:rPr>
        <w:t>asti J. p</w:t>
      </w:r>
      <w:r>
        <w:rPr>
          <w:rFonts w:ascii="Calibri" w:eastAsia="Calibri" w:hAnsi="Calibri" w:cs="Calibri"/>
          <w:b/>
          <w:sz w:val="20"/>
        </w:rPr>
        <w:t>í</w:t>
      </w:r>
      <w:r>
        <w:rPr>
          <w:rFonts w:ascii="Arial Narrow" w:eastAsia="Arial Narrow" w:hAnsi="Arial Narrow" w:cs="Arial Narrow"/>
          <w:b/>
          <w:sz w:val="20"/>
        </w:rPr>
        <w:t>sm. a) a</w:t>
      </w:r>
      <w:r>
        <w:rPr>
          <w:rFonts w:ascii="Calibri" w:eastAsia="Calibri" w:hAnsi="Calibri" w:cs="Calibri"/>
          <w:b/>
          <w:sz w:val="20"/>
        </w:rPr>
        <w:t>ž</w:t>
      </w:r>
      <w:r>
        <w:rPr>
          <w:rFonts w:ascii="Arial Narrow" w:eastAsia="Arial Narrow" w:hAnsi="Arial Narrow" w:cs="Arial Narrow"/>
          <w:b/>
          <w:sz w:val="20"/>
        </w:rPr>
        <w:t xml:space="preserve"> e)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daniach z pr</w:t>
      </w:r>
      <w:r>
        <w:rPr>
          <w:rFonts w:ascii="Calibri" w:eastAsia="Calibri" w:hAnsi="Calibri" w:cs="Calibri"/>
          <w:b/>
          <w:sz w:val="20"/>
        </w:rPr>
        <w:t>í</w:t>
      </w:r>
      <w:r>
        <w:rPr>
          <w:rFonts w:ascii="Arial Narrow" w:eastAsia="Arial Narrow" w:hAnsi="Arial Narrow" w:cs="Arial Narrow"/>
          <w:b/>
          <w:sz w:val="20"/>
        </w:rPr>
        <w:t>jmov</w:t>
      </w:r>
    </w:p>
    <w:tbl>
      <w:tblPr>
        <w:tblW w:w="0" w:type="auto"/>
        <w:jc w:val="center"/>
        <w:tblCellMar>
          <w:left w:w="10" w:type="dxa"/>
          <w:right w:w="10" w:type="dxa"/>
        </w:tblCellMar>
        <w:tblLook w:val="0000" w:firstRow="0" w:lastRow="0" w:firstColumn="0" w:lastColumn="0" w:noHBand="0" w:noVBand="0"/>
      </w:tblPr>
      <w:tblGrid>
        <w:gridCol w:w="5640"/>
        <w:gridCol w:w="1701"/>
        <w:gridCol w:w="1701"/>
      </w:tblGrid>
      <w:tr w:rsidR="00C01168">
        <w:trPr>
          <w:trHeight w:val="1"/>
          <w:jc w:val="center"/>
        </w:trPr>
        <w:tc>
          <w:tcPr>
            <w:tcW w:w="5640"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1701"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1701"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564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Suma odloženej daňovej pohľadávky účtovanej ako náklad alebo výnos vyplývajúca zo zmeny sadzby dane z príjmov</w:t>
            </w:r>
          </w:p>
        </w:tc>
        <w:tc>
          <w:tcPr>
            <w:tcW w:w="1701"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1701"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640" w:type="dxa"/>
            <w:tcBorders>
              <w:top w:val="single" w:sz="8"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Suma odloženého daňového záväzku účtovaného ako náklad alebo výnos vyplývajúci zo zmeny sadzby dane z príjmov</w:t>
            </w: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0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64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01"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64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1701"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640" w:type="dxa"/>
            <w:tcBorders>
              <w:top w:val="single" w:sz="4"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01"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5640"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Suma odloženej dani z príjmov, ktorá sa vzťahuje na položky účtované priamo na účty vlastného imania bez účtovania na účty nákladov a výnosov</w:t>
            </w:r>
          </w:p>
        </w:tc>
        <w:tc>
          <w:tcPr>
            <w:tcW w:w="1701"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701"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C01168">
      <w:pPr>
        <w:spacing w:after="60" w:line="240" w:lineRule="auto"/>
        <w:rPr>
          <w:rFonts w:ascii="Arial Narrow" w:eastAsia="Arial Narrow" w:hAnsi="Arial Narrow" w:cs="Arial Narrow"/>
          <w:b/>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41. Informácie k </w:t>
      </w:r>
      <w:r>
        <w:rPr>
          <w:rFonts w:ascii="Calibri" w:eastAsia="Calibri" w:hAnsi="Calibri" w:cs="Calibri"/>
          <w:b/>
          <w:sz w:val="20"/>
        </w:rPr>
        <w:t>č</w:t>
      </w:r>
      <w:r>
        <w:rPr>
          <w:rFonts w:ascii="Arial Narrow" w:eastAsia="Arial Narrow" w:hAnsi="Arial Narrow" w:cs="Arial Narrow"/>
          <w:b/>
          <w:sz w:val="20"/>
        </w:rPr>
        <w:t>asti J.  p</w:t>
      </w:r>
      <w:r>
        <w:rPr>
          <w:rFonts w:ascii="Calibri" w:eastAsia="Calibri" w:hAnsi="Calibri" w:cs="Calibri"/>
          <w:b/>
          <w:sz w:val="20"/>
        </w:rPr>
        <w:t>í</w:t>
      </w:r>
      <w:r>
        <w:rPr>
          <w:rFonts w:ascii="Arial Narrow" w:eastAsia="Arial Narrow" w:hAnsi="Arial Narrow" w:cs="Arial Narrow"/>
          <w:b/>
          <w:sz w:val="20"/>
        </w:rPr>
        <w:t>sm. f) a</w:t>
      </w:r>
      <w:r>
        <w:rPr>
          <w:rFonts w:ascii="Calibri" w:eastAsia="Calibri" w:hAnsi="Calibri" w:cs="Calibri"/>
          <w:b/>
          <w:sz w:val="20"/>
        </w:rPr>
        <w:t> </w:t>
      </w:r>
      <w:r>
        <w:rPr>
          <w:rFonts w:ascii="Arial Narrow" w:eastAsia="Arial Narrow" w:hAnsi="Arial Narrow" w:cs="Arial Narrow"/>
          <w:b/>
          <w:sz w:val="20"/>
        </w:rPr>
        <w:t>g)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daniach z pr</w:t>
      </w:r>
      <w:r>
        <w:rPr>
          <w:rFonts w:ascii="Calibri" w:eastAsia="Calibri" w:hAnsi="Calibri" w:cs="Calibri"/>
          <w:b/>
          <w:sz w:val="20"/>
        </w:rPr>
        <w:t>í</w:t>
      </w:r>
      <w:r>
        <w:rPr>
          <w:rFonts w:ascii="Arial Narrow" w:eastAsia="Arial Narrow" w:hAnsi="Arial Narrow" w:cs="Arial Narrow"/>
          <w:b/>
          <w:sz w:val="20"/>
        </w:rPr>
        <w:t>jmov</w:t>
      </w:r>
    </w:p>
    <w:tbl>
      <w:tblPr>
        <w:tblW w:w="0" w:type="auto"/>
        <w:jc w:val="center"/>
        <w:tblCellMar>
          <w:left w:w="10" w:type="dxa"/>
          <w:right w:w="10" w:type="dxa"/>
        </w:tblCellMar>
        <w:tblLook w:val="0000" w:firstRow="0" w:lastRow="0" w:firstColumn="0" w:lastColumn="0" w:noHBand="0" w:noVBand="0"/>
      </w:tblPr>
      <w:tblGrid>
        <w:gridCol w:w="2558"/>
        <w:gridCol w:w="1560"/>
        <w:gridCol w:w="1031"/>
        <w:gridCol w:w="651"/>
        <w:gridCol w:w="1649"/>
        <w:gridCol w:w="942"/>
        <w:gridCol w:w="651"/>
      </w:tblGrid>
      <w:tr w:rsidR="00C01168">
        <w:trPr>
          <w:trHeight w:val="1"/>
          <w:jc w:val="center"/>
        </w:trPr>
        <w:tc>
          <w:tcPr>
            <w:tcW w:w="2558" w:type="dxa"/>
            <w:vMerge w:val="restart"/>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Názov položky</w:t>
            </w:r>
          </w:p>
        </w:tc>
        <w:tc>
          <w:tcPr>
            <w:tcW w:w="3242" w:type="dxa"/>
            <w:gridSpan w:val="3"/>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3242" w:type="dxa"/>
            <w:gridSpan w:val="3"/>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2558" w:type="dxa"/>
            <w:vMerge/>
            <w:tcBorders>
              <w:top w:val="single" w:sz="8"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56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Základ dane</w:t>
            </w:r>
          </w:p>
        </w:tc>
        <w:tc>
          <w:tcPr>
            <w:tcW w:w="1031"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Da</w:t>
            </w:r>
            <w:r>
              <w:rPr>
                <w:rFonts w:ascii="Calibri" w:eastAsia="Calibri" w:hAnsi="Calibri" w:cs="Calibri"/>
                <w:b/>
              </w:rPr>
              <w:t>ň</w:t>
            </w:r>
          </w:p>
        </w:tc>
        <w:tc>
          <w:tcPr>
            <w:tcW w:w="651"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Da</w:t>
            </w:r>
            <w:r>
              <w:rPr>
                <w:rFonts w:ascii="Calibri" w:eastAsia="Calibri" w:hAnsi="Calibri" w:cs="Calibri"/>
                <w:b/>
              </w:rPr>
              <w:t>ň</w:t>
            </w:r>
            <w:r>
              <w:rPr>
                <w:rFonts w:ascii="Arial Narrow" w:eastAsia="Arial Narrow" w:hAnsi="Arial Narrow" w:cs="Arial Narrow"/>
                <w:b/>
              </w:rPr>
              <w:t xml:space="preserve"> v</w:t>
            </w:r>
            <w:r>
              <w:rPr>
                <w:rFonts w:ascii="Calibri" w:eastAsia="Calibri" w:hAnsi="Calibri" w:cs="Calibri"/>
                <w:b/>
              </w:rPr>
              <w:t> </w:t>
            </w:r>
            <w:r>
              <w:rPr>
                <w:rFonts w:ascii="Arial Narrow" w:eastAsia="Arial Narrow" w:hAnsi="Arial Narrow" w:cs="Arial Narrow"/>
                <w:b/>
              </w:rPr>
              <w:t>%</w:t>
            </w:r>
          </w:p>
        </w:tc>
        <w:tc>
          <w:tcPr>
            <w:tcW w:w="1649"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Základ dane</w:t>
            </w:r>
          </w:p>
        </w:tc>
        <w:tc>
          <w:tcPr>
            <w:tcW w:w="942"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Da</w:t>
            </w:r>
            <w:r>
              <w:rPr>
                <w:rFonts w:ascii="Calibri" w:eastAsia="Calibri" w:hAnsi="Calibri" w:cs="Calibri"/>
                <w:b/>
              </w:rPr>
              <w:t>ň</w:t>
            </w:r>
          </w:p>
        </w:tc>
        <w:tc>
          <w:tcPr>
            <w:tcW w:w="651"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Da</w:t>
            </w:r>
            <w:r>
              <w:rPr>
                <w:rFonts w:ascii="Calibri" w:eastAsia="Calibri" w:hAnsi="Calibri" w:cs="Calibri"/>
                <w:b/>
              </w:rPr>
              <w:t>ň</w:t>
            </w:r>
            <w:r>
              <w:rPr>
                <w:rFonts w:ascii="Arial Narrow" w:eastAsia="Arial Narrow" w:hAnsi="Arial Narrow" w:cs="Arial Narrow"/>
                <w:b/>
              </w:rPr>
              <w:t xml:space="preserve"> v</w:t>
            </w:r>
            <w:r>
              <w:rPr>
                <w:rFonts w:ascii="Calibri" w:eastAsia="Calibri" w:hAnsi="Calibri" w:cs="Calibri"/>
                <w:b/>
              </w:rPr>
              <w:t> </w:t>
            </w:r>
            <w:r>
              <w:rPr>
                <w:rFonts w:ascii="Arial Narrow" w:eastAsia="Arial Narrow" w:hAnsi="Arial Narrow" w:cs="Arial Narrow"/>
                <w:b/>
              </w:rPr>
              <w:t>%</w:t>
            </w:r>
          </w:p>
        </w:tc>
      </w:tr>
      <w:tr w:rsidR="00C01168">
        <w:trPr>
          <w:trHeight w:val="1"/>
          <w:jc w:val="center"/>
        </w:trPr>
        <w:tc>
          <w:tcPr>
            <w:tcW w:w="255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a</w:t>
            </w:r>
          </w:p>
        </w:tc>
        <w:tc>
          <w:tcPr>
            <w:tcW w:w="1560"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b</w:t>
            </w:r>
          </w:p>
        </w:tc>
        <w:tc>
          <w:tcPr>
            <w:tcW w:w="1031"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c</w:t>
            </w:r>
          </w:p>
        </w:tc>
        <w:tc>
          <w:tcPr>
            <w:tcW w:w="651"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d</w:t>
            </w:r>
          </w:p>
        </w:tc>
        <w:tc>
          <w:tcPr>
            <w:tcW w:w="1649"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e</w:t>
            </w:r>
          </w:p>
        </w:tc>
        <w:tc>
          <w:tcPr>
            <w:tcW w:w="942"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f</w:t>
            </w:r>
          </w:p>
        </w:tc>
        <w:tc>
          <w:tcPr>
            <w:tcW w:w="651"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sz w:val="20"/>
              </w:rPr>
              <w:t>g</w:t>
            </w:r>
          </w:p>
        </w:tc>
      </w:tr>
      <w:tr w:rsidR="00C01168">
        <w:trPr>
          <w:trHeight w:val="1"/>
          <w:jc w:val="center"/>
        </w:trPr>
        <w:tc>
          <w:tcPr>
            <w:tcW w:w="2558"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Výsledok hospodárenia pred  zdanením, z toho:</w:t>
            </w:r>
          </w:p>
        </w:tc>
        <w:tc>
          <w:tcPr>
            <w:tcW w:w="1560" w:type="dxa"/>
            <w:tcBorders>
              <w:top w:val="single" w:sz="12"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126568</w:t>
            </w:r>
          </w:p>
        </w:tc>
        <w:tc>
          <w:tcPr>
            <w:tcW w:w="1031"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651"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649" w:type="dxa"/>
            <w:tcBorders>
              <w:top w:val="single" w:sz="12"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287409</w:t>
            </w:r>
          </w:p>
        </w:tc>
        <w:tc>
          <w:tcPr>
            <w:tcW w:w="942"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651"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558"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teoretická daň </w:t>
            </w:r>
          </w:p>
        </w:tc>
        <w:tc>
          <w:tcPr>
            <w:tcW w:w="1560" w:type="dxa"/>
            <w:tcBorders>
              <w:top w:val="single" w:sz="0"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31" w:type="dxa"/>
            <w:tcBorders>
              <w:top w:val="single" w:sz="0"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26579</w:t>
            </w:r>
          </w:p>
        </w:tc>
        <w:tc>
          <w:tcPr>
            <w:tcW w:w="651" w:type="dxa"/>
            <w:tcBorders>
              <w:top w:val="single" w:sz="0"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21</w:t>
            </w:r>
          </w:p>
        </w:tc>
        <w:tc>
          <w:tcPr>
            <w:tcW w:w="1649" w:type="dxa"/>
            <w:tcBorders>
              <w:top w:val="single" w:sz="0"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942" w:type="dxa"/>
            <w:tcBorders>
              <w:top w:val="single" w:sz="0"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60355</w:t>
            </w:r>
          </w:p>
        </w:tc>
        <w:tc>
          <w:tcPr>
            <w:tcW w:w="651" w:type="dxa"/>
            <w:tcBorders>
              <w:top w:val="single" w:sz="0"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21</w:t>
            </w:r>
          </w:p>
        </w:tc>
      </w:tr>
      <w:tr w:rsidR="00C01168">
        <w:trPr>
          <w:trHeight w:val="1"/>
          <w:jc w:val="center"/>
        </w:trPr>
        <w:tc>
          <w:tcPr>
            <w:tcW w:w="2558"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Daňovo neuznané náklady</w:t>
            </w:r>
          </w:p>
        </w:tc>
        <w:tc>
          <w:tcPr>
            <w:tcW w:w="1560" w:type="dxa"/>
            <w:tcBorders>
              <w:top w:val="single" w:sz="6"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81074</w:t>
            </w:r>
          </w:p>
        </w:tc>
        <w:tc>
          <w:tcPr>
            <w:tcW w:w="1031"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651"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649" w:type="dxa"/>
            <w:tcBorders>
              <w:top w:val="single" w:sz="6"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71770</w:t>
            </w:r>
          </w:p>
        </w:tc>
        <w:tc>
          <w:tcPr>
            <w:tcW w:w="942"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651"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558"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Výnosy nepodliehajúce dani</w:t>
            </w:r>
          </w:p>
        </w:tc>
        <w:tc>
          <w:tcPr>
            <w:tcW w:w="1560"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20191</w:t>
            </w:r>
          </w:p>
        </w:tc>
        <w:tc>
          <w:tcPr>
            <w:tcW w:w="1031"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651"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649"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24026</w:t>
            </w:r>
          </w:p>
        </w:tc>
        <w:tc>
          <w:tcPr>
            <w:tcW w:w="942"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651"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55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Umorenie daňovej straty</w:t>
            </w:r>
          </w:p>
        </w:tc>
        <w:tc>
          <w:tcPr>
            <w:tcW w:w="1560"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4508</w:t>
            </w:r>
          </w:p>
        </w:tc>
        <w:tc>
          <w:tcPr>
            <w:tcW w:w="1031"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65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649"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4508</w:t>
            </w:r>
          </w:p>
        </w:tc>
        <w:tc>
          <w:tcPr>
            <w:tcW w:w="942"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5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55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Spolu</w:t>
            </w:r>
          </w:p>
        </w:tc>
        <w:tc>
          <w:tcPr>
            <w:tcW w:w="1560"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182944</w:t>
            </w:r>
          </w:p>
        </w:tc>
        <w:tc>
          <w:tcPr>
            <w:tcW w:w="1031"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5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649"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330645</w:t>
            </w:r>
          </w:p>
        </w:tc>
        <w:tc>
          <w:tcPr>
            <w:tcW w:w="942"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65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55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Splatná daň z príjmov</w:t>
            </w:r>
          </w:p>
        </w:tc>
        <w:tc>
          <w:tcPr>
            <w:tcW w:w="1560"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31"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38418</w:t>
            </w:r>
          </w:p>
        </w:tc>
        <w:tc>
          <w:tcPr>
            <w:tcW w:w="65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30</w:t>
            </w:r>
          </w:p>
        </w:tc>
        <w:tc>
          <w:tcPr>
            <w:tcW w:w="1649"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942"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360" w:lineRule="auto"/>
              <w:rPr>
                <w:rFonts w:ascii="Calibri" w:eastAsia="Calibri" w:hAnsi="Calibri" w:cs="Calibri"/>
              </w:rPr>
            </w:pPr>
            <w:r>
              <w:rPr>
                <w:rFonts w:ascii="Calibri" w:eastAsia="Calibri" w:hAnsi="Calibri" w:cs="Calibri"/>
              </w:rPr>
              <w:t>69435</w:t>
            </w:r>
          </w:p>
        </w:tc>
        <w:tc>
          <w:tcPr>
            <w:tcW w:w="65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24</w:t>
            </w:r>
          </w:p>
        </w:tc>
      </w:tr>
      <w:tr w:rsidR="00C01168">
        <w:trPr>
          <w:trHeight w:val="1"/>
          <w:jc w:val="center"/>
        </w:trPr>
        <w:tc>
          <w:tcPr>
            <w:tcW w:w="2558"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Odložená daň z príjmov</w:t>
            </w:r>
          </w:p>
        </w:tc>
        <w:tc>
          <w:tcPr>
            <w:tcW w:w="1560"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31"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-17899</w:t>
            </w:r>
          </w:p>
        </w:tc>
        <w:tc>
          <w:tcPr>
            <w:tcW w:w="65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649"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942" w:type="dxa"/>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-9626</w:t>
            </w:r>
          </w:p>
        </w:tc>
        <w:tc>
          <w:tcPr>
            <w:tcW w:w="651" w:type="dxa"/>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r>
      <w:tr w:rsidR="00C01168">
        <w:trPr>
          <w:trHeight w:val="1"/>
          <w:jc w:val="center"/>
        </w:trPr>
        <w:tc>
          <w:tcPr>
            <w:tcW w:w="2558"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Celková daň z príjmov </w:t>
            </w:r>
          </w:p>
        </w:tc>
        <w:tc>
          <w:tcPr>
            <w:tcW w:w="1560" w:type="dxa"/>
            <w:tcBorders>
              <w:top w:val="single" w:sz="0"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31" w:type="dxa"/>
            <w:tcBorders>
              <w:top w:val="single" w:sz="0"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20519</w:t>
            </w:r>
          </w:p>
        </w:tc>
        <w:tc>
          <w:tcPr>
            <w:tcW w:w="651" w:type="dxa"/>
            <w:tcBorders>
              <w:top w:val="single" w:sz="0"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16</w:t>
            </w:r>
          </w:p>
        </w:tc>
        <w:tc>
          <w:tcPr>
            <w:tcW w:w="1649" w:type="dxa"/>
            <w:tcBorders>
              <w:top w:val="single" w:sz="0"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942" w:type="dxa"/>
            <w:tcBorders>
              <w:top w:val="single" w:sz="0"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59809</w:t>
            </w:r>
          </w:p>
        </w:tc>
        <w:tc>
          <w:tcPr>
            <w:tcW w:w="651" w:type="dxa"/>
            <w:tcBorders>
              <w:top w:val="single" w:sz="0"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rPr>
                <w:rFonts w:ascii="Calibri" w:eastAsia="Calibri" w:hAnsi="Calibri" w:cs="Calibri"/>
              </w:rPr>
            </w:pPr>
            <w:r>
              <w:rPr>
                <w:rFonts w:ascii="Calibri" w:eastAsia="Calibri" w:hAnsi="Calibri" w:cs="Calibri"/>
              </w:rPr>
              <w:t>21</w:t>
            </w:r>
          </w:p>
        </w:tc>
      </w:tr>
    </w:tbl>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Ďalšie informácie k odloženým daniam nemáme.</w:t>
      </w:r>
    </w:p>
    <w:p w:rsidR="00C01168" w:rsidRDefault="00DB2708">
      <w:pPr>
        <w:keepNext/>
        <w:numPr>
          <w:ilvl w:val="0"/>
          <w:numId w:val="47"/>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údajoch na podsúvahových  účtoch</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48"/>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Najatý majetok</w:t>
      </w:r>
    </w:p>
    <w:p w:rsidR="00C01168" w:rsidRDefault="00DB2708">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Spoločnosť má v nájme len drobný majetok - informačnú tabuľu, fľaše na plyn, zásobovací automat, uteráky.</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49"/>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Prenajatý majetok</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Spoločnosť nemá obsahovú náplň pre prenajatý majetok.</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50"/>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Prehľad o podsúvahových položkách</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Spoločnosť nemá obsahovú náplň pre podsúvahové položky</w:t>
      </w: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51"/>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iných aktívach a iných pasívach</w:t>
      </w:r>
    </w:p>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52"/>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lastRenderedPageBreak/>
        <w:t>Podmienené záväzky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Spoločnosť nemá obsahovú náplň pre podmienené záväzky a preto ani neuvádza tabuľky č. 1 a č. 2 v časti 43. Informácie k časti L. písm. a) prílohy č. 3 o podmienených záväzkoch.</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53"/>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Ostatné finančné povinnosti</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Spoločnosť nemá obsahovú náplň pre ostatné finančné povinnosti.</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54"/>
        </w:numPr>
        <w:tabs>
          <w:tab w:val="left" w:pos="360"/>
        </w:tabs>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sz w:val="24"/>
        </w:rPr>
        <w:t>Podmienený majetok</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 podmienený majetok Spoločnosť nemá obsahovú náplň a preto neuvádzame tabuľku v časti 43. Informácie k časti L. písm. a) prílohy č. 3 o podmienených záväzkoch.</w:t>
      </w:r>
    </w:p>
    <w:p w:rsidR="00C01168" w:rsidRDefault="00C01168">
      <w:pPr>
        <w:spacing w:after="0" w:line="360" w:lineRule="auto"/>
        <w:jc w:val="both"/>
        <w:rPr>
          <w:rFonts w:ascii="Times New Roman" w:eastAsia="Times New Roman" w:hAnsi="Times New Roman" w:cs="Times New Roman"/>
          <w:sz w:val="24"/>
        </w:rPr>
      </w:pPr>
    </w:p>
    <w:p w:rsidR="00C01168" w:rsidRDefault="00DB2708">
      <w:pPr>
        <w:keepNext/>
        <w:numPr>
          <w:ilvl w:val="0"/>
          <w:numId w:val="55"/>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príjmoch a výhodách členov štatutárnych orgánov, dozorných orgánov a iných orgánov účtovnej jednotky</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Hrubé príjmy členov štatutárnych orgánov Spoločnosti za ich činnosť pre Spoločnosť v sledovanom účtovnom období boli vo výške  </w:t>
      </w:r>
      <w:r>
        <w:rPr>
          <w:rFonts w:ascii="Times New Roman" w:eastAsia="Times New Roman" w:hAnsi="Times New Roman" w:cs="Times New Roman"/>
          <w:color w:val="FF0000"/>
          <w:sz w:val="24"/>
        </w:rPr>
        <w:t xml:space="preserve">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Prehľad o príjmoch a výhodách členov štatutárnych, dozorných a iných orgánov:</w:t>
      </w:r>
    </w:p>
    <w:p w:rsidR="00C01168" w:rsidRDefault="00C01168">
      <w:pPr>
        <w:spacing w:after="0" w:line="240" w:lineRule="auto"/>
        <w:rPr>
          <w:rFonts w:ascii="Times New Roman" w:eastAsia="Times New Roman" w:hAnsi="Times New Roman" w:cs="Times New Roman"/>
          <w:sz w:val="20"/>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45. Informácie k </w:t>
      </w:r>
      <w:r>
        <w:rPr>
          <w:rFonts w:ascii="Calibri" w:eastAsia="Calibri" w:hAnsi="Calibri" w:cs="Calibri"/>
          <w:b/>
          <w:sz w:val="20"/>
        </w:rPr>
        <w:t>č</w:t>
      </w:r>
      <w:r>
        <w:rPr>
          <w:rFonts w:ascii="Arial Narrow" w:eastAsia="Arial Narrow" w:hAnsi="Arial Narrow" w:cs="Arial Narrow"/>
          <w:b/>
          <w:sz w:val="20"/>
        </w:rPr>
        <w:t>asti M.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pr</w:t>
      </w:r>
      <w:r>
        <w:rPr>
          <w:rFonts w:ascii="Calibri" w:eastAsia="Calibri" w:hAnsi="Calibri" w:cs="Calibri"/>
          <w:b/>
          <w:sz w:val="20"/>
        </w:rPr>
        <w:t>í</w:t>
      </w:r>
      <w:r>
        <w:rPr>
          <w:rFonts w:ascii="Arial Narrow" w:eastAsia="Arial Narrow" w:hAnsi="Arial Narrow" w:cs="Arial Narrow"/>
          <w:b/>
          <w:sz w:val="20"/>
        </w:rPr>
        <w:t>jmoch a</w:t>
      </w:r>
      <w:r>
        <w:rPr>
          <w:rFonts w:ascii="Calibri" w:eastAsia="Calibri" w:hAnsi="Calibri" w:cs="Calibri"/>
          <w:b/>
          <w:sz w:val="20"/>
        </w:rPr>
        <w:t> </w:t>
      </w:r>
      <w:r>
        <w:rPr>
          <w:rFonts w:ascii="Arial Narrow" w:eastAsia="Arial Narrow" w:hAnsi="Arial Narrow" w:cs="Arial Narrow"/>
          <w:b/>
          <w:sz w:val="20"/>
        </w:rPr>
        <w:t>v</w:t>
      </w:r>
      <w:r>
        <w:rPr>
          <w:rFonts w:ascii="Calibri" w:eastAsia="Calibri" w:hAnsi="Calibri" w:cs="Calibri"/>
          <w:b/>
          <w:sz w:val="20"/>
        </w:rPr>
        <w:t>ý</w:t>
      </w:r>
      <w:r>
        <w:rPr>
          <w:rFonts w:ascii="Arial Narrow" w:eastAsia="Arial Narrow" w:hAnsi="Arial Narrow" w:cs="Arial Narrow"/>
          <w:b/>
          <w:sz w:val="20"/>
        </w:rPr>
        <w:t>hod</w:t>
      </w:r>
      <w:r>
        <w:rPr>
          <w:rFonts w:ascii="Calibri" w:eastAsia="Calibri" w:hAnsi="Calibri" w:cs="Calibri"/>
          <w:b/>
          <w:sz w:val="20"/>
        </w:rPr>
        <w:t>á</w:t>
      </w:r>
      <w:r>
        <w:rPr>
          <w:rFonts w:ascii="Arial Narrow" w:eastAsia="Arial Narrow" w:hAnsi="Arial Narrow" w:cs="Arial Narrow"/>
          <w:b/>
          <w:sz w:val="20"/>
        </w:rPr>
        <w:t xml:space="preserve">ch </w:t>
      </w:r>
      <w:r>
        <w:rPr>
          <w:rFonts w:ascii="Calibri" w:eastAsia="Calibri" w:hAnsi="Calibri" w:cs="Calibri"/>
          <w:b/>
          <w:sz w:val="20"/>
        </w:rPr>
        <w:t>č</w:t>
      </w:r>
      <w:r>
        <w:rPr>
          <w:rFonts w:ascii="Arial Narrow" w:eastAsia="Arial Narrow" w:hAnsi="Arial Narrow" w:cs="Arial Narrow"/>
          <w:b/>
          <w:sz w:val="20"/>
        </w:rPr>
        <w:t xml:space="preserve">lenov </w:t>
      </w:r>
      <w:r>
        <w:rPr>
          <w:rFonts w:ascii="Calibri" w:eastAsia="Calibri" w:hAnsi="Calibri" w:cs="Calibri"/>
          <w:b/>
          <w:sz w:val="20"/>
        </w:rPr>
        <w:t>š</w:t>
      </w:r>
      <w:r>
        <w:rPr>
          <w:rFonts w:ascii="Arial Narrow" w:eastAsia="Arial Narrow" w:hAnsi="Arial Narrow" w:cs="Arial Narrow"/>
          <w:b/>
          <w:sz w:val="20"/>
        </w:rPr>
        <w:t>tatut</w:t>
      </w:r>
      <w:r>
        <w:rPr>
          <w:rFonts w:ascii="Calibri" w:eastAsia="Calibri" w:hAnsi="Calibri" w:cs="Calibri"/>
          <w:b/>
          <w:sz w:val="20"/>
        </w:rPr>
        <w:t>á</w:t>
      </w:r>
      <w:r>
        <w:rPr>
          <w:rFonts w:ascii="Arial Narrow" w:eastAsia="Arial Narrow" w:hAnsi="Arial Narrow" w:cs="Arial Narrow"/>
          <w:b/>
          <w:sz w:val="20"/>
        </w:rPr>
        <w:t>rnych org</w:t>
      </w:r>
      <w:r>
        <w:rPr>
          <w:rFonts w:ascii="Calibri" w:eastAsia="Calibri" w:hAnsi="Calibri" w:cs="Calibri"/>
          <w:b/>
          <w:sz w:val="20"/>
        </w:rPr>
        <w:t>á</w:t>
      </w:r>
      <w:r>
        <w:rPr>
          <w:rFonts w:ascii="Arial Narrow" w:eastAsia="Arial Narrow" w:hAnsi="Arial Narrow" w:cs="Arial Narrow"/>
          <w:b/>
          <w:sz w:val="20"/>
        </w:rPr>
        <w:t>nov, dozorn</w:t>
      </w:r>
      <w:r>
        <w:rPr>
          <w:rFonts w:ascii="Calibri" w:eastAsia="Calibri" w:hAnsi="Calibri" w:cs="Calibri"/>
          <w:b/>
          <w:sz w:val="20"/>
        </w:rPr>
        <w:t>ý</w:t>
      </w:r>
      <w:r>
        <w:rPr>
          <w:rFonts w:ascii="Arial Narrow" w:eastAsia="Arial Narrow" w:hAnsi="Arial Narrow" w:cs="Arial Narrow"/>
          <w:b/>
          <w:sz w:val="20"/>
        </w:rPr>
        <w:t>ch org</w:t>
      </w:r>
      <w:r>
        <w:rPr>
          <w:rFonts w:ascii="Calibri" w:eastAsia="Calibri" w:hAnsi="Calibri" w:cs="Calibri"/>
          <w:b/>
          <w:sz w:val="20"/>
        </w:rPr>
        <w:t>á</w:t>
      </w:r>
      <w:r>
        <w:rPr>
          <w:rFonts w:ascii="Arial Narrow" w:eastAsia="Arial Narrow" w:hAnsi="Arial Narrow" w:cs="Arial Narrow"/>
          <w:b/>
          <w:sz w:val="20"/>
        </w:rPr>
        <w:t>nov a</w:t>
      </w:r>
      <w:r>
        <w:rPr>
          <w:rFonts w:ascii="Calibri" w:eastAsia="Calibri" w:hAnsi="Calibri" w:cs="Calibri"/>
          <w:b/>
          <w:sz w:val="20"/>
        </w:rPr>
        <w:t> </w:t>
      </w:r>
      <w:r>
        <w:rPr>
          <w:rFonts w:ascii="Arial Narrow" w:eastAsia="Arial Narrow" w:hAnsi="Arial Narrow" w:cs="Arial Narrow"/>
          <w:b/>
          <w:sz w:val="20"/>
        </w:rPr>
        <w:t>in</w:t>
      </w:r>
      <w:r>
        <w:rPr>
          <w:rFonts w:ascii="Calibri" w:eastAsia="Calibri" w:hAnsi="Calibri" w:cs="Calibri"/>
          <w:b/>
          <w:sz w:val="20"/>
        </w:rPr>
        <w:t>ý</w:t>
      </w:r>
      <w:r>
        <w:rPr>
          <w:rFonts w:ascii="Arial Narrow" w:eastAsia="Arial Narrow" w:hAnsi="Arial Narrow" w:cs="Arial Narrow"/>
          <w:b/>
          <w:sz w:val="20"/>
        </w:rPr>
        <w:t>ch org</w:t>
      </w:r>
      <w:r>
        <w:rPr>
          <w:rFonts w:ascii="Calibri" w:eastAsia="Calibri" w:hAnsi="Calibri" w:cs="Calibri"/>
          <w:b/>
          <w:sz w:val="20"/>
        </w:rPr>
        <w:t>á</w:t>
      </w:r>
      <w:r>
        <w:rPr>
          <w:rFonts w:ascii="Arial Narrow" w:eastAsia="Arial Narrow" w:hAnsi="Arial Narrow" w:cs="Arial Narrow"/>
          <w:b/>
          <w:sz w:val="20"/>
        </w:rPr>
        <w:t>nov</w:t>
      </w:r>
    </w:p>
    <w:tbl>
      <w:tblPr>
        <w:tblW w:w="0" w:type="auto"/>
        <w:jc w:val="center"/>
        <w:tblCellMar>
          <w:left w:w="10" w:type="dxa"/>
          <w:right w:w="10" w:type="dxa"/>
        </w:tblCellMar>
        <w:tblLook w:val="0000" w:firstRow="0" w:lastRow="0" w:firstColumn="0" w:lastColumn="0" w:noHBand="0" w:noVBand="0"/>
      </w:tblPr>
      <w:tblGrid>
        <w:gridCol w:w="1407"/>
        <w:gridCol w:w="1120"/>
        <w:gridCol w:w="460"/>
        <w:gridCol w:w="1129"/>
        <w:gridCol w:w="475"/>
        <w:gridCol w:w="636"/>
        <w:gridCol w:w="1082"/>
        <w:gridCol w:w="555"/>
        <w:gridCol w:w="878"/>
        <w:gridCol w:w="640"/>
        <w:gridCol w:w="906"/>
      </w:tblGrid>
      <w:tr w:rsidR="00C01168">
        <w:trPr>
          <w:trHeight w:val="1"/>
          <w:jc w:val="center"/>
        </w:trPr>
        <w:tc>
          <w:tcPr>
            <w:tcW w:w="1407"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Druh príjmu, výhody</w:t>
            </w:r>
          </w:p>
        </w:tc>
        <w:tc>
          <w:tcPr>
            <w:tcW w:w="3820" w:type="dxa"/>
            <w:gridSpan w:val="5"/>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Hodnota  príjmu, výhody sú</w:t>
            </w:r>
            <w:r>
              <w:rPr>
                <w:rFonts w:ascii="Calibri" w:eastAsia="Calibri" w:hAnsi="Calibri" w:cs="Calibri"/>
                <w:b/>
              </w:rPr>
              <w:t>č</w:t>
            </w:r>
            <w:r>
              <w:rPr>
                <w:rFonts w:ascii="Arial Narrow" w:eastAsia="Arial Narrow" w:hAnsi="Arial Narrow" w:cs="Arial Narrow"/>
                <w:b/>
              </w:rPr>
              <w:t>asn</w:t>
            </w:r>
            <w:r>
              <w:rPr>
                <w:rFonts w:ascii="Calibri" w:eastAsia="Calibri" w:hAnsi="Calibri" w:cs="Calibri"/>
                <w:b/>
              </w:rPr>
              <w:t>ý</w:t>
            </w:r>
            <w:r>
              <w:rPr>
                <w:rFonts w:ascii="Arial Narrow" w:eastAsia="Arial Narrow" w:hAnsi="Arial Narrow" w:cs="Arial Narrow"/>
                <w:b/>
              </w:rPr>
              <w:t xml:space="preserve">ch </w:t>
            </w:r>
            <w:r>
              <w:rPr>
                <w:rFonts w:ascii="Calibri" w:eastAsia="Calibri" w:hAnsi="Calibri" w:cs="Calibri"/>
                <w:b/>
              </w:rPr>
              <w:t>č</w:t>
            </w:r>
            <w:r>
              <w:rPr>
                <w:rFonts w:ascii="Arial Narrow" w:eastAsia="Arial Narrow" w:hAnsi="Arial Narrow" w:cs="Arial Narrow"/>
                <w:b/>
              </w:rPr>
              <w:t>lenov</w:t>
            </w:r>
            <w:r>
              <w:rPr>
                <w:rFonts w:ascii="Calibri" w:eastAsia="Calibri" w:hAnsi="Calibri" w:cs="Calibri"/>
                <w:b/>
              </w:rPr>
              <w:t> </w:t>
            </w:r>
            <w:r>
              <w:rPr>
                <w:rFonts w:ascii="Arial Narrow" w:eastAsia="Arial Narrow" w:hAnsi="Arial Narrow" w:cs="Arial Narrow"/>
                <w:b/>
              </w:rPr>
              <w:t>org</w:t>
            </w:r>
            <w:r>
              <w:rPr>
                <w:rFonts w:ascii="Calibri" w:eastAsia="Calibri" w:hAnsi="Calibri" w:cs="Calibri"/>
                <w:b/>
              </w:rPr>
              <w:t>á</w:t>
            </w:r>
            <w:r>
              <w:rPr>
                <w:rFonts w:ascii="Arial Narrow" w:eastAsia="Arial Narrow" w:hAnsi="Arial Narrow" w:cs="Arial Narrow"/>
                <w:b/>
              </w:rPr>
              <w:t>nov</w:t>
            </w:r>
          </w:p>
        </w:tc>
        <w:tc>
          <w:tcPr>
            <w:tcW w:w="4061" w:type="dxa"/>
            <w:gridSpan w:val="5"/>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 xml:space="preserve">Hodnota príjmu, výhody bývalých </w:t>
            </w:r>
            <w:r>
              <w:rPr>
                <w:rFonts w:ascii="Calibri" w:eastAsia="Calibri" w:hAnsi="Calibri" w:cs="Calibri"/>
                <w:b/>
              </w:rPr>
              <w:t>č</w:t>
            </w:r>
            <w:r>
              <w:rPr>
                <w:rFonts w:ascii="Arial Narrow" w:eastAsia="Arial Narrow" w:hAnsi="Arial Narrow" w:cs="Arial Narrow"/>
                <w:b/>
              </w:rPr>
              <w:t>lenov</w:t>
            </w:r>
            <w:r>
              <w:rPr>
                <w:rFonts w:ascii="Calibri" w:eastAsia="Calibri" w:hAnsi="Calibri" w:cs="Calibri"/>
                <w:b/>
              </w:rPr>
              <w:t> </w:t>
            </w:r>
            <w:r>
              <w:rPr>
                <w:rFonts w:ascii="Arial Narrow" w:eastAsia="Arial Narrow" w:hAnsi="Arial Narrow" w:cs="Arial Narrow"/>
                <w:b/>
              </w:rPr>
              <w:t>org</w:t>
            </w:r>
            <w:r>
              <w:rPr>
                <w:rFonts w:ascii="Calibri" w:eastAsia="Calibri" w:hAnsi="Calibri" w:cs="Calibri"/>
                <w:b/>
              </w:rPr>
              <w:t>á</w:t>
            </w:r>
            <w:r>
              <w:rPr>
                <w:rFonts w:ascii="Arial Narrow" w:eastAsia="Arial Narrow" w:hAnsi="Arial Narrow" w:cs="Arial Narrow"/>
                <w:b/>
              </w:rPr>
              <w:t>nov</w:t>
            </w:r>
            <w:r>
              <w:rPr>
                <w:rFonts w:ascii="Calibri" w:eastAsia="Calibri" w:hAnsi="Calibri" w:cs="Calibri"/>
                <w:b/>
              </w:rPr>
              <w:t> </w:t>
            </w:r>
            <w:r>
              <w:rPr>
                <w:rFonts w:ascii="Arial Narrow" w:eastAsia="Arial Narrow" w:hAnsi="Arial Narrow" w:cs="Arial Narrow"/>
                <w:b/>
              </w:rPr>
              <w:t xml:space="preserve">                                                       </w:t>
            </w:r>
          </w:p>
        </w:tc>
      </w:tr>
      <w:tr w:rsidR="00C01168">
        <w:trPr>
          <w:trHeight w:val="1"/>
          <w:jc w:val="center"/>
        </w:trPr>
        <w:tc>
          <w:tcPr>
            <w:tcW w:w="1407" w:type="dxa"/>
            <w:vMerge/>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3820" w:type="dxa"/>
            <w:gridSpan w:val="5"/>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w:t>
            </w:r>
          </w:p>
        </w:tc>
        <w:tc>
          <w:tcPr>
            <w:tcW w:w="4061" w:type="dxa"/>
            <w:gridSpan w:val="5"/>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c</w:t>
            </w:r>
          </w:p>
        </w:tc>
      </w:tr>
      <w:tr w:rsidR="00C01168">
        <w:trPr>
          <w:trHeight w:val="1"/>
          <w:jc w:val="center"/>
        </w:trPr>
        <w:tc>
          <w:tcPr>
            <w:tcW w:w="1407" w:type="dxa"/>
            <w:vMerge/>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580"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štatutárnych</w:t>
            </w:r>
          </w:p>
        </w:tc>
        <w:tc>
          <w:tcPr>
            <w:tcW w:w="1129"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dozorných</w:t>
            </w:r>
          </w:p>
        </w:tc>
        <w:tc>
          <w:tcPr>
            <w:tcW w:w="1111"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iných</w:t>
            </w:r>
          </w:p>
        </w:tc>
        <w:tc>
          <w:tcPr>
            <w:tcW w:w="1637"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štatutárnych</w:t>
            </w:r>
          </w:p>
        </w:tc>
        <w:tc>
          <w:tcPr>
            <w:tcW w:w="1518" w:type="dxa"/>
            <w:gridSpan w:val="2"/>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dozorných</w:t>
            </w:r>
          </w:p>
        </w:tc>
        <w:tc>
          <w:tcPr>
            <w:tcW w:w="906" w:type="dxa"/>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iných</w:t>
            </w:r>
          </w:p>
        </w:tc>
      </w:tr>
      <w:tr w:rsidR="00C01168">
        <w:trPr>
          <w:trHeight w:val="1"/>
          <w:jc w:val="center"/>
        </w:trPr>
        <w:tc>
          <w:tcPr>
            <w:tcW w:w="1407" w:type="dxa"/>
            <w:vMerge/>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3820" w:type="dxa"/>
            <w:gridSpan w:val="5"/>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Calibri" w:eastAsia="Calibri" w:hAnsi="Calibri" w:cs="Calibri"/>
              </w:rPr>
              <w:t>Č</w:t>
            </w:r>
            <w:r>
              <w:rPr>
                <w:rFonts w:ascii="Arial Narrow" w:eastAsia="Arial Narrow" w:hAnsi="Arial Narrow" w:cs="Arial Narrow"/>
              </w:rPr>
              <w:t>as</w:t>
            </w:r>
            <w:r>
              <w:rPr>
                <w:rFonts w:ascii="Calibri" w:eastAsia="Calibri" w:hAnsi="Calibri" w:cs="Calibri"/>
              </w:rPr>
              <w:t>ť</w:t>
            </w:r>
            <w:r>
              <w:rPr>
                <w:rFonts w:ascii="Arial Narrow" w:eastAsia="Arial Narrow" w:hAnsi="Arial Narrow" w:cs="Arial Narrow"/>
              </w:rPr>
              <w:t xml:space="preserve"> 1 - Be</w:t>
            </w:r>
            <w:r>
              <w:rPr>
                <w:rFonts w:ascii="Calibri" w:eastAsia="Calibri" w:hAnsi="Calibri" w:cs="Calibri"/>
              </w:rPr>
              <w:t>ž</w:t>
            </w:r>
            <w:r>
              <w:rPr>
                <w:rFonts w:ascii="Arial Narrow" w:eastAsia="Arial Narrow" w:hAnsi="Arial Narrow" w:cs="Arial Narrow"/>
              </w:rPr>
              <w:t>n</w:t>
            </w:r>
            <w:r>
              <w:rPr>
                <w:rFonts w:ascii="Calibri" w:eastAsia="Calibri" w:hAnsi="Calibri" w:cs="Calibri"/>
              </w:rPr>
              <w:t>é</w:t>
            </w:r>
            <w:r>
              <w:rPr>
                <w:rFonts w:ascii="Arial Narrow" w:eastAsia="Arial Narrow" w:hAnsi="Arial Narrow" w:cs="Arial Narrow"/>
              </w:rPr>
              <w:t xml:space="preserve">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é</w:t>
            </w:r>
            <w:r>
              <w:rPr>
                <w:rFonts w:ascii="Arial Narrow" w:eastAsia="Arial Narrow" w:hAnsi="Arial Narrow" w:cs="Arial Narrow"/>
              </w:rPr>
              <w:t xml:space="preserve"> obdobie</w:t>
            </w:r>
          </w:p>
        </w:tc>
        <w:tc>
          <w:tcPr>
            <w:tcW w:w="4061" w:type="dxa"/>
            <w:gridSpan w:val="5"/>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Calibri" w:eastAsia="Calibri" w:hAnsi="Calibri" w:cs="Calibri"/>
              </w:rPr>
              <w:t>Č</w:t>
            </w:r>
            <w:r>
              <w:rPr>
                <w:rFonts w:ascii="Arial Narrow" w:eastAsia="Arial Narrow" w:hAnsi="Arial Narrow" w:cs="Arial Narrow"/>
              </w:rPr>
              <w:t>as</w:t>
            </w:r>
            <w:r>
              <w:rPr>
                <w:rFonts w:ascii="Calibri" w:eastAsia="Calibri" w:hAnsi="Calibri" w:cs="Calibri"/>
              </w:rPr>
              <w:t>ť</w:t>
            </w:r>
            <w:r>
              <w:rPr>
                <w:rFonts w:ascii="Arial Narrow" w:eastAsia="Arial Narrow" w:hAnsi="Arial Narrow" w:cs="Arial Narrow"/>
              </w:rPr>
              <w:t xml:space="preserve"> 1 - Be</w:t>
            </w:r>
            <w:r>
              <w:rPr>
                <w:rFonts w:ascii="Calibri" w:eastAsia="Calibri" w:hAnsi="Calibri" w:cs="Calibri"/>
              </w:rPr>
              <w:t>ž</w:t>
            </w:r>
            <w:r>
              <w:rPr>
                <w:rFonts w:ascii="Arial Narrow" w:eastAsia="Arial Narrow" w:hAnsi="Arial Narrow" w:cs="Arial Narrow"/>
              </w:rPr>
              <w:t>n</w:t>
            </w:r>
            <w:r>
              <w:rPr>
                <w:rFonts w:ascii="Calibri" w:eastAsia="Calibri" w:hAnsi="Calibri" w:cs="Calibri"/>
              </w:rPr>
              <w:t>é</w:t>
            </w:r>
            <w:r>
              <w:rPr>
                <w:rFonts w:ascii="Arial Narrow" w:eastAsia="Arial Narrow" w:hAnsi="Arial Narrow" w:cs="Arial Narrow"/>
              </w:rPr>
              <w:t xml:space="preserve">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é</w:t>
            </w:r>
            <w:r>
              <w:rPr>
                <w:rFonts w:ascii="Arial Narrow" w:eastAsia="Arial Narrow" w:hAnsi="Arial Narrow" w:cs="Arial Narrow"/>
              </w:rPr>
              <w:t xml:space="preserve"> obdobie</w:t>
            </w:r>
          </w:p>
        </w:tc>
      </w:tr>
      <w:tr w:rsidR="00C01168">
        <w:trPr>
          <w:trHeight w:val="1"/>
          <w:jc w:val="center"/>
        </w:trPr>
        <w:tc>
          <w:tcPr>
            <w:tcW w:w="1407"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a</w:t>
            </w:r>
          </w:p>
        </w:tc>
        <w:tc>
          <w:tcPr>
            <w:tcW w:w="3820" w:type="dxa"/>
            <w:gridSpan w:val="5"/>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Calibri" w:eastAsia="Calibri" w:hAnsi="Calibri" w:cs="Calibri"/>
              </w:rPr>
              <w:t>Č</w:t>
            </w:r>
            <w:r>
              <w:rPr>
                <w:rFonts w:ascii="Arial Narrow" w:eastAsia="Arial Narrow" w:hAnsi="Arial Narrow" w:cs="Arial Narrow"/>
              </w:rPr>
              <w:t>as</w:t>
            </w:r>
            <w:r>
              <w:rPr>
                <w:rFonts w:ascii="Calibri" w:eastAsia="Calibri" w:hAnsi="Calibri" w:cs="Calibri"/>
              </w:rPr>
              <w:t>ť</w:t>
            </w:r>
            <w:r>
              <w:rPr>
                <w:rFonts w:ascii="Arial Narrow" w:eastAsia="Arial Narrow" w:hAnsi="Arial Narrow" w:cs="Arial Narrow"/>
              </w:rPr>
              <w:t xml:space="preserve"> 2 - Bezprostredne predch</w:t>
            </w:r>
            <w:r>
              <w:rPr>
                <w:rFonts w:ascii="Calibri" w:eastAsia="Calibri" w:hAnsi="Calibri" w:cs="Calibri"/>
              </w:rPr>
              <w:t>á</w:t>
            </w:r>
            <w:r>
              <w:rPr>
                <w:rFonts w:ascii="Arial Narrow" w:eastAsia="Arial Narrow" w:hAnsi="Arial Narrow" w:cs="Arial Narrow"/>
              </w:rPr>
              <w:t>dzaj</w:t>
            </w:r>
            <w:r>
              <w:rPr>
                <w:rFonts w:ascii="Calibri" w:eastAsia="Calibri" w:hAnsi="Calibri" w:cs="Calibri"/>
              </w:rPr>
              <w:t>ú</w:t>
            </w:r>
            <w:r>
              <w:rPr>
                <w:rFonts w:ascii="Arial Narrow" w:eastAsia="Arial Narrow" w:hAnsi="Arial Narrow" w:cs="Arial Narrow"/>
              </w:rPr>
              <w:t xml:space="preserve">ce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é</w:t>
            </w:r>
            <w:r>
              <w:rPr>
                <w:rFonts w:ascii="Arial Narrow" w:eastAsia="Arial Narrow" w:hAnsi="Arial Narrow" w:cs="Arial Narrow"/>
              </w:rPr>
              <w:t xml:space="preserve"> obdobie</w:t>
            </w:r>
          </w:p>
        </w:tc>
        <w:tc>
          <w:tcPr>
            <w:tcW w:w="4061" w:type="dxa"/>
            <w:gridSpan w:val="5"/>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Calibri" w:eastAsia="Calibri" w:hAnsi="Calibri" w:cs="Calibri"/>
              </w:rPr>
              <w:t>Č</w:t>
            </w:r>
            <w:r>
              <w:rPr>
                <w:rFonts w:ascii="Arial Narrow" w:eastAsia="Arial Narrow" w:hAnsi="Arial Narrow" w:cs="Arial Narrow"/>
              </w:rPr>
              <w:t>as</w:t>
            </w:r>
            <w:r>
              <w:rPr>
                <w:rFonts w:ascii="Calibri" w:eastAsia="Calibri" w:hAnsi="Calibri" w:cs="Calibri"/>
              </w:rPr>
              <w:t>ť</w:t>
            </w:r>
            <w:r>
              <w:rPr>
                <w:rFonts w:ascii="Arial Narrow" w:eastAsia="Arial Narrow" w:hAnsi="Arial Narrow" w:cs="Arial Narrow"/>
              </w:rPr>
              <w:t xml:space="preserve"> 2 - Bezprostredne predch</w:t>
            </w:r>
            <w:r>
              <w:rPr>
                <w:rFonts w:ascii="Calibri" w:eastAsia="Calibri" w:hAnsi="Calibri" w:cs="Calibri"/>
              </w:rPr>
              <w:t>á</w:t>
            </w:r>
            <w:r>
              <w:rPr>
                <w:rFonts w:ascii="Arial Narrow" w:eastAsia="Arial Narrow" w:hAnsi="Arial Narrow" w:cs="Arial Narrow"/>
              </w:rPr>
              <w:t>dzaj</w:t>
            </w:r>
            <w:r>
              <w:rPr>
                <w:rFonts w:ascii="Calibri" w:eastAsia="Calibri" w:hAnsi="Calibri" w:cs="Calibri"/>
              </w:rPr>
              <w:t>ú</w:t>
            </w:r>
            <w:r>
              <w:rPr>
                <w:rFonts w:ascii="Arial Narrow" w:eastAsia="Arial Narrow" w:hAnsi="Arial Narrow" w:cs="Arial Narrow"/>
              </w:rPr>
              <w:t xml:space="preserve">ce </w:t>
            </w:r>
            <w:r>
              <w:rPr>
                <w:rFonts w:ascii="Calibri" w:eastAsia="Calibri" w:hAnsi="Calibri" w:cs="Calibri"/>
              </w:rPr>
              <w:t>úč</w:t>
            </w:r>
            <w:r>
              <w:rPr>
                <w:rFonts w:ascii="Arial Narrow" w:eastAsia="Arial Narrow" w:hAnsi="Arial Narrow" w:cs="Arial Narrow"/>
              </w:rPr>
              <w:t>tovn</w:t>
            </w:r>
            <w:r>
              <w:rPr>
                <w:rFonts w:ascii="Calibri" w:eastAsia="Calibri" w:hAnsi="Calibri" w:cs="Calibri"/>
              </w:rPr>
              <w:t>é</w:t>
            </w:r>
            <w:r>
              <w:rPr>
                <w:rFonts w:ascii="Arial Narrow" w:eastAsia="Arial Narrow" w:hAnsi="Arial Narrow" w:cs="Arial Narrow"/>
              </w:rPr>
              <w:t xml:space="preserve"> obdobie</w:t>
            </w:r>
          </w:p>
        </w:tc>
      </w:tr>
      <w:tr w:rsidR="00C01168">
        <w:trPr>
          <w:trHeight w:val="1"/>
          <w:jc w:val="center"/>
        </w:trPr>
        <w:tc>
          <w:tcPr>
            <w:tcW w:w="1407" w:type="dxa"/>
            <w:vMerge w:val="restart"/>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Peňažné príjmy</w:t>
            </w:r>
          </w:p>
        </w:tc>
        <w:tc>
          <w:tcPr>
            <w:tcW w:w="1120" w:type="dxa"/>
            <w:tcBorders>
              <w:top w:val="single" w:sz="12"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12"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120"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val="restart"/>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Nepeňažné príjmy</w:t>
            </w:r>
          </w:p>
        </w:tc>
        <w:tc>
          <w:tcPr>
            <w:tcW w:w="1120"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120"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val="restart"/>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Peňažné  preddavky</w:t>
            </w:r>
          </w:p>
        </w:tc>
        <w:tc>
          <w:tcPr>
            <w:tcW w:w="1120"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120"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val="restart"/>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Nepeňažné preddavky</w:t>
            </w:r>
          </w:p>
        </w:tc>
        <w:tc>
          <w:tcPr>
            <w:tcW w:w="1120"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120"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val="restart"/>
            <w:tcBorders>
              <w:top w:val="single" w:sz="6"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xml:space="preserve">Poskytnuté </w:t>
            </w:r>
            <w:r>
              <w:rPr>
                <w:rFonts w:ascii="Times New Roman" w:eastAsia="Times New Roman" w:hAnsi="Times New Roman" w:cs="Times New Roman"/>
                <w:sz w:val="20"/>
              </w:rPr>
              <w:lastRenderedPageBreak/>
              <w:t>úvery</w:t>
            </w:r>
          </w:p>
        </w:tc>
        <w:tc>
          <w:tcPr>
            <w:tcW w:w="1120"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120"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val="restart"/>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lastRenderedPageBreak/>
              <w:t>Poskytnuté záruky</w:t>
            </w:r>
          </w:p>
        </w:tc>
        <w:tc>
          <w:tcPr>
            <w:tcW w:w="1120"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120"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val="restart"/>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Iné</w:t>
            </w:r>
          </w:p>
        </w:tc>
        <w:tc>
          <w:tcPr>
            <w:tcW w:w="1120"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1407" w:type="dxa"/>
            <w:vMerge/>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120" w:type="dxa"/>
            <w:tcBorders>
              <w:top w:val="single" w:sz="4"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064" w:type="dxa"/>
            <w:gridSpan w:val="3"/>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636" w:type="dxa"/>
            <w:tcBorders>
              <w:top w:val="single" w:sz="4"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2" w:type="dxa"/>
            <w:tcBorders>
              <w:top w:val="single" w:sz="0"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433" w:type="dxa"/>
            <w:gridSpan w:val="2"/>
            <w:tcBorders>
              <w:top w:val="single" w:sz="0"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546" w:type="dxa"/>
            <w:gridSpan w:val="2"/>
            <w:tcBorders>
              <w:top w:val="single" w:sz="0"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56"/>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ekonomických vzťahoch účtovnej jednotky a spriaznených osôb v roku 2018</w:t>
      </w:r>
    </w:p>
    <w:p w:rsidR="00C01168" w:rsidRDefault="00C01168">
      <w:pPr>
        <w:spacing w:after="0" w:line="360" w:lineRule="auto"/>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46. Informácie k </w:t>
      </w:r>
      <w:r>
        <w:rPr>
          <w:rFonts w:ascii="Calibri" w:eastAsia="Calibri" w:hAnsi="Calibri" w:cs="Calibri"/>
          <w:b/>
          <w:sz w:val="20"/>
        </w:rPr>
        <w:t>č</w:t>
      </w:r>
      <w:r>
        <w:rPr>
          <w:rFonts w:ascii="Arial Narrow" w:eastAsia="Arial Narrow" w:hAnsi="Arial Narrow" w:cs="Arial Narrow"/>
          <w:b/>
          <w:sz w:val="20"/>
        </w:rPr>
        <w:t>asti N.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 ekonomick</w:t>
      </w:r>
      <w:r>
        <w:rPr>
          <w:rFonts w:ascii="Calibri" w:eastAsia="Calibri" w:hAnsi="Calibri" w:cs="Calibri"/>
          <w:b/>
          <w:sz w:val="20"/>
        </w:rPr>
        <w:t>ý</w:t>
      </w:r>
      <w:r>
        <w:rPr>
          <w:rFonts w:ascii="Arial Narrow" w:eastAsia="Arial Narrow" w:hAnsi="Arial Narrow" w:cs="Arial Narrow"/>
          <w:b/>
          <w:sz w:val="20"/>
        </w:rPr>
        <w:t>ch vz</w:t>
      </w:r>
      <w:r>
        <w:rPr>
          <w:rFonts w:ascii="Calibri" w:eastAsia="Calibri" w:hAnsi="Calibri" w:cs="Calibri"/>
          <w:b/>
          <w:sz w:val="20"/>
        </w:rPr>
        <w:t>ť</w:t>
      </w:r>
      <w:r>
        <w:rPr>
          <w:rFonts w:ascii="Arial Narrow" w:eastAsia="Arial Narrow" w:hAnsi="Arial Narrow" w:cs="Arial Narrow"/>
          <w:b/>
          <w:sz w:val="20"/>
        </w:rPr>
        <w:t xml:space="preserve">ahoch medzi </w:t>
      </w:r>
      <w:r>
        <w:rPr>
          <w:rFonts w:ascii="Calibri" w:eastAsia="Calibri" w:hAnsi="Calibri" w:cs="Calibri"/>
          <w:b/>
          <w:sz w:val="20"/>
        </w:rPr>
        <w:t>úč</w:t>
      </w:r>
      <w:r>
        <w:rPr>
          <w:rFonts w:ascii="Arial Narrow" w:eastAsia="Arial Narrow" w:hAnsi="Arial Narrow" w:cs="Arial Narrow"/>
          <w:b/>
          <w:sz w:val="20"/>
        </w:rPr>
        <w:t>tovnou jednotkou a</w:t>
      </w:r>
      <w:r>
        <w:rPr>
          <w:rFonts w:ascii="Calibri" w:eastAsia="Calibri" w:hAnsi="Calibri" w:cs="Calibri"/>
          <w:b/>
          <w:sz w:val="20"/>
        </w:rPr>
        <w:t> </w:t>
      </w:r>
      <w:r>
        <w:rPr>
          <w:rFonts w:ascii="Arial Narrow" w:eastAsia="Arial Narrow" w:hAnsi="Arial Narrow" w:cs="Arial Narrow"/>
          <w:b/>
          <w:sz w:val="20"/>
        </w:rPr>
        <w:t>spriaznen</w:t>
      </w:r>
      <w:r>
        <w:rPr>
          <w:rFonts w:ascii="Calibri" w:eastAsia="Calibri" w:hAnsi="Calibri" w:cs="Calibri"/>
          <w:b/>
          <w:sz w:val="20"/>
        </w:rPr>
        <w:t>ý</w:t>
      </w:r>
      <w:r>
        <w:rPr>
          <w:rFonts w:ascii="Arial Narrow" w:eastAsia="Arial Narrow" w:hAnsi="Arial Narrow" w:cs="Arial Narrow"/>
          <w:b/>
          <w:sz w:val="20"/>
        </w:rPr>
        <w:t xml:space="preserve">mi osobami </w:t>
      </w: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1</w:t>
      </w:r>
    </w:p>
    <w:tbl>
      <w:tblPr>
        <w:tblW w:w="0" w:type="auto"/>
        <w:jc w:val="center"/>
        <w:tblCellMar>
          <w:left w:w="10" w:type="dxa"/>
          <w:right w:w="10" w:type="dxa"/>
        </w:tblCellMar>
        <w:tblLook w:val="0000" w:firstRow="0" w:lastRow="0" w:firstColumn="0" w:lastColumn="0" w:noHBand="0" w:noVBand="0"/>
      </w:tblPr>
      <w:tblGrid>
        <w:gridCol w:w="3613"/>
        <w:gridCol w:w="1089"/>
        <w:gridCol w:w="2170"/>
        <w:gridCol w:w="2170"/>
      </w:tblGrid>
      <w:tr w:rsidR="00C01168">
        <w:trPr>
          <w:trHeight w:val="1"/>
          <w:jc w:val="center"/>
        </w:trPr>
        <w:tc>
          <w:tcPr>
            <w:tcW w:w="3613"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Spriaznená osoba </w:t>
            </w:r>
          </w:p>
        </w:tc>
        <w:tc>
          <w:tcPr>
            <w:tcW w:w="1089"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Kód druhu obchodu</w:t>
            </w:r>
          </w:p>
        </w:tc>
        <w:tc>
          <w:tcPr>
            <w:tcW w:w="4340" w:type="dxa"/>
            <w:gridSpan w:val="2"/>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Hodnotové vyjadrenie obchodu</w:t>
            </w:r>
          </w:p>
        </w:tc>
      </w:tr>
      <w:tr w:rsidR="00C01168">
        <w:trPr>
          <w:trHeight w:val="1"/>
          <w:jc w:val="center"/>
        </w:trPr>
        <w:tc>
          <w:tcPr>
            <w:tcW w:w="3613" w:type="dxa"/>
            <w:vMerge/>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89" w:type="dxa"/>
            <w:vMerge/>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217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17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                                             </w:t>
            </w:r>
          </w:p>
        </w:tc>
      </w:tr>
      <w:tr w:rsidR="00C01168">
        <w:trPr>
          <w:trHeight w:val="1"/>
          <w:jc w:val="center"/>
        </w:trPr>
        <w:tc>
          <w:tcPr>
            <w:tcW w:w="361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a</w:t>
            </w:r>
          </w:p>
        </w:tc>
        <w:tc>
          <w:tcPr>
            <w:tcW w:w="1089"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w:t>
            </w:r>
          </w:p>
        </w:tc>
        <w:tc>
          <w:tcPr>
            <w:tcW w:w="217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c</w:t>
            </w:r>
          </w:p>
        </w:tc>
        <w:tc>
          <w:tcPr>
            <w:tcW w:w="217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w:t>
            </w:r>
          </w:p>
        </w:tc>
      </w:tr>
      <w:tr w:rsidR="00C01168">
        <w:trPr>
          <w:trHeight w:val="1"/>
          <w:jc w:val="center"/>
        </w:trPr>
        <w:tc>
          <w:tcPr>
            <w:tcW w:w="3613"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2170"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jc w:val="center"/>
        </w:trPr>
        <w:tc>
          <w:tcPr>
            <w:tcW w:w="361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r w:rsidR="00C01168">
        <w:trPr>
          <w:trHeight w:val="1"/>
          <w:jc w:val="center"/>
        </w:trPr>
        <w:tc>
          <w:tcPr>
            <w:tcW w:w="361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4"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217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r>
    </w:tbl>
    <w:p w:rsidR="00C01168" w:rsidRDefault="00C01168">
      <w:pPr>
        <w:spacing w:after="0" w:line="240" w:lineRule="auto"/>
        <w:rPr>
          <w:rFonts w:ascii="Arial Narrow" w:eastAsia="Arial Narrow" w:hAnsi="Arial Narrow" w:cs="Arial Narrow"/>
        </w:rPr>
      </w:pP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xml:space="preserve">. 2 </w:t>
      </w:r>
    </w:p>
    <w:tbl>
      <w:tblPr>
        <w:tblW w:w="0" w:type="auto"/>
        <w:jc w:val="center"/>
        <w:tblCellMar>
          <w:left w:w="10" w:type="dxa"/>
          <w:right w:w="10" w:type="dxa"/>
        </w:tblCellMar>
        <w:tblLook w:val="0000" w:firstRow="0" w:lastRow="0" w:firstColumn="0" w:lastColumn="0" w:noHBand="0" w:noVBand="0"/>
      </w:tblPr>
      <w:tblGrid>
        <w:gridCol w:w="3613"/>
        <w:gridCol w:w="1089"/>
        <w:gridCol w:w="2170"/>
        <w:gridCol w:w="2170"/>
      </w:tblGrid>
      <w:tr w:rsidR="00C01168">
        <w:trPr>
          <w:trHeight w:val="1"/>
          <w:jc w:val="center"/>
        </w:trPr>
        <w:tc>
          <w:tcPr>
            <w:tcW w:w="3613"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Dcérska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á </w:t>
            </w:r>
            <w:r>
              <w:rPr>
                <w:rFonts w:ascii="Arial Narrow" w:eastAsia="Arial Narrow" w:hAnsi="Arial Narrow" w:cs="Arial Narrow"/>
                <w:b/>
              </w:rPr>
              <w:t>jednotka/Matersk</w:t>
            </w:r>
            <w:r>
              <w:rPr>
                <w:rFonts w:ascii="Calibri" w:eastAsia="Calibri" w:hAnsi="Calibri" w:cs="Calibri"/>
                <w:b/>
              </w:rPr>
              <w:t>á</w:t>
            </w:r>
            <w:r>
              <w:rPr>
                <w:rFonts w:ascii="Arial Narrow" w:eastAsia="Arial Narrow" w:hAnsi="Arial Narrow" w:cs="Arial Narrow"/>
                <w:b/>
              </w:rPr>
              <w:t xml:space="preserve">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á</w:t>
            </w:r>
            <w:r>
              <w:rPr>
                <w:rFonts w:ascii="Arial Narrow" w:eastAsia="Arial Narrow" w:hAnsi="Arial Narrow" w:cs="Arial Narrow"/>
                <w:b/>
              </w:rPr>
              <w:t xml:space="preserve"> jednotka</w:t>
            </w:r>
          </w:p>
        </w:tc>
        <w:tc>
          <w:tcPr>
            <w:tcW w:w="1089"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Kód druhu obchodu</w:t>
            </w:r>
          </w:p>
        </w:tc>
        <w:tc>
          <w:tcPr>
            <w:tcW w:w="4340" w:type="dxa"/>
            <w:gridSpan w:val="2"/>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Hodnotové vyjadrenie obchodu</w:t>
            </w:r>
          </w:p>
        </w:tc>
      </w:tr>
      <w:tr w:rsidR="00C01168">
        <w:trPr>
          <w:trHeight w:val="1"/>
          <w:jc w:val="center"/>
        </w:trPr>
        <w:tc>
          <w:tcPr>
            <w:tcW w:w="3613" w:type="dxa"/>
            <w:vMerge/>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089" w:type="dxa"/>
            <w:vMerge/>
            <w:tcBorders>
              <w:top w:val="single" w:sz="0"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217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c>
          <w:tcPr>
            <w:tcW w:w="217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predchádzajúce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                                             </w:t>
            </w:r>
          </w:p>
        </w:tc>
      </w:tr>
      <w:tr w:rsidR="00C01168">
        <w:trPr>
          <w:trHeight w:val="1"/>
          <w:jc w:val="center"/>
        </w:trPr>
        <w:tc>
          <w:tcPr>
            <w:tcW w:w="361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a</w:t>
            </w:r>
          </w:p>
        </w:tc>
        <w:tc>
          <w:tcPr>
            <w:tcW w:w="1089"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b</w:t>
            </w:r>
          </w:p>
        </w:tc>
        <w:tc>
          <w:tcPr>
            <w:tcW w:w="217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c</w:t>
            </w:r>
          </w:p>
        </w:tc>
        <w:tc>
          <w:tcPr>
            <w:tcW w:w="217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Times New Roman" w:eastAsia="Times New Roman" w:hAnsi="Times New Roman" w:cs="Times New Roman"/>
                <w:b/>
                <w:sz w:val="20"/>
              </w:rPr>
              <w:t>d</w:t>
            </w:r>
          </w:p>
        </w:tc>
      </w:tr>
      <w:tr w:rsidR="00C01168">
        <w:trPr>
          <w:trHeight w:val="1"/>
          <w:jc w:val="center"/>
        </w:trPr>
        <w:tc>
          <w:tcPr>
            <w:tcW w:w="3613"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w:t>
            </w:r>
          </w:p>
        </w:tc>
        <w:tc>
          <w:tcPr>
            <w:tcW w:w="1089"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361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089"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217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Spoločnosť nemá obsahovú náplň pre ekonomické vzťahy s dcérskou spoločnosťou (nie je vlastníkom dcérskej spoločnosti).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57"/>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skutočnostiach, ktoré nastali po dni, ku ktorému sa zostavuje účtovná závierka, do dňa zostavenia účtovnej závierky za rok 2018</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Po 31. decembri 2028 nenastali žiadne udalosti majúce významný vplyv na verné zobrazenie skutočností, ktoré sú predmetom účtovníctva.</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58"/>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Informácie o Vlastnom imaní</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Prehľad o pohybe vlastného imania v priebehu účtovného obdobia od 01. januára 2018 do 31. decembra 2018 a bezprostredne predchádzajúceho obdobia od 01. januára 2017 do 31. decembra 2017:</w:t>
      </w:r>
    </w:p>
    <w:p w:rsidR="00C01168" w:rsidRDefault="00C01168">
      <w:pPr>
        <w:spacing w:after="0" w:line="360" w:lineRule="auto"/>
        <w:jc w:val="both"/>
        <w:rPr>
          <w:rFonts w:ascii="Times New Roman" w:eastAsia="Times New Roman" w:hAnsi="Times New Roman" w:cs="Times New Roman"/>
          <w:sz w:val="24"/>
        </w:rPr>
      </w:pPr>
    </w:p>
    <w:p w:rsidR="00C01168" w:rsidRDefault="00DB2708">
      <w:pPr>
        <w:spacing w:after="0" w:line="240" w:lineRule="auto"/>
        <w:rPr>
          <w:rFonts w:ascii="Arial Narrow" w:eastAsia="Arial Narrow" w:hAnsi="Arial Narrow" w:cs="Arial Narrow"/>
          <w:b/>
          <w:sz w:val="20"/>
        </w:rPr>
      </w:pPr>
      <w:r>
        <w:rPr>
          <w:rFonts w:ascii="Arial Narrow" w:eastAsia="Arial Narrow" w:hAnsi="Arial Narrow" w:cs="Arial Narrow"/>
          <w:b/>
          <w:sz w:val="20"/>
        </w:rPr>
        <w:t xml:space="preserve">47. Informácie k </w:t>
      </w:r>
      <w:r>
        <w:rPr>
          <w:rFonts w:ascii="Calibri" w:eastAsia="Calibri" w:hAnsi="Calibri" w:cs="Calibri"/>
          <w:b/>
          <w:sz w:val="20"/>
        </w:rPr>
        <w:t>č</w:t>
      </w:r>
      <w:r>
        <w:rPr>
          <w:rFonts w:ascii="Arial Narrow" w:eastAsia="Arial Narrow" w:hAnsi="Arial Narrow" w:cs="Arial Narrow"/>
          <w:b/>
          <w:sz w:val="20"/>
        </w:rPr>
        <w:t>asti P. pr</w:t>
      </w:r>
      <w:r>
        <w:rPr>
          <w:rFonts w:ascii="Calibri" w:eastAsia="Calibri" w:hAnsi="Calibri" w:cs="Calibri"/>
          <w:b/>
          <w:sz w:val="20"/>
        </w:rPr>
        <w:t>í</w:t>
      </w:r>
      <w:r>
        <w:rPr>
          <w:rFonts w:ascii="Arial Narrow" w:eastAsia="Arial Narrow" w:hAnsi="Arial Narrow" w:cs="Arial Narrow"/>
          <w:b/>
          <w:sz w:val="20"/>
        </w:rPr>
        <w:t xml:space="preserve">lohy </w:t>
      </w:r>
      <w:r>
        <w:rPr>
          <w:rFonts w:ascii="Calibri" w:eastAsia="Calibri" w:hAnsi="Calibri" w:cs="Calibri"/>
          <w:b/>
          <w:sz w:val="20"/>
        </w:rPr>
        <w:t>č</w:t>
      </w:r>
      <w:r>
        <w:rPr>
          <w:rFonts w:ascii="Arial Narrow" w:eastAsia="Arial Narrow" w:hAnsi="Arial Narrow" w:cs="Arial Narrow"/>
          <w:b/>
          <w:sz w:val="20"/>
        </w:rPr>
        <w:t>. 3 o</w:t>
      </w:r>
      <w:r>
        <w:rPr>
          <w:rFonts w:ascii="Calibri" w:eastAsia="Calibri" w:hAnsi="Calibri" w:cs="Calibri"/>
          <w:b/>
          <w:sz w:val="20"/>
        </w:rPr>
        <w:t> </w:t>
      </w:r>
      <w:r>
        <w:rPr>
          <w:rFonts w:ascii="Arial Narrow" w:eastAsia="Arial Narrow" w:hAnsi="Arial Narrow" w:cs="Arial Narrow"/>
          <w:b/>
          <w:sz w:val="20"/>
        </w:rPr>
        <w:t>zmen</w:t>
      </w:r>
      <w:r>
        <w:rPr>
          <w:rFonts w:ascii="Calibri" w:eastAsia="Calibri" w:hAnsi="Calibri" w:cs="Calibri"/>
          <w:b/>
          <w:sz w:val="20"/>
        </w:rPr>
        <w:t>á</w:t>
      </w:r>
      <w:r>
        <w:rPr>
          <w:rFonts w:ascii="Arial Narrow" w:eastAsia="Arial Narrow" w:hAnsi="Arial Narrow" w:cs="Arial Narrow"/>
          <w:b/>
          <w:sz w:val="20"/>
        </w:rPr>
        <w:t>ch vlastn</w:t>
      </w:r>
      <w:r>
        <w:rPr>
          <w:rFonts w:ascii="Calibri" w:eastAsia="Calibri" w:hAnsi="Calibri" w:cs="Calibri"/>
          <w:b/>
          <w:sz w:val="20"/>
        </w:rPr>
        <w:t>é</w:t>
      </w:r>
      <w:r>
        <w:rPr>
          <w:rFonts w:ascii="Arial Narrow" w:eastAsia="Arial Narrow" w:hAnsi="Arial Narrow" w:cs="Arial Narrow"/>
          <w:b/>
          <w:sz w:val="20"/>
        </w:rPr>
        <w:t xml:space="preserve">ho imania </w:t>
      </w: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1</w:t>
      </w:r>
    </w:p>
    <w:tbl>
      <w:tblPr>
        <w:tblW w:w="0" w:type="auto"/>
        <w:jc w:val="center"/>
        <w:tblCellMar>
          <w:left w:w="10" w:type="dxa"/>
          <w:right w:w="10" w:type="dxa"/>
        </w:tblCellMar>
        <w:tblLook w:val="0000" w:firstRow="0" w:lastRow="0" w:firstColumn="0" w:lastColumn="0" w:noHBand="0" w:noVBand="0"/>
      </w:tblPr>
      <w:tblGrid>
        <w:gridCol w:w="2107"/>
        <w:gridCol w:w="1397"/>
        <w:gridCol w:w="1396"/>
        <w:gridCol w:w="1396"/>
        <w:gridCol w:w="1396"/>
        <w:gridCol w:w="1399"/>
      </w:tblGrid>
      <w:tr w:rsidR="00C01168">
        <w:trPr>
          <w:trHeight w:val="1"/>
          <w:jc w:val="center"/>
        </w:trPr>
        <w:tc>
          <w:tcPr>
            <w:tcW w:w="2107"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Položka vlastného imania</w:t>
            </w:r>
          </w:p>
        </w:tc>
        <w:tc>
          <w:tcPr>
            <w:tcW w:w="6984" w:type="dxa"/>
            <w:gridSpan w:val="5"/>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Bežné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2107" w:type="dxa"/>
            <w:vMerge/>
            <w:tcBorders>
              <w:top w:val="single" w:sz="8"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397"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Stav na za</w:t>
            </w:r>
            <w:r>
              <w:rPr>
                <w:rFonts w:ascii="Calibri" w:eastAsia="Calibri" w:hAnsi="Calibri" w:cs="Calibri"/>
                <w:b/>
              </w:rPr>
              <w:t>č</w:t>
            </w:r>
            <w:r>
              <w:rPr>
                <w:rFonts w:ascii="Arial Narrow" w:eastAsia="Arial Narrow" w:hAnsi="Arial Narrow" w:cs="Arial Narrow"/>
                <w:b/>
              </w:rPr>
              <w:t xml:space="preserve">iatku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ho obdobia  </w:t>
            </w:r>
          </w:p>
        </w:tc>
        <w:tc>
          <w:tcPr>
            <w:tcW w:w="1396"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 xml:space="preserve">Prírastky </w:t>
            </w:r>
          </w:p>
        </w:tc>
        <w:tc>
          <w:tcPr>
            <w:tcW w:w="1396"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 xml:space="preserve">Úbytky </w:t>
            </w:r>
          </w:p>
        </w:tc>
        <w:tc>
          <w:tcPr>
            <w:tcW w:w="1396"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Presuny</w:t>
            </w:r>
          </w:p>
        </w:tc>
        <w:tc>
          <w:tcPr>
            <w:tcW w:w="1399"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Stav na konci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r>
      <w:tr w:rsidR="00C01168">
        <w:trPr>
          <w:trHeight w:val="1"/>
          <w:jc w:val="center"/>
        </w:trPr>
        <w:tc>
          <w:tcPr>
            <w:tcW w:w="2107"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a</w:t>
            </w:r>
          </w:p>
        </w:tc>
        <w:tc>
          <w:tcPr>
            <w:tcW w:w="1397"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w:t>
            </w:r>
          </w:p>
        </w:tc>
        <w:tc>
          <w:tcPr>
            <w:tcW w:w="1396"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c</w:t>
            </w:r>
          </w:p>
        </w:tc>
        <w:tc>
          <w:tcPr>
            <w:tcW w:w="1396"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w:t>
            </w:r>
          </w:p>
        </w:tc>
        <w:tc>
          <w:tcPr>
            <w:tcW w:w="1396"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e</w:t>
            </w:r>
          </w:p>
        </w:tc>
        <w:tc>
          <w:tcPr>
            <w:tcW w:w="1399"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f</w:t>
            </w:r>
          </w:p>
        </w:tc>
      </w:tr>
      <w:tr w:rsidR="00C01168">
        <w:trPr>
          <w:trHeight w:val="1"/>
          <w:jc w:val="center"/>
        </w:trPr>
        <w:tc>
          <w:tcPr>
            <w:tcW w:w="2107"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Základné imanie</w:t>
            </w:r>
          </w:p>
        </w:tc>
        <w:tc>
          <w:tcPr>
            <w:tcW w:w="1397" w:type="dxa"/>
            <w:tcBorders>
              <w:top w:val="single" w:sz="12"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235677</w:t>
            </w:r>
          </w:p>
        </w:tc>
        <w:tc>
          <w:tcPr>
            <w:tcW w:w="1396"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9"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235677</w:t>
            </w:r>
          </w:p>
        </w:tc>
      </w:tr>
      <w:tr w:rsidR="00C01168">
        <w:trPr>
          <w:trHeight w:val="1"/>
          <w:jc w:val="center"/>
        </w:trPr>
        <w:tc>
          <w:tcPr>
            <w:tcW w:w="21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Vlastné akcie a vlastné obchodné podiely</w:t>
            </w:r>
          </w:p>
        </w:tc>
        <w:tc>
          <w:tcPr>
            <w:tcW w:w="1397"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9"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Zmena základného imania</w:t>
            </w:r>
          </w:p>
        </w:tc>
        <w:tc>
          <w:tcPr>
            <w:tcW w:w="1397"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9"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r>
      <w:tr w:rsidR="00C01168">
        <w:trPr>
          <w:trHeight w:val="1"/>
          <w:jc w:val="center"/>
        </w:trPr>
        <w:tc>
          <w:tcPr>
            <w:tcW w:w="2107"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Pohľadávky za upísané vlastné imanie</w:t>
            </w:r>
          </w:p>
        </w:tc>
        <w:tc>
          <w:tcPr>
            <w:tcW w:w="1397"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9"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Emisné ážio</w:t>
            </w:r>
          </w:p>
        </w:tc>
        <w:tc>
          <w:tcPr>
            <w:tcW w:w="1397"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9"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kapitálové fondy</w:t>
            </w:r>
          </w:p>
        </w:tc>
        <w:tc>
          <w:tcPr>
            <w:tcW w:w="1397"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1077396</w:t>
            </w: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9"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1077396</w:t>
            </w:r>
          </w:p>
        </w:tc>
      </w:tr>
      <w:tr w:rsidR="00C01168">
        <w:trPr>
          <w:trHeight w:val="1"/>
          <w:jc w:val="center"/>
        </w:trPr>
        <w:tc>
          <w:tcPr>
            <w:tcW w:w="2107"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Zákonný rezervný fond (nedeliteľný fond) z kapitálových vkladov</w:t>
            </w:r>
          </w:p>
        </w:tc>
        <w:tc>
          <w:tcPr>
            <w:tcW w:w="1397"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13477</w:t>
            </w: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10091</w:t>
            </w: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9"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right"/>
              <w:rPr>
                <w:rFonts w:ascii="Calibri" w:eastAsia="Calibri" w:hAnsi="Calibri" w:cs="Calibri"/>
              </w:rPr>
            </w:pPr>
            <w:r>
              <w:rPr>
                <w:rFonts w:ascii="Calibri" w:eastAsia="Calibri" w:hAnsi="Calibri" w:cs="Calibri"/>
              </w:rPr>
              <w:t>23568</w:t>
            </w:r>
          </w:p>
        </w:tc>
      </w:tr>
      <w:tr w:rsidR="00C01168">
        <w:trPr>
          <w:trHeight w:val="1"/>
          <w:jc w:val="center"/>
        </w:trPr>
        <w:tc>
          <w:tcPr>
            <w:tcW w:w="2107"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Oceňovacie rozdiely z precenenia majetku a záväzkov</w:t>
            </w:r>
          </w:p>
        </w:tc>
        <w:tc>
          <w:tcPr>
            <w:tcW w:w="1397"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c>
          <w:tcPr>
            <w:tcW w:w="1399"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right"/>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Oceňovacie rozdiely z kapitálových účastín</w:t>
            </w:r>
          </w:p>
        </w:tc>
        <w:tc>
          <w:tcPr>
            <w:tcW w:w="1397"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Oceňovacie rozdiely z precenenia pri zlúčení, splynutí a rozdelení</w:t>
            </w:r>
          </w:p>
        </w:tc>
        <w:tc>
          <w:tcPr>
            <w:tcW w:w="1397"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Zákonný rezervný fond</w:t>
            </w:r>
          </w:p>
        </w:tc>
        <w:tc>
          <w:tcPr>
            <w:tcW w:w="1397"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lastRenderedPageBreak/>
              <w:t>Nedeliteľný fond</w:t>
            </w:r>
          </w:p>
        </w:tc>
        <w:tc>
          <w:tcPr>
            <w:tcW w:w="1397" w:type="dxa"/>
            <w:tcBorders>
              <w:top w:val="single" w:sz="6"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Štatutárne fondy a ostatné fondy</w:t>
            </w:r>
          </w:p>
        </w:tc>
        <w:tc>
          <w:tcPr>
            <w:tcW w:w="1397"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Nerozdelený zisk minulých rokov</w:t>
            </w:r>
          </w:p>
        </w:tc>
        <w:tc>
          <w:tcPr>
            <w:tcW w:w="1397"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1451018</w:t>
            </w: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218488</w:t>
            </w: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76021</w:t>
            </w: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1593485</w:t>
            </w:r>
          </w:p>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Neuhradená strata minulých rokov</w:t>
            </w:r>
          </w:p>
        </w:tc>
        <w:tc>
          <w:tcPr>
            <w:tcW w:w="1397"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6"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Výsledok hospodárenia bežného účtovného obdobia</w:t>
            </w:r>
          </w:p>
        </w:tc>
        <w:tc>
          <w:tcPr>
            <w:tcW w:w="1397"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227 600</w:t>
            </w: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121550</w:t>
            </w:r>
          </w:p>
          <w:p w:rsidR="00C01168" w:rsidRDefault="00C01168">
            <w:pPr>
              <w:spacing w:after="0" w:line="240" w:lineRule="auto"/>
              <w:rPr>
                <w:rFonts w:ascii="Calibri" w:eastAsia="Calibri" w:hAnsi="Calibri" w:cs="Calibri"/>
              </w:rPr>
            </w:pPr>
          </w:p>
        </w:tc>
        <w:tc>
          <w:tcPr>
            <w:tcW w:w="1399"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106050</w:t>
            </w:r>
          </w:p>
        </w:tc>
      </w:tr>
      <w:tr w:rsidR="00C01168">
        <w:trPr>
          <w:trHeight w:val="1"/>
          <w:jc w:val="center"/>
        </w:trPr>
        <w:tc>
          <w:tcPr>
            <w:tcW w:w="2107"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Vyplatené dividendy</w:t>
            </w:r>
          </w:p>
        </w:tc>
        <w:tc>
          <w:tcPr>
            <w:tcW w:w="1397"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položky vlastného imania</w:t>
            </w:r>
          </w:p>
        </w:tc>
        <w:tc>
          <w:tcPr>
            <w:tcW w:w="1397"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107"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Účet 491 - Vlastné imanie fyzickej osoby - podnikateľa</w:t>
            </w:r>
          </w:p>
        </w:tc>
        <w:tc>
          <w:tcPr>
            <w:tcW w:w="1397" w:type="dxa"/>
            <w:tcBorders>
              <w:top w:val="single" w:sz="4"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6"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9" w:type="dxa"/>
            <w:tcBorders>
              <w:top w:val="single" w:sz="4"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240" w:lineRule="auto"/>
        <w:rPr>
          <w:rFonts w:ascii="Arial Narrow" w:eastAsia="Arial Narrow" w:hAnsi="Arial Narrow" w:cs="Arial Narrow"/>
          <w:sz w:val="20"/>
        </w:rPr>
      </w:pPr>
    </w:p>
    <w:p w:rsidR="00C01168" w:rsidRDefault="00C01168">
      <w:pPr>
        <w:spacing w:after="0" w:line="240" w:lineRule="auto"/>
        <w:rPr>
          <w:rFonts w:ascii="Arial Narrow" w:eastAsia="Arial Narrow" w:hAnsi="Arial Narrow" w:cs="Arial Narrow"/>
          <w:sz w:val="20"/>
        </w:rPr>
      </w:pPr>
    </w:p>
    <w:p w:rsidR="00C01168" w:rsidRDefault="00C01168">
      <w:pPr>
        <w:spacing w:after="0" w:line="240" w:lineRule="auto"/>
        <w:rPr>
          <w:rFonts w:ascii="Arial Narrow" w:eastAsia="Arial Narrow" w:hAnsi="Arial Narrow" w:cs="Arial Narrow"/>
          <w:sz w:val="20"/>
        </w:rPr>
      </w:pPr>
    </w:p>
    <w:p w:rsidR="00C01168" w:rsidRDefault="00DB2708">
      <w:pPr>
        <w:spacing w:after="0" w:line="240" w:lineRule="auto"/>
        <w:rPr>
          <w:rFonts w:ascii="Arial Narrow" w:eastAsia="Arial Narrow" w:hAnsi="Arial Narrow" w:cs="Arial Narrow"/>
          <w:sz w:val="20"/>
        </w:rPr>
      </w:pPr>
      <w:r>
        <w:rPr>
          <w:rFonts w:ascii="Arial Narrow" w:eastAsia="Arial Narrow" w:hAnsi="Arial Narrow" w:cs="Arial Narrow"/>
          <w:sz w:val="20"/>
        </w:rPr>
        <w:t>Tabu</w:t>
      </w:r>
      <w:r>
        <w:rPr>
          <w:rFonts w:ascii="Calibri" w:eastAsia="Calibri" w:hAnsi="Calibri" w:cs="Calibri"/>
          <w:sz w:val="20"/>
        </w:rPr>
        <w:t>ľ</w:t>
      </w:r>
      <w:r>
        <w:rPr>
          <w:rFonts w:ascii="Arial Narrow" w:eastAsia="Arial Narrow" w:hAnsi="Arial Narrow" w:cs="Arial Narrow"/>
          <w:sz w:val="20"/>
        </w:rPr>
        <w:t xml:space="preserve">ka </w:t>
      </w:r>
      <w:r>
        <w:rPr>
          <w:rFonts w:ascii="Calibri" w:eastAsia="Calibri" w:hAnsi="Calibri" w:cs="Calibri"/>
          <w:sz w:val="20"/>
        </w:rPr>
        <w:t>č</w:t>
      </w:r>
      <w:r>
        <w:rPr>
          <w:rFonts w:ascii="Arial Narrow" w:eastAsia="Arial Narrow" w:hAnsi="Arial Narrow" w:cs="Arial Narrow"/>
          <w:sz w:val="20"/>
        </w:rPr>
        <w:t>. 2</w:t>
      </w:r>
    </w:p>
    <w:tbl>
      <w:tblPr>
        <w:tblW w:w="0" w:type="auto"/>
        <w:jc w:val="center"/>
        <w:tblCellMar>
          <w:left w:w="10" w:type="dxa"/>
          <w:right w:w="10" w:type="dxa"/>
        </w:tblCellMar>
        <w:tblLook w:val="0000" w:firstRow="0" w:lastRow="0" w:firstColumn="0" w:lastColumn="0" w:noHBand="0" w:noVBand="0"/>
      </w:tblPr>
      <w:tblGrid>
        <w:gridCol w:w="2093"/>
        <w:gridCol w:w="1389"/>
        <w:gridCol w:w="1390"/>
        <w:gridCol w:w="1390"/>
        <w:gridCol w:w="1390"/>
        <w:gridCol w:w="1390"/>
      </w:tblGrid>
      <w:tr w:rsidR="00C01168">
        <w:trPr>
          <w:trHeight w:val="1"/>
          <w:jc w:val="center"/>
        </w:trPr>
        <w:tc>
          <w:tcPr>
            <w:tcW w:w="2093" w:type="dxa"/>
            <w:vMerge w:val="restart"/>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Položka vlastného imania</w:t>
            </w:r>
          </w:p>
        </w:tc>
        <w:tc>
          <w:tcPr>
            <w:tcW w:w="6949" w:type="dxa"/>
            <w:gridSpan w:val="5"/>
            <w:tcBorders>
              <w:top w:val="single" w:sz="12"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Bezprostredne prechádzajúce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 obdobie</w:t>
            </w:r>
          </w:p>
        </w:tc>
      </w:tr>
      <w:tr w:rsidR="00C01168">
        <w:trPr>
          <w:trHeight w:val="1"/>
          <w:jc w:val="center"/>
        </w:trPr>
        <w:tc>
          <w:tcPr>
            <w:tcW w:w="2093" w:type="dxa"/>
            <w:vMerge/>
            <w:tcBorders>
              <w:top w:val="single" w:sz="8"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jc w:val="center"/>
              <w:rPr>
                <w:rFonts w:ascii="Calibri" w:eastAsia="Calibri" w:hAnsi="Calibri" w:cs="Calibri"/>
              </w:rPr>
            </w:pPr>
          </w:p>
        </w:tc>
        <w:tc>
          <w:tcPr>
            <w:tcW w:w="1389"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Stav na za</w:t>
            </w:r>
            <w:r>
              <w:rPr>
                <w:rFonts w:ascii="Calibri" w:eastAsia="Calibri" w:hAnsi="Calibri" w:cs="Calibri"/>
                <w:b/>
              </w:rPr>
              <w:t>č</w:t>
            </w:r>
            <w:r>
              <w:rPr>
                <w:rFonts w:ascii="Arial Narrow" w:eastAsia="Arial Narrow" w:hAnsi="Arial Narrow" w:cs="Arial Narrow"/>
                <w:b/>
              </w:rPr>
              <w:t xml:space="preserve">iatku </w:t>
            </w:r>
            <w:r>
              <w:rPr>
                <w:rFonts w:ascii="Calibri" w:eastAsia="Calibri" w:hAnsi="Calibri" w:cs="Calibri"/>
                <w:b/>
              </w:rPr>
              <w:t>úč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 xml:space="preserve">ho obdobia  </w:t>
            </w:r>
          </w:p>
        </w:tc>
        <w:tc>
          <w:tcPr>
            <w:tcW w:w="139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 xml:space="preserve">Prírastky </w:t>
            </w:r>
          </w:p>
        </w:tc>
        <w:tc>
          <w:tcPr>
            <w:tcW w:w="139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 xml:space="preserve">Úbytky </w:t>
            </w:r>
          </w:p>
        </w:tc>
        <w:tc>
          <w:tcPr>
            <w:tcW w:w="139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Presuny</w:t>
            </w:r>
          </w:p>
        </w:tc>
        <w:tc>
          <w:tcPr>
            <w:tcW w:w="1390" w:type="dxa"/>
            <w:tcBorders>
              <w:top w:val="single" w:sz="12"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Stav na konci ú</w:t>
            </w:r>
            <w:r>
              <w:rPr>
                <w:rFonts w:ascii="Calibri" w:eastAsia="Calibri" w:hAnsi="Calibri" w:cs="Calibri"/>
                <w:b/>
              </w:rPr>
              <w:t>č</w:t>
            </w:r>
            <w:r>
              <w:rPr>
                <w:rFonts w:ascii="Arial Narrow" w:eastAsia="Arial Narrow" w:hAnsi="Arial Narrow" w:cs="Arial Narrow"/>
                <w:b/>
              </w:rPr>
              <w:t>tovn</w:t>
            </w:r>
            <w:r>
              <w:rPr>
                <w:rFonts w:ascii="Calibri" w:eastAsia="Calibri" w:hAnsi="Calibri" w:cs="Calibri"/>
                <w:b/>
              </w:rPr>
              <w:t>é</w:t>
            </w:r>
            <w:r>
              <w:rPr>
                <w:rFonts w:ascii="Arial Narrow" w:eastAsia="Arial Narrow" w:hAnsi="Arial Narrow" w:cs="Arial Narrow"/>
                <w:b/>
              </w:rPr>
              <w:t>ho obdobia</w:t>
            </w:r>
          </w:p>
        </w:tc>
      </w:tr>
      <w:tr w:rsidR="00C01168">
        <w:trPr>
          <w:trHeight w:val="1"/>
          <w:jc w:val="center"/>
        </w:trPr>
        <w:tc>
          <w:tcPr>
            <w:tcW w:w="209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a</w:t>
            </w:r>
          </w:p>
        </w:tc>
        <w:tc>
          <w:tcPr>
            <w:tcW w:w="1389"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b</w:t>
            </w:r>
          </w:p>
        </w:tc>
        <w:tc>
          <w:tcPr>
            <w:tcW w:w="139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c</w:t>
            </w:r>
          </w:p>
        </w:tc>
        <w:tc>
          <w:tcPr>
            <w:tcW w:w="139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d</w:t>
            </w:r>
          </w:p>
        </w:tc>
        <w:tc>
          <w:tcPr>
            <w:tcW w:w="139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e</w:t>
            </w:r>
          </w:p>
        </w:tc>
        <w:tc>
          <w:tcPr>
            <w:tcW w:w="1390"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jc w:val="center"/>
            </w:pPr>
            <w:r>
              <w:rPr>
                <w:rFonts w:ascii="Arial Narrow" w:eastAsia="Arial Narrow" w:hAnsi="Arial Narrow" w:cs="Arial Narrow"/>
                <w:b/>
              </w:rPr>
              <w:t>f</w:t>
            </w:r>
          </w:p>
        </w:tc>
      </w:tr>
      <w:tr w:rsidR="00C01168">
        <w:trPr>
          <w:trHeight w:val="1"/>
          <w:jc w:val="center"/>
        </w:trPr>
        <w:tc>
          <w:tcPr>
            <w:tcW w:w="2093" w:type="dxa"/>
            <w:tcBorders>
              <w:top w:val="single" w:sz="12"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Základné imanie</w:t>
            </w:r>
          </w:p>
        </w:tc>
        <w:tc>
          <w:tcPr>
            <w:tcW w:w="1389" w:type="dxa"/>
            <w:tcBorders>
              <w:top w:val="single" w:sz="12"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 235677</w:t>
            </w:r>
          </w:p>
        </w:tc>
        <w:tc>
          <w:tcPr>
            <w:tcW w:w="1390"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0</w:t>
            </w:r>
          </w:p>
        </w:tc>
        <w:tc>
          <w:tcPr>
            <w:tcW w:w="1390"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0</w:t>
            </w:r>
          </w:p>
        </w:tc>
        <w:tc>
          <w:tcPr>
            <w:tcW w:w="1390" w:type="dxa"/>
            <w:tcBorders>
              <w:top w:val="single" w:sz="12"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0</w:t>
            </w:r>
          </w:p>
        </w:tc>
        <w:tc>
          <w:tcPr>
            <w:tcW w:w="1390" w:type="dxa"/>
            <w:tcBorders>
              <w:top w:val="single" w:sz="12"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235677</w:t>
            </w:r>
          </w:p>
        </w:tc>
      </w:tr>
      <w:tr w:rsidR="00C01168">
        <w:trPr>
          <w:trHeight w:val="1"/>
          <w:jc w:val="center"/>
        </w:trPr>
        <w:tc>
          <w:tcPr>
            <w:tcW w:w="209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Vlastné akcie a vlastné obchodné podiely</w:t>
            </w:r>
          </w:p>
        </w:tc>
        <w:tc>
          <w:tcPr>
            <w:tcW w:w="1389"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Zmena základného imania</w:t>
            </w:r>
          </w:p>
        </w:tc>
        <w:tc>
          <w:tcPr>
            <w:tcW w:w="1389"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Pohľadávky za upísané vlastné imanie</w:t>
            </w:r>
          </w:p>
        </w:tc>
        <w:tc>
          <w:tcPr>
            <w:tcW w:w="1389"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Emisné ážio</w:t>
            </w:r>
          </w:p>
        </w:tc>
        <w:tc>
          <w:tcPr>
            <w:tcW w:w="1389"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kapitálové fondy</w:t>
            </w:r>
          </w:p>
        </w:tc>
        <w:tc>
          <w:tcPr>
            <w:tcW w:w="1389"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477396</w:t>
            </w: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600000</w:t>
            </w: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1077396</w:t>
            </w:r>
          </w:p>
        </w:tc>
      </w:tr>
      <w:tr w:rsidR="00C01168">
        <w:trPr>
          <w:trHeight w:val="1"/>
          <w:jc w:val="center"/>
        </w:trPr>
        <w:tc>
          <w:tcPr>
            <w:tcW w:w="209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Zákonný rezervný fond (nedeliteľný fond) z kapitálových vkladov</w:t>
            </w:r>
          </w:p>
        </w:tc>
        <w:tc>
          <w:tcPr>
            <w:tcW w:w="1389"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13477</w:t>
            </w: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13477</w:t>
            </w:r>
          </w:p>
        </w:tc>
      </w:tr>
      <w:tr w:rsidR="00C01168">
        <w:trPr>
          <w:trHeight w:val="1"/>
          <w:jc w:val="center"/>
        </w:trPr>
        <w:tc>
          <w:tcPr>
            <w:tcW w:w="209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Oceňovacie rozdiely z precenenia majetku a záväzkov</w:t>
            </w:r>
          </w:p>
        </w:tc>
        <w:tc>
          <w:tcPr>
            <w:tcW w:w="1389"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Oceňovacie rozdiely z kapitálových účastín</w:t>
            </w:r>
          </w:p>
        </w:tc>
        <w:tc>
          <w:tcPr>
            <w:tcW w:w="1389"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Oceňovacie rozdiely z precenenia pri zlúčení, splynutí a rozdelení</w:t>
            </w:r>
          </w:p>
        </w:tc>
        <w:tc>
          <w:tcPr>
            <w:tcW w:w="1389"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4"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Zákonný rezervný fond</w:t>
            </w:r>
          </w:p>
        </w:tc>
        <w:tc>
          <w:tcPr>
            <w:tcW w:w="1389"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6"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Nedeliteľný fond</w:t>
            </w:r>
          </w:p>
        </w:tc>
        <w:tc>
          <w:tcPr>
            <w:tcW w:w="1389" w:type="dxa"/>
            <w:tcBorders>
              <w:top w:val="single" w:sz="6"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6"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Štatutárne fondy a ostatné fondy</w:t>
            </w:r>
          </w:p>
        </w:tc>
        <w:tc>
          <w:tcPr>
            <w:tcW w:w="1389"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Nerozdelený zisk minulých rokov</w:t>
            </w:r>
          </w:p>
        </w:tc>
        <w:tc>
          <w:tcPr>
            <w:tcW w:w="1389"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1288322</w:t>
            </w: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162695</w:t>
            </w: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rPr>
                <w:rFonts w:ascii="Calibri" w:eastAsia="Calibri" w:hAnsi="Calibri" w:cs="Calibri"/>
              </w:rPr>
            </w:pPr>
            <w:r>
              <w:rPr>
                <w:rFonts w:ascii="Calibri" w:eastAsia="Calibri" w:hAnsi="Calibri" w:cs="Calibri"/>
              </w:rPr>
              <w:t>1451018</w:t>
            </w:r>
          </w:p>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6"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lastRenderedPageBreak/>
              <w:t>Neuhradená strata minulých rokov</w:t>
            </w:r>
          </w:p>
        </w:tc>
        <w:tc>
          <w:tcPr>
            <w:tcW w:w="1389" w:type="dxa"/>
            <w:tcBorders>
              <w:top w:val="single" w:sz="4" w:space="0" w:color="000000"/>
              <w:left w:val="single" w:sz="12"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6"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6" w:space="0" w:color="000000"/>
              <w:left w:val="single" w:sz="12" w:space="0" w:color="000000"/>
              <w:bottom w:val="single" w:sz="0"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Výsledok hospodárenia bežného účtovného obdobia</w:t>
            </w:r>
          </w:p>
        </w:tc>
        <w:tc>
          <w:tcPr>
            <w:tcW w:w="1389" w:type="dxa"/>
            <w:tcBorders>
              <w:top w:val="single" w:sz="6"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6"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4"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Vyplatené dividendy</w:t>
            </w:r>
          </w:p>
        </w:tc>
        <w:tc>
          <w:tcPr>
            <w:tcW w:w="1389"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4"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Ostatné položky vlastného imania</w:t>
            </w:r>
          </w:p>
        </w:tc>
        <w:tc>
          <w:tcPr>
            <w:tcW w:w="1389" w:type="dxa"/>
            <w:tcBorders>
              <w:top w:val="single" w:sz="4" w:space="0" w:color="000000"/>
              <w:left w:val="single" w:sz="12"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4"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r w:rsidR="00C01168">
        <w:trPr>
          <w:trHeight w:val="1"/>
          <w:jc w:val="center"/>
        </w:trPr>
        <w:tc>
          <w:tcPr>
            <w:tcW w:w="2093" w:type="dxa"/>
            <w:tcBorders>
              <w:top w:val="single" w:sz="0" w:space="0" w:color="000000"/>
              <w:left w:val="single" w:sz="12" w:space="0" w:color="000000"/>
              <w:bottom w:val="single" w:sz="12" w:space="0" w:color="000000"/>
              <w:right w:val="single" w:sz="12" w:space="0" w:color="000000"/>
            </w:tcBorders>
            <w:shd w:val="clear" w:color="000000" w:fill="FFFFFF"/>
            <w:tcMar>
              <w:left w:w="108" w:type="dxa"/>
              <w:right w:w="108" w:type="dxa"/>
            </w:tcMar>
            <w:vAlign w:val="center"/>
          </w:tcPr>
          <w:p w:rsidR="00C01168" w:rsidRDefault="00DB2708">
            <w:pPr>
              <w:spacing w:after="0" w:line="240" w:lineRule="auto"/>
            </w:pPr>
            <w:r>
              <w:rPr>
                <w:rFonts w:ascii="Times New Roman" w:eastAsia="Times New Roman" w:hAnsi="Times New Roman" w:cs="Times New Roman"/>
                <w:sz w:val="20"/>
              </w:rPr>
              <w:t>Účet 491 - Vlastné imanie fyzickej osoby - podnikateľa</w:t>
            </w:r>
          </w:p>
        </w:tc>
        <w:tc>
          <w:tcPr>
            <w:tcW w:w="1389" w:type="dxa"/>
            <w:tcBorders>
              <w:top w:val="single" w:sz="4" w:space="0" w:color="000000"/>
              <w:left w:val="single" w:sz="12"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12" w:space="0" w:color="000000"/>
              <w:right w:val="single" w:sz="4"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c>
          <w:tcPr>
            <w:tcW w:w="1390" w:type="dxa"/>
            <w:tcBorders>
              <w:top w:val="single" w:sz="4" w:space="0" w:color="000000"/>
              <w:left w:val="single" w:sz="0" w:space="0" w:color="000000"/>
              <w:bottom w:val="single" w:sz="12" w:space="0" w:color="000000"/>
              <w:right w:val="single" w:sz="12" w:space="0" w:color="000000"/>
            </w:tcBorders>
            <w:shd w:val="clear" w:color="000000" w:fill="FFFFFF"/>
            <w:tcMar>
              <w:left w:w="108" w:type="dxa"/>
              <w:right w:w="108" w:type="dxa"/>
            </w:tcMar>
            <w:vAlign w:val="center"/>
          </w:tcPr>
          <w:p w:rsidR="00C01168" w:rsidRDefault="00C01168">
            <w:pPr>
              <w:spacing w:after="0" w:line="240" w:lineRule="auto"/>
              <w:rPr>
                <w:rFonts w:ascii="Calibri" w:eastAsia="Calibri" w:hAnsi="Calibri" w:cs="Calibri"/>
              </w:rPr>
            </w:pPr>
          </w:p>
        </w:tc>
      </w:tr>
    </w:tbl>
    <w:p w:rsidR="00C01168" w:rsidRDefault="00C01168">
      <w:pPr>
        <w:spacing w:after="0" w:line="360" w:lineRule="auto"/>
        <w:ind w:left="426"/>
        <w:jc w:val="both"/>
        <w:rPr>
          <w:rFonts w:ascii="Times New Roman" w:eastAsia="Times New Roman" w:hAnsi="Times New Roman" w:cs="Times New Roman"/>
          <w:sz w:val="24"/>
        </w:rPr>
      </w:pP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Základné imanie sa v priebehu účtovného obdobia roka 2018 nemenilo. </w:t>
      </w:r>
    </w:p>
    <w:p w:rsidR="00C01168" w:rsidRDefault="00C01168">
      <w:pPr>
        <w:spacing w:after="0" w:line="360" w:lineRule="auto"/>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Povinný prídel do zákonného rezervného fondu bol doplnený na </w:t>
      </w:r>
      <w:proofErr w:type="spellStart"/>
      <w:r>
        <w:rPr>
          <w:rFonts w:ascii="Times New Roman" w:eastAsia="Times New Roman" w:hAnsi="Times New Roman" w:cs="Times New Roman"/>
          <w:sz w:val="24"/>
        </w:rPr>
        <w:t>zákonnu</w:t>
      </w:r>
      <w:proofErr w:type="spellEnd"/>
      <w:r>
        <w:rPr>
          <w:rFonts w:ascii="Times New Roman" w:eastAsia="Times New Roman" w:hAnsi="Times New Roman" w:cs="Times New Roman"/>
          <w:sz w:val="24"/>
        </w:rPr>
        <w:t xml:space="preserve"> výšku.</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keepNext/>
        <w:numPr>
          <w:ilvl w:val="0"/>
          <w:numId w:val="59"/>
        </w:numPr>
        <w:tabs>
          <w:tab w:val="left" w:pos="450"/>
          <w:tab w:val="left" w:pos="360"/>
        </w:tabs>
        <w:spacing w:before="120" w:after="60" w:line="360" w:lineRule="auto"/>
        <w:ind w:left="360" w:hanging="360"/>
        <w:jc w:val="both"/>
        <w:rPr>
          <w:rFonts w:ascii="Times New Roman" w:eastAsia="Times New Roman" w:hAnsi="Times New Roman" w:cs="Times New Roman"/>
          <w:b/>
          <w:caps/>
          <w:sz w:val="24"/>
        </w:rPr>
      </w:pPr>
      <w:r>
        <w:rPr>
          <w:rFonts w:ascii="Times New Roman" w:eastAsia="Times New Roman" w:hAnsi="Times New Roman" w:cs="Times New Roman"/>
          <w:b/>
          <w:caps/>
          <w:sz w:val="24"/>
        </w:rPr>
        <w:t>Prehľad peňažných tokov k 31. decembru 2018</w:t>
      </w:r>
    </w:p>
    <w:p w:rsidR="00C01168" w:rsidRDefault="00C01168">
      <w:pPr>
        <w:spacing w:after="0" w:line="360" w:lineRule="auto"/>
        <w:ind w:left="426"/>
        <w:jc w:val="both"/>
        <w:rPr>
          <w:rFonts w:ascii="Times New Roman" w:eastAsia="Times New Roman" w:hAnsi="Times New Roman" w:cs="Times New Roman"/>
          <w:b/>
          <w:sz w:val="24"/>
        </w:rPr>
      </w:pPr>
    </w:p>
    <w:p w:rsidR="00C01168" w:rsidRDefault="00DB2708">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sz w:val="24"/>
        </w:rPr>
        <w:t xml:space="preserve">       </w:t>
      </w:r>
      <w:r>
        <w:rPr>
          <w:rFonts w:ascii="Times New Roman" w:eastAsia="Times New Roman" w:hAnsi="Times New Roman" w:cs="Times New Roman"/>
          <w:b/>
          <w:sz w:val="24"/>
        </w:rPr>
        <w:t>Peňažné prostriedky</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Peňažnými prostriedkami (angl. </w:t>
      </w:r>
      <w:proofErr w:type="spellStart"/>
      <w:r>
        <w:rPr>
          <w:rFonts w:ascii="Times New Roman" w:eastAsia="Times New Roman" w:hAnsi="Times New Roman" w:cs="Times New Roman"/>
          <w:sz w:val="24"/>
        </w:rPr>
        <w:t>cash</w:t>
      </w:r>
      <w:proofErr w:type="spellEnd"/>
      <w:r>
        <w:rPr>
          <w:rFonts w:ascii="Times New Roman" w:eastAsia="Times New Roman" w:hAnsi="Times New Roman" w:cs="Times New Roman"/>
          <w:sz w:val="24"/>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C01168" w:rsidRDefault="00C01168">
      <w:pPr>
        <w:spacing w:after="0" w:line="360" w:lineRule="auto"/>
        <w:ind w:left="426"/>
        <w:jc w:val="both"/>
        <w:rPr>
          <w:rFonts w:ascii="Times New Roman" w:eastAsia="Times New Roman" w:hAnsi="Times New Roman" w:cs="Times New Roman"/>
          <w:sz w:val="24"/>
        </w:rPr>
      </w:pPr>
    </w:p>
    <w:p w:rsidR="00C01168" w:rsidRDefault="00DB2708">
      <w:pPr>
        <w:spacing w:after="0" w:line="360" w:lineRule="auto"/>
        <w:ind w:left="426"/>
        <w:jc w:val="both"/>
        <w:rPr>
          <w:rFonts w:ascii="Times New Roman" w:eastAsia="Times New Roman" w:hAnsi="Times New Roman" w:cs="Times New Roman"/>
          <w:b/>
          <w:sz w:val="24"/>
        </w:rPr>
      </w:pPr>
      <w:r>
        <w:rPr>
          <w:rFonts w:ascii="Times New Roman" w:eastAsia="Times New Roman" w:hAnsi="Times New Roman" w:cs="Times New Roman"/>
          <w:b/>
          <w:sz w:val="24"/>
        </w:rPr>
        <w:t>Ekvivalenty peňažných prostriedkov</w:t>
      </w:r>
    </w:p>
    <w:p w:rsidR="00C01168" w:rsidRDefault="00DB2708">
      <w:pPr>
        <w:spacing w:after="0" w:line="360" w:lineRule="auto"/>
        <w:ind w:left="426"/>
        <w:jc w:val="both"/>
        <w:rPr>
          <w:rFonts w:ascii="Times New Roman" w:eastAsia="Times New Roman" w:hAnsi="Times New Roman" w:cs="Times New Roman"/>
          <w:sz w:val="24"/>
        </w:rPr>
      </w:pPr>
      <w:r>
        <w:rPr>
          <w:rFonts w:ascii="Times New Roman" w:eastAsia="Times New Roman" w:hAnsi="Times New Roman" w:cs="Times New Roman"/>
          <w:sz w:val="24"/>
        </w:rPr>
        <w:t xml:space="preserve">Ekvivalentmi peňažných prostriedkov (angl. </w:t>
      </w:r>
      <w:proofErr w:type="spellStart"/>
      <w:r>
        <w:rPr>
          <w:rFonts w:ascii="Times New Roman" w:eastAsia="Times New Roman" w:hAnsi="Times New Roman" w:cs="Times New Roman"/>
          <w:sz w:val="24"/>
        </w:rPr>
        <w:t>cash</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equivalents</w:t>
      </w:r>
      <w:proofErr w:type="spellEnd"/>
      <w:r>
        <w:rPr>
          <w:rFonts w:ascii="Times New Roman" w:eastAsia="Times New Roman" w:hAnsi="Times New Roman" w:cs="Times New Roman"/>
          <w:sz w:val="24"/>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C01168" w:rsidRDefault="00C01168">
      <w:pPr>
        <w:spacing w:after="0" w:line="360" w:lineRule="auto"/>
        <w:jc w:val="both"/>
        <w:rPr>
          <w:rFonts w:ascii="Times New Roman" w:eastAsia="Times New Roman" w:hAnsi="Times New Roman" w:cs="Times New Roman"/>
          <w:sz w:val="24"/>
        </w:rPr>
      </w:pPr>
    </w:p>
    <w:sectPr w:rsidR="00C0116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5162D"/>
    <w:multiLevelType w:val="multilevel"/>
    <w:tmpl w:val="BCD4C7C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5582657"/>
    <w:multiLevelType w:val="multilevel"/>
    <w:tmpl w:val="1F9881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5E25BB1"/>
    <w:multiLevelType w:val="multilevel"/>
    <w:tmpl w:val="C2E0B9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727106C"/>
    <w:multiLevelType w:val="multilevel"/>
    <w:tmpl w:val="877AC1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9287EB9"/>
    <w:multiLevelType w:val="multilevel"/>
    <w:tmpl w:val="A8EC05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9A114E4"/>
    <w:multiLevelType w:val="multilevel"/>
    <w:tmpl w:val="405A0D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A5A4E5D"/>
    <w:multiLevelType w:val="multilevel"/>
    <w:tmpl w:val="36BC3D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AAA49D7"/>
    <w:multiLevelType w:val="multilevel"/>
    <w:tmpl w:val="0DC0BB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BD216DB"/>
    <w:multiLevelType w:val="multilevel"/>
    <w:tmpl w:val="2E68A6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0D57068F"/>
    <w:multiLevelType w:val="multilevel"/>
    <w:tmpl w:val="93AA4F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0EEF0F05"/>
    <w:multiLevelType w:val="multilevel"/>
    <w:tmpl w:val="A5D2EEE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0437F5A"/>
    <w:multiLevelType w:val="multilevel"/>
    <w:tmpl w:val="C8363F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0F41AEA"/>
    <w:multiLevelType w:val="multilevel"/>
    <w:tmpl w:val="8272DD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88D0EFE"/>
    <w:multiLevelType w:val="multilevel"/>
    <w:tmpl w:val="AE4E5B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8DA1817"/>
    <w:multiLevelType w:val="multilevel"/>
    <w:tmpl w:val="DD0834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19F86DF7"/>
    <w:multiLevelType w:val="multilevel"/>
    <w:tmpl w:val="EB5E1E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1D3117A8"/>
    <w:multiLevelType w:val="multilevel"/>
    <w:tmpl w:val="61BE37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E851C28"/>
    <w:multiLevelType w:val="multilevel"/>
    <w:tmpl w:val="BB148F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1F2E58C7"/>
    <w:multiLevelType w:val="multilevel"/>
    <w:tmpl w:val="096E266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1F9C5BB7"/>
    <w:multiLevelType w:val="multilevel"/>
    <w:tmpl w:val="801EA0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2357951"/>
    <w:multiLevelType w:val="multilevel"/>
    <w:tmpl w:val="CF80E1C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74C53EF"/>
    <w:multiLevelType w:val="multilevel"/>
    <w:tmpl w:val="61AA24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2D1536C0"/>
    <w:multiLevelType w:val="multilevel"/>
    <w:tmpl w:val="5418ADB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2D664E8F"/>
    <w:multiLevelType w:val="multilevel"/>
    <w:tmpl w:val="2D46584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2E261899"/>
    <w:multiLevelType w:val="multilevel"/>
    <w:tmpl w:val="989E5A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32A46F01"/>
    <w:multiLevelType w:val="multilevel"/>
    <w:tmpl w:val="B154996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330D31B5"/>
    <w:multiLevelType w:val="multilevel"/>
    <w:tmpl w:val="360601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33904EE1"/>
    <w:multiLevelType w:val="multilevel"/>
    <w:tmpl w:val="A3B629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34695B9C"/>
    <w:multiLevelType w:val="multilevel"/>
    <w:tmpl w:val="89CA752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11223C6"/>
    <w:multiLevelType w:val="multilevel"/>
    <w:tmpl w:val="3B941C9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414B1800"/>
    <w:multiLevelType w:val="multilevel"/>
    <w:tmpl w:val="FF84261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42C30813"/>
    <w:multiLevelType w:val="multilevel"/>
    <w:tmpl w:val="E47625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4344599E"/>
    <w:multiLevelType w:val="multilevel"/>
    <w:tmpl w:val="AAAC3A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4512158C"/>
    <w:multiLevelType w:val="multilevel"/>
    <w:tmpl w:val="909061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458D77E2"/>
    <w:multiLevelType w:val="multilevel"/>
    <w:tmpl w:val="F15A9F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485C3444"/>
    <w:multiLevelType w:val="multilevel"/>
    <w:tmpl w:val="B49C4F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48D028A0"/>
    <w:multiLevelType w:val="multilevel"/>
    <w:tmpl w:val="5FF6BD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4CA63994"/>
    <w:multiLevelType w:val="multilevel"/>
    <w:tmpl w:val="618E242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4FFE1C19"/>
    <w:multiLevelType w:val="multilevel"/>
    <w:tmpl w:val="4768D1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500E7157"/>
    <w:multiLevelType w:val="multilevel"/>
    <w:tmpl w:val="DB0277A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50AD32E0"/>
    <w:multiLevelType w:val="multilevel"/>
    <w:tmpl w:val="F4A638E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54A3293B"/>
    <w:multiLevelType w:val="multilevel"/>
    <w:tmpl w:val="0BA04D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558468A3"/>
    <w:multiLevelType w:val="multilevel"/>
    <w:tmpl w:val="F7484D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5B477C32"/>
    <w:multiLevelType w:val="multilevel"/>
    <w:tmpl w:val="98486E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5C0569A2"/>
    <w:multiLevelType w:val="multilevel"/>
    <w:tmpl w:val="663EF94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5DBF2C02"/>
    <w:multiLevelType w:val="multilevel"/>
    <w:tmpl w:val="272E8A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6206443B"/>
    <w:multiLevelType w:val="multilevel"/>
    <w:tmpl w:val="AA588E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626E6A3C"/>
    <w:multiLevelType w:val="multilevel"/>
    <w:tmpl w:val="8FA2B1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668139F0"/>
    <w:multiLevelType w:val="multilevel"/>
    <w:tmpl w:val="FAE824F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695F2F33"/>
    <w:multiLevelType w:val="multilevel"/>
    <w:tmpl w:val="E16EC9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6B044914"/>
    <w:multiLevelType w:val="multilevel"/>
    <w:tmpl w:val="863C532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6D633731"/>
    <w:multiLevelType w:val="multilevel"/>
    <w:tmpl w:val="3A4C09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75255ACE"/>
    <w:multiLevelType w:val="multilevel"/>
    <w:tmpl w:val="930A7B2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75743084"/>
    <w:multiLevelType w:val="multilevel"/>
    <w:tmpl w:val="F2B81D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75C025D5"/>
    <w:multiLevelType w:val="multilevel"/>
    <w:tmpl w:val="071061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775C5E38"/>
    <w:multiLevelType w:val="multilevel"/>
    <w:tmpl w:val="8C46D0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78DB4EC4"/>
    <w:multiLevelType w:val="multilevel"/>
    <w:tmpl w:val="1AAA3A6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79307514"/>
    <w:multiLevelType w:val="multilevel"/>
    <w:tmpl w:val="B400E2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7BA8239C"/>
    <w:multiLevelType w:val="multilevel"/>
    <w:tmpl w:val="AEC41F2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47"/>
  </w:num>
  <w:num w:numId="3">
    <w:abstractNumId w:val="9"/>
  </w:num>
  <w:num w:numId="4">
    <w:abstractNumId w:val="22"/>
  </w:num>
  <w:num w:numId="5">
    <w:abstractNumId w:val="50"/>
  </w:num>
  <w:num w:numId="6">
    <w:abstractNumId w:val="13"/>
  </w:num>
  <w:num w:numId="7">
    <w:abstractNumId w:val="37"/>
  </w:num>
  <w:num w:numId="8">
    <w:abstractNumId w:val="20"/>
  </w:num>
  <w:num w:numId="9">
    <w:abstractNumId w:val="24"/>
  </w:num>
  <w:num w:numId="10">
    <w:abstractNumId w:val="56"/>
  </w:num>
  <w:num w:numId="11">
    <w:abstractNumId w:val="11"/>
  </w:num>
  <w:num w:numId="12">
    <w:abstractNumId w:val="19"/>
  </w:num>
  <w:num w:numId="13">
    <w:abstractNumId w:val="25"/>
  </w:num>
  <w:num w:numId="14">
    <w:abstractNumId w:val="3"/>
  </w:num>
  <w:num w:numId="15">
    <w:abstractNumId w:val="1"/>
  </w:num>
  <w:num w:numId="16">
    <w:abstractNumId w:val="14"/>
  </w:num>
  <w:num w:numId="17">
    <w:abstractNumId w:val="30"/>
  </w:num>
  <w:num w:numId="18">
    <w:abstractNumId w:val="38"/>
  </w:num>
  <w:num w:numId="19">
    <w:abstractNumId w:val="46"/>
  </w:num>
  <w:num w:numId="20">
    <w:abstractNumId w:val="52"/>
  </w:num>
  <w:num w:numId="21">
    <w:abstractNumId w:val="17"/>
  </w:num>
  <w:num w:numId="22">
    <w:abstractNumId w:val="48"/>
  </w:num>
  <w:num w:numId="23">
    <w:abstractNumId w:val="18"/>
  </w:num>
  <w:num w:numId="24">
    <w:abstractNumId w:val="16"/>
  </w:num>
  <w:num w:numId="25">
    <w:abstractNumId w:val="32"/>
  </w:num>
  <w:num w:numId="26">
    <w:abstractNumId w:val="53"/>
  </w:num>
  <w:num w:numId="27">
    <w:abstractNumId w:val="44"/>
  </w:num>
  <w:num w:numId="28">
    <w:abstractNumId w:val="7"/>
  </w:num>
  <w:num w:numId="29">
    <w:abstractNumId w:val="35"/>
  </w:num>
  <w:num w:numId="30">
    <w:abstractNumId w:val="42"/>
  </w:num>
  <w:num w:numId="31">
    <w:abstractNumId w:val="34"/>
  </w:num>
  <w:num w:numId="32">
    <w:abstractNumId w:val="54"/>
  </w:num>
  <w:num w:numId="33">
    <w:abstractNumId w:val="58"/>
  </w:num>
  <w:num w:numId="34">
    <w:abstractNumId w:val="43"/>
  </w:num>
  <w:num w:numId="35">
    <w:abstractNumId w:val="57"/>
  </w:num>
  <w:num w:numId="36">
    <w:abstractNumId w:val="39"/>
  </w:num>
  <w:num w:numId="37">
    <w:abstractNumId w:val="27"/>
  </w:num>
  <w:num w:numId="38">
    <w:abstractNumId w:val="45"/>
  </w:num>
  <w:num w:numId="39">
    <w:abstractNumId w:val="40"/>
  </w:num>
  <w:num w:numId="40">
    <w:abstractNumId w:val="2"/>
  </w:num>
  <w:num w:numId="41">
    <w:abstractNumId w:val="55"/>
  </w:num>
  <w:num w:numId="42">
    <w:abstractNumId w:val="31"/>
  </w:num>
  <w:num w:numId="43">
    <w:abstractNumId w:val="12"/>
  </w:num>
  <w:num w:numId="44">
    <w:abstractNumId w:val="10"/>
  </w:num>
  <w:num w:numId="45">
    <w:abstractNumId w:val="41"/>
  </w:num>
  <w:num w:numId="46">
    <w:abstractNumId w:val="23"/>
  </w:num>
  <w:num w:numId="47">
    <w:abstractNumId w:val="33"/>
  </w:num>
  <w:num w:numId="48">
    <w:abstractNumId w:val="6"/>
  </w:num>
  <w:num w:numId="49">
    <w:abstractNumId w:val="21"/>
  </w:num>
  <w:num w:numId="50">
    <w:abstractNumId w:val="5"/>
  </w:num>
  <w:num w:numId="51">
    <w:abstractNumId w:val="26"/>
  </w:num>
  <w:num w:numId="52">
    <w:abstractNumId w:val="0"/>
  </w:num>
  <w:num w:numId="53">
    <w:abstractNumId w:val="29"/>
  </w:num>
  <w:num w:numId="54">
    <w:abstractNumId w:val="8"/>
  </w:num>
  <w:num w:numId="55">
    <w:abstractNumId w:val="15"/>
  </w:num>
  <w:num w:numId="56">
    <w:abstractNumId w:val="51"/>
  </w:num>
  <w:num w:numId="57">
    <w:abstractNumId w:val="49"/>
  </w:num>
  <w:num w:numId="58">
    <w:abstractNumId w:val="36"/>
  </w:num>
  <w:num w:numId="59">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compat>
    <w:useFELayout/>
    <w:compatSetting w:name="compatibilityMode" w:uri="http://schemas.microsoft.com/office/word" w:val="12"/>
  </w:compat>
  <w:rsids>
    <w:rsidRoot w:val="00C01168"/>
    <w:rsid w:val="00A77B51"/>
    <w:rsid w:val="00C01168"/>
    <w:rsid w:val="00CE5B2D"/>
    <w:rsid w:val="00DB2708"/>
    <w:rsid w:val="00E55C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32</Pages>
  <Words>6456</Words>
  <Characters>36801</Characters>
  <Application>Microsoft Office Word</Application>
  <DocSecurity>0</DocSecurity>
  <Lines>306</Lines>
  <Paragraphs>86</Paragraphs>
  <ScaleCrop>false</ScaleCrop>
  <HeadingPairs>
    <vt:vector size="2" baseType="variant">
      <vt:variant>
        <vt:lpstr>Názov</vt:lpstr>
      </vt:variant>
      <vt:variant>
        <vt:i4>1</vt:i4>
      </vt:variant>
    </vt:vector>
  </HeadingPairs>
  <TitlesOfParts>
    <vt:vector size="1" baseType="lpstr">
      <vt:lpstr/>
    </vt:vector>
  </TitlesOfParts>
  <Company>AZS s.r.o.</Company>
  <LinksUpToDate>false</LinksUpToDate>
  <CharactersWithSpaces>43171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Ludmila Polacekova</cp:lastModifiedBy>
  <cp:revision>4</cp:revision>
  <dcterms:created xsi:type="dcterms:W3CDTF">2019-07-01T08:05:00Z</dcterms:created>
  <dcterms:modified xsi:type="dcterms:W3CDTF">2019-07-01T11:06:00Z</dcterms:modified>
</cp:coreProperties>
</file>