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6B3A" w:rsidRDefault="00C46B3A" w:rsidP="00C46B3A">
      <w:pPr>
        <w:pStyle w:val="Default"/>
      </w:pPr>
      <w:bookmarkStart w:id="0" w:name="_GoBack"/>
      <w:bookmarkEnd w:id="0"/>
    </w:p>
    <w:p w:rsidR="00C46B3A" w:rsidRDefault="00C46B3A" w:rsidP="00C46B3A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</w:t>
      </w:r>
      <w:r>
        <w:rPr>
          <w:sz w:val="23"/>
          <w:szCs w:val="23"/>
        </w:rPr>
        <w:tab/>
        <w:t xml:space="preserve">IČO: 4 5 4 6 9 3 7 </w:t>
      </w:r>
      <w:proofErr w:type="spellStart"/>
      <w:r>
        <w:rPr>
          <w:sz w:val="23"/>
          <w:szCs w:val="23"/>
        </w:rPr>
        <w:t>7</w:t>
      </w:r>
      <w:proofErr w:type="spellEnd"/>
      <w:r>
        <w:rPr>
          <w:sz w:val="23"/>
          <w:szCs w:val="23"/>
        </w:rPr>
        <w:tab/>
      </w:r>
      <w:r>
        <w:rPr>
          <w:sz w:val="23"/>
          <w:szCs w:val="23"/>
        </w:rPr>
        <w:tab/>
        <w:t xml:space="preserve">DIČ: 2 0 2 3 0 1 0 1 2 1 </w:t>
      </w:r>
    </w:p>
    <w:p w:rsidR="00C46B3A" w:rsidRDefault="00C46B3A" w:rsidP="00C46B3A">
      <w:pPr>
        <w:pStyle w:val="Default"/>
        <w:rPr>
          <w:color w:val="auto"/>
        </w:rPr>
      </w:pPr>
    </w:p>
    <w:p w:rsidR="00C46B3A" w:rsidRDefault="00C46B3A" w:rsidP="00C46B3A">
      <w:pPr>
        <w:pStyle w:val="Default"/>
        <w:rPr>
          <w:color w:val="auto"/>
        </w:rPr>
      </w:pPr>
    </w:p>
    <w:p w:rsidR="00C46B3A" w:rsidRPr="00C46B3A" w:rsidRDefault="00C46B3A" w:rsidP="00C46B3A">
      <w:pPr>
        <w:pStyle w:val="Default"/>
        <w:jc w:val="center"/>
        <w:rPr>
          <w:color w:val="auto"/>
          <w:sz w:val="26"/>
          <w:szCs w:val="26"/>
        </w:rPr>
      </w:pPr>
      <w:r w:rsidRPr="00C46B3A">
        <w:rPr>
          <w:b/>
          <w:bCs/>
          <w:color w:val="auto"/>
          <w:sz w:val="26"/>
          <w:szCs w:val="26"/>
        </w:rPr>
        <w:t>Čl. I</w:t>
      </w:r>
    </w:p>
    <w:p w:rsidR="00C46B3A" w:rsidRPr="00C46B3A" w:rsidRDefault="00C46B3A" w:rsidP="00C46B3A">
      <w:pPr>
        <w:pStyle w:val="Default"/>
        <w:jc w:val="center"/>
        <w:rPr>
          <w:b/>
          <w:bCs/>
          <w:color w:val="auto"/>
          <w:sz w:val="26"/>
          <w:szCs w:val="26"/>
        </w:rPr>
      </w:pPr>
      <w:r w:rsidRPr="00C46B3A">
        <w:rPr>
          <w:b/>
          <w:bCs/>
          <w:color w:val="auto"/>
          <w:sz w:val="26"/>
          <w:szCs w:val="26"/>
        </w:rPr>
        <w:t>Všeobecné údaje</w:t>
      </w:r>
    </w:p>
    <w:p w:rsidR="00C46B3A" w:rsidRDefault="00C46B3A" w:rsidP="00C46B3A">
      <w:pPr>
        <w:pStyle w:val="Default"/>
        <w:jc w:val="center"/>
        <w:rPr>
          <w:color w:val="auto"/>
          <w:sz w:val="23"/>
          <w:szCs w:val="23"/>
        </w:rPr>
      </w:pPr>
    </w:p>
    <w:p w:rsidR="00C46B3A" w:rsidRPr="00C46B3A" w:rsidRDefault="00C46B3A" w:rsidP="00C46B3A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osoby: </w:t>
      </w:r>
      <w:r>
        <w:rPr>
          <w:b/>
          <w:color w:val="auto"/>
          <w:sz w:val="23"/>
          <w:szCs w:val="23"/>
        </w:rPr>
        <w:t>DAGUER, S.R.O.</w:t>
      </w:r>
      <w:r w:rsidR="006E2A4C">
        <w:rPr>
          <w:b/>
          <w:color w:val="auto"/>
          <w:sz w:val="23"/>
          <w:szCs w:val="23"/>
        </w:rPr>
        <w:t>, Dolná 11, 97401  Banská Bystrica</w:t>
      </w:r>
    </w:p>
    <w:p w:rsidR="00C46B3A" w:rsidRDefault="00C46B3A" w:rsidP="00C46B3A">
      <w:pPr>
        <w:pStyle w:val="Default"/>
        <w:rPr>
          <w:color w:val="auto"/>
          <w:sz w:val="23"/>
          <w:szCs w:val="23"/>
        </w:rPr>
      </w:pPr>
    </w:p>
    <w:p w:rsidR="00C46B3A" w:rsidRDefault="00C46B3A" w:rsidP="00C46B3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C46B3A" w:rsidRDefault="00C46B3A" w:rsidP="00C46B3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C46B3A" w:rsidRDefault="00C46B3A" w:rsidP="00C46B3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C46B3A" w:rsidRDefault="00C46B3A" w:rsidP="00C46B3A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C46B3A" w:rsidRDefault="00C46B3A" w:rsidP="00C46B3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C46B3A" w:rsidRDefault="00C46B3A" w:rsidP="00C46B3A">
      <w:pPr>
        <w:pStyle w:val="Default"/>
        <w:rPr>
          <w:color w:val="auto"/>
          <w:sz w:val="23"/>
          <w:szCs w:val="23"/>
        </w:rPr>
      </w:pPr>
    </w:p>
    <w:p w:rsidR="00C46B3A" w:rsidRDefault="00C46B3A" w:rsidP="00C46B3A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C46B3A" w:rsidRDefault="00C46B3A" w:rsidP="00C46B3A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C46B3A" w:rsidRDefault="00C46B3A" w:rsidP="00C46B3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C46B3A" w:rsidRDefault="00C46B3A" w:rsidP="00C46B3A">
      <w:pPr>
        <w:pStyle w:val="Default"/>
        <w:rPr>
          <w:color w:val="auto"/>
          <w:sz w:val="23"/>
          <w:szCs w:val="23"/>
        </w:rPr>
      </w:pPr>
    </w:p>
    <w:p w:rsidR="00C46B3A" w:rsidRPr="00C46B3A" w:rsidRDefault="00C46B3A" w:rsidP="00C46B3A">
      <w:pPr>
        <w:pStyle w:val="Default"/>
        <w:jc w:val="center"/>
        <w:rPr>
          <w:color w:val="auto"/>
          <w:sz w:val="26"/>
          <w:szCs w:val="26"/>
        </w:rPr>
      </w:pPr>
      <w:r w:rsidRPr="00C46B3A">
        <w:rPr>
          <w:b/>
          <w:bCs/>
          <w:color w:val="auto"/>
          <w:sz w:val="26"/>
          <w:szCs w:val="26"/>
        </w:rPr>
        <w:t>Čl. II</w:t>
      </w:r>
    </w:p>
    <w:p w:rsidR="00C46B3A" w:rsidRPr="00C46B3A" w:rsidRDefault="00C46B3A" w:rsidP="00C46B3A">
      <w:pPr>
        <w:pStyle w:val="Default"/>
        <w:jc w:val="center"/>
        <w:rPr>
          <w:b/>
          <w:bCs/>
          <w:color w:val="auto"/>
          <w:sz w:val="28"/>
          <w:szCs w:val="28"/>
        </w:rPr>
      </w:pPr>
      <w:r w:rsidRPr="00C46B3A">
        <w:rPr>
          <w:b/>
          <w:bCs/>
          <w:color w:val="auto"/>
          <w:sz w:val="26"/>
          <w:szCs w:val="26"/>
        </w:rPr>
        <w:t>Informácie o prijatých postupoch</w:t>
      </w:r>
    </w:p>
    <w:p w:rsidR="00C46B3A" w:rsidRDefault="00C46B3A" w:rsidP="00C46B3A">
      <w:pPr>
        <w:pStyle w:val="Default"/>
        <w:jc w:val="center"/>
        <w:rPr>
          <w:color w:val="auto"/>
          <w:sz w:val="23"/>
          <w:szCs w:val="23"/>
        </w:rPr>
      </w:pPr>
    </w:p>
    <w:p w:rsidR="00C46B3A" w:rsidRDefault="00C46B3A" w:rsidP="00C46B3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činnosti: </w:t>
      </w:r>
      <w:r>
        <w:rPr>
          <w:b/>
          <w:color w:val="auto"/>
          <w:sz w:val="23"/>
          <w:szCs w:val="23"/>
        </w:rPr>
        <w:t>Účtovná jednotka nepretržite pokračuje vo svojej činnosti</w:t>
      </w:r>
    </w:p>
    <w:p w:rsidR="00C46B3A" w:rsidRDefault="00C46B3A" w:rsidP="00C46B3A">
      <w:pPr>
        <w:pStyle w:val="Default"/>
        <w:rPr>
          <w:color w:val="auto"/>
          <w:sz w:val="23"/>
          <w:szCs w:val="23"/>
        </w:rPr>
      </w:pPr>
    </w:p>
    <w:p w:rsidR="00C46B3A" w:rsidRDefault="00C46B3A" w:rsidP="00C46B3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C46B3A" w:rsidRPr="00145D3D" w:rsidRDefault="00C46B3A" w:rsidP="00C46B3A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 dlhodobého finanč</w:t>
      </w:r>
      <w:r w:rsidR="00145D3D">
        <w:rPr>
          <w:color w:val="auto"/>
          <w:sz w:val="23"/>
          <w:szCs w:val="23"/>
        </w:rPr>
        <w:t xml:space="preserve">ného majetku: </w:t>
      </w:r>
      <w:r w:rsidR="00145D3D">
        <w:rPr>
          <w:b/>
          <w:color w:val="auto"/>
          <w:sz w:val="23"/>
          <w:szCs w:val="23"/>
        </w:rPr>
        <w:t xml:space="preserve">Obstarávacou cenou </w:t>
      </w:r>
    </w:p>
    <w:p w:rsidR="00C46B3A" w:rsidRDefault="00C46B3A" w:rsidP="00C46B3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 obstaraných kúpou, zásob vytvorených vlastnou činnosť</w:t>
      </w:r>
      <w:r w:rsidR="00145D3D">
        <w:rPr>
          <w:color w:val="auto"/>
          <w:sz w:val="23"/>
          <w:szCs w:val="23"/>
        </w:rPr>
        <w:t>ou:</w:t>
      </w:r>
      <w:r w:rsidR="00145D3D">
        <w:rPr>
          <w:b/>
          <w:color w:val="auto"/>
          <w:sz w:val="23"/>
          <w:szCs w:val="23"/>
        </w:rPr>
        <w:t>Neúčtuje o takomto majetku</w:t>
      </w:r>
    </w:p>
    <w:p w:rsidR="00C46B3A" w:rsidRPr="00145D3D" w:rsidRDefault="00C46B3A" w:rsidP="00C46B3A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</w:t>
      </w:r>
      <w:r w:rsidR="00145D3D">
        <w:rPr>
          <w:color w:val="auto"/>
          <w:sz w:val="23"/>
          <w:szCs w:val="23"/>
        </w:rPr>
        <w:t xml:space="preserve">adávok: </w:t>
      </w:r>
      <w:r w:rsidR="00145D3D">
        <w:rPr>
          <w:b/>
          <w:color w:val="auto"/>
          <w:sz w:val="23"/>
          <w:szCs w:val="23"/>
        </w:rPr>
        <w:t>Obstarávacou cenou</w:t>
      </w:r>
    </w:p>
    <w:p w:rsidR="00C46B3A" w:rsidRPr="00145D3D" w:rsidRDefault="00C46B3A" w:rsidP="00C46B3A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d) krátkodobého finanč</w:t>
      </w:r>
      <w:r w:rsidR="00145D3D">
        <w:rPr>
          <w:color w:val="auto"/>
          <w:sz w:val="23"/>
          <w:szCs w:val="23"/>
        </w:rPr>
        <w:t xml:space="preserve">ného majetku: </w:t>
      </w:r>
      <w:r w:rsidR="00145D3D">
        <w:rPr>
          <w:b/>
          <w:color w:val="auto"/>
          <w:sz w:val="23"/>
          <w:szCs w:val="23"/>
        </w:rPr>
        <w:t>Obstarávacou cenou</w:t>
      </w:r>
    </w:p>
    <w:p w:rsidR="00C46B3A" w:rsidRDefault="00C46B3A" w:rsidP="00C46B3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záväzkov vrátane rezerv, dlhopisov, pôžič</w:t>
      </w:r>
      <w:r w:rsidR="00145D3D">
        <w:rPr>
          <w:color w:val="auto"/>
          <w:sz w:val="23"/>
          <w:szCs w:val="23"/>
        </w:rPr>
        <w:t xml:space="preserve">iek a úverov: </w:t>
      </w:r>
      <w:r w:rsidR="00145D3D">
        <w:rPr>
          <w:b/>
          <w:color w:val="auto"/>
          <w:sz w:val="23"/>
          <w:szCs w:val="23"/>
        </w:rPr>
        <w:t>Neúčtuje o takomto majetku</w:t>
      </w:r>
    </w:p>
    <w:p w:rsidR="00C46B3A" w:rsidRDefault="00145D3D" w:rsidP="00C46B3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operácií: </w:t>
      </w:r>
      <w:r>
        <w:rPr>
          <w:b/>
          <w:color w:val="auto"/>
          <w:sz w:val="23"/>
          <w:szCs w:val="23"/>
        </w:rPr>
        <w:t>Neúčtuje o takomto majetku</w:t>
      </w:r>
    </w:p>
    <w:p w:rsidR="00C46B3A" w:rsidRDefault="00C46B3A" w:rsidP="00C46B3A">
      <w:pPr>
        <w:pStyle w:val="Default"/>
        <w:rPr>
          <w:color w:val="auto"/>
          <w:sz w:val="23"/>
          <w:szCs w:val="23"/>
        </w:rPr>
      </w:pPr>
    </w:p>
    <w:p w:rsidR="00C46B3A" w:rsidRPr="00145D3D" w:rsidRDefault="00C46B3A" w:rsidP="00C46B3A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</w:t>
      </w:r>
      <w:r>
        <w:rPr>
          <w:color w:val="auto"/>
          <w:sz w:val="23"/>
          <w:szCs w:val="23"/>
        </w:rPr>
        <w:lastRenderedPageBreak/>
        <w:t>odpisové metódy pri urč</w:t>
      </w:r>
      <w:r w:rsidR="00145D3D">
        <w:rPr>
          <w:color w:val="auto"/>
          <w:sz w:val="23"/>
          <w:szCs w:val="23"/>
        </w:rPr>
        <w:t xml:space="preserve">ení odpisov: </w:t>
      </w:r>
      <w:r w:rsidR="00145D3D">
        <w:rPr>
          <w:b/>
          <w:color w:val="auto"/>
          <w:sz w:val="23"/>
          <w:szCs w:val="23"/>
        </w:rPr>
        <w:t>V účtovnom období si účtovná jednotka neuplatňovala odpisy.</w:t>
      </w:r>
    </w:p>
    <w:p w:rsidR="00C46B3A" w:rsidRPr="00145D3D" w:rsidRDefault="00C46B3A" w:rsidP="00C46B3A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 Zmeny účtovných zásad a zmeny účtovných metód s uvedením dôvodu týchto zmien a vyčíslením ich vplyvu na finančnú hodnotu majetku, záväzkov, základného imania a výsledku hospodárenia úč</w:t>
      </w:r>
      <w:r w:rsidR="00145D3D">
        <w:rPr>
          <w:color w:val="auto"/>
          <w:sz w:val="23"/>
          <w:szCs w:val="23"/>
        </w:rPr>
        <w:t xml:space="preserve">tovnej jednotky: </w:t>
      </w:r>
      <w:r w:rsidR="00145D3D">
        <w:rPr>
          <w:b/>
          <w:color w:val="auto"/>
          <w:sz w:val="23"/>
          <w:szCs w:val="23"/>
        </w:rPr>
        <w:t>Účtovná jednotka neeviduje zmeny, ktoré by mali vplyv na finančnú hodnotu majetku, záväzkov, základného imania a výsledku hospodárenia.</w:t>
      </w:r>
    </w:p>
    <w:p w:rsidR="00C46B3A" w:rsidRDefault="00C46B3A" w:rsidP="00C46B3A">
      <w:pPr>
        <w:pStyle w:val="Default"/>
        <w:rPr>
          <w:color w:val="auto"/>
          <w:sz w:val="23"/>
          <w:szCs w:val="23"/>
        </w:rPr>
      </w:pPr>
    </w:p>
    <w:p w:rsidR="00C46B3A" w:rsidRPr="00145D3D" w:rsidRDefault="00C46B3A" w:rsidP="00C46B3A">
      <w:pPr>
        <w:pStyle w:val="Default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</w:t>
      </w:r>
      <w:r w:rsidR="00145D3D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účtovníctve</w:t>
      </w:r>
      <w:r w:rsidR="00145D3D">
        <w:rPr>
          <w:color w:val="auto"/>
          <w:sz w:val="22"/>
          <w:szCs w:val="22"/>
        </w:rPr>
        <w:t xml:space="preserve">: </w:t>
      </w:r>
      <w:r w:rsidR="00145D3D">
        <w:rPr>
          <w:b/>
          <w:color w:val="auto"/>
          <w:sz w:val="22"/>
          <w:szCs w:val="22"/>
        </w:rPr>
        <w:t>Účtovná jednotka neprijala v roku 201</w:t>
      </w:r>
      <w:r w:rsidR="001C0218">
        <w:rPr>
          <w:b/>
          <w:color w:val="auto"/>
          <w:sz w:val="22"/>
          <w:szCs w:val="22"/>
        </w:rPr>
        <w:t>8</w:t>
      </w:r>
      <w:r w:rsidR="00145D3D">
        <w:rPr>
          <w:b/>
          <w:color w:val="auto"/>
          <w:sz w:val="22"/>
          <w:szCs w:val="22"/>
        </w:rPr>
        <w:t xml:space="preserve"> žiadne dotácie.</w:t>
      </w:r>
    </w:p>
    <w:p w:rsidR="00C46B3A" w:rsidRDefault="00C46B3A" w:rsidP="00C46B3A">
      <w:pPr>
        <w:pStyle w:val="Default"/>
        <w:rPr>
          <w:color w:val="auto"/>
          <w:sz w:val="22"/>
          <w:szCs w:val="22"/>
        </w:rPr>
      </w:pPr>
    </w:p>
    <w:p w:rsidR="00C46B3A" w:rsidRPr="00145D3D" w:rsidRDefault="00C46B3A" w:rsidP="00C46B3A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145D3D">
        <w:rPr>
          <w:color w:val="auto"/>
          <w:sz w:val="23"/>
          <w:szCs w:val="23"/>
        </w:rPr>
        <w:t xml:space="preserve">tovného obdobia: </w:t>
      </w:r>
      <w:r w:rsidR="00145D3D">
        <w:rPr>
          <w:b/>
          <w:color w:val="auto"/>
          <w:sz w:val="23"/>
          <w:szCs w:val="23"/>
        </w:rPr>
        <w:t>Účtovná jednotka v roku 201</w:t>
      </w:r>
      <w:r w:rsidR="001C0218">
        <w:rPr>
          <w:b/>
          <w:color w:val="auto"/>
          <w:sz w:val="23"/>
          <w:szCs w:val="23"/>
        </w:rPr>
        <w:t>8</w:t>
      </w:r>
      <w:r w:rsidR="00145D3D">
        <w:rPr>
          <w:b/>
          <w:color w:val="auto"/>
          <w:sz w:val="23"/>
          <w:szCs w:val="23"/>
        </w:rPr>
        <w:t xml:space="preserve"> neúčtovala významné opravy minulých období.</w:t>
      </w:r>
    </w:p>
    <w:p w:rsidR="00C46B3A" w:rsidRDefault="00C46B3A" w:rsidP="00C46B3A">
      <w:pPr>
        <w:pStyle w:val="Default"/>
        <w:rPr>
          <w:color w:val="auto"/>
          <w:sz w:val="23"/>
          <w:szCs w:val="23"/>
        </w:rPr>
      </w:pPr>
    </w:p>
    <w:p w:rsidR="00C46B3A" w:rsidRPr="00145D3D" w:rsidRDefault="00C46B3A" w:rsidP="00145D3D">
      <w:pPr>
        <w:pStyle w:val="Default"/>
        <w:jc w:val="center"/>
        <w:rPr>
          <w:color w:val="auto"/>
          <w:sz w:val="26"/>
          <w:szCs w:val="26"/>
        </w:rPr>
      </w:pPr>
      <w:r w:rsidRPr="00145D3D">
        <w:rPr>
          <w:b/>
          <w:bCs/>
          <w:color w:val="auto"/>
          <w:sz w:val="26"/>
          <w:szCs w:val="26"/>
        </w:rPr>
        <w:t>Čl. III</w:t>
      </w:r>
    </w:p>
    <w:p w:rsidR="00C46B3A" w:rsidRDefault="00C46B3A" w:rsidP="00145D3D">
      <w:pPr>
        <w:pStyle w:val="Default"/>
        <w:jc w:val="center"/>
        <w:rPr>
          <w:b/>
          <w:bCs/>
          <w:color w:val="auto"/>
          <w:sz w:val="26"/>
          <w:szCs w:val="26"/>
        </w:rPr>
      </w:pPr>
      <w:r w:rsidRPr="00145D3D">
        <w:rPr>
          <w:b/>
          <w:bCs/>
          <w:color w:val="auto"/>
          <w:sz w:val="26"/>
          <w:szCs w:val="26"/>
        </w:rPr>
        <w:t>Informácie, ktoré vysvetľujú a dopĺňajú súvahu a výkaz ziskov a</w:t>
      </w:r>
      <w:r w:rsidR="00145D3D">
        <w:rPr>
          <w:b/>
          <w:bCs/>
          <w:color w:val="auto"/>
          <w:sz w:val="26"/>
          <w:szCs w:val="26"/>
        </w:rPr>
        <w:t> </w:t>
      </w:r>
      <w:r w:rsidRPr="00145D3D">
        <w:rPr>
          <w:b/>
          <w:bCs/>
          <w:color w:val="auto"/>
          <w:sz w:val="26"/>
          <w:szCs w:val="26"/>
        </w:rPr>
        <w:t>strát</w:t>
      </w:r>
    </w:p>
    <w:p w:rsidR="00145D3D" w:rsidRPr="00145D3D" w:rsidRDefault="00145D3D" w:rsidP="00145D3D">
      <w:pPr>
        <w:pStyle w:val="Default"/>
        <w:jc w:val="center"/>
        <w:rPr>
          <w:color w:val="auto"/>
          <w:sz w:val="26"/>
          <w:szCs w:val="26"/>
        </w:rPr>
      </w:pPr>
    </w:p>
    <w:p w:rsidR="00C46B3A" w:rsidRDefault="00C46B3A" w:rsidP="00C46B3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</w:t>
      </w:r>
      <w:r w:rsidR="00145D3D">
        <w:rPr>
          <w:color w:val="auto"/>
          <w:sz w:val="23"/>
          <w:szCs w:val="23"/>
        </w:rPr>
        <w:t>elných pohrôm:</w:t>
      </w:r>
    </w:p>
    <w:p w:rsidR="00E71045" w:rsidRPr="00E71045" w:rsidRDefault="00E71045" w:rsidP="00E71045">
      <w:pPr>
        <w:pStyle w:val="Default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Tržby CELKOM: </w:t>
      </w:r>
      <w:r w:rsidR="001C0218" w:rsidRPr="001C0218">
        <w:rPr>
          <w:b/>
          <w:color w:val="auto"/>
          <w:sz w:val="23"/>
          <w:szCs w:val="23"/>
        </w:rPr>
        <w:t>16738</w:t>
      </w:r>
      <w:r>
        <w:rPr>
          <w:b/>
          <w:color w:val="auto"/>
          <w:sz w:val="23"/>
          <w:szCs w:val="23"/>
        </w:rPr>
        <w:t xml:space="preserve"> Eur z toho: </w:t>
      </w:r>
    </w:p>
    <w:p w:rsidR="00E71045" w:rsidRDefault="00E71045" w:rsidP="00E71045">
      <w:pPr>
        <w:pStyle w:val="Default"/>
        <w:numPr>
          <w:ilvl w:val="0"/>
          <w:numId w:val="1"/>
        </w:numPr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Tržby z predaja tovaru: </w:t>
      </w:r>
      <w:r w:rsidRPr="00E71045">
        <w:rPr>
          <w:b/>
          <w:color w:val="auto"/>
          <w:sz w:val="23"/>
          <w:szCs w:val="23"/>
          <w:highlight w:val="yellow"/>
        </w:rPr>
        <w:t>...</w:t>
      </w:r>
    </w:p>
    <w:p w:rsidR="00E71045" w:rsidRDefault="00E71045" w:rsidP="00C46B3A">
      <w:pPr>
        <w:pStyle w:val="Default"/>
        <w:rPr>
          <w:b/>
          <w:color w:val="auto"/>
          <w:sz w:val="23"/>
          <w:szCs w:val="23"/>
        </w:rPr>
      </w:pPr>
    </w:p>
    <w:p w:rsidR="00E71045" w:rsidRDefault="00E71045" w:rsidP="00C46B3A">
      <w:pPr>
        <w:pStyle w:val="Default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Náklady CELKOM : </w:t>
      </w:r>
      <w:r w:rsidR="001C0218" w:rsidRPr="001C0218">
        <w:rPr>
          <w:b/>
          <w:color w:val="auto"/>
          <w:sz w:val="23"/>
          <w:szCs w:val="23"/>
        </w:rPr>
        <w:t>16697</w:t>
      </w:r>
      <w:r>
        <w:rPr>
          <w:b/>
          <w:color w:val="auto"/>
          <w:sz w:val="23"/>
          <w:szCs w:val="23"/>
        </w:rPr>
        <w:t xml:space="preserve"> Eur z toho:</w:t>
      </w:r>
    </w:p>
    <w:p w:rsidR="00E71045" w:rsidRDefault="00E71045" w:rsidP="00E71045">
      <w:pPr>
        <w:pStyle w:val="Default"/>
        <w:numPr>
          <w:ilvl w:val="0"/>
          <w:numId w:val="1"/>
        </w:numPr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Nájomné 0 Eur</w:t>
      </w:r>
    </w:p>
    <w:p w:rsidR="00E71045" w:rsidRDefault="00E71045" w:rsidP="00E71045">
      <w:pPr>
        <w:pStyle w:val="Default"/>
        <w:numPr>
          <w:ilvl w:val="0"/>
          <w:numId w:val="1"/>
        </w:numPr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Spotrebný materiál </w:t>
      </w:r>
      <w:r w:rsidR="001C0218" w:rsidRPr="001C0218">
        <w:rPr>
          <w:b/>
          <w:color w:val="auto"/>
          <w:sz w:val="23"/>
          <w:szCs w:val="23"/>
        </w:rPr>
        <w:t>16697</w:t>
      </w:r>
      <w:r>
        <w:rPr>
          <w:b/>
          <w:color w:val="auto"/>
          <w:sz w:val="23"/>
          <w:szCs w:val="23"/>
        </w:rPr>
        <w:t xml:space="preserve"> Eur</w:t>
      </w:r>
    </w:p>
    <w:p w:rsidR="00C46B3A" w:rsidRDefault="00C46B3A" w:rsidP="00C46B3A">
      <w:pPr>
        <w:pStyle w:val="Default"/>
        <w:rPr>
          <w:color w:val="auto"/>
          <w:sz w:val="23"/>
          <w:szCs w:val="23"/>
        </w:rPr>
      </w:pPr>
    </w:p>
    <w:p w:rsidR="00C46B3A" w:rsidRDefault="00C46B3A" w:rsidP="00C46B3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C46B3A" w:rsidRPr="00E71045" w:rsidRDefault="00C46B3A" w:rsidP="00C46B3A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splatnosti dlhšou ako päť</w:t>
      </w:r>
      <w:r w:rsidR="00E71045">
        <w:rPr>
          <w:color w:val="auto"/>
          <w:sz w:val="23"/>
          <w:szCs w:val="23"/>
        </w:rPr>
        <w:t xml:space="preserve"> rokov:  </w:t>
      </w:r>
      <w:r w:rsidR="00E71045">
        <w:rPr>
          <w:b/>
          <w:color w:val="auto"/>
          <w:sz w:val="23"/>
          <w:szCs w:val="23"/>
        </w:rPr>
        <w:t>0 EUR</w:t>
      </w:r>
    </w:p>
    <w:p w:rsidR="00C46B3A" w:rsidRDefault="00C46B3A" w:rsidP="00C46B3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C46B3A" w:rsidRDefault="00C46B3A" w:rsidP="00C46B3A">
      <w:pPr>
        <w:pStyle w:val="Default"/>
        <w:rPr>
          <w:color w:val="auto"/>
          <w:sz w:val="23"/>
          <w:szCs w:val="23"/>
        </w:rPr>
      </w:pPr>
    </w:p>
    <w:p w:rsidR="00C46B3A" w:rsidRPr="00E71045" w:rsidRDefault="00C46B3A" w:rsidP="00C46B3A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</w:t>
      </w:r>
      <w:r w:rsidR="00E71045">
        <w:rPr>
          <w:color w:val="auto"/>
          <w:sz w:val="23"/>
          <w:szCs w:val="23"/>
        </w:rPr>
        <w:t xml:space="preserve">mácie o vlastných akciách, a to: </w:t>
      </w:r>
      <w:r w:rsidR="00E71045">
        <w:rPr>
          <w:b/>
          <w:color w:val="auto"/>
          <w:sz w:val="23"/>
          <w:szCs w:val="23"/>
        </w:rPr>
        <w:t>Účtovná jednotka nemala v roku 201</w:t>
      </w:r>
      <w:r w:rsidR="001C0218">
        <w:rPr>
          <w:b/>
          <w:color w:val="auto"/>
          <w:sz w:val="23"/>
          <w:szCs w:val="23"/>
        </w:rPr>
        <w:t>8</w:t>
      </w:r>
      <w:r w:rsidR="00E71045">
        <w:rPr>
          <w:b/>
          <w:color w:val="auto"/>
          <w:sz w:val="23"/>
          <w:szCs w:val="23"/>
        </w:rPr>
        <w:t xml:space="preserve"> vlastné akcie.</w:t>
      </w:r>
    </w:p>
    <w:p w:rsidR="00C46B3A" w:rsidRDefault="00C46B3A" w:rsidP="00C46B3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C46B3A" w:rsidRDefault="00C46B3A" w:rsidP="00C46B3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C46B3A" w:rsidRDefault="00C46B3A" w:rsidP="00C46B3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C46B3A" w:rsidRDefault="00C46B3A" w:rsidP="00C46B3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C46B3A" w:rsidRDefault="00C46B3A" w:rsidP="00C46B3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C46B3A" w:rsidRDefault="00C46B3A" w:rsidP="00C46B3A">
      <w:pPr>
        <w:pStyle w:val="Default"/>
        <w:rPr>
          <w:color w:val="auto"/>
          <w:sz w:val="23"/>
          <w:szCs w:val="23"/>
        </w:rPr>
      </w:pPr>
    </w:p>
    <w:p w:rsidR="00C46B3A" w:rsidRPr="00AC33D4" w:rsidRDefault="00C46B3A" w:rsidP="00C46B3A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 Informácie o orgánoch účtovn</w:t>
      </w:r>
      <w:r w:rsidR="00AC33D4">
        <w:rPr>
          <w:color w:val="auto"/>
          <w:sz w:val="23"/>
          <w:szCs w:val="23"/>
        </w:rPr>
        <w:t xml:space="preserve">ej jednotky, a to: </w:t>
      </w:r>
      <w:r w:rsidR="00AC33D4">
        <w:rPr>
          <w:b/>
          <w:color w:val="auto"/>
          <w:sz w:val="23"/>
          <w:szCs w:val="23"/>
        </w:rPr>
        <w:t>Účtovná jednotka v roku 201</w:t>
      </w:r>
      <w:r w:rsidR="001C0218">
        <w:rPr>
          <w:b/>
          <w:color w:val="auto"/>
          <w:sz w:val="23"/>
          <w:szCs w:val="23"/>
        </w:rPr>
        <w:t>8</w:t>
      </w:r>
      <w:r w:rsidR="00AC33D4">
        <w:rPr>
          <w:b/>
          <w:color w:val="auto"/>
          <w:sz w:val="23"/>
          <w:szCs w:val="23"/>
        </w:rPr>
        <w:t xml:space="preserve"> nemala účtovné prípady k dole uvedeným položkám.</w:t>
      </w:r>
    </w:p>
    <w:p w:rsidR="00C46B3A" w:rsidRDefault="00C46B3A" w:rsidP="00C46B3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C46B3A" w:rsidRDefault="00C46B3A" w:rsidP="00C46B3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b) pôžičkách poskytnutých členom štatutárneho orgánu, dozorného orgánu a iného orgánu účtovnej jednotky a to </w:t>
      </w:r>
    </w:p>
    <w:p w:rsidR="00C46B3A" w:rsidRDefault="00C46B3A" w:rsidP="00C46B3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C46B3A" w:rsidRDefault="00C46B3A" w:rsidP="00C46B3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AC33D4" w:rsidRDefault="00AC33D4" w:rsidP="00C46B3A">
      <w:pPr>
        <w:pStyle w:val="Default"/>
        <w:rPr>
          <w:color w:val="auto"/>
          <w:sz w:val="23"/>
          <w:szCs w:val="23"/>
        </w:rPr>
      </w:pPr>
    </w:p>
    <w:p w:rsidR="00AC33D4" w:rsidRDefault="00AC33D4" w:rsidP="00C46B3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V Banskej Bystrici dňa </w:t>
      </w:r>
      <w:r w:rsidR="001C0218">
        <w:rPr>
          <w:color w:val="auto"/>
          <w:sz w:val="23"/>
          <w:szCs w:val="23"/>
        </w:rPr>
        <w:t>01</w:t>
      </w:r>
      <w:r>
        <w:rPr>
          <w:color w:val="auto"/>
          <w:sz w:val="23"/>
          <w:szCs w:val="23"/>
        </w:rPr>
        <w:t>.0</w:t>
      </w:r>
      <w:r w:rsidR="001C0218">
        <w:rPr>
          <w:color w:val="auto"/>
          <w:sz w:val="23"/>
          <w:szCs w:val="23"/>
        </w:rPr>
        <w:t>7</w:t>
      </w:r>
      <w:r>
        <w:rPr>
          <w:color w:val="auto"/>
          <w:sz w:val="23"/>
          <w:szCs w:val="23"/>
        </w:rPr>
        <w:t>.201</w:t>
      </w:r>
      <w:r w:rsidR="001C0218">
        <w:rPr>
          <w:color w:val="auto"/>
          <w:sz w:val="23"/>
          <w:szCs w:val="23"/>
        </w:rPr>
        <w:t>9</w:t>
      </w:r>
    </w:p>
    <w:p w:rsidR="00C46B3A" w:rsidRDefault="00C46B3A" w:rsidP="00C46B3A">
      <w:pPr>
        <w:pStyle w:val="Default"/>
        <w:rPr>
          <w:color w:val="auto"/>
          <w:sz w:val="23"/>
          <w:szCs w:val="23"/>
        </w:rPr>
      </w:pPr>
    </w:p>
    <w:p w:rsidR="00C46B3A" w:rsidRDefault="00C46B3A" w:rsidP="00C46B3A">
      <w:pPr>
        <w:pStyle w:val="Default"/>
        <w:rPr>
          <w:color w:val="auto"/>
        </w:rPr>
      </w:pPr>
    </w:p>
    <w:p w:rsidR="00C46B3A" w:rsidRDefault="00C46B3A" w:rsidP="00C46B3A">
      <w:pPr>
        <w:pStyle w:val="Default"/>
        <w:pageBreakBefore/>
        <w:rPr>
          <w:color w:val="auto"/>
        </w:rPr>
      </w:pPr>
    </w:p>
    <w:p w:rsidR="00C46B3A" w:rsidRDefault="00C46B3A" w:rsidP="00C46B3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C46B3A" w:rsidRDefault="00C46B3A" w:rsidP="00C46B3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C46B3A" w:rsidRDefault="00C46B3A" w:rsidP="00C46B3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C46B3A" w:rsidRDefault="00C46B3A" w:rsidP="00C46B3A">
      <w:pPr>
        <w:pStyle w:val="Default"/>
        <w:rPr>
          <w:color w:val="auto"/>
          <w:sz w:val="23"/>
          <w:szCs w:val="23"/>
        </w:rPr>
      </w:pPr>
    </w:p>
    <w:p w:rsidR="00C46B3A" w:rsidRDefault="00C46B3A" w:rsidP="00C46B3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C46B3A" w:rsidRDefault="00C46B3A" w:rsidP="00C46B3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C46B3A" w:rsidRDefault="00C46B3A" w:rsidP="00C46B3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C46B3A" w:rsidRDefault="00C46B3A" w:rsidP="00C46B3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C46B3A" w:rsidRDefault="00C46B3A" w:rsidP="00C46B3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C46B3A" w:rsidRDefault="00C46B3A" w:rsidP="00C46B3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C46B3A" w:rsidRDefault="00C46B3A" w:rsidP="00C46B3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C46B3A" w:rsidRDefault="00C46B3A" w:rsidP="00C46B3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C46B3A" w:rsidRDefault="00C46B3A" w:rsidP="00C46B3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C46B3A" w:rsidRDefault="00C46B3A" w:rsidP="00C46B3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C46B3A" w:rsidRDefault="00C46B3A" w:rsidP="00C46B3A">
      <w:pPr>
        <w:pStyle w:val="Default"/>
        <w:rPr>
          <w:color w:val="auto"/>
          <w:sz w:val="23"/>
          <w:szCs w:val="23"/>
        </w:rPr>
      </w:pPr>
    </w:p>
    <w:p w:rsidR="00C46B3A" w:rsidRDefault="00C46B3A" w:rsidP="00C46B3A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C46B3A" w:rsidRDefault="00C46B3A" w:rsidP="00C46B3A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C46B3A" w:rsidRDefault="00C46B3A" w:rsidP="00C46B3A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C46B3A" w:rsidRDefault="00C46B3A" w:rsidP="00C46B3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C550D8" w:rsidRDefault="00177D89" w:rsidP="00177D89">
      <w:r>
        <w:rPr>
          <w:rFonts w:ascii="TimesNewRoman" w:hAnsi="TimesNewRoman" w:cs="TimesNewRoman"/>
          <w:sz w:val="24"/>
          <w:szCs w:val="24"/>
        </w:rPr>
        <w:t>m.</w:t>
      </w:r>
    </w:p>
    <w:sectPr w:rsidR="00C550D8" w:rsidSect="000D0A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A3033C"/>
    <w:multiLevelType w:val="hybridMultilevel"/>
    <w:tmpl w:val="6EB0CC9A"/>
    <w:lvl w:ilvl="0" w:tplc="C832DA3A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/>
  <w:rsids>
    <w:rsidRoot w:val="00177D89"/>
    <w:rsid w:val="000D0A6C"/>
    <w:rsid w:val="00145D3D"/>
    <w:rsid w:val="00177D89"/>
    <w:rsid w:val="001C0218"/>
    <w:rsid w:val="006E2A4C"/>
    <w:rsid w:val="009202D4"/>
    <w:rsid w:val="00AC33D4"/>
    <w:rsid w:val="00C46B3A"/>
    <w:rsid w:val="00C550D8"/>
    <w:rsid w:val="00E7104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0A6C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C46B3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C46B3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1201</Words>
  <Characters>6851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Doma</dc:creator>
  <cp:lastModifiedBy>lubcekbb</cp:lastModifiedBy>
  <cp:revision>2</cp:revision>
  <dcterms:created xsi:type="dcterms:W3CDTF">2019-07-01T18:52:00Z</dcterms:created>
  <dcterms:modified xsi:type="dcterms:W3CDTF">2019-07-01T18:52:00Z</dcterms:modified>
</cp:coreProperties>
</file>