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CFD" w:rsidRDefault="00FA7CFD">
      <w:pPr>
        <w:pStyle w:val="Zkladntext"/>
        <w:spacing w:before="8"/>
        <w:rPr>
          <w:rFonts w:ascii="Times New Roman"/>
          <w:sz w:val="19"/>
        </w:rPr>
      </w:pPr>
    </w:p>
    <w:p w:rsidR="00FA7CFD" w:rsidRDefault="00C1527E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6205855" cy="909955"/>
                <wp:effectExtent l="8255" t="13335" r="5715" b="10160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855" cy="9099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A7CFD" w:rsidRDefault="00BC2ECB">
                            <w:pPr>
                              <w:spacing w:before="17"/>
                              <w:ind w:left="28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Poznámky k mikro účtovnej závierke za rok 201</w:t>
                            </w:r>
                            <w:r w:rsidR="00CD7193">
                              <w:rPr>
                                <w:b/>
                              </w:rPr>
                              <w:t>8</w:t>
                            </w:r>
                          </w:p>
                          <w:p w:rsidR="00FA7CFD" w:rsidRDefault="00BC2ECB">
                            <w:pPr>
                              <w:pStyle w:val="Zkladntext"/>
                              <w:spacing w:before="121"/>
                              <w:ind w:left="487" w:right="459" w:firstLine="84"/>
                            </w:pPr>
                            <w:r>
                              <w:rPr>
                                <w:w w:val="85"/>
                              </w:rPr>
                              <w:t>zostavené</w:t>
                            </w:r>
                            <w:r>
                              <w:rPr>
                                <w:spacing w:val="-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podľa</w:t>
                            </w:r>
                            <w:r>
                              <w:rPr>
                                <w:spacing w:val="-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Opatrenia</w:t>
                            </w:r>
                            <w:r>
                              <w:rPr>
                                <w:spacing w:val="-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Ministerstva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financií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SR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č.MF/15464/2013-74,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ktorým</w:t>
                            </w:r>
                            <w:r>
                              <w:rPr>
                                <w:spacing w:val="-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sa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ustanovujú</w:t>
                            </w:r>
                            <w:r>
                              <w:rPr>
                                <w:spacing w:val="-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podrobnosti o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usporiadaní,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označovaní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obsahovom</w:t>
                            </w:r>
                            <w:r>
                              <w:rPr>
                                <w:spacing w:val="-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vymedzení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položiek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rozsahu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údajov</w:t>
                            </w:r>
                          </w:p>
                          <w:p w:rsidR="00FA7CFD" w:rsidRDefault="00BC2ECB">
                            <w:pPr>
                              <w:pStyle w:val="Zkladntext"/>
                              <w:ind w:left="2738" w:hanging="2532"/>
                            </w:pPr>
                            <w:r>
                              <w:rPr>
                                <w:w w:val="85"/>
                              </w:rPr>
                              <w:t>určených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mikro</w:t>
                            </w:r>
                            <w:r>
                              <w:rPr>
                                <w:b/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jednotky</w:t>
                            </w:r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znení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neskorších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 xml:space="preserve">predpisov </w:t>
                            </w:r>
                            <w:r>
                              <w:rPr>
                                <w:w w:val="95"/>
                              </w:rPr>
                              <w:t>(ostatná</w:t>
                            </w:r>
                            <w:r>
                              <w:rPr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novela</w:t>
                            </w:r>
                            <w:r>
                              <w:rPr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č.MF/18008/2014-74</w:t>
                            </w:r>
                            <w:r>
                              <w:rPr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–</w:t>
                            </w:r>
                            <w:r>
                              <w:rPr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FS</w:t>
                            </w:r>
                            <w:r>
                              <w:rPr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65pt;height:7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" filled="f" strokeweight=".48pt">
                <v:textbox inset="0,0,0,0">
                  <w:txbxContent>
                    <w:p w:rsidR="00FA7CFD" w:rsidRDefault="00BC2ECB">
                      <w:pPr>
                        <w:spacing w:before="17"/>
                        <w:ind w:left="280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Poznámky k mikro účtovnej závierke za rok 201</w:t>
                      </w:r>
                      <w:r w:rsidR="00CD7193">
                        <w:rPr>
                          <w:b/>
                        </w:rPr>
                        <w:t>8</w:t>
                      </w:r>
                    </w:p>
                    <w:p w:rsidR="00FA7CFD" w:rsidRDefault="00BC2ECB">
                      <w:pPr>
                        <w:pStyle w:val="Zkladntext"/>
                        <w:spacing w:before="121"/>
                        <w:ind w:left="487" w:right="459" w:firstLine="84"/>
                      </w:pPr>
                      <w:r>
                        <w:rPr>
                          <w:w w:val="85"/>
                        </w:rPr>
                        <w:t>zostavené</w:t>
                      </w:r>
                      <w:r>
                        <w:rPr>
                          <w:spacing w:val="-29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podľa</w:t>
                      </w:r>
                      <w:r>
                        <w:rPr>
                          <w:spacing w:val="-29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Opatrenia</w:t>
                      </w:r>
                      <w:r>
                        <w:rPr>
                          <w:spacing w:val="-29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Ministerstva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financií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SR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č.MF/15464/2013-74,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ktorým</w:t>
                      </w:r>
                      <w:r>
                        <w:rPr>
                          <w:spacing w:val="-29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sa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ustanovujú</w:t>
                      </w:r>
                      <w:r>
                        <w:rPr>
                          <w:spacing w:val="-29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podrobnosti o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usporiadaní,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označovaní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29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obsahovom</w:t>
                      </w:r>
                      <w:r>
                        <w:rPr>
                          <w:spacing w:val="-29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vymedzení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položiek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rozsahu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údajov</w:t>
                      </w:r>
                    </w:p>
                    <w:p w:rsidR="00FA7CFD" w:rsidRDefault="00BC2ECB">
                      <w:pPr>
                        <w:pStyle w:val="Zkladntext"/>
                        <w:ind w:left="2738" w:hanging="2532"/>
                      </w:pPr>
                      <w:r>
                        <w:rPr>
                          <w:w w:val="85"/>
                        </w:rPr>
                        <w:t>určených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mikro</w:t>
                      </w:r>
                      <w:r>
                        <w:rPr>
                          <w:b/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účtovné</w:t>
                      </w:r>
                      <w:r>
                        <w:rPr>
                          <w:b/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jednotky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znení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neskorších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 xml:space="preserve">predpisov </w:t>
                      </w:r>
                      <w:r>
                        <w:rPr>
                          <w:w w:val="95"/>
                        </w:rPr>
                        <w:t>(ostatná</w:t>
                      </w:r>
                      <w:r>
                        <w:rPr>
                          <w:spacing w:val="-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novela</w:t>
                      </w:r>
                      <w:r>
                        <w:rPr>
                          <w:spacing w:val="-2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č.MF/18008/2014-74</w:t>
                      </w:r>
                      <w:r>
                        <w:rPr>
                          <w:spacing w:val="-2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–</w:t>
                      </w:r>
                      <w:r>
                        <w:rPr>
                          <w:spacing w:val="-1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FS</w:t>
                      </w:r>
                      <w:r>
                        <w:rPr>
                          <w:spacing w:val="-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A7CFD" w:rsidRDefault="00FA7CFD">
      <w:pPr>
        <w:pStyle w:val="Zkladntext"/>
        <w:spacing w:before="8"/>
        <w:rPr>
          <w:rFonts w:ascii="Times New Roman"/>
          <w:sz w:val="15"/>
        </w:rPr>
      </w:pPr>
    </w:p>
    <w:p w:rsidR="0036138A" w:rsidRDefault="0036138A">
      <w:pPr>
        <w:pStyle w:val="Zkladntext"/>
        <w:spacing w:before="8"/>
        <w:rPr>
          <w:rFonts w:ascii="Times New Roman"/>
          <w:sz w:val="15"/>
        </w:rPr>
      </w:pPr>
    </w:p>
    <w:p w:rsidR="00FA7CFD" w:rsidRDefault="00BC2ECB">
      <w:pPr>
        <w:pStyle w:val="Nadpis1"/>
        <w:spacing w:before="93" w:line="240" w:lineRule="auto"/>
        <w:ind w:right="4504"/>
      </w:pPr>
      <w:r>
        <w:t>Článok I Všeobecné údaje</w:t>
      </w:r>
    </w:p>
    <w:p w:rsidR="00FA7CFD" w:rsidRDefault="00FA7CFD">
      <w:pPr>
        <w:pStyle w:val="Zkladntext"/>
        <w:spacing w:before="9"/>
        <w:rPr>
          <w:b/>
          <w:sz w:val="21"/>
        </w:rPr>
      </w:pPr>
    </w:p>
    <w:p w:rsidR="00FA7CFD" w:rsidRDefault="00BC2ECB">
      <w:pPr>
        <w:pStyle w:val="Odsekzoznamu"/>
        <w:numPr>
          <w:ilvl w:val="0"/>
          <w:numId w:val="5"/>
        </w:numPr>
        <w:tabs>
          <w:tab w:val="left" w:pos="466"/>
        </w:tabs>
        <w:ind w:hanging="246"/>
      </w:pPr>
      <w:r>
        <w:rPr>
          <w:u w:val="single"/>
        </w:rPr>
        <w:t>Identifikácia účtovnej jednotky (názov, IČO,</w:t>
      </w:r>
      <w:r>
        <w:rPr>
          <w:spacing w:val="-5"/>
          <w:u w:val="single"/>
        </w:rPr>
        <w:t xml:space="preserve"> </w:t>
      </w:r>
      <w:r>
        <w:rPr>
          <w:u w:val="single"/>
        </w:rPr>
        <w:t>sídlo):</w:t>
      </w:r>
    </w:p>
    <w:p w:rsidR="00FA7CFD" w:rsidRDefault="00FA7CFD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02"/>
      </w:tblGrid>
      <w:tr w:rsidR="00FA7CFD">
        <w:trPr>
          <w:trHeight w:val="258"/>
        </w:trPr>
        <w:tc>
          <w:tcPr>
            <w:tcW w:w="3084" w:type="dxa"/>
          </w:tcPr>
          <w:p w:rsidR="00FA7CFD" w:rsidRDefault="00BC2ECB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2" w:type="dxa"/>
          </w:tcPr>
          <w:p w:rsidR="00FA7CFD" w:rsidRDefault="00C31943">
            <w:pPr>
              <w:pStyle w:val="TableParagraph"/>
              <w:spacing w:before="2" w:line="237" w:lineRule="exact"/>
            </w:pPr>
            <w:r>
              <w:t>P.M.P. STAVBY s.r.o.</w:t>
            </w:r>
          </w:p>
        </w:tc>
      </w:tr>
      <w:tr w:rsidR="00FA7CFD">
        <w:trPr>
          <w:trHeight w:val="261"/>
        </w:trPr>
        <w:tc>
          <w:tcPr>
            <w:tcW w:w="3084" w:type="dxa"/>
          </w:tcPr>
          <w:p w:rsidR="00FA7CFD" w:rsidRDefault="00BC2ECB">
            <w:pPr>
              <w:pStyle w:val="TableParagraph"/>
              <w:spacing w:before="2" w:line="239" w:lineRule="exact"/>
            </w:pPr>
            <w:r>
              <w:t>IČO:</w:t>
            </w:r>
          </w:p>
        </w:tc>
        <w:tc>
          <w:tcPr>
            <w:tcW w:w="6602" w:type="dxa"/>
          </w:tcPr>
          <w:p w:rsidR="00FA7CFD" w:rsidRDefault="00C31943" w:rsidP="00C31943">
            <w:pPr>
              <w:pStyle w:val="TableParagraph"/>
              <w:spacing w:before="2" w:line="239" w:lineRule="exact"/>
              <w:ind w:left="0"/>
            </w:pPr>
            <w:r>
              <w:t xml:space="preserve">  51142457</w:t>
            </w:r>
          </w:p>
        </w:tc>
      </w:tr>
      <w:tr w:rsidR="00FA7CFD">
        <w:trPr>
          <w:trHeight w:val="258"/>
        </w:trPr>
        <w:tc>
          <w:tcPr>
            <w:tcW w:w="3084" w:type="dxa"/>
          </w:tcPr>
          <w:p w:rsidR="00FA7CFD" w:rsidRDefault="00BC2ECB">
            <w:pPr>
              <w:pStyle w:val="TableParagraph"/>
              <w:spacing w:before="2" w:line="237" w:lineRule="exact"/>
            </w:pPr>
            <w:r>
              <w:t>Sídlo:</w:t>
            </w:r>
          </w:p>
        </w:tc>
        <w:tc>
          <w:tcPr>
            <w:tcW w:w="6602" w:type="dxa"/>
          </w:tcPr>
          <w:p w:rsidR="00FA7CFD" w:rsidRDefault="00C31943" w:rsidP="004F43CA">
            <w:pPr>
              <w:pStyle w:val="TableParagraph"/>
              <w:spacing w:before="2" w:line="237" w:lineRule="exact"/>
              <w:ind w:left="0"/>
            </w:pPr>
            <w:r>
              <w:t xml:space="preserve">  </w:t>
            </w:r>
            <w:r w:rsidR="004F43CA">
              <w:t>ČERENČIANSKA 22, 979 01  Rimavská Sobota</w:t>
            </w:r>
          </w:p>
        </w:tc>
      </w:tr>
    </w:tbl>
    <w:p w:rsidR="00FA7CFD" w:rsidRDefault="00FA7CFD">
      <w:pPr>
        <w:pStyle w:val="Zkladntext"/>
        <w:rPr>
          <w:sz w:val="24"/>
        </w:rPr>
      </w:pPr>
    </w:p>
    <w:p w:rsidR="00FA7CFD" w:rsidRDefault="00FA7CFD">
      <w:pPr>
        <w:pStyle w:val="Zkladntext"/>
        <w:spacing w:before="1"/>
        <w:rPr>
          <w:sz w:val="21"/>
        </w:rPr>
      </w:pPr>
    </w:p>
    <w:p w:rsidR="00FA7CFD" w:rsidRDefault="00BC2ECB">
      <w:pPr>
        <w:pStyle w:val="Odsekzoznamu"/>
        <w:numPr>
          <w:ilvl w:val="0"/>
          <w:numId w:val="5"/>
        </w:numPr>
        <w:tabs>
          <w:tab w:val="left" w:pos="468"/>
        </w:tabs>
        <w:ind w:left="467" w:hanging="248"/>
      </w:pPr>
      <w:r>
        <w:rPr>
          <w:u w:val="single"/>
        </w:rPr>
        <w:t>Údaje o konsolidovanom celku</w:t>
      </w:r>
      <w:r>
        <w:t xml:space="preserve"> - obchodné meno a sídlo konsolidujúcej účtovnej</w:t>
      </w:r>
      <w:r>
        <w:rPr>
          <w:spacing w:val="56"/>
        </w:rPr>
        <w:t xml:space="preserve"> </w:t>
      </w:r>
      <w:r>
        <w:t>jednotky:</w:t>
      </w:r>
    </w:p>
    <w:p w:rsidR="00FA7CFD" w:rsidRDefault="00FA7CFD">
      <w:pPr>
        <w:pStyle w:val="Zkladntext"/>
        <w:spacing w:before="10"/>
        <w:rPr>
          <w:sz w:val="13"/>
        </w:rPr>
      </w:pPr>
    </w:p>
    <w:p w:rsidR="00FA7CFD" w:rsidRDefault="00BC2ECB">
      <w:pPr>
        <w:pStyle w:val="Zkladntext"/>
        <w:spacing w:before="94"/>
        <w:ind w:left="220"/>
      </w:pPr>
      <w:r>
        <w:t>neevidujeme</w:t>
      </w:r>
    </w:p>
    <w:p w:rsidR="00FA7CFD" w:rsidRDefault="00FA7CFD">
      <w:pPr>
        <w:pStyle w:val="Zkladntext"/>
        <w:spacing w:before="5"/>
      </w:pPr>
    </w:p>
    <w:p w:rsidR="00FA7CFD" w:rsidRDefault="00BC2ECB">
      <w:pPr>
        <w:pStyle w:val="Odsekzoznamu"/>
        <w:numPr>
          <w:ilvl w:val="0"/>
          <w:numId w:val="5"/>
        </w:numPr>
        <w:tabs>
          <w:tab w:val="left" w:pos="468"/>
        </w:tabs>
        <w:ind w:left="467" w:hanging="248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:rsidR="00FA7CFD" w:rsidRDefault="00FA7CFD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2126"/>
        <w:gridCol w:w="3340"/>
      </w:tblGrid>
      <w:tr w:rsidR="00FA7CFD">
        <w:trPr>
          <w:trHeight w:val="779"/>
        </w:trPr>
        <w:tc>
          <w:tcPr>
            <w:tcW w:w="4219" w:type="dxa"/>
          </w:tcPr>
          <w:p w:rsidR="00FA7CFD" w:rsidRDefault="00BC2ECB">
            <w:pPr>
              <w:pStyle w:val="TableParagraph"/>
              <w:spacing w:before="2" w:line="240" w:lineRule="auto"/>
              <w:ind w:left="1765" w:right="1755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FA7CFD" w:rsidRDefault="00BC2ECB">
            <w:pPr>
              <w:pStyle w:val="TableParagraph"/>
              <w:spacing w:before="2" w:line="247" w:lineRule="auto"/>
              <w:ind w:left="636" w:right="258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0" w:type="dxa"/>
          </w:tcPr>
          <w:p w:rsidR="00FA7CFD" w:rsidRDefault="00BC2ECB">
            <w:pPr>
              <w:pStyle w:val="TableParagraph"/>
              <w:spacing w:before="2" w:line="240" w:lineRule="auto"/>
              <w:ind w:left="382" w:right="375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:rsidR="00FA7CFD" w:rsidRDefault="00BC2ECB">
            <w:pPr>
              <w:pStyle w:val="TableParagraph"/>
              <w:spacing w:before="2" w:line="260" w:lineRule="atLeast"/>
              <w:ind w:left="384" w:right="375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FA7CFD">
        <w:trPr>
          <w:trHeight w:val="520"/>
        </w:trPr>
        <w:tc>
          <w:tcPr>
            <w:tcW w:w="4219" w:type="dxa"/>
          </w:tcPr>
          <w:p w:rsidR="00FA7CFD" w:rsidRDefault="00BC2ECB">
            <w:pPr>
              <w:pStyle w:val="TableParagraph"/>
              <w:spacing w:before="3" w:line="260" w:lineRule="exact"/>
              <w:ind w:right="1269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FA7CFD" w:rsidRDefault="00C31943" w:rsidP="00C31943">
            <w:pPr>
              <w:pStyle w:val="TableParagraph"/>
              <w:spacing w:before="4" w:line="240" w:lineRule="auto"/>
              <w:ind w:left="8"/>
              <w:jc w:val="center"/>
            </w:pPr>
            <w:r>
              <w:t>0</w:t>
            </w:r>
          </w:p>
        </w:tc>
        <w:tc>
          <w:tcPr>
            <w:tcW w:w="3340" w:type="dxa"/>
          </w:tcPr>
          <w:p w:rsidR="00FA7CFD" w:rsidRDefault="00C31943">
            <w:pPr>
              <w:pStyle w:val="TableParagraph"/>
              <w:spacing w:before="4" w:line="240" w:lineRule="auto"/>
              <w:ind w:left="9"/>
              <w:jc w:val="center"/>
            </w:pPr>
            <w:r>
              <w:t>0</w:t>
            </w:r>
          </w:p>
        </w:tc>
      </w:tr>
    </w:tbl>
    <w:p w:rsidR="00FA7CFD" w:rsidRDefault="00FA7CFD">
      <w:pPr>
        <w:pStyle w:val="Zkladntext"/>
        <w:rPr>
          <w:sz w:val="24"/>
        </w:rPr>
      </w:pPr>
    </w:p>
    <w:p w:rsidR="00FA7CFD" w:rsidRDefault="00FA7CFD">
      <w:pPr>
        <w:pStyle w:val="Zkladntext"/>
        <w:spacing w:before="8"/>
      </w:pPr>
    </w:p>
    <w:p w:rsidR="00FA7CFD" w:rsidRDefault="00BC2ECB">
      <w:pPr>
        <w:pStyle w:val="Nadpis1"/>
        <w:ind w:left="3655" w:right="4504"/>
      </w:pPr>
      <w:r>
        <w:t>Článok II</w:t>
      </w:r>
    </w:p>
    <w:p w:rsidR="00FA7CFD" w:rsidRDefault="00BC2ECB">
      <w:pPr>
        <w:spacing w:line="252" w:lineRule="exact"/>
        <w:ind w:left="609" w:right="1450"/>
        <w:jc w:val="center"/>
        <w:rPr>
          <w:b/>
        </w:rPr>
      </w:pPr>
      <w:r>
        <w:rPr>
          <w:b/>
        </w:rPr>
        <w:t>Informácie o prijatých postupoch</w:t>
      </w:r>
    </w:p>
    <w:p w:rsidR="00FA7CFD" w:rsidRDefault="00FA7CFD">
      <w:pPr>
        <w:pStyle w:val="Zkladntext"/>
        <w:spacing w:before="8"/>
        <w:rPr>
          <w:b/>
          <w:sz w:val="23"/>
        </w:rPr>
      </w:pPr>
    </w:p>
    <w:p w:rsidR="00FA7CFD" w:rsidRDefault="00BC2ECB">
      <w:pPr>
        <w:pStyle w:val="Odsekzoznamu"/>
        <w:numPr>
          <w:ilvl w:val="0"/>
          <w:numId w:val="4"/>
        </w:numPr>
        <w:tabs>
          <w:tab w:val="left" w:pos="490"/>
        </w:tabs>
        <w:spacing w:before="1"/>
        <w:ind w:right="227" w:firstLine="0"/>
      </w:pPr>
      <w:r>
        <w:t xml:space="preserve">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>
        <w:rPr>
          <w:spacing w:val="1"/>
        </w:rPr>
        <w:t xml:space="preserve"> </w:t>
      </w:r>
      <w:r>
        <w:t>áno</w:t>
      </w:r>
    </w:p>
    <w:p w:rsidR="00FA7CFD" w:rsidRDefault="00FA7CFD">
      <w:pPr>
        <w:pStyle w:val="Zkladntext"/>
        <w:rPr>
          <w:sz w:val="14"/>
        </w:rPr>
      </w:pPr>
    </w:p>
    <w:p w:rsidR="00FA7CFD" w:rsidRDefault="00BC2ECB">
      <w:pPr>
        <w:pStyle w:val="Odsekzoznamu"/>
        <w:numPr>
          <w:ilvl w:val="0"/>
          <w:numId w:val="4"/>
        </w:numPr>
        <w:tabs>
          <w:tab w:val="left" w:pos="468"/>
        </w:tabs>
        <w:spacing w:before="93"/>
        <w:ind w:left="467" w:hanging="248"/>
      </w:pPr>
      <w:r>
        <w:rPr>
          <w:u w:val="single"/>
        </w:rPr>
        <w:t>Spôsob oceňovania</w:t>
      </w:r>
      <w:r>
        <w:t xml:space="preserve"> jednotlivých položiek majetku a záväzkov, a to: reálnou</w:t>
      </w:r>
      <w:r>
        <w:rPr>
          <w:spacing w:val="-20"/>
        </w:rPr>
        <w:t xml:space="preserve"> </w:t>
      </w:r>
      <w:r>
        <w:t>hodnotou</w:t>
      </w:r>
    </w:p>
    <w:p w:rsidR="00FA7CFD" w:rsidRDefault="00FA7CFD">
      <w:pPr>
        <w:pStyle w:val="Zkladntext"/>
        <w:spacing w:before="3"/>
      </w:pPr>
    </w:p>
    <w:p w:rsidR="0036138A" w:rsidRDefault="0036138A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4843"/>
      </w:tblGrid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637" w:right="1627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Dlhodobý nehmotný majetok: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Dlhodobý hmotný majetok: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08"/>
            </w:pPr>
            <w:r>
              <w:t>Obstarávacia cena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Dlhodobý finančný majetok: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Zásoby obstarané kúpou: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08"/>
            </w:pPr>
            <w:r>
              <w:t>Obstarávacia cena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Vlastné náklady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Vlastné pohľadávky: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ind w:left="108"/>
            </w:pPr>
            <w:r>
              <w:t>Menovitá hodnota</w:t>
            </w:r>
          </w:p>
        </w:tc>
      </w:tr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Kúpené pohľadávky: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08"/>
            </w:pPr>
            <w:r>
              <w:t>Obstarávacia cena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Krátkodobý finančný majetok: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Záväzky vrátane rezerv: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08"/>
            </w:pPr>
            <w:r>
              <w:t>Menovitá hodnota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Dlhopisy: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Menovitá hodnota</w:t>
            </w:r>
          </w:p>
        </w:tc>
      </w:tr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Pôžičky a úvery: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Derivátové operácie: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ind w:left="108"/>
            </w:pPr>
            <w:r>
              <w:t>Menovitá hodnota</w:t>
            </w:r>
          </w:p>
        </w:tc>
      </w:tr>
    </w:tbl>
    <w:p w:rsidR="00FA7CFD" w:rsidRDefault="00FA7CFD">
      <w:pPr>
        <w:pStyle w:val="Zkladntext"/>
        <w:rPr>
          <w:sz w:val="24"/>
        </w:rPr>
      </w:pPr>
    </w:p>
    <w:p w:rsidR="00FA7CFD" w:rsidRDefault="00FA7CFD">
      <w:pPr>
        <w:pStyle w:val="Zkladntext"/>
        <w:spacing w:before="9"/>
        <w:rPr>
          <w:sz w:val="19"/>
        </w:rPr>
      </w:pPr>
    </w:p>
    <w:p w:rsidR="00746632" w:rsidRDefault="00BC2ECB" w:rsidP="00746632">
      <w:pPr>
        <w:pStyle w:val="Zkladntext"/>
        <w:spacing w:before="83"/>
      </w:pPr>
      <w:r>
        <w:lastRenderedPageBreak/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</w:t>
      </w:r>
      <w:r>
        <w:rPr>
          <w:spacing w:val="44"/>
        </w:rPr>
        <w:t xml:space="preserve"> </w:t>
      </w:r>
      <w:r>
        <w:t>sadzb</w:t>
      </w:r>
      <w:r w:rsidR="0036138A">
        <w:t>y</w:t>
      </w:r>
      <w:r w:rsidR="00746632">
        <w:t xml:space="preserve"> odpisov a odpisové metódy pri určení odpisov:</w:t>
      </w:r>
      <w:r w:rsidR="00C31943">
        <w:t xml:space="preserve">  neevidujeme</w:t>
      </w:r>
    </w:p>
    <w:p w:rsidR="00FA7CFD" w:rsidRDefault="00FA7CFD" w:rsidP="00746632">
      <w:pPr>
        <w:pStyle w:val="Zkladntext"/>
        <w:spacing w:before="83"/>
      </w:pPr>
    </w:p>
    <w:p w:rsidR="00FA7CFD" w:rsidRDefault="00FA7CFD">
      <w:pPr>
        <w:pStyle w:val="Zkladntext"/>
      </w:pPr>
    </w:p>
    <w:p w:rsidR="00FA7CFD" w:rsidRDefault="00BC2ECB">
      <w:pPr>
        <w:pStyle w:val="Odsekzoznamu"/>
        <w:numPr>
          <w:ilvl w:val="0"/>
          <w:numId w:val="4"/>
        </w:numPr>
        <w:tabs>
          <w:tab w:val="left" w:pos="483"/>
        </w:tabs>
        <w:spacing w:before="1"/>
        <w:ind w:right="227" w:hanging="1"/>
        <w:jc w:val="both"/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vplyvu  na  finančnú  hodnotu  majetku,  záväzkov,  základného  imania  a  výsledku hospodárenia účtovnej jednotky:</w:t>
      </w:r>
      <w:r>
        <w:rPr>
          <w:spacing w:val="-12"/>
        </w:rPr>
        <w:t xml:space="preserve"> </w:t>
      </w:r>
      <w:r>
        <w:rPr>
          <w:spacing w:val="-5"/>
        </w:rPr>
        <w:t>neboli</w:t>
      </w:r>
    </w:p>
    <w:p w:rsidR="00FA7CFD" w:rsidRDefault="00FA7CFD">
      <w:pPr>
        <w:pStyle w:val="Zkladntext"/>
      </w:pPr>
    </w:p>
    <w:p w:rsidR="00FA7CFD" w:rsidRDefault="00BC2ECB">
      <w:pPr>
        <w:pStyle w:val="Odsekzoznamu"/>
        <w:numPr>
          <w:ilvl w:val="0"/>
          <w:numId w:val="4"/>
        </w:numPr>
        <w:tabs>
          <w:tab w:val="left" w:pos="452"/>
        </w:tabs>
        <w:spacing w:before="1"/>
        <w:ind w:left="451" w:hanging="232"/>
        <w:jc w:val="both"/>
      </w:pPr>
      <w:r>
        <w:rPr>
          <w:u w:val="single"/>
        </w:rPr>
        <w:t>Informácie o dotáciách</w:t>
      </w:r>
      <w:r>
        <w:t xml:space="preserve"> a ich oceňovanie v účtovníctve:</w:t>
      </w:r>
      <w:r>
        <w:rPr>
          <w:spacing w:val="-13"/>
        </w:rPr>
        <w:t xml:space="preserve"> </w:t>
      </w:r>
    </w:p>
    <w:p w:rsidR="00E250D4" w:rsidRDefault="00E250D4" w:rsidP="00E250D4">
      <w:pPr>
        <w:pStyle w:val="Odsekzoznamu"/>
      </w:pPr>
    </w:p>
    <w:p w:rsidR="00FA7CFD" w:rsidRDefault="00FA7CFD">
      <w:pPr>
        <w:pStyle w:val="Zkladntext"/>
        <w:spacing w:before="10"/>
        <w:rPr>
          <w:sz w:val="13"/>
        </w:rPr>
      </w:pPr>
    </w:p>
    <w:p w:rsidR="00FA7CFD" w:rsidRDefault="00BC2ECB">
      <w:pPr>
        <w:pStyle w:val="Odsekzoznamu"/>
        <w:numPr>
          <w:ilvl w:val="0"/>
          <w:numId w:val="4"/>
        </w:numPr>
        <w:tabs>
          <w:tab w:val="left" w:pos="521"/>
        </w:tabs>
        <w:spacing w:before="93"/>
        <w:ind w:right="227" w:firstLine="0"/>
        <w:jc w:val="both"/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</w:t>
      </w:r>
      <w:r>
        <w:rPr>
          <w:spacing w:val="-3"/>
        </w:rPr>
        <w:t xml:space="preserve">vplyvu </w:t>
      </w:r>
      <w:r>
        <w:t>na výsledok hospodárenia bežného účtovného obdobia:</w:t>
      </w:r>
      <w:r>
        <w:rPr>
          <w:spacing w:val="1"/>
        </w:rPr>
        <w:t xml:space="preserve"> </w:t>
      </w:r>
      <w:r>
        <w:t>neevidujeme</w:t>
      </w:r>
    </w:p>
    <w:p w:rsidR="00E250D4" w:rsidRDefault="00E250D4" w:rsidP="00E250D4">
      <w:pPr>
        <w:pStyle w:val="Odsekzoznamu"/>
        <w:tabs>
          <w:tab w:val="left" w:pos="521"/>
        </w:tabs>
        <w:spacing w:before="93"/>
        <w:ind w:left="220" w:right="227"/>
      </w:pPr>
    </w:p>
    <w:p w:rsidR="00FA7CFD" w:rsidRDefault="00FA7CFD">
      <w:pPr>
        <w:pStyle w:val="Zkladntext"/>
        <w:spacing w:before="3"/>
        <w:rPr>
          <w:sz w:val="24"/>
        </w:rPr>
      </w:pPr>
    </w:p>
    <w:p w:rsidR="00FA7CFD" w:rsidRDefault="00BC2ECB">
      <w:pPr>
        <w:pStyle w:val="Nadpis1"/>
        <w:ind w:right="3824"/>
      </w:pPr>
      <w:r>
        <w:t>Článok III</w:t>
      </w:r>
    </w:p>
    <w:p w:rsidR="00FA7CFD" w:rsidRDefault="00BC2ECB">
      <w:pPr>
        <w:spacing w:line="252" w:lineRule="exact"/>
        <w:ind w:left="1284" w:right="1450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:rsidR="00FA7CFD" w:rsidRDefault="00FA7CFD">
      <w:pPr>
        <w:pStyle w:val="Zkladntext"/>
        <w:spacing w:before="5"/>
        <w:rPr>
          <w:b/>
          <w:sz w:val="23"/>
        </w:rPr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579"/>
        </w:tabs>
        <w:spacing w:before="1" w:line="242" w:lineRule="auto"/>
        <w:ind w:right="344" w:firstLine="0"/>
        <w:jc w:val="both"/>
      </w:pPr>
      <w:r>
        <w:t xml:space="preserve">Informácia o sume a dôvodoch vzniku jednotlivých položiek </w:t>
      </w:r>
      <w:r>
        <w:rPr>
          <w:b/>
        </w:rPr>
        <w:t>nákladov  alebo 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>
        <w:rPr>
          <w:spacing w:val="-2"/>
        </w:rPr>
        <w:t xml:space="preserve"> </w:t>
      </w:r>
      <w:r>
        <w:t>neevidujeme</w:t>
      </w:r>
    </w:p>
    <w:p w:rsidR="00FA7CFD" w:rsidRDefault="00FA7CFD">
      <w:pPr>
        <w:pStyle w:val="Zkladntext"/>
        <w:rPr>
          <w:sz w:val="24"/>
        </w:rPr>
      </w:pPr>
    </w:p>
    <w:p w:rsidR="00FA7CFD" w:rsidRDefault="00FA7CFD">
      <w:pPr>
        <w:pStyle w:val="Zkladntext"/>
        <w:spacing w:before="4"/>
        <w:rPr>
          <w:sz w:val="19"/>
        </w:rPr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555"/>
        </w:tabs>
        <w:spacing w:before="1"/>
        <w:ind w:left="554" w:hanging="234"/>
        <w:jc w:val="both"/>
      </w:pPr>
      <w:r>
        <w:rPr>
          <w:u w:val="single"/>
        </w:rPr>
        <w:t>Informácie o záväzkoch</w:t>
      </w:r>
      <w:r>
        <w:t>, a</w:t>
      </w:r>
      <w:r>
        <w:rPr>
          <w:spacing w:val="-1"/>
        </w:rPr>
        <w:t xml:space="preserve"> </w:t>
      </w:r>
      <w:r>
        <w:t>to:</w:t>
      </w:r>
    </w:p>
    <w:p w:rsidR="00FA7CFD" w:rsidRDefault="00FA7CFD">
      <w:pPr>
        <w:pStyle w:val="Zkladntext"/>
        <w:spacing w:before="10"/>
        <w:rPr>
          <w:sz w:val="13"/>
        </w:rPr>
      </w:pPr>
    </w:p>
    <w:p w:rsidR="00FA7CFD" w:rsidRDefault="00BC2ECB">
      <w:pPr>
        <w:pStyle w:val="Odsekzoznamu"/>
        <w:numPr>
          <w:ilvl w:val="0"/>
          <w:numId w:val="3"/>
        </w:numPr>
        <w:tabs>
          <w:tab w:val="left" w:pos="456"/>
        </w:tabs>
        <w:spacing w:before="94" w:line="252" w:lineRule="exact"/>
        <w:ind w:left="455"/>
      </w:pPr>
      <w:r>
        <w:t>celkovej sume záväzkov so zostatkovou dobou splatnosti dlhšou ako päť rokov:</w:t>
      </w:r>
      <w:r>
        <w:rPr>
          <w:spacing w:val="-30"/>
        </w:rPr>
        <w:t xml:space="preserve"> </w:t>
      </w:r>
      <w:r>
        <w:t>neevidujeme</w:t>
      </w:r>
    </w:p>
    <w:p w:rsidR="00FA7CFD" w:rsidRDefault="00BC2ECB">
      <w:pPr>
        <w:pStyle w:val="Odsekzoznamu"/>
        <w:numPr>
          <w:ilvl w:val="0"/>
          <w:numId w:val="3"/>
        </w:numPr>
        <w:tabs>
          <w:tab w:val="left" w:pos="588"/>
        </w:tabs>
        <w:ind w:right="346" w:firstLine="0"/>
      </w:pPr>
      <w:r>
        <w:t>celkovej sume zabezpečených záväzkov, opis a spôsoby zabezpečenia záväzkov: neevidujeme</w:t>
      </w:r>
    </w:p>
    <w:p w:rsidR="00FA7CFD" w:rsidRDefault="00FA7CFD">
      <w:pPr>
        <w:pStyle w:val="Zkladntext"/>
        <w:spacing w:before="10"/>
        <w:rPr>
          <w:sz w:val="21"/>
        </w:rPr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596"/>
        </w:tabs>
        <w:ind w:right="342" w:hanging="1"/>
        <w:jc w:val="both"/>
      </w:pPr>
      <w:r>
        <w:rPr>
          <w:u w:val="single"/>
        </w:rPr>
        <w:t>Informácie o vlastných akciách</w:t>
      </w:r>
      <w: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 ktorú  sa  vlastné  akcie  nadobudli  a  ktoré účtovná jednotka má v držbe k poslednému dňu účtovného obdobia; uvádza sa aj ich percentuálny podiel na upísanom základnom imaní:</w:t>
      </w:r>
      <w:r>
        <w:rPr>
          <w:spacing w:val="-3"/>
        </w:rPr>
        <w:t xml:space="preserve"> </w:t>
      </w:r>
      <w:r>
        <w:t>neevidujeme</w:t>
      </w:r>
    </w:p>
    <w:p w:rsidR="00FA7CFD" w:rsidRDefault="00FA7CFD">
      <w:pPr>
        <w:pStyle w:val="Zkladntext"/>
        <w:spacing w:before="1"/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569"/>
        </w:tabs>
        <w:ind w:right="984" w:firstLine="0"/>
      </w:pPr>
      <w:r>
        <w:rPr>
          <w:u w:val="single"/>
        </w:rPr>
        <w:t>Informácie o orgánoch účtovnej jednotky</w:t>
      </w:r>
      <w:r>
        <w:t xml:space="preserve">, a to: </w:t>
      </w:r>
    </w:p>
    <w:p w:rsidR="00D202C5" w:rsidRDefault="00D202C5" w:rsidP="00D202C5">
      <w:pPr>
        <w:pStyle w:val="Odsekzoznamu"/>
      </w:pPr>
    </w:p>
    <w:p w:rsidR="00D202C5" w:rsidRDefault="00D202C5" w:rsidP="00D202C5">
      <w:pPr>
        <w:pStyle w:val="Odsekzoznamu"/>
        <w:tabs>
          <w:tab w:val="left" w:pos="569"/>
        </w:tabs>
        <w:ind w:right="984"/>
      </w:pPr>
      <w:r>
        <w:t xml:space="preserve">Miroslava Pochová, Komenského 274/3, 985 05 Kokava nad Rimavicou od </w:t>
      </w:r>
      <w:r w:rsidR="00C31943">
        <w:t>13</w:t>
      </w:r>
      <w:r>
        <w:t xml:space="preserve">. </w:t>
      </w:r>
      <w:r w:rsidR="00C31943">
        <w:t>októbra</w:t>
      </w:r>
      <w:bookmarkStart w:id="0" w:name="_GoBack"/>
      <w:bookmarkEnd w:id="0"/>
      <w:r>
        <w:t xml:space="preserve"> 2017</w:t>
      </w:r>
    </w:p>
    <w:p w:rsidR="00C31943" w:rsidRDefault="00C31943" w:rsidP="00D202C5">
      <w:pPr>
        <w:pStyle w:val="Odsekzoznamu"/>
        <w:tabs>
          <w:tab w:val="left" w:pos="569"/>
        </w:tabs>
        <w:ind w:right="984"/>
      </w:pPr>
    </w:p>
    <w:p w:rsidR="00D202C5" w:rsidRDefault="00D202C5">
      <w:pPr>
        <w:pStyle w:val="Odsekzoznamu"/>
        <w:numPr>
          <w:ilvl w:val="1"/>
          <w:numId w:val="4"/>
        </w:numPr>
        <w:tabs>
          <w:tab w:val="left" w:pos="569"/>
        </w:tabs>
        <w:ind w:right="984" w:firstLine="0"/>
      </w:pPr>
    </w:p>
    <w:p w:rsidR="00FA7CFD" w:rsidRDefault="00FA7CFD">
      <w:pPr>
        <w:pStyle w:val="Zkladntext"/>
        <w:spacing w:before="11"/>
        <w:rPr>
          <w:sz w:val="21"/>
        </w:rPr>
      </w:pPr>
    </w:p>
    <w:p w:rsidR="00FA7CFD" w:rsidRDefault="00BC2ECB">
      <w:pPr>
        <w:pStyle w:val="Odsekzoznamu"/>
        <w:numPr>
          <w:ilvl w:val="0"/>
          <w:numId w:val="2"/>
        </w:numPr>
        <w:tabs>
          <w:tab w:val="left" w:pos="651"/>
        </w:tabs>
        <w:ind w:right="345" w:hanging="1"/>
        <w:jc w:val="both"/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>zabezpečení poskytnutých pre členov štatutárneho  orgánu,  dozorného  orgánu  a  iného  orgánu  účtovnej   jednotky,   a to v   členení za jednotlivé orgány:</w:t>
      </w:r>
      <w:r>
        <w:rPr>
          <w:spacing w:val="-10"/>
        </w:rPr>
        <w:t xml:space="preserve"> </w:t>
      </w:r>
      <w:r>
        <w:rPr>
          <w:spacing w:val="-6"/>
        </w:rPr>
        <w:t>neevidujeme</w:t>
      </w:r>
    </w:p>
    <w:p w:rsidR="00FA7CFD" w:rsidRDefault="00FA7CFD">
      <w:pPr>
        <w:pStyle w:val="Zkladntext"/>
        <w:spacing w:before="1"/>
      </w:pPr>
    </w:p>
    <w:p w:rsidR="00FA7CFD" w:rsidRDefault="00BC2ECB">
      <w:pPr>
        <w:pStyle w:val="Odsekzoznamu"/>
        <w:numPr>
          <w:ilvl w:val="0"/>
          <w:numId w:val="2"/>
        </w:numPr>
        <w:tabs>
          <w:tab w:val="left" w:pos="617"/>
        </w:tabs>
        <w:ind w:right="341" w:firstLine="0"/>
        <w:jc w:val="both"/>
      </w:pPr>
      <w:r>
        <w:t xml:space="preserve">pôžičkách  poskytnutých  členom  štatutárneho  orgánu,  dozorného  orgánu  a iného  orgánu účtovnej jednotky a to - celková suma poskytnutých pôžičiek k poslednému dňu účtovného </w:t>
      </w:r>
      <w:r>
        <w:lastRenderedPageBreak/>
        <w:t>obdobia v členení za jednotlivé orgány a celková suma splatených pôžičiek k poslednému dňu účtovného obdobia v členení za jednotlivé orgány a celková suma odpustených pôžičiek a  odpísaných  pôžičiek  k  poslednému  dňu účtovného obdobia v členení za jednotlivé orgány:</w:t>
      </w:r>
      <w:r>
        <w:rPr>
          <w:spacing w:val="-5"/>
        </w:rPr>
        <w:t xml:space="preserve"> </w:t>
      </w:r>
      <w:r>
        <w:rPr>
          <w:spacing w:val="-3"/>
        </w:rPr>
        <w:t>neevidujeme</w:t>
      </w:r>
    </w:p>
    <w:p w:rsidR="00FA7CFD" w:rsidRDefault="00FA7CFD">
      <w:pPr>
        <w:pStyle w:val="Zkladntext"/>
      </w:pPr>
    </w:p>
    <w:p w:rsidR="00FA7CFD" w:rsidRDefault="00BC2ECB">
      <w:pPr>
        <w:pStyle w:val="Odsekzoznamu"/>
        <w:numPr>
          <w:ilvl w:val="0"/>
          <w:numId w:val="2"/>
        </w:numPr>
        <w:tabs>
          <w:tab w:val="left" w:pos="624"/>
        </w:tabs>
        <w:ind w:right="344" w:firstLine="0"/>
      </w:pPr>
      <w:r>
        <w:t>hlavných podmienkach, na základe ktorých im boli záruky alebo iné zabezpečenie  a  pôžičky poskytnuté; pri pôžičkách sa uvádzajú úrokové sadzby:</w:t>
      </w:r>
      <w:r>
        <w:rPr>
          <w:spacing w:val="-22"/>
        </w:rPr>
        <w:t xml:space="preserve"> </w:t>
      </w:r>
      <w:r>
        <w:rPr>
          <w:spacing w:val="-6"/>
        </w:rPr>
        <w:t>neevidujeme</w:t>
      </w:r>
    </w:p>
    <w:p w:rsidR="00FA7CFD" w:rsidRDefault="00FA7CFD">
      <w:pPr>
        <w:pStyle w:val="Zkladntext"/>
        <w:spacing w:before="11"/>
        <w:rPr>
          <w:sz w:val="21"/>
        </w:rPr>
      </w:pPr>
    </w:p>
    <w:p w:rsidR="00FA7CFD" w:rsidRDefault="00BC2ECB">
      <w:pPr>
        <w:pStyle w:val="Odsekzoznamu"/>
        <w:numPr>
          <w:ilvl w:val="0"/>
          <w:numId w:val="2"/>
        </w:numPr>
        <w:tabs>
          <w:tab w:val="left" w:pos="579"/>
        </w:tabs>
        <w:ind w:left="578" w:hanging="258"/>
      </w:pPr>
      <w:r>
        <w:t>celkovej sume použitých finančných prostriedkov alebo iného plnenia na</w:t>
      </w:r>
      <w:r>
        <w:rPr>
          <w:spacing w:val="43"/>
        </w:rPr>
        <w:t xml:space="preserve"> </w:t>
      </w:r>
      <w:r>
        <w:t>súkromné účely</w:t>
      </w:r>
    </w:p>
    <w:p w:rsidR="00FA7CFD" w:rsidRDefault="00BC2ECB">
      <w:pPr>
        <w:pStyle w:val="Zkladntext"/>
        <w:spacing w:before="83"/>
        <w:ind w:left="321" w:right="122"/>
      </w:pPr>
      <w:r>
        <w:t>členmi štatutárneho orgánu, dozorného orgánu a iného orgánu účtovnej jednotky, ktoré je potrebné vyúčtovať: neevidujeme</w:t>
      </w:r>
    </w:p>
    <w:p w:rsidR="00FA7CFD" w:rsidRDefault="00FA7CFD">
      <w:pPr>
        <w:pStyle w:val="Zkladntext"/>
        <w:spacing w:before="2"/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569"/>
        </w:tabs>
        <w:ind w:left="568" w:hanging="248"/>
      </w:pPr>
      <w:r>
        <w:rPr>
          <w:u w:val="single"/>
        </w:rPr>
        <w:t>Informácie o povinnostiach</w:t>
      </w:r>
      <w:r>
        <w:t xml:space="preserve"> účtovnej jednotky, a</w:t>
      </w:r>
      <w:r>
        <w:rPr>
          <w:spacing w:val="-7"/>
        </w:rPr>
        <w:t xml:space="preserve"> </w:t>
      </w:r>
      <w:r>
        <w:t>to:</w:t>
      </w:r>
    </w:p>
    <w:p w:rsidR="00FA7CFD" w:rsidRDefault="00FA7CFD">
      <w:pPr>
        <w:pStyle w:val="Zkladntext"/>
        <w:spacing w:before="8"/>
        <w:rPr>
          <w:sz w:val="13"/>
        </w:rPr>
      </w:pPr>
    </w:p>
    <w:p w:rsidR="00FA7CFD" w:rsidRDefault="00BC2ECB">
      <w:pPr>
        <w:pStyle w:val="Odsekzoznamu"/>
        <w:numPr>
          <w:ilvl w:val="0"/>
          <w:numId w:val="1"/>
        </w:numPr>
        <w:tabs>
          <w:tab w:val="left" w:pos="608"/>
        </w:tabs>
        <w:spacing w:before="94"/>
        <w:ind w:right="342" w:firstLine="0"/>
        <w:jc w:val="both"/>
      </w:pPr>
      <w:r>
        <w:t xml:space="preserve">celkovej sume </w:t>
      </w:r>
      <w:r>
        <w:rPr>
          <w:u w:val="single"/>
        </w:rPr>
        <w:t>finančných povinností</w:t>
      </w:r>
      <w:r>
        <w:t>, ktoré  sa  nevykazujú  v  súvahe,  ale  sú  významné na posúdenie finančnej situácie účtovnej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sumy poplatku za celé zostávajúce obdobie platnosti</w:t>
      </w:r>
      <w:r>
        <w:rPr>
          <w:spacing w:val="43"/>
        </w:rPr>
        <w:t xml:space="preserve"> </w:t>
      </w:r>
      <w:r>
        <w:rPr>
          <w:spacing w:val="-3"/>
        </w:rPr>
        <w:t xml:space="preserve">zmluvy: </w:t>
      </w:r>
      <w:r>
        <w:rPr>
          <w:spacing w:val="-8"/>
        </w:rPr>
        <w:t>neevidujeme</w:t>
      </w:r>
    </w:p>
    <w:p w:rsidR="00FA7CFD" w:rsidRDefault="00FA7CFD">
      <w:pPr>
        <w:pStyle w:val="Zkladntext"/>
        <w:spacing w:before="1"/>
      </w:pPr>
    </w:p>
    <w:p w:rsidR="00FA7CFD" w:rsidRDefault="00BC2ECB">
      <w:pPr>
        <w:pStyle w:val="Odsekzoznamu"/>
        <w:numPr>
          <w:ilvl w:val="0"/>
          <w:numId w:val="1"/>
        </w:numPr>
        <w:tabs>
          <w:tab w:val="left" w:pos="574"/>
        </w:tabs>
        <w:ind w:right="342" w:firstLine="0"/>
      </w:pPr>
      <w:r>
        <w:t xml:space="preserve">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neevidujeme</w:t>
      </w:r>
    </w:p>
    <w:p w:rsidR="00FA7CFD" w:rsidRDefault="00FA7CFD">
      <w:pPr>
        <w:pStyle w:val="Zkladntext"/>
        <w:spacing w:before="11"/>
        <w:rPr>
          <w:sz w:val="21"/>
        </w:rPr>
      </w:pPr>
    </w:p>
    <w:p w:rsidR="00FA7CFD" w:rsidRDefault="00BC2ECB">
      <w:pPr>
        <w:pStyle w:val="Odsekzoznamu"/>
        <w:numPr>
          <w:ilvl w:val="0"/>
          <w:numId w:val="1"/>
        </w:numPr>
        <w:tabs>
          <w:tab w:val="left" w:pos="644"/>
        </w:tabs>
        <w:ind w:right="341" w:firstLine="0"/>
        <w:jc w:val="both"/>
      </w:pPr>
      <w:r>
        <w:rPr>
          <w:u w:val="single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</w:t>
      </w:r>
      <w:r>
        <w:rPr>
          <w:spacing w:val="56"/>
        </w:rPr>
        <w:t xml:space="preserve"> </w:t>
      </w:r>
      <w:r>
        <w:t>podstatným vplyvom: neevidujeme</w:t>
      </w:r>
    </w:p>
    <w:p w:rsidR="00FA7CFD" w:rsidRDefault="00FA7CFD">
      <w:pPr>
        <w:pStyle w:val="Zkladntext"/>
        <w:spacing w:before="1"/>
      </w:pPr>
    </w:p>
    <w:p w:rsidR="00FA7CFD" w:rsidRDefault="00BC2ECB">
      <w:pPr>
        <w:pStyle w:val="Odsekzoznamu"/>
        <w:numPr>
          <w:ilvl w:val="0"/>
          <w:numId w:val="1"/>
        </w:numPr>
        <w:tabs>
          <w:tab w:val="left" w:pos="581"/>
        </w:tabs>
        <w:ind w:right="342" w:firstLine="0"/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</w:t>
      </w:r>
      <w:r>
        <w:rPr>
          <w:spacing w:val="1"/>
        </w:rPr>
        <w:t xml:space="preserve"> </w:t>
      </w:r>
      <w:r>
        <w:t>neevidujeme</w:t>
      </w:r>
    </w:p>
    <w:p w:rsidR="00FA7CFD" w:rsidRDefault="00FA7CFD">
      <w:pPr>
        <w:pStyle w:val="Zkladntext"/>
        <w:spacing w:before="10"/>
        <w:rPr>
          <w:sz w:val="21"/>
        </w:rPr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632"/>
        </w:tabs>
        <w:spacing w:before="1"/>
        <w:ind w:right="342" w:firstLine="0"/>
        <w:jc w:val="both"/>
      </w:pPr>
      <w:r>
        <w:t xml:space="preserve">Informácie o udelení výlučného práva alebo osobitného práva, ktorým sa udelilo právo poskytovať   </w:t>
      </w:r>
      <w:r>
        <w:rPr>
          <w:b/>
          <w:u w:val="thick"/>
        </w:rPr>
        <w:t>služby  vo   verejnom  záujme</w:t>
      </w:r>
      <w:r>
        <w:t>,  pričom  sa  uvádza  náhrada  za  túto  činnosť    v akejkoľvek forme, a ak  sa zároveň vykonávajú aj  iné činnosti, uvádzajú sa aj  informácie      o všetkých formách prijatej náhrady, účtovných zásadách použitých pri prideľovaní nákladov     a výnosov, všetkých druhoch činnosti účtovnej jednotky:</w:t>
      </w:r>
      <w:r>
        <w:rPr>
          <w:spacing w:val="-1"/>
        </w:rPr>
        <w:t xml:space="preserve"> </w:t>
      </w:r>
      <w:r>
        <w:t>neevidujeme</w:t>
      </w:r>
    </w:p>
    <w:sectPr w:rsidR="00FA7CFD">
      <w:headerReference w:type="default" r:id="rId7"/>
      <w:footerReference w:type="default" r:id="rId8"/>
      <w:pgSz w:w="11900" w:h="16840"/>
      <w:pgMar w:top="1520" w:right="1060" w:bottom="840" w:left="840" w:header="806" w:footer="5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6B3" w:rsidRDefault="00F546B3">
      <w:r>
        <w:separator/>
      </w:r>
    </w:p>
  </w:endnote>
  <w:endnote w:type="continuationSeparator" w:id="0">
    <w:p w:rsidR="00F546B3" w:rsidRDefault="00F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CFD" w:rsidRDefault="00C1527E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392000" behindDoc="1" locked="0" layoutInCell="1" allowOverlap="1">
              <wp:simplePos x="0" y="0"/>
              <wp:positionH relativeFrom="page">
                <wp:posOffset>6144260</wp:posOffset>
              </wp:positionH>
              <wp:positionV relativeFrom="page">
                <wp:posOffset>10146030</wp:posOffset>
              </wp:positionV>
              <wp:extent cx="5524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FD" w:rsidRDefault="00BC2ECB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3.8pt;margin-top:798.9pt;width:43.5pt;height:15.3pt;z-index:-25192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" filled="f" stroked="f">
              <v:textbox inset="0,0,0,0">
                <w:txbxContent>
                  <w:p w:rsidR="00FA7CFD" w:rsidRDefault="00BC2ECB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6B3" w:rsidRDefault="00F546B3">
      <w:r>
        <w:separator/>
      </w:r>
    </w:p>
  </w:footnote>
  <w:footnote w:type="continuationSeparator" w:id="0">
    <w:p w:rsidR="00F546B3" w:rsidRDefault="00F54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CFD" w:rsidRDefault="00C1527E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385856" behindDoc="1" locked="0" layoutInCell="1" allowOverlap="1">
              <wp:simplePos x="0" y="0"/>
              <wp:positionH relativeFrom="page">
                <wp:posOffset>1115695</wp:posOffset>
              </wp:positionH>
              <wp:positionV relativeFrom="page">
                <wp:posOffset>511810</wp:posOffset>
              </wp:positionV>
              <wp:extent cx="1623060" cy="172720"/>
              <wp:effectExtent l="0" t="0" r="0" b="0"/>
              <wp:wrapNone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23060" cy="172720"/>
                        <a:chOff x="1757" y="806"/>
                        <a:chExt cx="2556" cy="272"/>
                      </a:xfrm>
                    </wpg:grpSpPr>
                    <wps:wsp>
                      <wps:cNvPr id="14" name="Line 17"/>
                      <wps:cNvCnPr>
                        <a:cxnSpLocks noChangeShapeType="1"/>
                      </wps:cNvCnPr>
                      <wps:spPr bwMode="auto">
                        <a:xfrm>
                          <a:off x="1766" y="811"/>
                          <a:ext cx="2537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6"/>
                      <wps:cNvCnPr>
                        <a:cxnSpLocks noChangeShapeType="1"/>
                      </wps:cNvCnPr>
                      <wps:spPr bwMode="auto">
                        <a:xfrm>
                          <a:off x="1762" y="806"/>
                          <a:ext cx="0" cy="272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15"/>
                      <wps:cNvCnPr>
                        <a:cxnSpLocks noChangeShapeType="1"/>
                      </wps:cNvCnPr>
                      <wps:spPr bwMode="auto">
                        <a:xfrm>
                          <a:off x="4308" y="806"/>
                          <a:ext cx="0" cy="272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14"/>
                      <wps:cNvCnPr>
                        <a:cxnSpLocks noChangeShapeType="1"/>
                      </wps:cNvCnPr>
                      <wps:spPr bwMode="auto">
                        <a:xfrm>
                          <a:off x="1766" y="1073"/>
                          <a:ext cx="2537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DDBA52" id="Group 13" o:spid="_x0000_s1026" style="position:absolute;margin-left:87.85pt;margin-top:40.3pt;width:127.8pt;height:13.6pt;z-index:-251930624;mso-position-horizontal-relative:page;mso-position-vertical-relative:page" coordorigin="1757,806" coordsize="255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">
              <v:line id="Line 17" o:spid="_x0000_s1027" style="position:absolute;visibility:visible;mso-wrap-style:square" from="1766,811" to="4303,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<v:line id="Line 16" o:spid="_x0000_s1028" style="position:absolute;visibility:visible;mso-wrap-style:square" from="1762,806" to="1762,1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<v:line id="Line 15" o:spid="_x0000_s1029" style="position:absolute;visibility:visible;mso-wrap-style:square" from="4308,806" to="4308,1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<v:line id="Line 14" o:spid="_x0000_s1030" style="position:absolute;visibility:visible;mso-wrap-style:square" from="1766,1073" to="4303,1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386880" behindDoc="1" locked="0" layoutInCell="1" allowOverlap="1">
              <wp:simplePos x="0" y="0"/>
              <wp:positionH relativeFrom="page">
                <wp:posOffset>3749040</wp:posOffset>
              </wp:positionH>
              <wp:positionV relativeFrom="page">
                <wp:posOffset>511810</wp:posOffset>
              </wp:positionV>
              <wp:extent cx="1111250" cy="172720"/>
              <wp:effectExtent l="0" t="0" r="0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11250" cy="172720"/>
                        <a:chOff x="5904" y="806"/>
                        <a:chExt cx="1750" cy="272"/>
                      </a:xfrm>
                    </wpg:grpSpPr>
                    <wps:wsp>
                      <wps:cNvPr id="9" name="Line 12"/>
                      <wps:cNvCnPr>
                        <a:cxnSpLocks noChangeShapeType="1"/>
                      </wps:cNvCnPr>
                      <wps:spPr bwMode="auto">
                        <a:xfrm>
                          <a:off x="5914" y="811"/>
                          <a:ext cx="17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1"/>
                      <wps:cNvCnPr>
                        <a:cxnSpLocks noChangeShapeType="1"/>
                      </wps:cNvCnPr>
                      <wps:spPr bwMode="auto">
                        <a:xfrm>
                          <a:off x="5909" y="806"/>
                          <a:ext cx="0" cy="272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10"/>
                      <wps:cNvCnPr>
                        <a:cxnSpLocks noChangeShapeType="1"/>
                      </wps:cNvCnPr>
                      <wps:spPr bwMode="auto">
                        <a:xfrm>
                          <a:off x="7649" y="806"/>
                          <a:ext cx="0" cy="272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9"/>
                      <wps:cNvCnPr>
                        <a:cxnSpLocks noChangeShapeType="1"/>
                      </wps:cNvCnPr>
                      <wps:spPr bwMode="auto">
                        <a:xfrm>
                          <a:off x="5914" y="1073"/>
                          <a:ext cx="17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38F6C0" id="Group 8" o:spid="_x0000_s1026" style="position:absolute;margin-left:295.2pt;margin-top:40.3pt;width:87.5pt;height:13.6pt;z-index:-251929600;mso-position-horizontal-relative:page;mso-position-vertical-relative:page" coordorigin="5904,806" coordsize="175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">
              <v:line id="Line 12" o:spid="_x0000_s1027" style="position:absolute;visibility:visible;mso-wrap-style:square" from="5914,811" to="7644,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<v:line id="Line 11" o:spid="_x0000_s1028" style="position:absolute;visibility:visible;mso-wrap-style:square" from="5909,806" to="5909,1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<v:line id="Line 10" o:spid="_x0000_s1029" style="position:absolute;visibility:visible;mso-wrap-style:square" from="7649,806" to="7649,1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<v:line id="Line 9" o:spid="_x0000_s1030" style="position:absolute;visibility:visible;mso-wrap-style:square" from="5914,1073" to="7644,1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387904" behindDoc="1" locked="0" layoutInCell="1" allowOverlap="1">
              <wp:simplePos x="0" y="0"/>
              <wp:positionH relativeFrom="page">
                <wp:posOffset>4898390</wp:posOffset>
              </wp:positionH>
              <wp:positionV relativeFrom="page">
                <wp:posOffset>511810</wp:posOffset>
              </wp:positionV>
              <wp:extent cx="1143000" cy="172720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43000" cy="172720"/>
                        <a:chOff x="7714" y="806"/>
                        <a:chExt cx="1800" cy="272"/>
                      </a:xfrm>
                    </wpg:grpSpPr>
                    <wps:wsp>
                      <wps:cNvPr id="6" name="AutoShape 7"/>
                      <wps:cNvSpPr>
                        <a:spLocks/>
                      </wps:cNvSpPr>
                      <wps:spPr bwMode="auto">
                        <a:xfrm>
                          <a:off x="7718" y="806"/>
                          <a:ext cx="1791" cy="272"/>
                        </a:xfrm>
                        <a:custGeom>
                          <a:avLst/>
                          <a:gdLst>
                            <a:gd name="T0" fmla="+- 0 7723 7718"/>
                            <a:gd name="T1" fmla="*/ T0 w 1791"/>
                            <a:gd name="T2" fmla="+- 0 811 806"/>
                            <a:gd name="T3" fmla="*/ 811 h 272"/>
                            <a:gd name="T4" fmla="+- 0 9504 7718"/>
                            <a:gd name="T5" fmla="*/ T4 w 1791"/>
                            <a:gd name="T6" fmla="+- 0 811 806"/>
                            <a:gd name="T7" fmla="*/ 811 h 272"/>
                            <a:gd name="T8" fmla="+- 0 7718 7718"/>
                            <a:gd name="T9" fmla="*/ T8 w 1791"/>
                            <a:gd name="T10" fmla="+- 0 806 806"/>
                            <a:gd name="T11" fmla="*/ 806 h 272"/>
                            <a:gd name="T12" fmla="+- 0 7718 7718"/>
                            <a:gd name="T13" fmla="*/ T12 w 1791"/>
                            <a:gd name="T14" fmla="+- 0 1078 806"/>
                            <a:gd name="T15" fmla="*/ 1078 h 272"/>
                            <a:gd name="T16" fmla="+- 0 9509 7718"/>
                            <a:gd name="T17" fmla="*/ T16 w 1791"/>
                            <a:gd name="T18" fmla="+- 0 806 806"/>
                            <a:gd name="T19" fmla="*/ 806 h 272"/>
                            <a:gd name="T20" fmla="+- 0 9509 7718"/>
                            <a:gd name="T21" fmla="*/ T20 w 1791"/>
                            <a:gd name="T22" fmla="+- 0 1078 806"/>
                            <a:gd name="T23" fmla="*/ 1078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791" h="272">
                              <a:moveTo>
                                <a:pt x="5" y="5"/>
                              </a:moveTo>
                              <a:lnTo>
                                <a:pt x="1786" y="5"/>
                              </a:lnTo>
                              <a:moveTo>
                                <a:pt x="0" y="0"/>
                              </a:moveTo>
                              <a:lnTo>
                                <a:pt x="0" y="272"/>
                              </a:lnTo>
                              <a:moveTo>
                                <a:pt x="1791" y="0"/>
                              </a:moveTo>
                              <a:lnTo>
                                <a:pt x="1791" y="272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Line 6"/>
                      <wps:cNvCnPr>
                        <a:cxnSpLocks noChangeShapeType="1"/>
                      </wps:cNvCnPr>
                      <wps:spPr bwMode="auto">
                        <a:xfrm>
                          <a:off x="7723" y="1073"/>
                          <a:ext cx="178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FD38BC" id="Group 5" o:spid="_x0000_s1026" style="position:absolute;margin-left:385.7pt;margin-top:40.3pt;width:90pt;height:13.6pt;z-index:-251928576;mso-position-horizontal-relative:page;mso-position-vertical-relative:page" coordorigin="7714,806" coordsize="180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">
              <v:shape id="AutoShape 7" o:spid="_x0000_s1027" style="position:absolute;left:7718;top:806;width:1791;height:272;visibility:visible;mso-wrap-style:square;v-text-anchor:top" coordsize="179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" path="m5,5r1781,m,l,272m1791,r,272e" filled="f" strokeweight=".48pt">
                <v:path arrowok="t" o:connecttype="custom" o:connectlocs="5,811;1786,811;0,806;0,1078;1791,806;1791,1078" o:connectangles="0,0,0,0,0,0"/>
              </v:shape>
              <v:line id="Line 6" o:spid="_x0000_s1028" style="position:absolute;visibility:visible;mso-wrap-style:square" from="7723,1073" to="9504,1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388928" behindDoc="1" locked="0" layoutInCell="1" allowOverlap="1">
              <wp:simplePos x="0" y="0"/>
              <wp:positionH relativeFrom="page">
                <wp:posOffset>1108710</wp:posOffset>
              </wp:positionH>
              <wp:positionV relativeFrom="page">
                <wp:posOffset>508000</wp:posOffset>
              </wp:positionV>
              <wp:extent cx="1637030" cy="18224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703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FD" w:rsidRDefault="00BC2ECB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Poznámky Úč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7.3pt;margin-top:40pt;width:128.9pt;height:14.35pt;z-index:-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J2MrAIAAKk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" filled="f" stroked="f">
              <v:textbox inset="0,0,0,0">
                <w:txbxContent>
                  <w:p w:rsidR="00FA7CFD" w:rsidRDefault="00BC2ECB">
                    <w:pPr>
                      <w:pStyle w:val="Zkladntext"/>
                      <w:spacing w:before="13"/>
                      <w:ind w:left="20"/>
                    </w:pPr>
                    <w:r>
                      <w:t>Poznámky Úč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389952" behindDoc="1" locked="0" layoutInCell="1" allowOverlap="1">
              <wp:simplePos x="0" y="0"/>
              <wp:positionH relativeFrom="page">
                <wp:posOffset>3781425</wp:posOffset>
              </wp:positionH>
              <wp:positionV relativeFrom="page">
                <wp:posOffset>508000</wp:posOffset>
              </wp:positionV>
              <wp:extent cx="96837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83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FD" w:rsidRDefault="00BC2ECB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 xml:space="preserve">IČO: </w:t>
                          </w:r>
                          <w:r w:rsidR="00C31943">
                            <w:t>51142457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297.75pt;margin-top:40pt;width:76.25pt;height:14.35pt;z-index:-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GyD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" filled="f" stroked="f">
              <v:textbox inset="0,0,0,0">
                <w:txbxContent>
                  <w:p w:rsidR="00FA7CFD" w:rsidRDefault="00BC2ECB">
                    <w:pPr>
                      <w:pStyle w:val="Zkladntext"/>
                      <w:spacing w:before="13"/>
                      <w:ind w:left="20"/>
                    </w:pPr>
                    <w:r>
                      <w:t xml:space="preserve">IČO: </w:t>
                    </w:r>
                    <w:r w:rsidR="00C31943">
                      <w:t>51142457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390976" behindDoc="1" locked="0" layoutInCell="1" allowOverlap="1">
              <wp:simplePos x="0" y="0"/>
              <wp:positionH relativeFrom="page">
                <wp:posOffset>4931410</wp:posOffset>
              </wp:positionH>
              <wp:positionV relativeFrom="page">
                <wp:posOffset>508000</wp:posOffset>
              </wp:positionV>
              <wp:extent cx="111696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96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FD" w:rsidRDefault="00BC2ECB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DIČ: 2</w:t>
                          </w:r>
                          <w:r w:rsidR="00C31943">
                            <w:t>120608886</w:t>
                          </w:r>
                        </w:p>
                        <w:p w:rsidR="00A713D2" w:rsidRDefault="00A713D2">
                          <w:pPr>
                            <w:pStyle w:val="Zkladntext"/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388.3pt;margin-top:40pt;width:87.95pt;height:14.35pt;z-index:-2519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LAVrgIAALA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" filled="f" stroked="f">
              <v:textbox inset="0,0,0,0">
                <w:txbxContent>
                  <w:p w:rsidR="00FA7CFD" w:rsidRDefault="00BC2ECB">
                    <w:pPr>
                      <w:pStyle w:val="Zkladntext"/>
                      <w:spacing w:before="13"/>
                      <w:ind w:left="20"/>
                    </w:pPr>
                    <w:r>
                      <w:t>DIČ: 2</w:t>
                    </w:r>
                    <w:r w:rsidR="00C31943">
                      <w:t>120608886</w:t>
                    </w:r>
                  </w:p>
                  <w:p w:rsidR="00A713D2" w:rsidRDefault="00A713D2">
                    <w:pPr>
                      <w:pStyle w:val="Zkladntext"/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458F"/>
    <w:multiLevelType w:val="hybridMultilevel"/>
    <w:tmpl w:val="9ECC692C"/>
    <w:lvl w:ilvl="0" w:tplc="5114FB7C">
      <w:numFmt w:val="bullet"/>
      <w:lvlText w:val="-"/>
      <w:lvlJc w:val="left"/>
      <w:pPr>
        <w:ind w:left="321" w:hanging="135"/>
      </w:pPr>
      <w:rPr>
        <w:rFonts w:ascii="Arial" w:eastAsia="Arial" w:hAnsi="Arial" w:cs="Arial" w:hint="default"/>
        <w:w w:val="100"/>
        <w:sz w:val="22"/>
        <w:szCs w:val="22"/>
        <w:lang w:val="sk-SK" w:eastAsia="sk-SK" w:bidi="sk-SK"/>
      </w:rPr>
    </w:lvl>
    <w:lvl w:ilvl="1" w:tplc="6FC8D162">
      <w:numFmt w:val="bullet"/>
      <w:lvlText w:val="•"/>
      <w:lvlJc w:val="left"/>
      <w:pPr>
        <w:ind w:left="1288" w:hanging="135"/>
      </w:pPr>
      <w:rPr>
        <w:rFonts w:hint="default"/>
        <w:lang w:val="sk-SK" w:eastAsia="sk-SK" w:bidi="sk-SK"/>
      </w:rPr>
    </w:lvl>
    <w:lvl w:ilvl="2" w:tplc="503099BA">
      <w:numFmt w:val="bullet"/>
      <w:lvlText w:val="•"/>
      <w:lvlJc w:val="left"/>
      <w:pPr>
        <w:ind w:left="2256" w:hanging="135"/>
      </w:pPr>
      <w:rPr>
        <w:rFonts w:hint="default"/>
        <w:lang w:val="sk-SK" w:eastAsia="sk-SK" w:bidi="sk-SK"/>
      </w:rPr>
    </w:lvl>
    <w:lvl w:ilvl="3" w:tplc="20328ED6">
      <w:numFmt w:val="bullet"/>
      <w:lvlText w:val="•"/>
      <w:lvlJc w:val="left"/>
      <w:pPr>
        <w:ind w:left="3224" w:hanging="135"/>
      </w:pPr>
      <w:rPr>
        <w:rFonts w:hint="default"/>
        <w:lang w:val="sk-SK" w:eastAsia="sk-SK" w:bidi="sk-SK"/>
      </w:rPr>
    </w:lvl>
    <w:lvl w:ilvl="4" w:tplc="52A862B2">
      <w:numFmt w:val="bullet"/>
      <w:lvlText w:val="•"/>
      <w:lvlJc w:val="left"/>
      <w:pPr>
        <w:ind w:left="4192" w:hanging="135"/>
      </w:pPr>
      <w:rPr>
        <w:rFonts w:hint="default"/>
        <w:lang w:val="sk-SK" w:eastAsia="sk-SK" w:bidi="sk-SK"/>
      </w:rPr>
    </w:lvl>
    <w:lvl w:ilvl="5" w:tplc="9F5CF534">
      <w:numFmt w:val="bullet"/>
      <w:lvlText w:val="•"/>
      <w:lvlJc w:val="left"/>
      <w:pPr>
        <w:ind w:left="5160" w:hanging="135"/>
      </w:pPr>
      <w:rPr>
        <w:rFonts w:hint="default"/>
        <w:lang w:val="sk-SK" w:eastAsia="sk-SK" w:bidi="sk-SK"/>
      </w:rPr>
    </w:lvl>
    <w:lvl w:ilvl="6" w:tplc="7FD6CAC0">
      <w:numFmt w:val="bullet"/>
      <w:lvlText w:val="•"/>
      <w:lvlJc w:val="left"/>
      <w:pPr>
        <w:ind w:left="6128" w:hanging="135"/>
      </w:pPr>
      <w:rPr>
        <w:rFonts w:hint="default"/>
        <w:lang w:val="sk-SK" w:eastAsia="sk-SK" w:bidi="sk-SK"/>
      </w:rPr>
    </w:lvl>
    <w:lvl w:ilvl="7" w:tplc="E3F85F8A">
      <w:numFmt w:val="bullet"/>
      <w:lvlText w:val="•"/>
      <w:lvlJc w:val="left"/>
      <w:pPr>
        <w:ind w:left="7096" w:hanging="135"/>
      </w:pPr>
      <w:rPr>
        <w:rFonts w:hint="default"/>
        <w:lang w:val="sk-SK" w:eastAsia="sk-SK" w:bidi="sk-SK"/>
      </w:rPr>
    </w:lvl>
    <w:lvl w:ilvl="8" w:tplc="8E4A2920">
      <w:numFmt w:val="bullet"/>
      <w:lvlText w:val="•"/>
      <w:lvlJc w:val="left"/>
      <w:pPr>
        <w:ind w:left="8064" w:hanging="135"/>
      </w:pPr>
      <w:rPr>
        <w:rFonts w:hint="default"/>
        <w:lang w:val="sk-SK" w:eastAsia="sk-SK" w:bidi="sk-SK"/>
      </w:rPr>
    </w:lvl>
  </w:abstractNum>
  <w:abstractNum w:abstractNumId="1" w15:restartNumberingAfterBreak="0">
    <w:nsid w:val="07DD4763"/>
    <w:multiLevelType w:val="hybridMultilevel"/>
    <w:tmpl w:val="C1125972"/>
    <w:lvl w:ilvl="0" w:tplc="D22C9448">
      <w:start w:val="1"/>
      <w:numFmt w:val="decimal"/>
      <w:lvlText w:val="%1."/>
      <w:lvlJc w:val="left"/>
      <w:pPr>
        <w:ind w:left="220" w:hanging="269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sk-SK" w:bidi="sk-SK"/>
      </w:rPr>
    </w:lvl>
    <w:lvl w:ilvl="1" w:tplc="2F1A633C">
      <w:start w:val="1"/>
      <w:numFmt w:val="decimal"/>
      <w:lvlText w:val="%2."/>
      <w:lvlJc w:val="left"/>
      <w:pPr>
        <w:ind w:left="321" w:hanging="257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sk-SK" w:bidi="sk-SK"/>
      </w:rPr>
    </w:lvl>
    <w:lvl w:ilvl="2" w:tplc="4E9E8BBA">
      <w:numFmt w:val="bullet"/>
      <w:lvlText w:val="•"/>
      <w:lvlJc w:val="left"/>
      <w:pPr>
        <w:ind w:left="1395" w:hanging="257"/>
      </w:pPr>
      <w:rPr>
        <w:rFonts w:hint="default"/>
        <w:lang w:val="sk-SK" w:eastAsia="sk-SK" w:bidi="sk-SK"/>
      </w:rPr>
    </w:lvl>
    <w:lvl w:ilvl="3" w:tplc="E258C454">
      <w:numFmt w:val="bullet"/>
      <w:lvlText w:val="•"/>
      <w:lvlJc w:val="left"/>
      <w:pPr>
        <w:ind w:left="2471" w:hanging="257"/>
      </w:pPr>
      <w:rPr>
        <w:rFonts w:hint="default"/>
        <w:lang w:val="sk-SK" w:eastAsia="sk-SK" w:bidi="sk-SK"/>
      </w:rPr>
    </w:lvl>
    <w:lvl w:ilvl="4" w:tplc="724C497A">
      <w:numFmt w:val="bullet"/>
      <w:lvlText w:val="•"/>
      <w:lvlJc w:val="left"/>
      <w:pPr>
        <w:ind w:left="3546" w:hanging="257"/>
      </w:pPr>
      <w:rPr>
        <w:rFonts w:hint="default"/>
        <w:lang w:val="sk-SK" w:eastAsia="sk-SK" w:bidi="sk-SK"/>
      </w:rPr>
    </w:lvl>
    <w:lvl w:ilvl="5" w:tplc="56B27ED8">
      <w:numFmt w:val="bullet"/>
      <w:lvlText w:val="•"/>
      <w:lvlJc w:val="left"/>
      <w:pPr>
        <w:ind w:left="4622" w:hanging="257"/>
      </w:pPr>
      <w:rPr>
        <w:rFonts w:hint="default"/>
        <w:lang w:val="sk-SK" w:eastAsia="sk-SK" w:bidi="sk-SK"/>
      </w:rPr>
    </w:lvl>
    <w:lvl w:ilvl="6" w:tplc="9CBA134C">
      <w:numFmt w:val="bullet"/>
      <w:lvlText w:val="•"/>
      <w:lvlJc w:val="left"/>
      <w:pPr>
        <w:ind w:left="5697" w:hanging="257"/>
      </w:pPr>
      <w:rPr>
        <w:rFonts w:hint="default"/>
        <w:lang w:val="sk-SK" w:eastAsia="sk-SK" w:bidi="sk-SK"/>
      </w:rPr>
    </w:lvl>
    <w:lvl w:ilvl="7" w:tplc="AAC4D17C">
      <w:numFmt w:val="bullet"/>
      <w:lvlText w:val="•"/>
      <w:lvlJc w:val="left"/>
      <w:pPr>
        <w:ind w:left="6773" w:hanging="257"/>
      </w:pPr>
      <w:rPr>
        <w:rFonts w:hint="default"/>
        <w:lang w:val="sk-SK" w:eastAsia="sk-SK" w:bidi="sk-SK"/>
      </w:rPr>
    </w:lvl>
    <w:lvl w:ilvl="8" w:tplc="0B1EEFE2">
      <w:numFmt w:val="bullet"/>
      <w:lvlText w:val="•"/>
      <w:lvlJc w:val="left"/>
      <w:pPr>
        <w:ind w:left="7848" w:hanging="257"/>
      </w:pPr>
      <w:rPr>
        <w:rFonts w:hint="default"/>
        <w:lang w:val="sk-SK" w:eastAsia="sk-SK" w:bidi="sk-SK"/>
      </w:rPr>
    </w:lvl>
  </w:abstractNum>
  <w:abstractNum w:abstractNumId="2" w15:restartNumberingAfterBreak="0">
    <w:nsid w:val="217530B0"/>
    <w:multiLevelType w:val="hybridMultilevel"/>
    <w:tmpl w:val="305EE036"/>
    <w:lvl w:ilvl="0" w:tplc="F3C2F1D4">
      <w:start w:val="1"/>
      <w:numFmt w:val="decimal"/>
      <w:lvlText w:val="%1."/>
      <w:lvlJc w:val="left"/>
      <w:pPr>
        <w:ind w:left="465" w:hanging="24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F9AA9374">
      <w:numFmt w:val="bullet"/>
      <w:lvlText w:val="•"/>
      <w:lvlJc w:val="left"/>
      <w:pPr>
        <w:ind w:left="1414" w:hanging="245"/>
      </w:pPr>
      <w:rPr>
        <w:rFonts w:hint="default"/>
        <w:lang w:val="sk-SK" w:eastAsia="sk-SK" w:bidi="sk-SK"/>
      </w:rPr>
    </w:lvl>
    <w:lvl w:ilvl="2" w:tplc="73064874">
      <w:numFmt w:val="bullet"/>
      <w:lvlText w:val="•"/>
      <w:lvlJc w:val="left"/>
      <w:pPr>
        <w:ind w:left="2368" w:hanging="245"/>
      </w:pPr>
      <w:rPr>
        <w:rFonts w:hint="default"/>
        <w:lang w:val="sk-SK" w:eastAsia="sk-SK" w:bidi="sk-SK"/>
      </w:rPr>
    </w:lvl>
    <w:lvl w:ilvl="3" w:tplc="13948264">
      <w:numFmt w:val="bullet"/>
      <w:lvlText w:val="•"/>
      <w:lvlJc w:val="left"/>
      <w:pPr>
        <w:ind w:left="3322" w:hanging="245"/>
      </w:pPr>
      <w:rPr>
        <w:rFonts w:hint="default"/>
        <w:lang w:val="sk-SK" w:eastAsia="sk-SK" w:bidi="sk-SK"/>
      </w:rPr>
    </w:lvl>
    <w:lvl w:ilvl="4" w:tplc="B324DB96">
      <w:numFmt w:val="bullet"/>
      <w:lvlText w:val="•"/>
      <w:lvlJc w:val="left"/>
      <w:pPr>
        <w:ind w:left="4276" w:hanging="245"/>
      </w:pPr>
      <w:rPr>
        <w:rFonts w:hint="default"/>
        <w:lang w:val="sk-SK" w:eastAsia="sk-SK" w:bidi="sk-SK"/>
      </w:rPr>
    </w:lvl>
    <w:lvl w:ilvl="5" w:tplc="CC94C8F4">
      <w:numFmt w:val="bullet"/>
      <w:lvlText w:val="•"/>
      <w:lvlJc w:val="left"/>
      <w:pPr>
        <w:ind w:left="5230" w:hanging="245"/>
      </w:pPr>
      <w:rPr>
        <w:rFonts w:hint="default"/>
        <w:lang w:val="sk-SK" w:eastAsia="sk-SK" w:bidi="sk-SK"/>
      </w:rPr>
    </w:lvl>
    <w:lvl w:ilvl="6" w:tplc="B45CB8B8">
      <w:numFmt w:val="bullet"/>
      <w:lvlText w:val="•"/>
      <w:lvlJc w:val="left"/>
      <w:pPr>
        <w:ind w:left="6184" w:hanging="245"/>
      </w:pPr>
      <w:rPr>
        <w:rFonts w:hint="default"/>
        <w:lang w:val="sk-SK" w:eastAsia="sk-SK" w:bidi="sk-SK"/>
      </w:rPr>
    </w:lvl>
    <w:lvl w:ilvl="7" w:tplc="D8B88464">
      <w:numFmt w:val="bullet"/>
      <w:lvlText w:val="•"/>
      <w:lvlJc w:val="left"/>
      <w:pPr>
        <w:ind w:left="7138" w:hanging="245"/>
      </w:pPr>
      <w:rPr>
        <w:rFonts w:hint="default"/>
        <w:lang w:val="sk-SK" w:eastAsia="sk-SK" w:bidi="sk-SK"/>
      </w:rPr>
    </w:lvl>
    <w:lvl w:ilvl="8" w:tplc="8D3A6F6C">
      <w:numFmt w:val="bullet"/>
      <w:lvlText w:val="•"/>
      <w:lvlJc w:val="left"/>
      <w:pPr>
        <w:ind w:left="8092" w:hanging="245"/>
      </w:pPr>
      <w:rPr>
        <w:rFonts w:hint="default"/>
        <w:lang w:val="sk-SK" w:eastAsia="sk-SK" w:bidi="sk-SK"/>
      </w:rPr>
    </w:lvl>
  </w:abstractNum>
  <w:abstractNum w:abstractNumId="3" w15:restartNumberingAfterBreak="0">
    <w:nsid w:val="46F600A6"/>
    <w:multiLevelType w:val="hybridMultilevel"/>
    <w:tmpl w:val="3B688848"/>
    <w:lvl w:ilvl="0" w:tplc="A7260A62">
      <w:start w:val="1"/>
      <w:numFmt w:val="lowerLetter"/>
      <w:lvlText w:val="%1)"/>
      <w:lvlJc w:val="left"/>
      <w:pPr>
        <w:ind w:left="321" w:hanging="32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A2901682">
      <w:numFmt w:val="bullet"/>
      <w:lvlText w:val="•"/>
      <w:lvlJc w:val="left"/>
      <w:pPr>
        <w:ind w:left="1288" w:hanging="329"/>
      </w:pPr>
      <w:rPr>
        <w:rFonts w:hint="default"/>
        <w:lang w:val="sk-SK" w:eastAsia="sk-SK" w:bidi="sk-SK"/>
      </w:rPr>
    </w:lvl>
    <w:lvl w:ilvl="2" w:tplc="C8341B80">
      <w:numFmt w:val="bullet"/>
      <w:lvlText w:val="•"/>
      <w:lvlJc w:val="left"/>
      <w:pPr>
        <w:ind w:left="2256" w:hanging="329"/>
      </w:pPr>
      <w:rPr>
        <w:rFonts w:hint="default"/>
        <w:lang w:val="sk-SK" w:eastAsia="sk-SK" w:bidi="sk-SK"/>
      </w:rPr>
    </w:lvl>
    <w:lvl w:ilvl="3" w:tplc="577EDA8A">
      <w:numFmt w:val="bullet"/>
      <w:lvlText w:val="•"/>
      <w:lvlJc w:val="left"/>
      <w:pPr>
        <w:ind w:left="3224" w:hanging="329"/>
      </w:pPr>
      <w:rPr>
        <w:rFonts w:hint="default"/>
        <w:lang w:val="sk-SK" w:eastAsia="sk-SK" w:bidi="sk-SK"/>
      </w:rPr>
    </w:lvl>
    <w:lvl w:ilvl="4" w:tplc="75FA773E">
      <w:numFmt w:val="bullet"/>
      <w:lvlText w:val="•"/>
      <w:lvlJc w:val="left"/>
      <w:pPr>
        <w:ind w:left="4192" w:hanging="329"/>
      </w:pPr>
      <w:rPr>
        <w:rFonts w:hint="default"/>
        <w:lang w:val="sk-SK" w:eastAsia="sk-SK" w:bidi="sk-SK"/>
      </w:rPr>
    </w:lvl>
    <w:lvl w:ilvl="5" w:tplc="26586D4E">
      <w:numFmt w:val="bullet"/>
      <w:lvlText w:val="•"/>
      <w:lvlJc w:val="left"/>
      <w:pPr>
        <w:ind w:left="5160" w:hanging="329"/>
      </w:pPr>
      <w:rPr>
        <w:rFonts w:hint="default"/>
        <w:lang w:val="sk-SK" w:eastAsia="sk-SK" w:bidi="sk-SK"/>
      </w:rPr>
    </w:lvl>
    <w:lvl w:ilvl="6" w:tplc="C0F87FDA">
      <w:numFmt w:val="bullet"/>
      <w:lvlText w:val="•"/>
      <w:lvlJc w:val="left"/>
      <w:pPr>
        <w:ind w:left="6128" w:hanging="329"/>
      </w:pPr>
      <w:rPr>
        <w:rFonts w:hint="default"/>
        <w:lang w:val="sk-SK" w:eastAsia="sk-SK" w:bidi="sk-SK"/>
      </w:rPr>
    </w:lvl>
    <w:lvl w:ilvl="7" w:tplc="5F6066F2">
      <w:numFmt w:val="bullet"/>
      <w:lvlText w:val="•"/>
      <w:lvlJc w:val="left"/>
      <w:pPr>
        <w:ind w:left="7096" w:hanging="329"/>
      </w:pPr>
      <w:rPr>
        <w:rFonts w:hint="default"/>
        <w:lang w:val="sk-SK" w:eastAsia="sk-SK" w:bidi="sk-SK"/>
      </w:rPr>
    </w:lvl>
    <w:lvl w:ilvl="8" w:tplc="F3409E64">
      <w:numFmt w:val="bullet"/>
      <w:lvlText w:val="•"/>
      <w:lvlJc w:val="left"/>
      <w:pPr>
        <w:ind w:left="8064" w:hanging="329"/>
      </w:pPr>
      <w:rPr>
        <w:rFonts w:hint="default"/>
        <w:lang w:val="sk-SK" w:eastAsia="sk-SK" w:bidi="sk-SK"/>
      </w:rPr>
    </w:lvl>
  </w:abstractNum>
  <w:abstractNum w:abstractNumId="4" w15:restartNumberingAfterBreak="0">
    <w:nsid w:val="722A0C5E"/>
    <w:multiLevelType w:val="hybridMultilevel"/>
    <w:tmpl w:val="6944EBBC"/>
    <w:lvl w:ilvl="0" w:tplc="23C214F6">
      <w:start w:val="1"/>
      <w:numFmt w:val="lowerLetter"/>
      <w:lvlText w:val="%1)"/>
      <w:lvlJc w:val="left"/>
      <w:pPr>
        <w:ind w:left="321" w:hanging="286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sk-SK" w:bidi="sk-SK"/>
      </w:rPr>
    </w:lvl>
    <w:lvl w:ilvl="1" w:tplc="726632A2">
      <w:numFmt w:val="bullet"/>
      <w:lvlText w:val="•"/>
      <w:lvlJc w:val="left"/>
      <w:pPr>
        <w:ind w:left="1288" w:hanging="286"/>
      </w:pPr>
      <w:rPr>
        <w:rFonts w:hint="default"/>
        <w:lang w:val="sk-SK" w:eastAsia="sk-SK" w:bidi="sk-SK"/>
      </w:rPr>
    </w:lvl>
    <w:lvl w:ilvl="2" w:tplc="F9BAFEE0">
      <w:numFmt w:val="bullet"/>
      <w:lvlText w:val="•"/>
      <w:lvlJc w:val="left"/>
      <w:pPr>
        <w:ind w:left="2256" w:hanging="286"/>
      </w:pPr>
      <w:rPr>
        <w:rFonts w:hint="default"/>
        <w:lang w:val="sk-SK" w:eastAsia="sk-SK" w:bidi="sk-SK"/>
      </w:rPr>
    </w:lvl>
    <w:lvl w:ilvl="3" w:tplc="7CF8C478">
      <w:numFmt w:val="bullet"/>
      <w:lvlText w:val="•"/>
      <w:lvlJc w:val="left"/>
      <w:pPr>
        <w:ind w:left="3224" w:hanging="286"/>
      </w:pPr>
      <w:rPr>
        <w:rFonts w:hint="default"/>
        <w:lang w:val="sk-SK" w:eastAsia="sk-SK" w:bidi="sk-SK"/>
      </w:rPr>
    </w:lvl>
    <w:lvl w:ilvl="4" w:tplc="AE6E57B8">
      <w:numFmt w:val="bullet"/>
      <w:lvlText w:val="•"/>
      <w:lvlJc w:val="left"/>
      <w:pPr>
        <w:ind w:left="4192" w:hanging="286"/>
      </w:pPr>
      <w:rPr>
        <w:rFonts w:hint="default"/>
        <w:lang w:val="sk-SK" w:eastAsia="sk-SK" w:bidi="sk-SK"/>
      </w:rPr>
    </w:lvl>
    <w:lvl w:ilvl="5" w:tplc="C0BEB058">
      <w:numFmt w:val="bullet"/>
      <w:lvlText w:val="•"/>
      <w:lvlJc w:val="left"/>
      <w:pPr>
        <w:ind w:left="5160" w:hanging="286"/>
      </w:pPr>
      <w:rPr>
        <w:rFonts w:hint="default"/>
        <w:lang w:val="sk-SK" w:eastAsia="sk-SK" w:bidi="sk-SK"/>
      </w:rPr>
    </w:lvl>
    <w:lvl w:ilvl="6" w:tplc="D4845B00">
      <w:numFmt w:val="bullet"/>
      <w:lvlText w:val="•"/>
      <w:lvlJc w:val="left"/>
      <w:pPr>
        <w:ind w:left="6128" w:hanging="286"/>
      </w:pPr>
      <w:rPr>
        <w:rFonts w:hint="default"/>
        <w:lang w:val="sk-SK" w:eastAsia="sk-SK" w:bidi="sk-SK"/>
      </w:rPr>
    </w:lvl>
    <w:lvl w:ilvl="7" w:tplc="9206807A">
      <w:numFmt w:val="bullet"/>
      <w:lvlText w:val="•"/>
      <w:lvlJc w:val="left"/>
      <w:pPr>
        <w:ind w:left="7096" w:hanging="286"/>
      </w:pPr>
      <w:rPr>
        <w:rFonts w:hint="default"/>
        <w:lang w:val="sk-SK" w:eastAsia="sk-SK" w:bidi="sk-SK"/>
      </w:rPr>
    </w:lvl>
    <w:lvl w:ilvl="8" w:tplc="3C7A9EE0">
      <w:numFmt w:val="bullet"/>
      <w:lvlText w:val="•"/>
      <w:lvlJc w:val="left"/>
      <w:pPr>
        <w:ind w:left="8064" w:hanging="286"/>
      </w:pPr>
      <w:rPr>
        <w:rFonts w:hint="default"/>
        <w:lang w:val="sk-SK" w:eastAsia="sk-SK" w:bidi="sk-SK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FD"/>
    <w:rsid w:val="0026528E"/>
    <w:rsid w:val="002D5310"/>
    <w:rsid w:val="0036138A"/>
    <w:rsid w:val="004F43CA"/>
    <w:rsid w:val="00746632"/>
    <w:rsid w:val="00A6231E"/>
    <w:rsid w:val="00A713D2"/>
    <w:rsid w:val="00BC2ECB"/>
    <w:rsid w:val="00C1527E"/>
    <w:rsid w:val="00C3153F"/>
    <w:rsid w:val="00C31943"/>
    <w:rsid w:val="00CD7193"/>
    <w:rsid w:val="00D202C5"/>
    <w:rsid w:val="00D3737E"/>
    <w:rsid w:val="00E250D4"/>
    <w:rsid w:val="00F546B3"/>
    <w:rsid w:val="00FA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DE7E3"/>
  <w15:docId w15:val="{50426546-FEBE-4AF3-AEEB-9D26961E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line="252" w:lineRule="exact"/>
      <w:ind w:left="3658" w:right="1450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321"/>
    </w:p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A713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13D2"/>
    <w:rPr>
      <w:rFonts w:ascii="Arial" w:eastAsia="Arial" w:hAnsi="Arial" w:cs="Arial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A713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13D2"/>
    <w:rPr>
      <w:rFonts w:ascii="Arial" w:eastAsia="Arial" w:hAnsi="Arial" w:cs="Arial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Poznamky_2017_Lučenec Real s.r.o. 2017</vt:lpstr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Poznamky_2017_Lučenec Real s.r.o. 2017</dc:title>
  <dc:creator>Lubica</dc:creator>
  <cp:keywords>()</cp:keywords>
  <cp:lastModifiedBy>Andrea Matušiaková</cp:lastModifiedBy>
  <cp:revision>8</cp:revision>
  <dcterms:created xsi:type="dcterms:W3CDTF">2019-06-28T20:57:00Z</dcterms:created>
  <dcterms:modified xsi:type="dcterms:W3CDTF">2019-07-01T20:24:00Z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2018-03-16T00:00:00Z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2019-04-01T00:00:00Z</vt:filetime>
  </property>
</Properties>
</file>