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B4A" w:rsidRPr="00891481" w:rsidRDefault="001D0C7D" w:rsidP="00B50225">
      <w:pPr>
        <w:pStyle w:val="Nadpis1"/>
        <w:tabs>
          <w:tab w:val="num" w:pos="360"/>
        </w:tabs>
        <w:spacing w:after="60"/>
        <w:ind w:left="360"/>
        <w:rPr>
          <w:szCs w:val="18"/>
        </w:rPr>
      </w:pPr>
      <w:bookmarkStart w:id="0" w:name="_Toc530739894"/>
      <w:r>
        <w:rPr>
          <w:szCs w:val="18"/>
        </w:rPr>
        <w:t>V</w:t>
      </w:r>
      <w:r w:rsidR="00014F42">
        <w:rPr>
          <w:szCs w:val="18"/>
        </w:rPr>
        <w:t>Š</w:t>
      </w:r>
      <w:r>
        <w:rPr>
          <w:szCs w:val="18"/>
        </w:rPr>
        <w:t>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C713D4" w:rsidP="001D0C7D">
      <w:pPr>
        <w:pStyle w:val="Zkladntext"/>
      </w:pPr>
      <w:r>
        <w:t>Aldeasa Audit s.r.o.</w:t>
      </w:r>
    </w:p>
    <w:p w:rsidR="001D0C7D" w:rsidRDefault="00C713D4" w:rsidP="001D0C7D">
      <w:pPr>
        <w:pStyle w:val="Zkladntext"/>
      </w:pPr>
      <w:r>
        <w:t>Závodská cesta 4</w:t>
      </w:r>
    </w:p>
    <w:p w:rsidR="00C713D4" w:rsidRDefault="00C713D4" w:rsidP="001D0C7D">
      <w:pPr>
        <w:pStyle w:val="Zkladntext"/>
      </w:pPr>
      <w:r>
        <w:t>010 01 žilina</w:t>
      </w:r>
    </w:p>
    <w:p w:rsidR="00C713D4" w:rsidRDefault="00C713D4" w:rsidP="00A31BBB">
      <w:pPr>
        <w:pStyle w:val="Nadpis2"/>
        <w:ind w:firstLine="426"/>
        <w:rPr>
          <w:szCs w:val="18"/>
        </w:rPr>
      </w:pPr>
      <w:bookmarkStart w:id="1" w:name="_Toc530739896"/>
    </w:p>
    <w:p w:rsidR="004D3B4A" w:rsidRPr="00D04AC8" w:rsidRDefault="004D3B4A" w:rsidP="00A31BBB">
      <w:pPr>
        <w:pStyle w:val="Nadpis2"/>
        <w:ind w:firstLine="426"/>
        <w:rPr>
          <w:szCs w:val="18"/>
        </w:rPr>
      </w:pPr>
      <w:r w:rsidRPr="00D04AC8">
        <w:rPr>
          <w:szCs w:val="18"/>
        </w:rPr>
        <w:t>Hlavnými činnosťami Spoločnosti sú:</w:t>
      </w:r>
      <w:bookmarkEnd w:id="1"/>
    </w:p>
    <w:p w:rsidR="004D3B4A" w:rsidRPr="00D04AC8" w:rsidRDefault="00D04AC8" w:rsidP="00D45745">
      <w:pPr>
        <w:pStyle w:val="Zkladntext"/>
        <w:tabs>
          <w:tab w:val="left" w:pos="7905"/>
        </w:tabs>
        <w:rPr>
          <w:szCs w:val="18"/>
        </w:rPr>
      </w:pPr>
      <w:r w:rsidRPr="00D04AC8">
        <w:rPr>
          <w:bCs/>
          <w:szCs w:val="18"/>
          <w:shd w:val="clear" w:color="auto" w:fill="FFFFFF"/>
        </w:rPr>
        <w:t>audítorská činnosť podľa zákona č. 73/1992 Zb. o audítoroch a Slovenskej komore audítorov v znení neskorších predpisov</w:t>
      </w:r>
      <w:r w:rsidRPr="00D04AC8">
        <w:rPr>
          <w:rStyle w:val="apple-converted-space"/>
          <w:bCs/>
          <w:szCs w:val="18"/>
          <w:shd w:val="clear" w:color="auto" w:fill="FFFFFF"/>
        </w:rPr>
        <w:t> </w:t>
      </w:r>
    </w:p>
    <w:p w:rsidR="000D1BD5" w:rsidRDefault="000D1BD5"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Pr="00FA0652" w:rsidRDefault="0020722A" w:rsidP="0020722A">
      <w:pPr>
        <w:pStyle w:val="Zkladntext"/>
        <w:ind w:hanging="426"/>
        <w:rPr>
          <w:szCs w:val="18"/>
        </w:rPr>
      </w:pPr>
      <w:r w:rsidRPr="00B50225">
        <w:rPr>
          <w:szCs w:val="18"/>
        </w:rPr>
        <w:tab/>
        <w:t>Účtovná závierka Spoločnosti k 31. decembru 201</w:t>
      </w:r>
      <w:r w:rsidR="00111C04">
        <w:rPr>
          <w:szCs w:val="18"/>
        </w:rPr>
        <w:t>7</w:t>
      </w:r>
      <w:r w:rsidRPr="00B50225">
        <w:rPr>
          <w:szCs w:val="18"/>
        </w:rPr>
        <w:t xml:space="preserve">, za predchádzajúce účtovné obdobie, bola schválená valným zhromaždením </w:t>
      </w:r>
      <w:r w:rsidRPr="00FA0652">
        <w:rPr>
          <w:szCs w:val="18"/>
        </w:rPr>
        <w:t xml:space="preserve">Spoločnosti </w:t>
      </w:r>
      <w:r w:rsidR="00FA0652" w:rsidRPr="00FA0652">
        <w:rPr>
          <w:szCs w:val="18"/>
        </w:rPr>
        <w:t>30</w:t>
      </w:r>
      <w:r w:rsidR="00BB7030" w:rsidRPr="00FA0652">
        <w:rPr>
          <w:szCs w:val="18"/>
        </w:rPr>
        <w:t>.</w:t>
      </w:r>
      <w:r w:rsidR="00FA0652" w:rsidRPr="00FA0652">
        <w:rPr>
          <w:szCs w:val="18"/>
        </w:rPr>
        <w:t>4</w:t>
      </w:r>
      <w:r w:rsidR="00BB7030" w:rsidRPr="00FA0652">
        <w:rPr>
          <w:szCs w:val="18"/>
        </w:rPr>
        <w:t>.201</w:t>
      </w:r>
      <w:r w:rsidR="00FA0652" w:rsidRPr="00FA0652">
        <w:rPr>
          <w:szCs w:val="18"/>
        </w:rPr>
        <w:t>8</w:t>
      </w:r>
      <w:r w:rsidRPr="00FA0652">
        <w:rPr>
          <w:szCs w:val="18"/>
        </w:rPr>
        <w:t xml:space="preserve">. </w:t>
      </w:r>
    </w:p>
    <w:p w:rsidR="0020722A" w:rsidRPr="00FA0652"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111C04">
        <w:rPr>
          <w:szCs w:val="18"/>
        </w:rPr>
        <w:t>8</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111C04">
        <w:rPr>
          <w:szCs w:val="18"/>
        </w:rPr>
        <w:t>8</w:t>
      </w:r>
      <w:r w:rsidRPr="00B50225">
        <w:rPr>
          <w:szCs w:val="18"/>
        </w:rPr>
        <w:t xml:space="preserve"> do 31</w:t>
      </w:r>
      <w:r w:rsidR="0018792B" w:rsidRPr="00B50225">
        <w:rPr>
          <w:szCs w:val="18"/>
        </w:rPr>
        <w:t>.</w:t>
      </w:r>
      <w:r w:rsidR="0018792B">
        <w:rPr>
          <w:szCs w:val="18"/>
        </w:rPr>
        <w:t> </w:t>
      </w:r>
      <w:r w:rsidRPr="00B50225">
        <w:rPr>
          <w:szCs w:val="18"/>
        </w:rPr>
        <w:t>decembra 201</w:t>
      </w:r>
      <w:r w:rsidR="00111C04">
        <w:rPr>
          <w:szCs w:val="18"/>
        </w:rPr>
        <w:t>8</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F00EB3" w:rsidRDefault="005B41C1" w:rsidP="00F00EB3">
      <w:pPr>
        <w:pStyle w:val="Zkladntext"/>
        <w:rPr>
          <w:szCs w:val="18"/>
        </w:rPr>
      </w:pPr>
      <w:r w:rsidRPr="00B50225">
        <w:rPr>
          <w:szCs w:val="18"/>
        </w:rPr>
        <w:t xml:space="preserve">Spoločnosť sa </w:t>
      </w:r>
      <w:r w:rsidR="00D45745">
        <w:rPr>
          <w:szCs w:val="18"/>
        </w:rPr>
        <w:t>ne</w:t>
      </w:r>
      <w:r w:rsidRPr="00B50225">
        <w:rPr>
          <w:szCs w:val="18"/>
        </w:rPr>
        <w:t>zahŕňa do konsolidovanej účtovnej závierky</w:t>
      </w:r>
      <w:r w:rsidR="00D45745">
        <w:rPr>
          <w:szCs w:val="18"/>
        </w:rPr>
        <w:t>.</w:t>
      </w:r>
    </w:p>
    <w:p w:rsidR="00D45745" w:rsidRDefault="00D45745" w:rsidP="00F00EB3">
      <w:pPr>
        <w:pStyle w:val="Zkladntext"/>
        <w:rPr>
          <w:szCs w:val="18"/>
        </w:rPr>
      </w:pPr>
    </w:p>
    <w:p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rsidR="00EF04C0" w:rsidRPr="00A31BBB" w:rsidRDefault="00EF04C0" w:rsidP="00A31BBB">
      <w:pPr>
        <w:pStyle w:val="Zkladntext"/>
        <w:rPr>
          <w:szCs w:val="18"/>
        </w:rPr>
      </w:pPr>
      <w:r w:rsidRPr="00A31BBB">
        <w:rPr>
          <w:szCs w:val="18"/>
        </w:rPr>
        <w:t>Priemerný prepočítaný počet zamestnancov Spoločnosti v účtovnom období 201</w:t>
      </w:r>
      <w:r w:rsidR="00111C04">
        <w:rPr>
          <w:szCs w:val="18"/>
        </w:rPr>
        <w:t>8</w:t>
      </w:r>
      <w:r w:rsidRPr="00A31BBB">
        <w:rPr>
          <w:szCs w:val="18"/>
        </w:rPr>
        <w:t xml:space="preserve"> </w:t>
      </w:r>
      <w:r w:rsidRPr="00093D48">
        <w:rPr>
          <w:szCs w:val="18"/>
        </w:rPr>
        <w:t xml:space="preserve">bol </w:t>
      </w:r>
      <w:r w:rsidR="000C4DAA" w:rsidRPr="00A21A09">
        <w:rPr>
          <w:szCs w:val="18"/>
        </w:rPr>
        <w:t>6</w:t>
      </w:r>
      <w:r w:rsidR="00EB0D5A" w:rsidRPr="00A21A09">
        <w:rPr>
          <w:szCs w:val="18"/>
        </w:rPr>
        <w:t xml:space="preserve"> </w:t>
      </w:r>
      <w:r w:rsidRPr="00A31BBB">
        <w:rPr>
          <w:szCs w:val="18"/>
        </w:rPr>
        <w:t>(v účtovnom období 201</w:t>
      </w:r>
      <w:r w:rsidR="00111C04">
        <w:rPr>
          <w:szCs w:val="18"/>
        </w:rPr>
        <w:t>7</w:t>
      </w:r>
      <w:r w:rsidRPr="00A31BBB">
        <w:rPr>
          <w:szCs w:val="18"/>
        </w:rPr>
        <w:t xml:space="preserve"> bol </w:t>
      </w:r>
      <w:r w:rsidR="00EB0D5A" w:rsidRPr="00A21A09">
        <w:rPr>
          <w:szCs w:val="18"/>
        </w:rPr>
        <w:t>6</w:t>
      </w:r>
      <w:r w:rsidRPr="00A31BBB">
        <w:rPr>
          <w:szCs w:val="18"/>
        </w:rPr>
        <w:t>).</w:t>
      </w:r>
    </w:p>
    <w:p w:rsidR="00EF04C0" w:rsidRPr="00A31BBB" w:rsidRDefault="00EF04C0" w:rsidP="00A31BBB">
      <w:pPr>
        <w:pStyle w:val="Zkladntext"/>
        <w:rPr>
          <w:szCs w:val="18"/>
        </w:rPr>
      </w:pPr>
    </w:p>
    <w:p w:rsidR="004D3B4A" w:rsidRDefault="004D3B4A" w:rsidP="00B50225">
      <w:pPr>
        <w:pStyle w:val="Nadpis1"/>
        <w:tabs>
          <w:tab w:val="num" w:pos="360"/>
        </w:tabs>
        <w:ind w:left="360"/>
        <w:rPr>
          <w:szCs w:val="18"/>
        </w:rPr>
      </w:pPr>
      <w:bookmarkStart w:id="2" w:name="_Toc530739897"/>
      <w:r w:rsidRPr="00B50225">
        <w:rPr>
          <w:szCs w:val="18"/>
        </w:rPr>
        <w:t>Informácie o orgánoch účtovnej jednotky</w:t>
      </w:r>
      <w:bookmarkEnd w:id="2"/>
    </w:p>
    <w:p w:rsidR="00454AE6" w:rsidRDefault="00454AE6" w:rsidP="00282F28"/>
    <w:p w:rsidR="00454AE6" w:rsidRDefault="00454AE6" w:rsidP="00454AE6">
      <w:pPr>
        <w:pStyle w:val="Zkladntext"/>
        <w:rPr>
          <w:szCs w:val="18"/>
        </w:rPr>
      </w:pPr>
      <w:bookmarkStart w:id="3" w:name="_Toc530739898"/>
      <w:r w:rsidRPr="00B50225">
        <w:rPr>
          <w:szCs w:val="18"/>
        </w:rPr>
        <w:t>Členom štatutárne</w:t>
      </w:r>
      <w:r>
        <w:rPr>
          <w:szCs w:val="18"/>
        </w:rPr>
        <w:t>ho</w:t>
      </w:r>
      <w:r w:rsidRPr="00B50225">
        <w:rPr>
          <w:szCs w:val="18"/>
        </w:rPr>
        <w:t xml:space="preserve"> orgánu, ani členom dozorných orgánov  neboli v roku 201</w:t>
      </w:r>
      <w:r w:rsidR="00111C04">
        <w:rPr>
          <w:szCs w:val="18"/>
        </w:rPr>
        <w:t>8</w:t>
      </w:r>
      <w:r w:rsidRPr="00B50225">
        <w:rPr>
          <w:szCs w:val="18"/>
        </w:rPr>
        <w:t xml:space="preserve"> poskytnuté žiadne pôžičky, záruky alebo iné formy zabezpečenia, ani finančné prostriedky alebo iné plnenia na súkromné účely členov, ktoré sa vyúčtovávajú             (v roku 201</w:t>
      </w:r>
      <w:r w:rsidR="00111C04">
        <w:rPr>
          <w:szCs w:val="18"/>
        </w:rPr>
        <w:t>7</w:t>
      </w:r>
      <w:r w:rsidRPr="00B50225">
        <w:rPr>
          <w:szCs w:val="18"/>
        </w:rPr>
        <w:t>: žiadne).</w:t>
      </w:r>
    </w:p>
    <w:p w:rsidR="00576801" w:rsidRDefault="00576801" w:rsidP="00454AE6">
      <w:pPr>
        <w:pStyle w:val="Zkladntext"/>
        <w:rPr>
          <w:szCs w:val="18"/>
        </w:rPr>
      </w:pPr>
    </w:p>
    <w:p w:rsidR="004D3B4A" w:rsidRPr="00FD3474" w:rsidRDefault="004D3B4A" w:rsidP="009E0040">
      <w:pPr>
        <w:pStyle w:val="Nadpis1"/>
        <w:tabs>
          <w:tab w:val="num" w:pos="360"/>
        </w:tabs>
        <w:ind w:left="360"/>
        <w:rPr>
          <w:szCs w:val="18"/>
        </w:rPr>
      </w:pPr>
      <w:bookmarkStart w:id="4" w:name="_Toc530739899"/>
      <w:bookmarkEnd w:id="3"/>
      <w:r w:rsidRPr="00FD3474">
        <w:rPr>
          <w:szCs w:val="18"/>
        </w:rPr>
        <w:t>Informácie o</w:t>
      </w:r>
      <w:r w:rsidR="00C45F77">
        <w:rPr>
          <w:szCs w:val="18"/>
        </w:rPr>
        <w:t xml:space="preserve"> PRIJATÝCH POSTUPOCH </w:t>
      </w:r>
      <w:bookmarkEnd w:id="4"/>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rsidR="000F1CF9" w:rsidRDefault="000F1CF9">
      <w:pPr>
        <w:pStyle w:val="Zkladntext"/>
        <w:rPr>
          <w:szCs w:val="18"/>
        </w:rPr>
      </w:pPr>
    </w:p>
    <w:p w:rsidR="00C716D5" w:rsidRDefault="00C716D5">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rsidR="00560173" w:rsidRPr="0070202B" w:rsidRDefault="0070202B" w:rsidP="00282F28">
      <w:pPr>
        <w:pStyle w:val="Pismenka"/>
        <w:numPr>
          <w:ilvl w:val="0"/>
          <w:numId w:val="0"/>
        </w:numPr>
        <w:ind w:left="426"/>
        <w:rPr>
          <w:b w:val="0"/>
          <w:szCs w:val="18"/>
        </w:rPr>
      </w:pPr>
      <w:r w:rsidRPr="0070202B">
        <w:rPr>
          <w:b w:val="0"/>
          <w:szCs w:val="18"/>
        </w:rPr>
        <w:t xml:space="preserve">Spoločnosť neeviduje </w:t>
      </w:r>
      <w:r w:rsidR="00560173" w:rsidRPr="0070202B">
        <w:rPr>
          <w:b w:val="0"/>
          <w:szCs w:val="18"/>
        </w:rPr>
        <w:t xml:space="preserve">informácie o transakciách, ktoré dlhodobo nie sú vykázané v súvahe, a preto je kvôli transparentnosti potrebné uviesť ich vplyv (pozitívny alebo negatívny) na finančnú situáciu účtovnej jednotky. </w:t>
      </w:r>
    </w:p>
    <w:p w:rsidR="00560173" w:rsidRPr="0028408E" w:rsidRDefault="00560173" w:rsidP="00282F28">
      <w:pPr>
        <w:pStyle w:val="Pismenka"/>
        <w:numPr>
          <w:ilvl w:val="0"/>
          <w:numId w:val="0"/>
        </w:numPr>
        <w:ind w:left="426"/>
        <w:rPr>
          <w:b w:val="0"/>
          <w:color w:val="0070C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Zkladntext"/>
        <w:ind w:left="450"/>
        <w:rPr>
          <w:szCs w:val="18"/>
        </w:rPr>
      </w:pPr>
    </w:p>
    <w:p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3706CD" w:rsidRDefault="003706CD" w:rsidP="00A31BBB">
      <w:pPr>
        <w:pStyle w:val="Zkladntext"/>
        <w:rPr>
          <w:b/>
          <w:i/>
          <w:szCs w:val="18"/>
        </w:rPr>
      </w:pPr>
    </w:p>
    <w:p w:rsidR="001A072E" w:rsidRPr="00D06026" w:rsidRDefault="001A072E" w:rsidP="00A31BBB">
      <w:pPr>
        <w:pStyle w:val="Zkladntext"/>
        <w:rPr>
          <w:b/>
          <w:i/>
          <w:szCs w:val="18"/>
        </w:rPr>
      </w:pPr>
      <w:r w:rsidRPr="00D06026">
        <w:rPr>
          <w:b/>
          <w:i/>
          <w:szCs w:val="18"/>
        </w:rPr>
        <w:t>Úsudky</w:t>
      </w:r>
    </w:p>
    <w:p w:rsidR="00B2705C" w:rsidRPr="004E1DB3" w:rsidRDefault="001A072E" w:rsidP="00282F28">
      <w:pPr>
        <w:pStyle w:val="NormalLeft"/>
        <w:ind w:left="426"/>
        <w:rPr>
          <w:sz w:val="18"/>
          <w:szCs w:val="18"/>
        </w:rPr>
      </w:pPr>
      <w:r w:rsidRPr="004E1DB3">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r w:rsidR="0070202B" w:rsidRPr="004E1DB3">
        <w:rPr>
          <w:sz w:val="18"/>
          <w:szCs w:val="18"/>
        </w:rPr>
        <w:t xml:space="preserve"> (</w:t>
      </w:r>
      <w:r w:rsidR="00B2705C" w:rsidRPr="004E1DB3">
        <w:rPr>
          <w:sz w:val="18"/>
          <w:szCs w:val="18"/>
        </w:rPr>
        <w:t>či</w:t>
      </w:r>
      <w:r w:rsidR="008B79CE" w:rsidRPr="004E1DB3">
        <w:rPr>
          <w:sz w:val="18"/>
          <w:szCs w:val="18"/>
        </w:rPr>
        <w:t xml:space="preserve">nnosť účtovnej jednotky spĺňa kritériá pre </w:t>
      </w:r>
      <w:r w:rsidR="00B2705C" w:rsidRPr="004E1DB3">
        <w:rPr>
          <w:sz w:val="18"/>
          <w:szCs w:val="18"/>
        </w:rPr>
        <w:t>zákazkov</w:t>
      </w:r>
      <w:r w:rsidR="008B79CE" w:rsidRPr="004E1DB3">
        <w:rPr>
          <w:sz w:val="18"/>
          <w:szCs w:val="18"/>
        </w:rPr>
        <w:t>ú</w:t>
      </w:r>
      <w:r w:rsidR="00B2705C" w:rsidRPr="004E1DB3">
        <w:rPr>
          <w:sz w:val="18"/>
          <w:szCs w:val="18"/>
        </w:rPr>
        <w:t xml:space="preserve"> výrob</w:t>
      </w:r>
      <w:r w:rsidR="008B79CE" w:rsidRPr="004E1DB3">
        <w:rPr>
          <w:sz w:val="18"/>
          <w:szCs w:val="18"/>
        </w:rPr>
        <w:t>u</w:t>
      </w:r>
      <w:r w:rsidR="0070202B" w:rsidRPr="004E1DB3">
        <w:rPr>
          <w:sz w:val="18"/>
          <w:szCs w:val="18"/>
        </w:rPr>
        <w:t>,</w:t>
      </w:r>
      <w:r w:rsidR="008B79CE" w:rsidRPr="004E1DB3">
        <w:rPr>
          <w:sz w:val="18"/>
          <w:szCs w:val="18"/>
        </w:rPr>
        <w:t xml:space="preserve"> činnosť účtovnej jednotky spĺňa kritériá pre priebežný transfer</w:t>
      </w:r>
      <w:r w:rsidR="0070202B" w:rsidRPr="004E1DB3">
        <w:rPr>
          <w:sz w:val="18"/>
          <w:szCs w:val="18"/>
        </w:rPr>
        <w:t>,</w:t>
      </w:r>
      <w:r w:rsidR="008B79CE" w:rsidRPr="004E1DB3">
        <w:rPr>
          <w:sz w:val="18"/>
          <w:szCs w:val="18"/>
        </w:rPr>
        <w:t xml:space="preserve"> splnenie kritérií pre spájanie a delenie zákaziek zo zákazkovej výroby</w:t>
      </w:r>
      <w:r w:rsidR="0070202B" w:rsidRPr="004E1DB3">
        <w:rPr>
          <w:sz w:val="18"/>
          <w:szCs w:val="18"/>
        </w:rPr>
        <w:t>,</w:t>
      </w:r>
      <w:r w:rsidR="00B2705C" w:rsidRPr="004E1DB3">
        <w:rPr>
          <w:sz w:val="18"/>
          <w:szCs w:val="18"/>
        </w:rPr>
        <w:t xml:space="preserve"> štátna pomoc</w:t>
      </w:r>
      <w:r w:rsidR="00FE508C" w:rsidRPr="004E1DB3">
        <w:rPr>
          <w:sz w:val="18"/>
          <w:szCs w:val="18"/>
        </w:rPr>
        <w:t xml:space="preserve"> poskytnutá v zmysle príslušných ustanovení zákona o dani z príjmov</w:t>
      </w:r>
      <w:r w:rsidR="00B2705C" w:rsidRPr="004E1DB3">
        <w:rPr>
          <w:sz w:val="18"/>
          <w:szCs w:val="18"/>
        </w:rPr>
        <w:t xml:space="preserve"> – či aplikovať účtovanie o odložených daniach alebo o</w:t>
      </w:r>
      <w:r w:rsidR="004E1DB3" w:rsidRPr="004E1DB3">
        <w:rPr>
          <w:sz w:val="18"/>
          <w:szCs w:val="18"/>
        </w:rPr>
        <w:t> </w:t>
      </w:r>
      <w:r w:rsidR="00B2705C" w:rsidRPr="004E1DB3">
        <w:rPr>
          <w:sz w:val="18"/>
          <w:szCs w:val="18"/>
        </w:rPr>
        <w:t>dotáciách</w:t>
      </w:r>
      <w:r w:rsidR="004E1DB3" w:rsidRPr="004E1DB3">
        <w:rPr>
          <w:sz w:val="18"/>
          <w:szCs w:val="18"/>
        </w:rPr>
        <w:t xml:space="preserve">), </w:t>
      </w:r>
    </w:p>
    <w:p w:rsidR="00D07F5A" w:rsidRDefault="00D07F5A" w:rsidP="00A31BBB">
      <w:pPr>
        <w:pStyle w:val="Zkladntext"/>
        <w:ind w:left="450"/>
        <w:rPr>
          <w:szCs w:val="18"/>
        </w:rPr>
      </w:pPr>
    </w:p>
    <w:p w:rsidR="004C09B5" w:rsidRPr="00D06026" w:rsidRDefault="004C09B5" w:rsidP="00A31BBB">
      <w:pPr>
        <w:pStyle w:val="Zkladntext"/>
        <w:rPr>
          <w:b/>
          <w:i/>
          <w:szCs w:val="18"/>
        </w:rPr>
      </w:pPr>
      <w:r w:rsidRPr="00D06026">
        <w:rPr>
          <w:b/>
          <w:i/>
          <w:szCs w:val="18"/>
        </w:rPr>
        <w:t>Neistoty v odhadoch a predpokladoch</w:t>
      </w:r>
    </w:p>
    <w:p w:rsidR="00CA0A14" w:rsidRPr="004E1DB3" w:rsidRDefault="004C09B5" w:rsidP="004E1DB3">
      <w:pPr>
        <w:pStyle w:val="AccountingPolicy"/>
        <w:spacing w:line="240" w:lineRule="auto"/>
        <w:ind w:left="426"/>
        <w:jc w:val="both"/>
        <w:rPr>
          <w:color w:val="auto"/>
          <w:sz w:val="18"/>
          <w:szCs w:val="18"/>
          <w:lang w:val="sk-SK"/>
        </w:rPr>
      </w:pPr>
      <w:r w:rsidRPr="004E1DB3">
        <w:rPr>
          <w:rFonts w:ascii="Times New Roman" w:hAnsi="Times New Roman" w:cs="Times New Roman"/>
          <w:color w:val="auto"/>
          <w:sz w:val="18"/>
          <w:szCs w:val="18"/>
          <w:lang w:val="sk-SK" w:eastAsia="en-US"/>
        </w:rPr>
        <w:t>Informácie o</w:t>
      </w:r>
      <w:r w:rsidR="00595C22" w:rsidRPr="004E1DB3">
        <w:rPr>
          <w:rFonts w:ascii="Times New Roman" w:hAnsi="Times New Roman" w:cs="Times New Roman"/>
          <w:color w:val="auto"/>
          <w:sz w:val="18"/>
          <w:szCs w:val="18"/>
          <w:lang w:val="sk-SK" w:eastAsia="en-US"/>
        </w:rPr>
        <w:t xml:space="preserve"> tých </w:t>
      </w:r>
      <w:r w:rsidRPr="004E1DB3">
        <w:rPr>
          <w:rFonts w:ascii="Times New Roman" w:hAnsi="Times New Roman" w:cs="Times New Roman"/>
          <w:color w:val="auto"/>
          <w:sz w:val="18"/>
          <w:szCs w:val="18"/>
          <w:lang w:val="sk-SK" w:eastAsia="en-US"/>
        </w:rPr>
        <w:t xml:space="preserve"> neistotách v predpokladoch a odhadoch, </w:t>
      </w:r>
      <w:r w:rsidR="00595C22" w:rsidRPr="004E1DB3">
        <w:rPr>
          <w:rFonts w:ascii="Times New Roman" w:hAnsi="Times New Roman" w:cs="Times New Roman"/>
          <w:color w:val="auto"/>
          <w:sz w:val="18"/>
          <w:szCs w:val="18"/>
          <w:lang w:val="sk-SK" w:eastAsia="en-US"/>
        </w:rPr>
        <w:t>pri</w:t>
      </w:r>
      <w:r w:rsidRPr="004E1DB3">
        <w:rPr>
          <w:rFonts w:ascii="Times New Roman" w:hAnsi="Times New Roman" w:cs="Times New Roman"/>
          <w:color w:val="auto"/>
          <w:sz w:val="18"/>
          <w:szCs w:val="18"/>
          <w:lang w:val="sk-SK" w:eastAsia="en-US"/>
        </w:rPr>
        <w:t xml:space="preserve"> ktorých </w:t>
      </w:r>
      <w:r w:rsidR="008B79CE" w:rsidRPr="004E1DB3">
        <w:rPr>
          <w:rFonts w:ascii="Times New Roman" w:hAnsi="Times New Roman" w:cs="Times New Roman"/>
          <w:color w:val="auto"/>
          <w:sz w:val="18"/>
          <w:szCs w:val="18"/>
          <w:lang w:val="sk-SK" w:eastAsia="en-US"/>
        </w:rPr>
        <w:t>existuje signifikantné</w:t>
      </w:r>
      <w:r w:rsidRPr="004E1DB3">
        <w:rPr>
          <w:rFonts w:ascii="Times New Roman" w:hAnsi="Times New Roman" w:cs="Times New Roman"/>
          <w:color w:val="auto"/>
          <w:sz w:val="18"/>
          <w:szCs w:val="18"/>
          <w:lang w:val="sk-SK" w:eastAsia="en-US"/>
        </w:rPr>
        <w:t xml:space="preserve"> riziko, že by mohli viesť k významnej úprave v</w:t>
      </w:r>
      <w:r w:rsidR="0040680F" w:rsidRPr="004E1DB3">
        <w:rPr>
          <w:rFonts w:ascii="Times New Roman" w:hAnsi="Times New Roman" w:cs="Times New Roman"/>
          <w:color w:val="auto"/>
          <w:sz w:val="18"/>
          <w:szCs w:val="18"/>
          <w:lang w:val="sk-SK" w:eastAsia="en-US"/>
        </w:rPr>
        <w:t> nasledujúcom účtovnom období</w:t>
      </w:r>
      <w:r w:rsidRPr="004E1DB3">
        <w:rPr>
          <w:rFonts w:ascii="Times New Roman" w:hAnsi="Times New Roman" w:cs="Times New Roman"/>
          <w:color w:val="auto"/>
          <w:sz w:val="18"/>
          <w:szCs w:val="18"/>
          <w:lang w:val="sk-SK" w:eastAsia="en-US"/>
        </w:rPr>
        <w:t xml:space="preserve"> sú bližšie opísané v nasledujúcich bodoch poznámok</w:t>
      </w:r>
      <w:r w:rsidR="004E1DB3" w:rsidRPr="004E1DB3">
        <w:rPr>
          <w:color w:val="auto"/>
          <w:sz w:val="18"/>
          <w:szCs w:val="18"/>
          <w:lang w:val="sk-SK"/>
        </w:rPr>
        <w:t>(</w:t>
      </w:r>
      <w:r w:rsidR="00B2705C" w:rsidRPr="004E1DB3">
        <w:rPr>
          <w:color w:val="auto"/>
          <w:sz w:val="18"/>
          <w:szCs w:val="18"/>
          <w:lang w:val="sk-SK"/>
        </w:rPr>
        <w:t xml:space="preserve">dlhodobý </w:t>
      </w:r>
      <w:r w:rsidR="008B79CE" w:rsidRPr="004E1DB3">
        <w:rPr>
          <w:color w:val="auto"/>
          <w:sz w:val="18"/>
          <w:szCs w:val="18"/>
          <w:lang w:val="sk-SK"/>
        </w:rPr>
        <w:t>ne</w:t>
      </w:r>
      <w:r w:rsidR="00B2705C" w:rsidRPr="004E1DB3">
        <w:rPr>
          <w:color w:val="auto"/>
          <w:sz w:val="18"/>
          <w:szCs w:val="18"/>
          <w:lang w:val="sk-SK"/>
        </w:rPr>
        <w:t xml:space="preserve">hmotný majetok a dlhodobý hmotný majetok – určenie </w:t>
      </w:r>
      <w:r w:rsidR="00595C22" w:rsidRPr="004E1DB3">
        <w:rPr>
          <w:color w:val="auto"/>
          <w:sz w:val="18"/>
          <w:szCs w:val="18"/>
          <w:lang w:val="sk-SK"/>
        </w:rPr>
        <w:t xml:space="preserve">predpokladanej </w:t>
      </w:r>
      <w:r w:rsidR="00B2705C" w:rsidRPr="004E1DB3">
        <w:rPr>
          <w:color w:val="auto"/>
          <w:sz w:val="18"/>
          <w:szCs w:val="18"/>
          <w:lang w:val="sk-SK"/>
        </w:rPr>
        <w:t>doby použ</w:t>
      </w:r>
      <w:r w:rsidR="00595C22" w:rsidRPr="004E1DB3">
        <w:rPr>
          <w:color w:val="auto"/>
          <w:sz w:val="18"/>
          <w:szCs w:val="18"/>
          <w:lang w:val="sk-SK"/>
        </w:rPr>
        <w:t>ívania a predpokladaného priebehu opotrebenia</w:t>
      </w:r>
      <w:r w:rsidR="004E1DB3" w:rsidRPr="004E1DB3">
        <w:rPr>
          <w:color w:val="auto"/>
          <w:sz w:val="18"/>
          <w:szCs w:val="18"/>
          <w:lang w:val="sk-SK"/>
        </w:rPr>
        <w:t xml:space="preserve">, </w:t>
      </w:r>
      <w:r w:rsidR="00595C22" w:rsidRPr="004E1DB3">
        <w:rPr>
          <w:color w:val="auto"/>
          <w:sz w:val="18"/>
          <w:szCs w:val="18"/>
          <w:lang w:val="sk-SK"/>
        </w:rPr>
        <w:t xml:space="preserve"> aktivácia odloženej daňovej pohľadávky – dosiahnutie budúcich zdaniteľných ziskov, voči ktorým môžu byť využité odpočítateľné dočasné rozdiely</w:t>
      </w:r>
      <w:r w:rsidR="00EB1C47" w:rsidRPr="004E1DB3">
        <w:rPr>
          <w:color w:val="auto"/>
          <w:sz w:val="18"/>
          <w:szCs w:val="18"/>
          <w:lang w:val="sk-SK"/>
        </w:rPr>
        <w:t>,</w:t>
      </w:r>
      <w:r w:rsidR="00595C22" w:rsidRPr="004E1DB3">
        <w:rPr>
          <w:color w:val="auto"/>
          <w:sz w:val="18"/>
          <w:szCs w:val="18"/>
          <w:lang w:val="sk-SK"/>
        </w:rPr>
        <w:t> umorené daňové straty</w:t>
      </w:r>
      <w:r w:rsidR="00EB1C47" w:rsidRPr="004E1DB3">
        <w:rPr>
          <w:color w:val="auto"/>
          <w:sz w:val="18"/>
          <w:szCs w:val="18"/>
          <w:lang w:val="sk-SK"/>
        </w:rPr>
        <w:t xml:space="preserve"> a využité daňové odpočty a</w:t>
      </w:r>
      <w:r w:rsidR="004E1DB3" w:rsidRPr="004E1DB3">
        <w:rPr>
          <w:color w:val="auto"/>
          <w:sz w:val="18"/>
          <w:szCs w:val="18"/>
          <w:lang w:val="sk-SK"/>
        </w:rPr>
        <w:t> </w:t>
      </w:r>
      <w:r w:rsidR="00EB1C47" w:rsidRPr="004E1DB3">
        <w:rPr>
          <w:color w:val="auto"/>
          <w:sz w:val="18"/>
          <w:szCs w:val="18"/>
          <w:lang w:val="sk-SK"/>
        </w:rPr>
        <w:t>nároky</w:t>
      </w:r>
      <w:r w:rsidR="004E1DB3" w:rsidRPr="004E1DB3">
        <w:rPr>
          <w:color w:val="auto"/>
          <w:sz w:val="18"/>
          <w:szCs w:val="18"/>
          <w:lang w:val="sk-SK"/>
        </w:rPr>
        <w:t xml:space="preserve">, </w:t>
      </w:r>
      <w:r w:rsidR="00595C22" w:rsidRPr="004E1DB3">
        <w:rPr>
          <w:color w:val="auto"/>
          <w:sz w:val="18"/>
          <w:szCs w:val="18"/>
          <w:lang w:val="sk-SK"/>
        </w:rPr>
        <w:t>rezerva na zamestnanecké požitky</w:t>
      </w:r>
      <w:r w:rsidR="004E1DB3" w:rsidRPr="004E1DB3">
        <w:rPr>
          <w:color w:val="auto"/>
          <w:sz w:val="18"/>
          <w:szCs w:val="18"/>
          <w:lang w:val="sk-SK"/>
        </w:rPr>
        <w:t xml:space="preserve">, </w:t>
      </w:r>
      <w:r w:rsidR="00595C22" w:rsidRPr="004E1DB3">
        <w:rPr>
          <w:color w:val="auto"/>
          <w:sz w:val="18"/>
          <w:szCs w:val="18"/>
          <w:lang w:val="sk-SK"/>
        </w:rPr>
        <w:t>test na zníženie hodnoty dlhodobého nehmotného, hmotného, finančného majetku</w:t>
      </w:r>
      <w:r w:rsidR="004E1DB3" w:rsidRPr="004E1DB3">
        <w:rPr>
          <w:color w:val="auto"/>
          <w:sz w:val="18"/>
          <w:szCs w:val="18"/>
          <w:lang w:val="sk-SK"/>
        </w:rPr>
        <w:t xml:space="preserve">, </w:t>
      </w:r>
      <w:r w:rsidR="00BE7642" w:rsidRPr="004E1DB3">
        <w:rPr>
          <w:color w:val="auto"/>
          <w:sz w:val="18"/>
          <w:szCs w:val="18"/>
          <w:lang w:val="sk-SK"/>
        </w:rPr>
        <w:t>opravné položky k majetku (dlhodobý majetok, zásoby, pohľadávky)</w:t>
      </w:r>
      <w:r w:rsidR="004E1DB3" w:rsidRPr="004E1DB3">
        <w:rPr>
          <w:color w:val="auto"/>
          <w:sz w:val="18"/>
          <w:szCs w:val="18"/>
          <w:lang w:val="sk-SK"/>
        </w:rPr>
        <w:t xml:space="preserve">, </w:t>
      </w:r>
      <w:r w:rsidR="00595C22" w:rsidRPr="004E1DB3">
        <w:rPr>
          <w:color w:val="auto"/>
          <w:sz w:val="18"/>
          <w:szCs w:val="18"/>
          <w:lang w:val="sk-SK"/>
        </w:rPr>
        <w:t>aktivácia nákladov na vývoj – pravdepodobnosť a výška budúceho zvýšenia ekonomických úžitkov</w:t>
      </w:r>
      <w:r w:rsidR="004E1DB3" w:rsidRPr="004E1DB3">
        <w:rPr>
          <w:color w:val="auto"/>
          <w:sz w:val="18"/>
          <w:szCs w:val="18"/>
          <w:lang w:val="sk-SK"/>
        </w:rPr>
        <w:t xml:space="preserve">, </w:t>
      </w:r>
      <w:r w:rsidR="00CA0A14" w:rsidRPr="004E1DB3">
        <w:rPr>
          <w:color w:val="auto"/>
          <w:sz w:val="18"/>
          <w:szCs w:val="18"/>
          <w:lang w:val="sk-SK"/>
        </w:rPr>
        <w:t>rezerva na záručné opravy - pravdepodobnosť a výška budúceho zníženia ekonomických úžitkov</w:t>
      </w:r>
      <w:r w:rsidR="004E1DB3" w:rsidRPr="004E1DB3">
        <w:rPr>
          <w:color w:val="auto"/>
          <w:sz w:val="18"/>
          <w:szCs w:val="18"/>
          <w:lang w:val="sk-SK"/>
        </w:rPr>
        <w:t xml:space="preserve">, </w:t>
      </w:r>
      <w:r w:rsidR="00CA0A14" w:rsidRPr="004E1DB3">
        <w:rPr>
          <w:color w:val="auto"/>
          <w:sz w:val="18"/>
          <w:szCs w:val="18"/>
          <w:lang w:val="sk-SK"/>
        </w:rPr>
        <w:t xml:space="preserve"> rezerva na súdne spory - pravdepodobnosť a výška budúceho zníženia ekonomických úžitkov</w:t>
      </w:r>
      <w:r w:rsidR="004E1DB3" w:rsidRPr="004E1DB3">
        <w:rPr>
          <w:color w:val="auto"/>
          <w:sz w:val="18"/>
          <w:szCs w:val="18"/>
          <w:lang w:val="sk-SK"/>
        </w:rPr>
        <w:t>,</w:t>
      </w:r>
      <w:r w:rsidR="00595C22" w:rsidRPr="004E1DB3">
        <w:rPr>
          <w:color w:val="auto"/>
          <w:sz w:val="18"/>
          <w:szCs w:val="18"/>
          <w:lang w:val="sk-SK"/>
        </w:rPr>
        <w:t xml:space="preserve"> podmienený majetok - pravdepodobnosť a výška budúceho zvýšenia ekonomických úžitkov</w:t>
      </w:r>
      <w:r w:rsidR="004E1DB3" w:rsidRPr="004E1DB3">
        <w:rPr>
          <w:color w:val="auto"/>
          <w:sz w:val="18"/>
          <w:szCs w:val="18"/>
          <w:lang w:val="sk-SK"/>
        </w:rPr>
        <w:t xml:space="preserve">, </w:t>
      </w:r>
      <w:r w:rsidR="00CA0A14" w:rsidRPr="004E1DB3">
        <w:rPr>
          <w:color w:val="auto"/>
          <w:sz w:val="18"/>
          <w:szCs w:val="18"/>
          <w:lang w:val="sk-SK"/>
        </w:rPr>
        <w:t>podmienené záväzky - pravdepodobnosť a výška budúceho zníženia ekonomických úžitkov</w:t>
      </w:r>
      <w:r w:rsidR="004E1DB3" w:rsidRPr="004E1DB3">
        <w:rPr>
          <w:color w:val="auto"/>
          <w:sz w:val="18"/>
          <w:szCs w:val="18"/>
          <w:lang w:val="sk-SK"/>
        </w:rPr>
        <w:t xml:space="preserve">, </w:t>
      </w:r>
      <w:r w:rsidR="00CA0A14" w:rsidRPr="004E1DB3">
        <w:rPr>
          <w:color w:val="auto"/>
          <w:sz w:val="18"/>
          <w:szCs w:val="18"/>
          <w:lang w:val="sk-SK"/>
        </w:rPr>
        <w:t xml:space="preserve">štátne dotácie </w:t>
      </w:r>
      <w:r w:rsidR="00B96E94" w:rsidRPr="004E1DB3">
        <w:rPr>
          <w:color w:val="auto"/>
          <w:sz w:val="18"/>
          <w:szCs w:val="18"/>
          <w:lang w:val="sk-SK"/>
        </w:rPr>
        <w:t xml:space="preserve">–vykázanie dotácií vzhľadom na </w:t>
      </w:r>
      <w:r w:rsidR="00867EC0" w:rsidRPr="004E1DB3">
        <w:rPr>
          <w:color w:val="auto"/>
          <w:sz w:val="18"/>
          <w:szCs w:val="18"/>
          <w:lang w:val="sk-SK"/>
        </w:rPr>
        <w:t>splnenie podmienok súvisiacich s dotáciou a na poskytnutie dotácie</w:t>
      </w:r>
      <w:r w:rsidR="004E1DB3" w:rsidRPr="004E1DB3">
        <w:rPr>
          <w:color w:val="auto"/>
          <w:sz w:val="18"/>
          <w:szCs w:val="18"/>
          <w:lang w:val="sk-SK"/>
        </w:rPr>
        <w:t>).</w:t>
      </w:r>
    </w:p>
    <w:p w:rsidR="00A777E1" w:rsidRPr="004E1DB3" w:rsidRDefault="00A777E1"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3706CD">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w:t>
      </w:r>
      <w:r w:rsidRPr="004E1DB3">
        <w:rPr>
          <w:szCs w:val="18"/>
        </w:rPr>
        <w:t xml:space="preserve">majetku </w:t>
      </w:r>
      <w:r w:rsidR="00572CB8" w:rsidRPr="004E1DB3">
        <w:rPr>
          <w:szCs w:val="18"/>
        </w:rPr>
        <w:t xml:space="preserve">nie sú </w:t>
      </w:r>
      <w:r w:rsidRPr="004E1DB3">
        <w:rPr>
          <w:szCs w:val="18"/>
        </w:rPr>
        <w:t xml:space="preserve">úroky </w:t>
      </w:r>
      <w:r w:rsidRPr="00B3143B">
        <w:rPr>
          <w:szCs w:val="18"/>
        </w:rPr>
        <w:t>z</w:t>
      </w:r>
      <w:r w:rsidR="006D0A4B" w:rsidRPr="00B3143B">
        <w:rPr>
          <w:szCs w:val="18"/>
        </w:rPr>
        <w:t> </w:t>
      </w:r>
      <w:r w:rsidR="006D0A4B" w:rsidRPr="00AE62D9">
        <w:rPr>
          <w:szCs w:val="18"/>
        </w:rPr>
        <w:t>úverov,</w:t>
      </w:r>
      <w:r w:rsidR="003C6202" w:rsidRPr="00B3143B">
        <w:rPr>
          <w:szCs w:val="18"/>
        </w:rPr>
        <w:t>ktoré vznikli</w:t>
      </w:r>
      <w:r w:rsidR="003C6202">
        <w:rPr>
          <w:szCs w:val="18"/>
        </w:rPr>
        <w:t xml:space="preserve"> do momentu uvedenia dlhodobého majetku do používania. </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2C2178" w:rsidRDefault="002C2178" w:rsidP="004D3B4A">
      <w:pPr>
        <w:pStyle w:val="Zkladntext"/>
        <w:rPr>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D06026">
      <w:pPr>
        <w:pStyle w:val="Zkladntext"/>
        <w:numPr>
          <w:ilvl w:val="0"/>
          <w:numId w:val="50"/>
        </w:numPr>
        <w:rPr>
          <w:szCs w:val="18"/>
        </w:rPr>
      </w:pPr>
      <w:r>
        <w:rPr>
          <w:szCs w:val="18"/>
        </w:rPr>
        <w:t>možnosť jeho technického dokončenia tak, že ho bude možné použiť alebo predať,</w:t>
      </w:r>
    </w:p>
    <w:p w:rsidR="00670AF4" w:rsidRDefault="00670AF4" w:rsidP="00D06026">
      <w:pPr>
        <w:pStyle w:val="Zkladntext"/>
        <w:numPr>
          <w:ilvl w:val="0"/>
          <w:numId w:val="50"/>
        </w:numPr>
        <w:rPr>
          <w:szCs w:val="18"/>
        </w:rPr>
      </w:pPr>
      <w:r>
        <w:rPr>
          <w:szCs w:val="18"/>
        </w:rPr>
        <w:t>zámer jeho dokončenia, používania alebo predaja,</w:t>
      </w:r>
    </w:p>
    <w:p w:rsidR="00670AF4" w:rsidRDefault="00670AF4" w:rsidP="00D06026">
      <w:pPr>
        <w:pStyle w:val="Zkladntext"/>
        <w:numPr>
          <w:ilvl w:val="0"/>
          <w:numId w:val="50"/>
        </w:numPr>
        <w:rPr>
          <w:szCs w:val="18"/>
        </w:rPr>
      </w:pPr>
      <w:r>
        <w:rPr>
          <w:szCs w:val="18"/>
        </w:rPr>
        <w:t>schopnosť účtovnej jednotky jeho používania a predaja,</w:t>
      </w:r>
    </w:p>
    <w:p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BE7642" w:rsidRDefault="00BE7642" w:rsidP="009B57D6">
      <w:pPr>
        <w:pStyle w:val="Zkladntext"/>
        <w:rPr>
          <w:szCs w:val="18"/>
        </w:rPr>
      </w:pPr>
    </w:p>
    <w:p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737326" w:rsidRDefault="00737326" w:rsidP="00737326">
      <w:pPr>
        <w:pStyle w:val="Zkladntext"/>
        <w:rPr>
          <w:szCs w:val="18"/>
        </w:rPr>
      </w:pPr>
    </w:p>
    <w:p w:rsidR="00AE7EB1" w:rsidRPr="004E1DB3" w:rsidRDefault="00737326" w:rsidP="004E1DB3">
      <w:pPr>
        <w:pStyle w:val="Zkladntext"/>
        <w:rPr>
          <w:szCs w:val="18"/>
        </w:rPr>
      </w:pPr>
      <w:r w:rsidRPr="004E1DB3">
        <w:rPr>
          <w:szCs w:val="18"/>
        </w:rPr>
        <w:t>Odpisovať sa začína prvým dňom mesiaca nasledujúceho po uvedení dlhodobého majetku do používania. Drobný dlhodobý nehmotný majetok, ktorého obstarávacia cena (resp. vlastné náklady) je 2 400 EUR a nižšia</w:t>
      </w:r>
      <w:r w:rsidR="00AE7EB1" w:rsidRPr="004E1DB3">
        <w:rPr>
          <w:szCs w:val="18"/>
        </w:rPr>
        <w:t>sa považuje za náklad a účtuje sa na účet 518 – Ostatné služby.</w:t>
      </w:r>
    </w:p>
    <w:p w:rsidR="00737326" w:rsidRDefault="00737326" w:rsidP="00221081">
      <w:pPr>
        <w:pStyle w:val="Zkladntext"/>
        <w:rPr>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bookmarkStart w:id="5" w:name="_MON_1508924653"/>
    <w:bookmarkEnd w:id="5"/>
    <w:p w:rsidR="00737326" w:rsidRDefault="00D04AC8" w:rsidP="00AE62D9">
      <w:pPr>
        <w:pStyle w:val="Zkladntext"/>
        <w:rPr>
          <w:szCs w:val="18"/>
        </w:rPr>
      </w:pPr>
      <w:r w:rsidRPr="00C118B6">
        <w:rPr>
          <w:szCs w:val="18"/>
        </w:rPr>
        <w:object w:dxaOrig="8904" w:dyaOrig="10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05pt;height:52.65pt" o:ole="">
            <v:imagedata r:id="rId12" o:title=""/>
          </v:shape>
          <o:OLEObject Type="Embed" ProgID="Excel.Sheet.12" ShapeID="_x0000_i1025" DrawAspect="Content" ObjectID="_1623337877" r:id="rId13"/>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AE7EB1" w:rsidRPr="00A746B9" w:rsidRDefault="003C6202" w:rsidP="00A746B9">
      <w:pPr>
        <w:pStyle w:val="Zkladntext"/>
        <w:rPr>
          <w:szCs w:val="18"/>
        </w:rPr>
      </w:pPr>
      <w:r w:rsidRPr="00A746B9">
        <w:rPr>
          <w:szCs w:val="18"/>
        </w:rPr>
        <w:t xml:space="preserve">Odpisy dlhodobého hmotného majetku sú stanovené vychádzajúc z predpokladanej doby jeho používania a predpokladaného priebehu jeho opotrebenia.Odpisovať sa začína prvým dňom mesiaca nasledujúceho po uvedení dlhodobého majetku do používania. Drobný dlhodobý hmotný majetok, ktorého obstarávacia cena (resp. vlastné </w:t>
      </w:r>
      <w:r w:rsidR="00A746B9" w:rsidRPr="00A746B9">
        <w:rPr>
          <w:szCs w:val="18"/>
        </w:rPr>
        <w:t xml:space="preserve">náklady) je 1 700 EUR a nižšia </w:t>
      </w:r>
      <w:r w:rsidRPr="00A746B9">
        <w:rPr>
          <w:szCs w:val="18"/>
        </w:rPr>
        <w:t>sa odpisuje jednorazovo pri uvedení do používania</w:t>
      </w:r>
      <w:r w:rsidR="00AE7EB1" w:rsidRPr="0028408E">
        <w:rPr>
          <w:color w:val="0070C0"/>
          <w:szCs w:val="18"/>
        </w:rPr>
        <w:t>,</w:t>
      </w:r>
    </w:p>
    <w:p w:rsidR="00A746B9" w:rsidRDefault="00A746B9" w:rsidP="003C6202">
      <w:pPr>
        <w:pStyle w:val="Zkladntext"/>
        <w:rPr>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bookmarkStart w:id="6" w:name="_MON_1500299770"/>
    <w:bookmarkEnd w:id="6"/>
    <w:p w:rsidR="003C6202" w:rsidRDefault="00D04AC8" w:rsidP="00AE62D9">
      <w:pPr>
        <w:pStyle w:val="Zkladntext"/>
        <w:rPr>
          <w:szCs w:val="18"/>
        </w:rPr>
      </w:pPr>
      <w:r w:rsidRPr="00C118B6">
        <w:rPr>
          <w:szCs w:val="18"/>
        </w:rPr>
        <w:object w:dxaOrig="8825" w:dyaOrig="1271">
          <v:shape id="_x0000_i1026" type="#_x0000_t75" style="width:440.6pt;height:63.95pt" o:ole="">
            <v:imagedata r:id="rId14" o:title=""/>
          </v:shape>
          <o:OLEObject Type="Embed" ProgID="Excel.Sheet.12" ShapeID="_x0000_i1026" DrawAspect="Content" ObjectID="_1623337878" r:id="rId15"/>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D06026">
      <w:pPr>
        <w:pStyle w:val="Zkladntext"/>
        <w:numPr>
          <w:ilvl w:val="0"/>
          <w:numId w:val="44"/>
        </w:numPr>
        <w:tabs>
          <w:tab w:val="clear" w:pos="340"/>
          <w:tab w:val="num" w:pos="766"/>
        </w:tabs>
        <w:ind w:left="766"/>
      </w:pPr>
      <w:r w:rsidRPr="00D06026">
        <w:t>technologický pokrok,</w:t>
      </w:r>
    </w:p>
    <w:p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Zkladntext"/>
        <w:numPr>
          <w:ilvl w:val="0"/>
          <w:numId w:val="44"/>
        </w:numPr>
        <w:tabs>
          <w:tab w:val="clear" w:pos="340"/>
          <w:tab w:val="num" w:pos="766"/>
        </w:tabs>
        <w:ind w:left="766"/>
      </w:pPr>
      <w:r w:rsidRPr="00D06026">
        <w:t>zastaralosť produktov.</w:t>
      </w:r>
    </w:p>
    <w:p w:rsidR="00F74368" w:rsidRPr="00D06026" w:rsidRDefault="00F74368" w:rsidP="00D06026">
      <w:pPr>
        <w:pStyle w:val="Zkladntext"/>
      </w:pPr>
    </w:p>
    <w:p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A746B9">
        <w:t> </w:t>
      </w:r>
      <w:r w:rsidRPr="00D06026">
        <w:t>budúcnosti</w:t>
      </w:r>
      <w:r w:rsidR="00A746B9">
        <w:t>.</w:t>
      </w: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A32EA0" w:rsidRDefault="00A32EA0" w:rsidP="00A31BBB">
      <w:pPr>
        <w:pStyle w:val="Pismenka"/>
        <w:numPr>
          <w:ilvl w:val="0"/>
          <w:numId w:val="0"/>
        </w:numPr>
        <w:ind w:left="426"/>
        <w:rPr>
          <w:b w:val="0"/>
          <w:szCs w:val="18"/>
        </w:rPr>
      </w:pPr>
    </w:p>
    <w:p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rsidR="0071779C" w:rsidRPr="00D06026" w:rsidRDefault="0071779C" w:rsidP="00A31BBB">
      <w:pPr>
        <w:pStyle w:val="Pismenka"/>
        <w:numPr>
          <w:ilvl w:val="0"/>
          <w:numId w:val="0"/>
        </w:numPr>
        <w:ind w:left="426"/>
        <w:rPr>
          <w:b w:val="0"/>
          <w:szCs w:val="18"/>
        </w:rPr>
      </w:pPr>
    </w:p>
    <w:p w:rsidR="0071779C" w:rsidRPr="008B78D2"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rsidR="00A91A60" w:rsidRPr="00A746B9" w:rsidRDefault="00B84595" w:rsidP="00282F28">
      <w:pPr>
        <w:pStyle w:val="Pismenka"/>
        <w:numPr>
          <w:ilvl w:val="0"/>
          <w:numId w:val="24"/>
        </w:numPr>
        <w:tabs>
          <w:tab w:val="clear" w:pos="340"/>
          <w:tab w:val="num" w:pos="766"/>
        </w:tabs>
        <w:ind w:left="766"/>
      </w:pPr>
      <w:r w:rsidRPr="00A746B9">
        <w:rPr>
          <w:b w:val="0"/>
          <w:szCs w:val="18"/>
        </w:rPr>
        <w:t>R</w:t>
      </w:r>
      <w:r w:rsidR="0071599A" w:rsidRPr="00A746B9">
        <w:rPr>
          <w:b w:val="0"/>
          <w:szCs w:val="18"/>
        </w:rPr>
        <w:t>ealizovateľné cenné papiere a podiely sa oceňujú reálnou hodnotou. Zmeny reálnej hodnoty cenných papierov a podielov, ktoré tvoria podiel na základnom imaní inej spoločnosti a nie sú cennými papiermi a podielmi v dcérskej,</w:t>
      </w:r>
      <w:r w:rsidR="0009489C" w:rsidRPr="00A746B9">
        <w:rPr>
          <w:b w:val="0"/>
          <w:szCs w:val="18"/>
        </w:rPr>
        <w:t xml:space="preserve"> spoločnej a pridruženej účtovnej jednotke</w:t>
      </w:r>
      <w:r w:rsidR="0071599A" w:rsidRPr="00A746B9">
        <w:rPr>
          <w:b w:val="0"/>
          <w:szCs w:val="18"/>
        </w:rPr>
        <w:t xml:space="preserve"> sa účtujú bez vplyvu na výsledok hospodárenia priamo do vlastného imania na účet 414 - Oceňovacie rozdiely z precenenia majetku a záväzkov. </w:t>
      </w:r>
    </w:p>
    <w:p w:rsidR="0071599A" w:rsidRPr="00A746B9" w:rsidRDefault="00A91A60" w:rsidP="00282F28">
      <w:pPr>
        <w:pStyle w:val="Pismenka"/>
        <w:numPr>
          <w:ilvl w:val="0"/>
          <w:numId w:val="24"/>
        </w:numPr>
        <w:tabs>
          <w:tab w:val="clear" w:pos="340"/>
          <w:tab w:val="num" w:pos="766"/>
        </w:tabs>
        <w:ind w:left="766"/>
      </w:pPr>
      <w:r w:rsidRPr="00A746B9">
        <w:rPr>
          <w:b w:val="0"/>
          <w:szCs w:val="18"/>
        </w:rPr>
        <w:t xml:space="preserve">Ak sa </w:t>
      </w:r>
      <w:r w:rsidR="00997015" w:rsidRPr="00A746B9">
        <w:rPr>
          <w:b w:val="0"/>
          <w:szCs w:val="18"/>
        </w:rPr>
        <w:t xml:space="preserve">realizovateľné </w:t>
      </w:r>
      <w:r w:rsidRPr="00A746B9">
        <w:rPr>
          <w:b w:val="0"/>
          <w:szCs w:val="18"/>
        </w:rPr>
        <w:t>cenné papiere obchodujú na bu</w:t>
      </w:r>
      <w:r w:rsidR="00F70A58" w:rsidRPr="00A746B9">
        <w:rPr>
          <w:b w:val="0"/>
          <w:szCs w:val="18"/>
        </w:rPr>
        <w:t>rze, reálna hodnota je založená na ich kótovanej trhovej cen</w:t>
      </w:r>
      <w:r w:rsidR="00841F55" w:rsidRPr="00A746B9">
        <w:rPr>
          <w:b w:val="0"/>
          <w:szCs w:val="18"/>
        </w:rPr>
        <w:t>e</w:t>
      </w:r>
      <w:r w:rsidR="00F70A58" w:rsidRPr="00A746B9">
        <w:rPr>
          <w:b w:val="0"/>
          <w:szCs w:val="18"/>
        </w:rPr>
        <w:t xml:space="preserve"> ku dňu, ku ktorému sa zostavuje účtovná závierka. V prípade ak trhová cena nie je k dispozícii, reálna hodnota sa vypočíta  na základe diskontovaných peňažných tokov. </w:t>
      </w:r>
      <w:r w:rsidR="0071599A" w:rsidRPr="00A746B9">
        <w:rPr>
          <w:b w:val="0"/>
          <w:szCs w:val="18"/>
        </w:rPr>
        <w:t xml:space="preserve">Ak nie je možné ku dňu ocenenia spoľahlivo určiť reálnu hodnotu, považuje sa za reálnu hodnotu ocenenie obstarávacou cenou. </w:t>
      </w:r>
    </w:p>
    <w:p w:rsidR="00F46C6C" w:rsidRPr="00A746B9" w:rsidRDefault="00F46C6C">
      <w:pPr>
        <w:pStyle w:val="Zkladntext"/>
        <w:rPr>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032D7F">
      <w:pPr>
        <w:pStyle w:val="odstavec"/>
        <w:rPr>
          <w:b/>
        </w:rPr>
      </w:pPr>
      <w:r w:rsidRPr="00032D7F">
        <w:lastRenderedPageBreak/>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p>
    <w:p w:rsidR="00C612AB" w:rsidRDefault="00C612AB">
      <w:pPr>
        <w:pStyle w:val="odstavec"/>
      </w:pPr>
    </w:p>
    <w:p w:rsidR="00ED1468" w:rsidRPr="00C612AB" w:rsidRDefault="00ED1468">
      <w:pPr>
        <w:pStyle w:val="odstavec"/>
      </w:pPr>
      <w:r w:rsidRPr="00C612AB">
        <w:t>Vlastné náklady zahŕňajú priame náklady (priamy materiál, priame mzdy a ostatné priame náklady)</w:t>
      </w:r>
      <w:r w:rsidR="00A746B9">
        <w:t>.</w:t>
      </w:r>
      <w:r w:rsidRPr="00032D7F">
        <w:t xml:space="preserve"> Súčasťou vlastných nákladov nie sú úroky z</w:t>
      </w:r>
      <w:r w:rsidR="00155499">
        <w:t xml:space="preserve"> úverov. </w:t>
      </w:r>
    </w:p>
    <w:p w:rsidR="00ED1468" w:rsidRDefault="00ED1468">
      <w:pPr>
        <w:pStyle w:val="odstavec"/>
      </w:pPr>
    </w:p>
    <w:p w:rsidR="002C7662" w:rsidRPr="00A746B9" w:rsidRDefault="002C7662" w:rsidP="00282F28">
      <w:pPr>
        <w:pStyle w:val="Zkladntext"/>
        <w:rPr>
          <w:szCs w:val="18"/>
        </w:rPr>
      </w:pPr>
      <w:r w:rsidRPr="00A746B9">
        <w:rPr>
          <w:szCs w:val="18"/>
        </w:rPr>
        <w:t>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w:t>
      </w:r>
      <w:r w:rsidR="00841F55" w:rsidRPr="00A746B9">
        <w:rPr>
          <w:szCs w:val="18"/>
        </w:rPr>
        <w:t>,</w:t>
      </w:r>
      <w:r w:rsidRPr="00A746B9">
        <w:rPr>
          <w:szCs w:val="18"/>
        </w:rPr>
        <w:t xml:space="preserve"> sú súčasťou ocenenia nehnuteľnosti na predaj jej obstarávacou cenou. Výnos z predaja a odúčtovaná obstarávacia cena nehnuteľnosti ovplyvní výsledok hospodárenia v čase jej predaja. </w:t>
      </w:r>
    </w:p>
    <w:p w:rsidR="0071599A" w:rsidRPr="0071599A" w:rsidRDefault="0071599A" w:rsidP="0071599A">
      <w:pPr>
        <w:pStyle w:val="Zkladntext"/>
        <w:rPr>
          <w:szCs w:val="18"/>
        </w:rPr>
      </w:pPr>
    </w:p>
    <w:p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rsidR="0071599A" w:rsidRPr="0071599A" w:rsidRDefault="0071599A" w:rsidP="0071599A">
      <w:pPr>
        <w:pStyle w:val="Zkladntext"/>
        <w:rPr>
          <w:szCs w:val="18"/>
        </w:rPr>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1599A" w:rsidRPr="00B50225" w:rsidRDefault="0071599A" w:rsidP="001210B4">
      <w:pPr>
        <w:pStyle w:val="Pismenka"/>
        <w:numPr>
          <w:ilvl w:val="0"/>
          <w:numId w:val="32"/>
        </w:numPr>
        <w:rPr>
          <w:szCs w:val="18"/>
        </w:rPr>
      </w:pPr>
      <w:r w:rsidRPr="00B50225">
        <w:rPr>
          <w:szCs w:val="18"/>
        </w:rPr>
        <w:t>Zákazková výroba</w:t>
      </w:r>
    </w:p>
    <w:p w:rsidR="0071599A" w:rsidRDefault="00A746B9" w:rsidP="0071599A">
      <w:pPr>
        <w:suppressAutoHyphens/>
        <w:autoSpaceDE w:val="0"/>
        <w:autoSpaceDN w:val="0"/>
        <w:adjustRightInd w:val="0"/>
        <w:ind w:left="425"/>
        <w:jc w:val="both"/>
        <w:rPr>
          <w:sz w:val="18"/>
          <w:szCs w:val="18"/>
        </w:rPr>
      </w:pPr>
      <w:r>
        <w:rPr>
          <w:sz w:val="18"/>
          <w:szCs w:val="18"/>
        </w:rPr>
        <w:t xml:space="preserve">Spoločnosť nevykonáva činnosť majúcu charakter </w:t>
      </w:r>
      <w:r w:rsidR="00243E09">
        <w:rPr>
          <w:sz w:val="18"/>
          <w:szCs w:val="18"/>
        </w:rPr>
        <w:t>z</w:t>
      </w:r>
      <w:r>
        <w:rPr>
          <w:sz w:val="18"/>
          <w:szCs w:val="18"/>
        </w:rPr>
        <w:t>ákazkovej výroby.</w:t>
      </w:r>
    </w:p>
    <w:p w:rsidR="00243E09" w:rsidRPr="00A31BBB" w:rsidRDefault="00243E09" w:rsidP="0071599A">
      <w:pPr>
        <w:suppressAutoHyphens/>
        <w:autoSpaceDE w:val="0"/>
        <w:autoSpaceDN w:val="0"/>
        <w:adjustRightInd w:val="0"/>
        <w:ind w:left="425"/>
        <w:jc w:val="both"/>
        <w:rPr>
          <w:sz w:val="18"/>
          <w:szCs w:val="18"/>
        </w:rPr>
      </w:pPr>
    </w:p>
    <w:p w:rsidR="007224BE" w:rsidRPr="00B50225" w:rsidRDefault="00A746B9" w:rsidP="001210B4">
      <w:pPr>
        <w:pStyle w:val="Pismenka"/>
        <w:numPr>
          <w:ilvl w:val="0"/>
          <w:numId w:val="32"/>
        </w:numPr>
        <w:rPr>
          <w:szCs w:val="18"/>
        </w:rPr>
      </w:pPr>
      <w:r>
        <w:rPr>
          <w:szCs w:val="18"/>
        </w:rPr>
        <w:t>P</w:t>
      </w:r>
      <w:r w:rsidR="007224BE" w:rsidRPr="00B50225">
        <w:rPr>
          <w:szCs w:val="18"/>
        </w:rPr>
        <w:t>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FE0F76" w:rsidRDefault="003500E4" w:rsidP="0028408E">
      <w:pPr>
        <w:pStyle w:val="Zkladntext"/>
        <w:ind w:left="0"/>
        <w:rPr>
          <w:szCs w:val="18"/>
        </w:rPr>
      </w:pPr>
    </w:p>
    <w:p w:rsidR="00F06652" w:rsidRPr="00032D7F" w:rsidRDefault="00F06652" w:rsidP="001210B4">
      <w:pPr>
        <w:pStyle w:val="Pismenka"/>
        <w:numPr>
          <w:ilvl w:val="0"/>
          <w:numId w:val="32"/>
        </w:numPr>
        <w:rPr>
          <w:szCs w:val="18"/>
        </w:rPr>
      </w:pPr>
      <w:r w:rsidRPr="00032D7F">
        <w:rPr>
          <w:szCs w:val="18"/>
        </w:rPr>
        <w:t>Krátkodobý finančný majetok</w:t>
      </w:r>
    </w:p>
    <w:p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rsidR="00997015" w:rsidRPr="00D06026" w:rsidRDefault="00997015" w:rsidP="00A31BBB">
      <w:pPr>
        <w:pStyle w:val="Pismenka"/>
        <w:numPr>
          <w:ilvl w:val="0"/>
          <w:numId w:val="0"/>
        </w:numPr>
        <w:ind w:left="426"/>
        <w:rPr>
          <w:szCs w:val="18"/>
        </w:rPr>
      </w:pPr>
    </w:p>
    <w:p w:rsidR="00F42181" w:rsidRDefault="00F42181" w:rsidP="00D06026">
      <w:pPr>
        <w:pStyle w:val="Pismenka"/>
        <w:numPr>
          <w:ilvl w:val="0"/>
          <w:numId w:val="32"/>
        </w:numPr>
      </w:pPr>
      <w:r w:rsidRPr="00D06026">
        <w:rPr>
          <w:szCs w:val="18"/>
        </w:rPr>
        <w:t>Vlastné akcie a vlastné obchodné podiely</w:t>
      </w:r>
    </w:p>
    <w:p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p>
    <w:p w:rsidR="00471807" w:rsidRPr="00B50225" w:rsidRDefault="00471807" w:rsidP="004D3B4A">
      <w:pPr>
        <w:pStyle w:val="Zkladntext"/>
        <w:rPr>
          <w:szCs w:val="18"/>
        </w:rPr>
      </w:pPr>
    </w:p>
    <w:p w:rsidR="004D3B4A" w:rsidRPr="00A746B9" w:rsidRDefault="00F06652" w:rsidP="001210B4">
      <w:pPr>
        <w:pStyle w:val="Pismenka"/>
        <w:numPr>
          <w:ilvl w:val="0"/>
          <w:numId w:val="32"/>
        </w:numPr>
        <w:rPr>
          <w:szCs w:val="18"/>
        </w:rPr>
      </w:pPr>
      <w:r w:rsidRPr="00A746B9">
        <w:rPr>
          <w:szCs w:val="18"/>
        </w:rPr>
        <w:t>Finančné účty</w:t>
      </w:r>
    </w:p>
    <w:p w:rsidR="00703E75" w:rsidRPr="00A746B9" w:rsidRDefault="00703E75" w:rsidP="00F500B6">
      <w:pPr>
        <w:pStyle w:val="Pismenka"/>
        <w:numPr>
          <w:ilvl w:val="0"/>
          <w:numId w:val="0"/>
        </w:numPr>
        <w:ind w:left="426"/>
        <w:rPr>
          <w:b w:val="0"/>
          <w:szCs w:val="18"/>
        </w:rPr>
      </w:pPr>
      <w:r w:rsidRPr="00A746B9">
        <w:rPr>
          <w:b w:val="0"/>
          <w:szCs w:val="18"/>
        </w:rPr>
        <w:t xml:space="preserve">Finančné účty tvorí peňažná hotovosť, ceniny, zostatky na bankových účtoch a oceňujú sa menovitou hodnotou. Zníženie ich hodnoty sa vyjadruje opravnou položkou. </w:t>
      </w:r>
    </w:p>
    <w:p w:rsidR="00A46A96" w:rsidRPr="00A746B9" w:rsidRDefault="00A46A96" w:rsidP="00032D7F">
      <w:pPr>
        <w:pStyle w:val="odstavec"/>
      </w:pPr>
    </w:p>
    <w:p w:rsidR="00A46A96" w:rsidRPr="0028408E" w:rsidRDefault="00A46A96" w:rsidP="00A46A96">
      <w:pPr>
        <w:pStyle w:val="Pismenka"/>
        <w:numPr>
          <w:ilvl w:val="0"/>
          <w:numId w:val="32"/>
        </w:numPr>
        <w:rPr>
          <w:szCs w:val="18"/>
        </w:rPr>
      </w:pPr>
      <w:r w:rsidRPr="0028408E">
        <w:rPr>
          <w:szCs w:val="18"/>
        </w:rPr>
        <w:t>Emisné kvóty</w:t>
      </w:r>
    </w:p>
    <w:p w:rsidR="00A46A96" w:rsidRPr="00A31BBB" w:rsidRDefault="00A46A96" w:rsidP="00F500B6">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sidR="006A6EB4">
        <w:rPr>
          <w:b w:val="0"/>
        </w:rPr>
        <w:t xml:space="preserve"> výnosov budúcich období a </w:t>
      </w:r>
      <w:r w:rsidRPr="00A31BBB">
        <w:rPr>
          <w:b w:val="0"/>
        </w:rPr>
        <w:t xml:space="preserve">oceňujú </w:t>
      </w:r>
      <w:r w:rsidR="006A6EB4">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D04AC8">
        <w:rPr>
          <w:b w:val="0"/>
        </w:rPr>
        <w:t>používa Európsku energetickú burzu</w:t>
      </w:r>
      <w:r w:rsidRPr="0028408E">
        <w:rPr>
          <w:b w:val="0"/>
        </w:rPr>
        <w:t>.</w:t>
      </w:r>
    </w:p>
    <w:p w:rsidR="00A46A96" w:rsidRPr="00B50225" w:rsidRDefault="00A46A96" w:rsidP="00A46A96">
      <w:pPr>
        <w:pStyle w:val="Zkladntext"/>
        <w:rPr>
          <w:szCs w:val="18"/>
        </w:rPr>
      </w:pPr>
    </w:p>
    <w:p w:rsidR="00A46A96" w:rsidRPr="00B50225" w:rsidRDefault="00A46A96" w:rsidP="00A46A96">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A46A96" w:rsidRPr="00B50225" w:rsidRDefault="00A46A96" w:rsidP="00A46A96">
      <w:pPr>
        <w:pStyle w:val="Zkladntext"/>
        <w:rPr>
          <w:szCs w:val="18"/>
        </w:rPr>
      </w:pPr>
    </w:p>
    <w:p w:rsidR="00A46A96" w:rsidRDefault="00A46A96" w:rsidP="00A46A96">
      <w:pPr>
        <w:pStyle w:val="Zkladntext"/>
        <w:rPr>
          <w:szCs w:val="18"/>
        </w:rPr>
      </w:pPr>
      <w:r w:rsidRPr="00B50225">
        <w:rPr>
          <w:szCs w:val="18"/>
        </w:rPr>
        <w:t xml:space="preserve">Nakúpené emisné kvóty sa oceňujú obstarávacou cenou. </w:t>
      </w:r>
    </w:p>
    <w:p w:rsidR="00942E47" w:rsidRDefault="00942E47" w:rsidP="00A46A96">
      <w:pPr>
        <w:pStyle w:val="Zkladntext"/>
        <w:rPr>
          <w:szCs w:val="18"/>
        </w:rPr>
      </w:pPr>
    </w:p>
    <w:p w:rsidR="00942E47" w:rsidRDefault="00942E47" w:rsidP="00A46A96">
      <w:pPr>
        <w:pStyle w:val="Zkladntext"/>
        <w:rPr>
          <w:szCs w:val="18"/>
        </w:rPr>
      </w:pPr>
      <w:r>
        <w:rPr>
          <w:szCs w:val="18"/>
        </w:rPr>
        <w:t>Ku dňu, ku ktorému sa zostavuje účtovná závierka s</w:t>
      </w:r>
      <w:r w:rsidR="00155499">
        <w:rPr>
          <w:szCs w:val="18"/>
        </w:rPr>
        <w:t>a</w:t>
      </w:r>
      <w:r>
        <w:rPr>
          <w:szCs w:val="18"/>
        </w:rPr>
        <w:t xml:space="preserve"> vytvára rezerva na emisie vypustené do ovzdušia vo výške násobku známeho množstva vypustených </w:t>
      </w:r>
      <w:r w:rsidR="006A6EB4">
        <w:rPr>
          <w:szCs w:val="18"/>
        </w:rPr>
        <w:t>emisií do ovzdušia</w:t>
      </w:r>
      <w:r>
        <w:rPr>
          <w:szCs w:val="18"/>
        </w:rPr>
        <w:t xml:space="preserve"> a hodnoty emisných kvót </w:t>
      </w:r>
      <w:r w:rsidRPr="00D04AC8">
        <w:rPr>
          <w:szCs w:val="18"/>
        </w:rPr>
        <w:t>stanovenej Európskou energetickou burzou</w:t>
      </w:r>
      <w:r>
        <w:rPr>
          <w:szCs w:val="18"/>
        </w:rPr>
        <w:t xml:space="preserve">.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rsidR="00A46A96" w:rsidRDefault="00A46A96" w:rsidP="00E663FC">
      <w:pPr>
        <w:pStyle w:val="Zkladntext"/>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F50A27" w:rsidRPr="00D06026" w:rsidRDefault="00F50A27" w:rsidP="00D07F5A">
      <w:pPr>
        <w:pStyle w:val="Pismenka"/>
        <w:numPr>
          <w:ilvl w:val="0"/>
          <w:numId w:val="0"/>
        </w:numPr>
        <w:ind w:left="426"/>
        <w:rPr>
          <w:b w:val="0"/>
          <w:i/>
          <w:szCs w:val="18"/>
        </w:rPr>
      </w:pPr>
    </w:p>
    <w:p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rsidR="00C35DA5" w:rsidRPr="00D06026" w:rsidRDefault="00C35DA5" w:rsidP="00D07F5A">
      <w:pPr>
        <w:pStyle w:val="Pismenka"/>
        <w:numPr>
          <w:ilvl w:val="0"/>
          <w:numId w:val="0"/>
        </w:numPr>
        <w:ind w:left="426"/>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FF480C" w:rsidRDefault="00FF480C">
      <w:pPr>
        <w:pStyle w:val="Zkladntext"/>
        <w:jc w:val="left"/>
        <w:rPr>
          <w:b/>
          <w:szCs w:val="18"/>
        </w:rPr>
      </w:pPr>
    </w:p>
    <w:p w:rsidR="00EB27C5" w:rsidRPr="00B50225" w:rsidRDefault="00EB27C5">
      <w:pPr>
        <w:pStyle w:val="Zkladntext"/>
        <w:jc w:val="left"/>
        <w:rPr>
          <w:b/>
          <w:szCs w:val="18"/>
        </w:rPr>
      </w:pPr>
      <w:r w:rsidRPr="00B50225">
        <w:rPr>
          <w:b/>
          <w:szCs w:val="18"/>
        </w:rPr>
        <w:t>Nevyfakturované dodávky majetku</w:t>
      </w:r>
    </w:p>
    <w:p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960872" w:rsidRPr="00B50225" w:rsidRDefault="00960872" w:rsidP="00EB27C5">
      <w:pPr>
        <w:pStyle w:val="Zkladntext"/>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Default="00960872">
      <w:pPr>
        <w:pStyle w:val="Pismenka"/>
        <w:numPr>
          <w:ilvl w:val="0"/>
          <w:numId w:val="0"/>
        </w:numPr>
        <w:ind w:left="425"/>
        <w:rPr>
          <w:b w:val="0"/>
        </w:rPr>
      </w:pPr>
      <w:r w:rsidRPr="00A31BBB">
        <w:rPr>
          <w:b w:val="0"/>
        </w:rPr>
        <w:t>Platy, mzdy, príspevky do dôchodkových a poistných fondov, platená ročná dovolenka a platená zdravotnádovolenka, bonusy a ostatné nepeňažné požitky (napr. zdravotná starostlivosť) sa účtujú v účtovnom období, s ktorým vecne a časovo súvisia.</w:t>
      </w:r>
    </w:p>
    <w:p w:rsidR="00FF480C" w:rsidRPr="00A31BBB" w:rsidRDefault="00FF480C">
      <w:pPr>
        <w:pStyle w:val="Pismenka"/>
        <w:numPr>
          <w:ilvl w:val="0"/>
          <w:numId w:val="0"/>
        </w:numPr>
        <w:ind w:left="425"/>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sidRPr="00162383">
        <w:rPr>
          <w:szCs w:val="18"/>
        </w:rPr>
        <w:t xml:space="preserve">nejde o účtovný prípad vznikajúci u kupujúceho pri kúpe podniku alebo </w:t>
      </w:r>
      <w:r w:rsidRPr="00162383">
        <w:rPr>
          <w:szCs w:val="18"/>
        </w:rPr>
        <w:lastRenderedPageBreak/>
        <w:t>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jednotkách,ak Spoločnosť je schopná ovplyvniť vyrovnanie týchto dočasných rozdielov a je pravdepodobné, že tieto dočasné rozdiely nebudú vyrovnané v blízkej budúcnosti,</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rsidR="00DA1E3B" w:rsidRDefault="00DA1E3B" w:rsidP="00A31BBB">
      <w:pPr>
        <w:pStyle w:val="Zkladntext"/>
        <w:ind w:left="766"/>
        <w:rPr>
          <w:szCs w:val="18"/>
        </w:rPr>
      </w:pPr>
    </w:p>
    <w:p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471807"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FF480C" w:rsidRPr="00B50225" w:rsidRDefault="00FF480C" w:rsidP="004D3B4A">
      <w:pPr>
        <w:ind w:left="450"/>
        <w:jc w:val="both"/>
        <w:rPr>
          <w:sz w:val="18"/>
          <w:szCs w:val="18"/>
        </w:rPr>
      </w:pPr>
    </w:p>
    <w:p w:rsidR="004D3B4A" w:rsidRPr="00FF480C" w:rsidRDefault="004D3B4A" w:rsidP="00F53D2F">
      <w:pPr>
        <w:pStyle w:val="Pismenka"/>
        <w:numPr>
          <w:ilvl w:val="0"/>
          <w:numId w:val="32"/>
        </w:numPr>
        <w:rPr>
          <w:szCs w:val="18"/>
        </w:rPr>
      </w:pPr>
      <w:r w:rsidRPr="00FF480C">
        <w:rPr>
          <w:szCs w:val="18"/>
        </w:rPr>
        <w:t>Prenájom (lízing)</w:t>
      </w:r>
      <w:r w:rsidR="00AF48F5" w:rsidRPr="00FF480C">
        <w:rPr>
          <w:szCs w:val="18"/>
        </w:rPr>
        <w:t xml:space="preserve"> (</w:t>
      </w:r>
      <w:r w:rsidR="00412482" w:rsidRPr="00FF480C">
        <w:rPr>
          <w:szCs w:val="18"/>
        </w:rPr>
        <w:t xml:space="preserve">Spoločnosť ako </w:t>
      </w:r>
      <w:r w:rsidR="00AF48F5" w:rsidRPr="00FF480C">
        <w:rPr>
          <w:szCs w:val="18"/>
        </w:rPr>
        <w:t>nájomca)</w:t>
      </w:r>
    </w:p>
    <w:p w:rsidR="008C07CB" w:rsidRDefault="008C07CB" w:rsidP="004D3B4A">
      <w:pPr>
        <w:pStyle w:val="Zkladntext"/>
        <w:rPr>
          <w:b/>
          <w:szCs w:val="18"/>
        </w:rPr>
      </w:pPr>
    </w:p>
    <w:p w:rsidR="00781875" w:rsidRPr="00996B29" w:rsidRDefault="00140343" w:rsidP="004D3B4A">
      <w:pPr>
        <w:pStyle w:val="Zkladntext"/>
        <w:rPr>
          <w:szCs w:val="18"/>
        </w:rPr>
      </w:pPr>
      <w:r w:rsidRPr="00996B29">
        <w:rPr>
          <w:b/>
          <w:szCs w:val="18"/>
        </w:rPr>
        <w:t>Finančný prenájom.</w:t>
      </w:r>
      <w:r w:rsidR="004D3B4A" w:rsidRPr="00996B29">
        <w:rPr>
          <w:szCs w:val="18"/>
        </w:rPr>
        <w:t xml:space="preserve">Finančný prenájom </w:t>
      </w:r>
      <w:r w:rsidR="00A61FB3" w:rsidRPr="00996B29">
        <w:rPr>
          <w:szCs w:val="18"/>
        </w:rPr>
        <w:t>je obstaranie dlhodobého hmotného majetku na základe nájomnej zmluvy s dojednaným právom kúpy prenajatej veci za dohodnuté platby počas dohodnutej doby nájmu.</w:t>
      </w:r>
      <w:r w:rsidR="00172D44" w:rsidRPr="00996B29">
        <w:rPr>
          <w:szCs w:val="18"/>
        </w:rPr>
        <w:t>Majetok prenajatý  formou finančného prenájmu vykazuje ako svoj majetok a odpisuje ho jeho nájomca, nie vlastník.</w:t>
      </w:r>
    </w:p>
    <w:p w:rsidR="005D27E2" w:rsidRPr="00996B29" w:rsidRDefault="005D27E2" w:rsidP="004D3B4A">
      <w:pPr>
        <w:pStyle w:val="Zkladntext"/>
        <w:rPr>
          <w:szCs w:val="18"/>
        </w:rPr>
      </w:pPr>
    </w:p>
    <w:p w:rsidR="005D27E2" w:rsidRPr="00996B29" w:rsidRDefault="005D27E2" w:rsidP="005D27E2">
      <w:pPr>
        <w:pStyle w:val="Zkladntext"/>
        <w:rPr>
          <w:szCs w:val="18"/>
        </w:rPr>
      </w:pPr>
      <w:r w:rsidRPr="00996B29">
        <w:rPr>
          <w:szCs w:val="18"/>
        </w:rPr>
        <w:t xml:space="preserve">Súčasťou dohodnutých platieb je aj kúpna cena, za ktorú na konci dohodnutej doby finančného prenájmu prechádza vlastnícke právo k prenajatému majetku z prenajímateľa na nájomcu. </w:t>
      </w:r>
    </w:p>
    <w:p w:rsidR="005D27E2" w:rsidRPr="00996B29" w:rsidRDefault="005D27E2" w:rsidP="005D27E2">
      <w:pPr>
        <w:pStyle w:val="Zkladntext"/>
        <w:rPr>
          <w:szCs w:val="18"/>
        </w:rPr>
      </w:pPr>
    </w:p>
    <w:p w:rsidR="005D27E2" w:rsidRPr="00996B29" w:rsidRDefault="005D27E2" w:rsidP="005D27E2">
      <w:pPr>
        <w:pStyle w:val="Zkladntext"/>
        <w:rPr>
          <w:szCs w:val="18"/>
        </w:rPr>
      </w:pPr>
      <w:r w:rsidRPr="00996B29">
        <w:rPr>
          <w:szCs w:val="18"/>
        </w:rPr>
        <w:t xml:space="preserve">Dohodnutá doba nájmu je najmenej 60 % doby odpisovania podľa daňových predpisov. </w:t>
      </w:r>
      <w:r w:rsidRPr="00996B29">
        <w:t xml:space="preserve">V prípade nájmu pozemku je doba nájmu najmenej 60% doby odpisovania hmotného majetku zaradeného do daňovej odpisovej skupiny 5 resp. 6 (budovy a stavby, doba odpisovania pre daňové účely 20 resp. 40 rokov). </w:t>
      </w:r>
    </w:p>
    <w:p w:rsidR="00781875" w:rsidRPr="00996B29" w:rsidRDefault="00781875" w:rsidP="004D3B4A">
      <w:pPr>
        <w:pStyle w:val="Zkladntext"/>
        <w:rPr>
          <w:szCs w:val="18"/>
        </w:rPr>
      </w:pPr>
    </w:p>
    <w:p w:rsidR="00781875" w:rsidRPr="00996B29" w:rsidRDefault="00781875" w:rsidP="00781875">
      <w:pPr>
        <w:pStyle w:val="Zkladntext"/>
        <w:rPr>
          <w:szCs w:val="18"/>
        </w:rPr>
      </w:pPr>
      <w:r w:rsidRPr="00996B29">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996B29">
        <w:rPr>
          <w:szCs w:val="18"/>
        </w:rPr>
        <w:t>eb znížený</w:t>
      </w:r>
      <w:r w:rsidR="00504CD2" w:rsidRPr="00996B29">
        <w:rPr>
          <w:szCs w:val="18"/>
        </w:rPr>
        <w:t>ch</w:t>
      </w:r>
      <w:r w:rsidRPr="00996B29">
        <w:rPr>
          <w:szCs w:val="18"/>
        </w:rPr>
        <w:t xml:space="preserve"> o nerealizované finančné náklady.</w:t>
      </w:r>
    </w:p>
    <w:p w:rsidR="00922BD5" w:rsidRPr="00996B29" w:rsidRDefault="00922BD5" w:rsidP="004D3B4A">
      <w:pPr>
        <w:pStyle w:val="Zkladntext"/>
        <w:rPr>
          <w:szCs w:val="18"/>
        </w:rPr>
      </w:pPr>
    </w:p>
    <w:p w:rsidR="00A61FB3" w:rsidRPr="00996B29" w:rsidRDefault="00172D44" w:rsidP="004D3B4A">
      <w:pPr>
        <w:pStyle w:val="Zkladntext"/>
        <w:rPr>
          <w:szCs w:val="18"/>
        </w:rPr>
      </w:pPr>
      <w:r w:rsidRPr="00996B29">
        <w:rPr>
          <w:szCs w:val="18"/>
        </w:rPr>
        <w:t>Platba nájomného je alokovaná medzi splátku istiny a finančné náklady, vypočítané metódou efektívnej úrokovej miery. Finančné náklady sa účtujú na ťarchu účtu 562 – Úroky.</w:t>
      </w:r>
    </w:p>
    <w:p w:rsidR="00F46C6C" w:rsidRPr="00996B29" w:rsidRDefault="00F46C6C" w:rsidP="004D3B4A">
      <w:pPr>
        <w:pStyle w:val="Zkladntext"/>
        <w:rPr>
          <w:szCs w:val="18"/>
        </w:rPr>
      </w:pPr>
    </w:p>
    <w:p w:rsidR="0040522D" w:rsidRPr="00996B29" w:rsidRDefault="00140343" w:rsidP="00A31BBB">
      <w:pPr>
        <w:pStyle w:val="Zkladntext"/>
      </w:pPr>
      <w:r w:rsidRPr="00996B29">
        <w:rPr>
          <w:b/>
        </w:rPr>
        <w:t>Operatívny prenájom</w:t>
      </w:r>
      <w:r w:rsidR="0040522D" w:rsidRPr="00996B29">
        <w:rPr>
          <w:b/>
        </w:rPr>
        <w:t xml:space="preserve">. </w:t>
      </w:r>
      <w:r w:rsidR="00922BD5" w:rsidRPr="00996B29">
        <w:rPr>
          <w:szCs w:val="18"/>
        </w:rPr>
        <w:t>Majetok prenajatý na základe operatívneho prenájmu vykazuje ako svoj majetok jeho vlastník, nie nájomca.</w:t>
      </w:r>
      <w:r w:rsidR="0040522D" w:rsidRPr="00996B29">
        <w:t>Prenájom majetku formou operatívneho leasingu sa účtuje do nákladov priebežne počas doby trvania leasingovej zmluvy.</w:t>
      </w:r>
    </w:p>
    <w:p w:rsidR="00BD12FF" w:rsidRDefault="00BD12FF" w:rsidP="00A31BBB">
      <w:pPr>
        <w:pStyle w:val="Zkladntext"/>
      </w:pPr>
    </w:p>
    <w:p w:rsidR="00BF7C7C" w:rsidRPr="00B50225" w:rsidRDefault="00BF7C7C" w:rsidP="004D3B4A">
      <w:pPr>
        <w:pStyle w:val="Zkladntext"/>
        <w:rPr>
          <w:szCs w:val="18"/>
        </w:rPr>
      </w:pPr>
    </w:p>
    <w:p w:rsidR="004D3B4A" w:rsidRDefault="004D3B4A" w:rsidP="001210B4">
      <w:pPr>
        <w:pStyle w:val="Pismenka"/>
        <w:numPr>
          <w:ilvl w:val="0"/>
          <w:numId w:val="32"/>
        </w:numPr>
        <w:rPr>
          <w:szCs w:val="18"/>
        </w:rPr>
      </w:pPr>
      <w:r w:rsidRPr="00992FAC">
        <w:rPr>
          <w:szCs w:val="18"/>
        </w:rPr>
        <w:t>Deriváty</w:t>
      </w:r>
    </w:p>
    <w:p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rsidR="004D3B4A" w:rsidRPr="00D06026" w:rsidRDefault="004D3B4A" w:rsidP="004D3B4A">
      <w:pPr>
        <w:pStyle w:val="Zkladntext"/>
        <w:rPr>
          <w:szCs w:val="18"/>
        </w:rPr>
      </w:pPr>
    </w:p>
    <w:p w:rsidR="004D3B4A" w:rsidRPr="00D06026" w:rsidRDefault="004D3B4A" w:rsidP="004D3B4A">
      <w:pPr>
        <w:pStyle w:val="Zkladntext"/>
        <w:rPr>
          <w:szCs w:val="18"/>
        </w:rPr>
      </w:pPr>
      <w:r w:rsidRPr="00D06026">
        <w:rPr>
          <w:szCs w:val="18"/>
        </w:rPr>
        <w:lastRenderedPageBreak/>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rsidR="003226A5" w:rsidRPr="00D06026" w:rsidRDefault="003226A5" w:rsidP="00B50225">
      <w:pPr>
        <w:pStyle w:val="Zkladntext"/>
        <w:ind w:left="0"/>
        <w:rPr>
          <w:szCs w:val="18"/>
        </w:rPr>
      </w:pPr>
    </w:p>
    <w:p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rsidR="00AA14FA" w:rsidRPr="00D06026" w:rsidRDefault="00AA14FA" w:rsidP="004D3B4A">
      <w:pPr>
        <w:pStyle w:val="Zkladntext"/>
        <w:rPr>
          <w:szCs w:val="18"/>
        </w:rPr>
      </w:pPr>
    </w:p>
    <w:p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rsidR="000E08F9" w:rsidRDefault="000E08F9">
      <w:pPr>
        <w:pStyle w:val="Zkladntext"/>
        <w:rPr>
          <w:szCs w:val="18"/>
        </w:rPr>
      </w:pPr>
    </w:p>
    <w:p w:rsidR="00D97021" w:rsidRPr="00D06026" w:rsidRDefault="00D97021">
      <w:pPr>
        <w:pStyle w:val="Zkladntext"/>
        <w:rPr>
          <w:szCs w:val="18"/>
        </w:rPr>
      </w:pPr>
      <w:r w:rsidRPr="00D06026">
        <w:rPr>
          <w:szCs w:val="18"/>
        </w:rPr>
        <w:t xml:space="preserve">Reálna hodnota menových futurít je stanovená na základe kótovaných cien na burze. </w:t>
      </w:r>
    </w:p>
    <w:p w:rsidR="00D97021" w:rsidRPr="00D06026" w:rsidRDefault="00D97021">
      <w:pPr>
        <w:pStyle w:val="Zkladntext"/>
        <w:rPr>
          <w:szCs w:val="18"/>
        </w:rPr>
      </w:pPr>
    </w:p>
    <w:p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7149D" w:rsidRPr="00D06026" w:rsidRDefault="0057149D" w:rsidP="00A31BBB">
      <w:pPr>
        <w:pStyle w:val="Zkladntext"/>
        <w:rPr>
          <w:szCs w:val="18"/>
        </w:rPr>
      </w:pPr>
    </w:p>
    <w:p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p>
    <w:p w:rsidR="004D3B4A" w:rsidRPr="00B50225" w:rsidRDefault="004D3B4A" w:rsidP="004D3B4A">
      <w:pPr>
        <w:pStyle w:val="Zkladntext"/>
        <w:rPr>
          <w:szCs w:val="18"/>
        </w:rPr>
      </w:pPr>
    </w:p>
    <w:p w:rsidR="004D3B4A" w:rsidRPr="00992FAC" w:rsidRDefault="004D3B4A" w:rsidP="001210B4">
      <w:pPr>
        <w:pStyle w:val="Pismenka"/>
        <w:numPr>
          <w:ilvl w:val="0"/>
          <w:numId w:val="32"/>
        </w:numPr>
        <w:rPr>
          <w:szCs w:val="18"/>
        </w:rPr>
      </w:pPr>
      <w:r w:rsidRPr="00992FAC">
        <w:rPr>
          <w:szCs w:val="18"/>
        </w:rPr>
        <w:t>Majetok a záväzky zabezpečené derivátmi</w:t>
      </w:r>
    </w:p>
    <w:p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rsidR="0057149D" w:rsidRPr="000E08F9" w:rsidRDefault="0057149D" w:rsidP="004D3B4A">
      <w:pPr>
        <w:pStyle w:val="Zkladntext"/>
        <w:rPr>
          <w:szCs w:val="18"/>
        </w:rPr>
      </w:pPr>
    </w:p>
    <w:p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rsidR="00435748" w:rsidRDefault="00435748" w:rsidP="00A31BBB">
      <w:pPr>
        <w:pStyle w:val="Zkladntext"/>
        <w:rPr>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FF480C" w:rsidRDefault="001E27A6" w:rsidP="00AE62D9">
      <w:pPr>
        <w:pStyle w:val="Zkladntext"/>
        <w:rPr>
          <w:szCs w:val="18"/>
        </w:rPr>
      </w:pPr>
      <w:r w:rsidRPr="00FF480C">
        <w:rPr>
          <w:szCs w:val="18"/>
        </w:rPr>
        <w:t xml:space="preserve">Na ocenenie prírastku cudzej meny </w:t>
      </w:r>
      <w:r w:rsidR="000E08F9" w:rsidRPr="00FF480C">
        <w:rPr>
          <w:szCs w:val="18"/>
        </w:rPr>
        <w:t xml:space="preserve">okrem ocenenia cudzej meny obstarávanej v rámci menového derivátu </w:t>
      </w:r>
      <w:r w:rsidRPr="00FF480C">
        <w:rPr>
          <w:szCs w:val="18"/>
        </w:rPr>
        <w:t>nakúpenej za euro sa použije kurz, za ktorý bola táto cudzia mena nakúpená.</w:t>
      </w:r>
    </w:p>
    <w:p w:rsidR="001E27A6" w:rsidRDefault="001E27A6" w:rsidP="00AE62D9">
      <w:pPr>
        <w:pStyle w:val="Zkladntext"/>
        <w:rPr>
          <w:szCs w:val="18"/>
        </w:rPr>
      </w:pPr>
    </w:p>
    <w:p w:rsidR="000E08F9" w:rsidRPr="00FF480C" w:rsidRDefault="000E08F9" w:rsidP="00AE62D9">
      <w:pPr>
        <w:pStyle w:val="Zkladntext"/>
        <w:rPr>
          <w:szCs w:val="18"/>
        </w:rPr>
      </w:pPr>
      <w:r w:rsidRPr="00FF480C">
        <w:rPr>
          <w:szCs w:val="18"/>
        </w:rPr>
        <w:t xml:space="preserve">Na ocenenie prírastku cudzej meny </w:t>
      </w:r>
      <w:r w:rsidR="00933102" w:rsidRPr="00FF480C">
        <w:rPr>
          <w:szCs w:val="18"/>
        </w:rPr>
        <w:t xml:space="preserve">(okrem </w:t>
      </w:r>
      <w:r w:rsidRPr="00FF480C">
        <w:rPr>
          <w:szCs w:val="18"/>
        </w:rPr>
        <w:t>ocenenia cudzej meny obstarávanej v rámci menového derivátu</w:t>
      </w:r>
      <w:r w:rsidR="00933102" w:rsidRPr="00FF480C">
        <w:rPr>
          <w:szCs w:val="18"/>
        </w:rPr>
        <w:t>)</w:t>
      </w:r>
      <w:r w:rsidRPr="00FF480C">
        <w:rPr>
          <w:szCs w:val="18"/>
        </w:rPr>
        <w:t xml:space="preserve"> nakúpenej za inú cudziu menu sa použije hodnota inej cudzej meny v eurách alebo na ocenenie prírastku cudzej meny v eurách </w:t>
      </w:r>
      <w:r w:rsidR="00933102" w:rsidRPr="00FF480C">
        <w:rPr>
          <w:szCs w:val="18"/>
        </w:rPr>
        <w:t xml:space="preserve">sa </w:t>
      </w:r>
      <w:r w:rsidRPr="00FF480C">
        <w:rPr>
          <w:szCs w:val="18"/>
        </w:rPr>
        <w:t xml:space="preserve">použije referenčný kurz v deň uzavretia obchodu. </w:t>
      </w:r>
    </w:p>
    <w:p w:rsidR="000E08F9" w:rsidRPr="00FF480C" w:rsidRDefault="000E08F9" w:rsidP="000E08F9">
      <w:pPr>
        <w:pStyle w:val="Zkladntext"/>
        <w:rPr>
          <w:szCs w:val="18"/>
        </w:rPr>
      </w:pPr>
    </w:p>
    <w:p w:rsidR="000E08F9" w:rsidRDefault="000E08F9" w:rsidP="000E08F9">
      <w:pPr>
        <w:pStyle w:val="Zkladntext"/>
        <w:rPr>
          <w:szCs w:val="18"/>
        </w:rPr>
      </w:pPr>
      <w:r>
        <w:rPr>
          <w:szCs w:val="18"/>
        </w:rPr>
        <w:t xml:space="preserve">Na ocenenie cudzej meny obstarávanej v rámci menového derivátu </w:t>
      </w:r>
    </w:p>
    <w:p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rsidR="00F830A8" w:rsidRDefault="00F830A8" w:rsidP="00D06026">
      <w:pPr>
        <w:pStyle w:val="Zkladntext"/>
        <w:rPr>
          <w:szCs w:val="18"/>
        </w:rPr>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Default="004D3B4A" w:rsidP="004D3B4A">
      <w:pPr>
        <w:pStyle w:val="Zkladntext"/>
        <w:rPr>
          <w:szCs w:val="18"/>
        </w:rPr>
      </w:pPr>
    </w:p>
    <w:p w:rsidR="00FA0652" w:rsidRDefault="00FA0652" w:rsidP="004D3B4A">
      <w:pPr>
        <w:pStyle w:val="Zkladntext"/>
        <w:rPr>
          <w:szCs w:val="18"/>
        </w:rPr>
      </w:pPr>
    </w:p>
    <w:p w:rsidR="00FA0652" w:rsidRPr="00B50225" w:rsidRDefault="00FA0652" w:rsidP="004D3B4A">
      <w:pPr>
        <w:pStyle w:val="Zkladntext"/>
        <w:rPr>
          <w:szCs w:val="18"/>
        </w:rPr>
      </w:pPr>
      <w:bookmarkStart w:id="7" w:name="_GoBack"/>
      <w:bookmarkEnd w:id="7"/>
    </w:p>
    <w:p w:rsidR="004D3B4A" w:rsidRDefault="004D3B4A" w:rsidP="00AB1CF7">
      <w:pPr>
        <w:pStyle w:val="Pismenka"/>
        <w:numPr>
          <w:ilvl w:val="0"/>
          <w:numId w:val="32"/>
        </w:numPr>
        <w:ind w:hanging="436"/>
        <w:rPr>
          <w:szCs w:val="18"/>
        </w:rPr>
      </w:pPr>
      <w:r w:rsidRPr="00A31BBB">
        <w:rPr>
          <w:szCs w:val="18"/>
        </w:rPr>
        <w:lastRenderedPageBreak/>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FF480C" w:rsidRDefault="008A1BA8" w:rsidP="00A31BBB">
      <w:pPr>
        <w:pStyle w:val="Pismenka"/>
        <w:numPr>
          <w:ilvl w:val="0"/>
          <w:numId w:val="0"/>
        </w:numPr>
        <w:ind w:left="360"/>
        <w:rPr>
          <w:b w:val="0"/>
        </w:rPr>
      </w:pPr>
      <w:r w:rsidRPr="00FF480C">
        <w:rPr>
          <w:b w:val="0"/>
        </w:rPr>
        <w:t>Tržby z predaja výrobkov a tovaru sa vyka</w:t>
      </w:r>
      <w:r w:rsidR="008D38F3" w:rsidRPr="00FF480C">
        <w:rPr>
          <w:b w:val="0"/>
        </w:rPr>
        <w:t xml:space="preserve">zujú v deň splnenia dodávky podľa Obchodného zákonníka alebo iných podmienok dohodnutých v zmluve. </w:t>
      </w:r>
    </w:p>
    <w:p w:rsidR="00DF202B" w:rsidRDefault="00DF202B" w:rsidP="00A31BBB">
      <w:pPr>
        <w:pStyle w:val="Pismenka"/>
        <w:numPr>
          <w:ilvl w:val="0"/>
          <w:numId w:val="0"/>
        </w:numPr>
        <w:ind w:left="360"/>
        <w:rPr>
          <w:b w:val="0"/>
        </w:rPr>
      </w:pPr>
    </w:p>
    <w:p w:rsidR="00DF202B" w:rsidRPr="00FF480C" w:rsidRDefault="00DF202B" w:rsidP="00A31BBB">
      <w:pPr>
        <w:pStyle w:val="Pismenka"/>
        <w:numPr>
          <w:ilvl w:val="0"/>
          <w:numId w:val="0"/>
        </w:numPr>
        <w:ind w:left="360"/>
        <w:rPr>
          <w:b w:val="0"/>
        </w:rPr>
      </w:pPr>
      <w:r w:rsidRPr="00FF480C">
        <w:rPr>
          <w:b w:val="0"/>
        </w:rPr>
        <w:t>Tržby z predaja služieb sa vykazujú v účtovnom období, v ktorom boli služby poskytnuté.</w:t>
      </w:r>
    </w:p>
    <w:p w:rsidR="00DF202B" w:rsidRPr="00FF480C" w:rsidRDefault="00DF202B" w:rsidP="00AB1CF7">
      <w:pPr>
        <w:pStyle w:val="Pismenka"/>
        <w:numPr>
          <w:ilvl w:val="0"/>
          <w:numId w:val="0"/>
        </w:numPr>
        <w:ind w:left="426"/>
        <w:rPr>
          <w:b w:val="0"/>
        </w:rPr>
      </w:pPr>
      <w:r w:rsidRPr="00FF480C">
        <w:rPr>
          <w:b w:val="0"/>
        </w:rPr>
        <w:t>Výnosové úroky sa účtujú rovnomerne v účtovných obdobiach, k</w:t>
      </w:r>
      <w:r w:rsidR="00BE2FB2">
        <w:rPr>
          <w:b w:val="0"/>
        </w:rPr>
        <w:t>torých sa vecne a časovo týkajú.</w:t>
      </w:r>
    </w:p>
    <w:p w:rsidR="00DF202B" w:rsidRDefault="00DF202B" w:rsidP="00AB1CF7">
      <w:pPr>
        <w:pStyle w:val="Pismenka"/>
        <w:numPr>
          <w:ilvl w:val="0"/>
          <w:numId w:val="0"/>
        </w:numPr>
        <w:ind w:left="426"/>
        <w:rPr>
          <w:b w:val="0"/>
        </w:rPr>
      </w:pPr>
    </w:p>
    <w:p w:rsidR="0040522D" w:rsidRDefault="0040522D" w:rsidP="001210B4">
      <w:pPr>
        <w:pStyle w:val="Pismenka"/>
        <w:numPr>
          <w:ilvl w:val="0"/>
          <w:numId w:val="32"/>
        </w:numPr>
        <w:rPr>
          <w:szCs w:val="18"/>
        </w:rPr>
      </w:pPr>
      <w:bookmarkStart w:id="8" w:name="_Toc530739900"/>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34E61" w:rsidRDefault="00434E61">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896A20" w:rsidRPr="00285F29" w:rsidRDefault="00896A20" w:rsidP="00AB1CF7">
      <w:pPr>
        <w:pStyle w:val="Zkladntext"/>
        <w:rPr>
          <w:szCs w:val="18"/>
        </w:rPr>
      </w:pPr>
      <w:r w:rsidRPr="00285F29">
        <w:rPr>
          <w:szCs w:val="18"/>
        </w:rPr>
        <w:t>V roku 201</w:t>
      </w:r>
      <w:r w:rsidR="00992B29">
        <w:rPr>
          <w:szCs w:val="18"/>
        </w:rPr>
        <w:t>7</w:t>
      </w:r>
      <w:r w:rsidRPr="00285F29">
        <w:rPr>
          <w:szCs w:val="18"/>
        </w:rPr>
        <w:t xml:space="preserve"> Spoločnosť neúčtovala o oprave významných chýb minulých období. </w:t>
      </w:r>
    </w:p>
    <w:p w:rsidR="00896A20" w:rsidRDefault="00896A20" w:rsidP="009E0040">
      <w:pPr>
        <w:pStyle w:val="Zkladntext"/>
        <w:ind w:left="284"/>
        <w:rPr>
          <w:szCs w:val="18"/>
        </w:rPr>
      </w:pPr>
    </w:p>
    <w:p w:rsidR="00727179" w:rsidRPr="00891481" w:rsidRDefault="00727179" w:rsidP="00AB1CF7">
      <w:pPr>
        <w:pStyle w:val="Zkladntext"/>
        <w:rPr>
          <w:szCs w:val="18"/>
        </w:rPr>
      </w:pP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r w:rsidR="00E91C09">
        <w:rPr>
          <w:szCs w:val="18"/>
        </w:rPr>
        <w:t xml:space="preserve"> a VÝKAZU ZISKOV A STRÁT</w:t>
      </w:r>
    </w:p>
    <w:p w:rsidR="004D3B4A" w:rsidRPr="00FC603B" w:rsidRDefault="004D3B4A" w:rsidP="004D3B4A">
      <w:pPr>
        <w:pStyle w:val="Hlavika"/>
        <w:numPr>
          <w:ilvl w:val="12"/>
          <w:numId w:val="0"/>
        </w:numPr>
        <w:jc w:val="both"/>
        <w:rPr>
          <w:sz w:val="18"/>
          <w:szCs w:val="18"/>
        </w:rPr>
      </w:pPr>
    </w:p>
    <w:p w:rsidR="007A7B97" w:rsidRDefault="007A7B97" w:rsidP="004D3B4A">
      <w:pPr>
        <w:pStyle w:val="Zkladntext"/>
        <w:rPr>
          <w:szCs w:val="18"/>
        </w:rPr>
      </w:pPr>
    </w:p>
    <w:p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rsidR="003452C2" w:rsidRPr="00027780" w:rsidRDefault="00027780" w:rsidP="00282F28">
      <w:pPr>
        <w:pStyle w:val="Zkladntext"/>
        <w:rPr>
          <w:szCs w:val="18"/>
        </w:rPr>
      </w:pPr>
      <w:r w:rsidRPr="00027780">
        <w:rPr>
          <w:szCs w:val="18"/>
        </w:rPr>
        <w:t>Spoločnosť nevykazuje nehmotný majetok ktorým je godwill ani záporný goodwill.</w:t>
      </w:r>
    </w:p>
    <w:p w:rsidR="006D75D8" w:rsidRPr="00027780" w:rsidRDefault="006D75D8">
      <w:pPr>
        <w:spacing w:after="200" w:line="276" w:lineRule="auto"/>
        <w:rPr>
          <w:sz w:val="18"/>
          <w:szCs w:val="18"/>
        </w:rPr>
      </w:pPr>
    </w:p>
    <w:p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rsidR="008165C9" w:rsidRPr="00B50225" w:rsidRDefault="00027780" w:rsidP="008165C9">
      <w:pPr>
        <w:pStyle w:val="Zkladntext"/>
        <w:rPr>
          <w:szCs w:val="18"/>
        </w:rPr>
      </w:pPr>
      <w:r>
        <w:rPr>
          <w:szCs w:val="18"/>
        </w:rPr>
        <w:t>Spoločnosť neuskutočnila takéto transakcie.</w:t>
      </w:r>
    </w:p>
    <w:p w:rsidR="000F4640" w:rsidRDefault="000F4640" w:rsidP="00B50225">
      <w:pPr>
        <w:pStyle w:val="Zkladntext"/>
        <w:ind w:left="0"/>
        <w:jc w:val="left"/>
        <w:rPr>
          <w:szCs w:val="18"/>
        </w:rPr>
      </w:pPr>
      <w:bookmarkStart w:id="9" w:name="_MON_1500889926"/>
      <w:bookmarkEnd w:id="9"/>
    </w:p>
    <w:p w:rsidR="00B62963" w:rsidRPr="00E602D1" w:rsidRDefault="000F4640" w:rsidP="003F0494">
      <w:pPr>
        <w:pStyle w:val="Nadpis2"/>
        <w:numPr>
          <w:ilvl w:val="0"/>
          <w:numId w:val="2"/>
        </w:numPr>
        <w:ind w:left="851" w:hanging="425"/>
        <w:rPr>
          <w:szCs w:val="18"/>
        </w:rPr>
      </w:pPr>
      <w:bookmarkStart w:id="10" w:name="_Toc530739909"/>
      <w:r w:rsidRPr="00E602D1">
        <w:rPr>
          <w:szCs w:val="18"/>
        </w:rPr>
        <w:t>Z</w:t>
      </w:r>
      <w:r w:rsidR="00491AF0" w:rsidRPr="00E602D1">
        <w:rPr>
          <w:szCs w:val="18"/>
        </w:rPr>
        <w:t>áväzky</w:t>
      </w:r>
      <w:bookmarkEnd w:id="10"/>
    </w:p>
    <w:p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rsidR="003F0494" w:rsidRDefault="003F0494" w:rsidP="00491AF0">
      <w:pPr>
        <w:pStyle w:val="Zkladntext"/>
        <w:rPr>
          <w:szCs w:val="18"/>
        </w:rPr>
      </w:pPr>
    </w:p>
    <w:bookmarkStart w:id="11" w:name="_MON_1508918652"/>
    <w:bookmarkEnd w:id="11"/>
    <w:p w:rsidR="00CE5955" w:rsidRPr="00891481" w:rsidRDefault="00FA0652" w:rsidP="00491AF0">
      <w:pPr>
        <w:pStyle w:val="Zkladntext"/>
        <w:rPr>
          <w:szCs w:val="18"/>
        </w:rPr>
      </w:pPr>
      <w:r w:rsidRPr="00C118B6">
        <w:rPr>
          <w:szCs w:val="18"/>
        </w:rPr>
        <w:object w:dxaOrig="8765" w:dyaOrig="2373">
          <v:shape id="_x0000_i1032" type="#_x0000_t75" style="width:436.3pt;height:118.75pt" o:ole="">
            <v:imagedata r:id="rId16" o:title=""/>
          </v:shape>
          <o:OLEObject Type="Embed" ProgID="Excel.Sheet.12" ShapeID="_x0000_i1032" DrawAspect="Content" ObjectID="_1623337879" r:id="rId17"/>
        </w:object>
      </w:r>
    </w:p>
    <w:p w:rsidR="0040497D" w:rsidRDefault="0040497D" w:rsidP="00491AF0">
      <w:pPr>
        <w:pStyle w:val="Zkladntext"/>
        <w:rPr>
          <w:szCs w:val="18"/>
        </w:rPr>
      </w:pPr>
    </w:p>
    <w:p w:rsidR="00491AF0" w:rsidRPr="00027780" w:rsidRDefault="00027780" w:rsidP="00491AF0">
      <w:pPr>
        <w:pStyle w:val="Zkladntext"/>
        <w:rPr>
          <w:szCs w:val="18"/>
        </w:rPr>
      </w:pPr>
      <w:r w:rsidRPr="00027780">
        <w:rPr>
          <w:szCs w:val="18"/>
        </w:rPr>
        <w:t>Záväzky Spoločnos</w:t>
      </w:r>
      <w:r>
        <w:rPr>
          <w:szCs w:val="18"/>
        </w:rPr>
        <w:t>ti nie sú kryté záložným právom, ani inak zabezpečené.</w:t>
      </w:r>
    </w:p>
    <w:p w:rsidR="000A4CC5" w:rsidRPr="00027780" w:rsidRDefault="000A4CC5" w:rsidP="00282F28">
      <w:pPr>
        <w:pStyle w:val="Zkladntext"/>
        <w:rPr>
          <w:szCs w:val="18"/>
        </w:rPr>
      </w:pPr>
    </w:p>
    <w:p w:rsidR="000A4CC5" w:rsidRPr="00027780" w:rsidRDefault="000A4CC5" w:rsidP="00282F28">
      <w:pPr>
        <w:pStyle w:val="Zkladntext"/>
        <w:rPr>
          <w:szCs w:val="18"/>
        </w:rPr>
      </w:pPr>
    </w:p>
    <w:p w:rsidR="00E91C09" w:rsidRPr="00027780" w:rsidRDefault="00E91C09" w:rsidP="00282F28">
      <w:pPr>
        <w:pStyle w:val="Nadpis2"/>
        <w:numPr>
          <w:ilvl w:val="0"/>
          <w:numId w:val="2"/>
        </w:numPr>
        <w:ind w:left="709" w:hanging="283"/>
        <w:rPr>
          <w:szCs w:val="18"/>
        </w:rPr>
      </w:pPr>
      <w:r w:rsidRPr="00027780">
        <w:rPr>
          <w:szCs w:val="18"/>
        </w:rPr>
        <w:t>Vlastné akcie</w:t>
      </w:r>
    </w:p>
    <w:p w:rsidR="00E91C09" w:rsidRPr="00027780" w:rsidRDefault="00027780" w:rsidP="00282F28">
      <w:pPr>
        <w:ind w:left="426"/>
        <w:rPr>
          <w:sz w:val="18"/>
          <w:szCs w:val="18"/>
        </w:rPr>
      </w:pPr>
      <w:r>
        <w:rPr>
          <w:sz w:val="18"/>
          <w:szCs w:val="18"/>
        </w:rPr>
        <w:t>Spoločnosť nevykazuje vlastné akcie alebo podiely.</w:t>
      </w:r>
    </w:p>
    <w:p w:rsidR="007674BC" w:rsidRPr="00027780" w:rsidRDefault="007674BC" w:rsidP="00282F28">
      <w:pPr>
        <w:ind w:left="426"/>
        <w:rPr>
          <w:sz w:val="18"/>
          <w:szCs w:val="18"/>
        </w:rPr>
      </w:pPr>
    </w:p>
    <w:p w:rsidR="00221081" w:rsidRDefault="00221081" w:rsidP="00221081">
      <w:pPr>
        <w:pStyle w:val="Nadpis2"/>
        <w:numPr>
          <w:ilvl w:val="0"/>
          <w:numId w:val="2"/>
        </w:numPr>
        <w:rPr>
          <w:szCs w:val="18"/>
        </w:rPr>
      </w:pPr>
      <w:r>
        <w:rPr>
          <w:szCs w:val="18"/>
        </w:rPr>
        <w:t>Náklady, ktoré majú výnimočný rozsah alebo výskyt</w:t>
      </w:r>
    </w:p>
    <w:p w:rsidR="00221081" w:rsidRPr="00A071AD" w:rsidRDefault="00027780" w:rsidP="00282F28">
      <w:pPr>
        <w:ind w:left="426"/>
        <w:rPr>
          <w:sz w:val="18"/>
          <w:szCs w:val="18"/>
        </w:rPr>
      </w:pPr>
      <w:r w:rsidRPr="00A071AD">
        <w:rPr>
          <w:sz w:val="18"/>
          <w:szCs w:val="18"/>
        </w:rPr>
        <w:t>Počas roka 201</w:t>
      </w:r>
      <w:r w:rsidR="00111C04">
        <w:rPr>
          <w:sz w:val="18"/>
          <w:szCs w:val="18"/>
        </w:rPr>
        <w:t>8</w:t>
      </w:r>
      <w:r w:rsidRPr="00A071AD">
        <w:rPr>
          <w:sz w:val="18"/>
          <w:szCs w:val="18"/>
        </w:rPr>
        <w:t xml:space="preserve"> nedošlo k udalostiam, ktoré by mali za následok vznik nákladov majúcich výnimočný rozsah alebo výskyt.</w:t>
      </w:r>
    </w:p>
    <w:p w:rsidR="00221081" w:rsidRPr="00A071AD" w:rsidRDefault="00221081" w:rsidP="00282F28">
      <w:pPr>
        <w:rPr>
          <w:sz w:val="18"/>
          <w:szCs w:val="18"/>
        </w:rPr>
      </w:pPr>
    </w:p>
    <w:p w:rsidR="00221081" w:rsidRDefault="00221081" w:rsidP="00221081">
      <w:pPr>
        <w:pStyle w:val="Nadpis2"/>
        <w:numPr>
          <w:ilvl w:val="0"/>
          <w:numId w:val="2"/>
        </w:numPr>
        <w:rPr>
          <w:szCs w:val="18"/>
        </w:rPr>
      </w:pPr>
      <w:r>
        <w:rPr>
          <w:szCs w:val="18"/>
        </w:rPr>
        <w:t>Výnosy, ktoré majú výnimočný rozsah alebo výskyt</w:t>
      </w:r>
    </w:p>
    <w:p w:rsidR="00027780" w:rsidRPr="00A071AD" w:rsidRDefault="00027780" w:rsidP="00027780">
      <w:pPr>
        <w:ind w:left="426"/>
        <w:rPr>
          <w:sz w:val="18"/>
          <w:szCs w:val="18"/>
        </w:rPr>
      </w:pPr>
      <w:r w:rsidRPr="00A071AD">
        <w:rPr>
          <w:sz w:val="18"/>
          <w:szCs w:val="18"/>
        </w:rPr>
        <w:t>Počas roka 201</w:t>
      </w:r>
      <w:r w:rsidR="00111C04">
        <w:rPr>
          <w:sz w:val="18"/>
          <w:szCs w:val="18"/>
        </w:rPr>
        <w:t>8</w:t>
      </w:r>
      <w:r w:rsidRPr="00A071AD">
        <w:rPr>
          <w:sz w:val="18"/>
          <w:szCs w:val="18"/>
        </w:rPr>
        <w:t xml:space="preserve"> nedošlo k udalostiam, ktoré by mali za následok vznik výnosov majúcich výnimočný rozsah alebo výskyt.</w:t>
      </w:r>
    </w:p>
    <w:p w:rsidR="0000290B" w:rsidRDefault="00F4619A" w:rsidP="00B50225">
      <w:pPr>
        <w:pStyle w:val="Nadpis1"/>
        <w:tabs>
          <w:tab w:val="num" w:pos="360"/>
        </w:tabs>
        <w:spacing w:before="240" w:after="60"/>
        <w:ind w:left="360"/>
        <w:rPr>
          <w:szCs w:val="18"/>
        </w:rPr>
      </w:pPr>
      <w:r w:rsidRPr="00B50225">
        <w:rPr>
          <w:szCs w:val="18"/>
        </w:rPr>
        <w:lastRenderedPageBreak/>
        <w:t>Informácie o iných aktívach a iných pasívach</w:t>
      </w:r>
    </w:p>
    <w:p w:rsidR="00AA0E17" w:rsidRDefault="00AA0E17" w:rsidP="00A31BBB"/>
    <w:p w:rsidR="00AA0E17" w:rsidRPr="00B50225" w:rsidRDefault="00AA0E17" w:rsidP="001210B4">
      <w:pPr>
        <w:pStyle w:val="Nadpis2"/>
        <w:numPr>
          <w:ilvl w:val="0"/>
          <w:numId w:val="26"/>
        </w:numPr>
        <w:rPr>
          <w:szCs w:val="18"/>
        </w:rPr>
      </w:pPr>
      <w:r w:rsidRPr="00B50225">
        <w:rPr>
          <w:szCs w:val="18"/>
        </w:rPr>
        <w:t>Podmienený majetok</w:t>
      </w:r>
    </w:p>
    <w:p w:rsidR="00AA0E17" w:rsidRPr="00FC603B" w:rsidRDefault="00027780" w:rsidP="00027780">
      <w:pPr>
        <w:ind w:left="360"/>
        <w:rPr>
          <w:sz w:val="18"/>
          <w:szCs w:val="18"/>
        </w:rPr>
      </w:pPr>
      <w:r>
        <w:rPr>
          <w:sz w:val="18"/>
          <w:szCs w:val="18"/>
        </w:rPr>
        <w:t>Spoločnosť neeviduje takýto majetok.</w:t>
      </w:r>
    </w:p>
    <w:p w:rsidR="00AA0E17" w:rsidRPr="00A31BBB" w:rsidRDefault="00AA0E17"/>
    <w:p w:rsidR="0000290B" w:rsidRPr="00B50225" w:rsidRDefault="00AA0E17" w:rsidP="001210B4">
      <w:pPr>
        <w:pStyle w:val="Nadpis2"/>
        <w:numPr>
          <w:ilvl w:val="0"/>
          <w:numId w:val="26"/>
        </w:numPr>
        <w:rPr>
          <w:szCs w:val="18"/>
        </w:rPr>
      </w:pPr>
      <w:r>
        <w:rPr>
          <w:szCs w:val="18"/>
        </w:rPr>
        <w:t>Podmienené záväzky</w:t>
      </w:r>
    </w:p>
    <w:p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711CE0" w:rsidRPr="00F53D2F">
        <w:rPr>
          <w:szCs w:val="18"/>
        </w:rPr>
        <w:t>Vedenie</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00290B" w:rsidRPr="00B50225" w:rsidRDefault="0000290B" w:rsidP="0000290B">
      <w:pPr>
        <w:pStyle w:val="Zkladntext"/>
        <w:rPr>
          <w:szCs w:val="18"/>
        </w:rPr>
      </w:pPr>
    </w:p>
    <w:p w:rsidR="00AA0E17" w:rsidRPr="00A31BBB" w:rsidRDefault="00AA0E17" w:rsidP="001210B4">
      <w:pPr>
        <w:pStyle w:val="Nadpis2"/>
        <w:numPr>
          <w:ilvl w:val="0"/>
          <w:numId w:val="26"/>
        </w:numPr>
        <w:rPr>
          <w:szCs w:val="18"/>
        </w:rPr>
      </w:pPr>
      <w:r w:rsidRPr="00A31BBB">
        <w:rPr>
          <w:szCs w:val="18"/>
        </w:rPr>
        <w:t>Ostatné finančné povinnosti</w:t>
      </w:r>
    </w:p>
    <w:p w:rsidR="00AA0E17" w:rsidRDefault="000D7FFD" w:rsidP="00AA0E17">
      <w:pPr>
        <w:pStyle w:val="Zkladntext"/>
        <w:rPr>
          <w:szCs w:val="18"/>
        </w:rPr>
      </w:pPr>
      <w:r>
        <w:rPr>
          <w:szCs w:val="18"/>
        </w:rPr>
        <w:t>Spoločnosť neeviduje ostatné finančné povinnosti</w:t>
      </w:r>
    </w:p>
    <w:p w:rsidR="009C0A7D" w:rsidRPr="00B50225" w:rsidRDefault="009C0A7D" w:rsidP="00AA0E17">
      <w:pPr>
        <w:pStyle w:val="Zkladntext"/>
        <w:rPr>
          <w:szCs w:val="18"/>
        </w:rPr>
      </w:pPr>
    </w:p>
    <w:p w:rsidR="00AA0E17" w:rsidRPr="00A31BBB" w:rsidRDefault="00AA0E17" w:rsidP="001210B4">
      <w:pPr>
        <w:pStyle w:val="Nadpis2"/>
        <w:numPr>
          <w:ilvl w:val="0"/>
          <w:numId w:val="26"/>
        </w:numPr>
        <w:rPr>
          <w:szCs w:val="18"/>
        </w:rPr>
      </w:pPr>
      <w:r w:rsidRPr="00A31BBB">
        <w:rPr>
          <w:szCs w:val="18"/>
        </w:rPr>
        <w:t>Najatý majetok</w:t>
      </w:r>
    </w:p>
    <w:p w:rsidR="00AA0E17" w:rsidRPr="00911D4F" w:rsidRDefault="000D7FFD" w:rsidP="00AA0E17">
      <w:pPr>
        <w:pStyle w:val="Zkladntext"/>
        <w:rPr>
          <w:szCs w:val="18"/>
        </w:rPr>
      </w:pPr>
      <w:r w:rsidRPr="00911D4F">
        <w:rPr>
          <w:szCs w:val="18"/>
        </w:rPr>
        <w:t xml:space="preserve">Spoločnosť má v kanceláriu v SC ročný </w:t>
      </w:r>
      <w:r w:rsidRPr="005070D5">
        <w:rPr>
          <w:szCs w:val="18"/>
        </w:rPr>
        <w:t xml:space="preserve">prenájom </w:t>
      </w:r>
      <w:r w:rsidR="00911D4F" w:rsidRPr="005070D5">
        <w:rPr>
          <w:szCs w:val="18"/>
        </w:rPr>
        <w:t>1,9 tis</w:t>
      </w:r>
      <w:r w:rsidR="00911D4F" w:rsidRPr="00911D4F">
        <w:rPr>
          <w:szCs w:val="18"/>
        </w:rPr>
        <w:t>.</w:t>
      </w:r>
      <w:r w:rsidRPr="00911D4F">
        <w:rPr>
          <w:szCs w:val="18"/>
        </w:rPr>
        <w:t xml:space="preserve"> EUR, </w:t>
      </w:r>
      <w:r w:rsidR="00557C4F" w:rsidRPr="00911D4F">
        <w:rPr>
          <w:szCs w:val="18"/>
        </w:rPr>
        <w:t xml:space="preserve">kanceláriu v ZA ročný </w:t>
      </w:r>
      <w:r w:rsidR="00557C4F" w:rsidRPr="005070D5">
        <w:rPr>
          <w:szCs w:val="18"/>
        </w:rPr>
        <w:t xml:space="preserve">prenájom </w:t>
      </w:r>
      <w:r w:rsidR="00A07708" w:rsidRPr="005070D5">
        <w:rPr>
          <w:szCs w:val="18"/>
        </w:rPr>
        <w:t>2</w:t>
      </w:r>
      <w:r w:rsidR="00557C4F" w:rsidRPr="005070D5">
        <w:rPr>
          <w:szCs w:val="18"/>
        </w:rPr>
        <w:t>,6 tis.</w:t>
      </w:r>
      <w:r w:rsidR="00557C4F" w:rsidRPr="00911D4F">
        <w:rPr>
          <w:szCs w:val="18"/>
        </w:rPr>
        <w:t xml:space="preserve"> EUR.</w:t>
      </w:r>
    </w:p>
    <w:p w:rsidR="00AA0E17" w:rsidRPr="00B50225" w:rsidRDefault="00AA0E17" w:rsidP="009E0040">
      <w:pPr>
        <w:pStyle w:val="Zkladntext"/>
        <w:ind w:left="0"/>
        <w:rPr>
          <w:szCs w:val="18"/>
        </w:rPr>
      </w:pPr>
    </w:p>
    <w:p w:rsidR="00AA0E17" w:rsidRPr="00A31BBB" w:rsidRDefault="00AA0E17" w:rsidP="001210B4">
      <w:pPr>
        <w:pStyle w:val="Nadpis2"/>
        <w:numPr>
          <w:ilvl w:val="0"/>
          <w:numId w:val="26"/>
        </w:numPr>
        <w:rPr>
          <w:szCs w:val="18"/>
        </w:rPr>
      </w:pPr>
      <w:r w:rsidRPr="00A31BBB">
        <w:rPr>
          <w:szCs w:val="18"/>
        </w:rPr>
        <w:t>Prenajatý majetok</w:t>
      </w:r>
    </w:p>
    <w:p w:rsidR="00AA0E17" w:rsidRPr="00B50225" w:rsidRDefault="000D7FFD" w:rsidP="00AA0E17">
      <w:pPr>
        <w:pStyle w:val="Zkladntext"/>
        <w:rPr>
          <w:szCs w:val="18"/>
        </w:rPr>
      </w:pPr>
      <w:r>
        <w:rPr>
          <w:szCs w:val="18"/>
        </w:rPr>
        <w:t>Spoločnosť neeviduje takýto majetok.</w:t>
      </w:r>
    </w:p>
    <w:p w:rsidR="000818C7" w:rsidRDefault="000818C7" w:rsidP="005909AB">
      <w:pPr>
        <w:pStyle w:val="Zkladntext"/>
        <w:ind w:left="0"/>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15319" w:rsidRPr="000D7FFD" w:rsidRDefault="007B7F3A" w:rsidP="00D15319">
      <w:pPr>
        <w:pStyle w:val="Zkladntext"/>
        <w:rPr>
          <w:szCs w:val="18"/>
        </w:rPr>
      </w:pPr>
      <w:r>
        <w:rPr>
          <w:szCs w:val="18"/>
        </w:rPr>
        <w:t>Po 31. decembri 201</w:t>
      </w:r>
      <w:r w:rsidR="00111C04">
        <w:rPr>
          <w:szCs w:val="18"/>
        </w:rPr>
        <w:t>8</w:t>
      </w:r>
      <w:r w:rsidR="00D15319" w:rsidRPr="000D7FFD">
        <w:rPr>
          <w:szCs w:val="18"/>
        </w:rPr>
        <w:t xml:space="preserve"> </w:t>
      </w:r>
      <w:r w:rsidR="000D7FFD" w:rsidRPr="000D7FFD">
        <w:rPr>
          <w:szCs w:val="18"/>
        </w:rPr>
        <w:t>ne</w:t>
      </w:r>
      <w:r w:rsidR="00D15319" w:rsidRPr="000D7FFD">
        <w:rPr>
          <w:szCs w:val="18"/>
        </w:rPr>
        <w:t xml:space="preserve">nastali </w:t>
      </w:r>
      <w:r w:rsidR="000D7FFD" w:rsidRPr="000D7FFD">
        <w:rPr>
          <w:szCs w:val="18"/>
        </w:rPr>
        <w:t xml:space="preserve">žiadne </w:t>
      </w:r>
      <w:proofErr w:type="spellStart"/>
      <w:r w:rsidR="00D15319" w:rsidRPr="000D7FFD">
        <w:rPr>
          <w:szCs w:val="18"/>
        </w:rPr>
        <w:t>udalosti</w:t>
      </w:r>
      <w:r w:rsidR="000D7FFD" w:rsidRPr="000D7FFD">
        <w:rPr>
          <w:szCs w:val="18"/>
        </w:rPr>
        <w:t>,ktoré</w:t>
      </w:r>
      <w:proofErr w:type="spellEnd"/>
      <w:r w:rsidR="000D7FFD" w:rsidRPr="000D7FFD">
        <w:rPr>
          <w:szCs w:val="18"/>
        </w:rPr>
        <w:t xml:space="preserve"> nastali po dni, ku ktorému sa zostavuje účtovná závierka do dňa zostavenia účtovnej závierky a ktoré nie sú zohľadnené v súvahe alebo vo výkaze ziskov a strát a </w:t>
      </w:r>
      <w:r w:rsidR="00D15319" w:rsidRPr="000D7FFD">
        <w:rPr>
          <w:szCs w:val="18"/>
        </w:rPr>
        <w:t>majúce významný vplyv na verné zobrazenie skutočností, ktoré sú predmetom účtovníctva:</w:t>
      </w:r>
    </w:p>
    <w:p w:rsidR="00490ED4" w:rsidRPr="0005498A" w:rsidRDefault="00860149" w:rsidP="00AE62D9">
      <w:pPr>
        <w:pStyle w:val="Nadpis1"/>
        <w:tabs>
          <w:tab w:val="num" w:pos="360"/>
        </w:tabs>
        <w:spacing w:before="120" w:after="60"/>
        <w:ind w:left="360"/>
        <w:rPr>
          <w:szCs w:val="18"/>
        </w:rPr>
      </w:pPr>
      <w:bookmarkStart w:id="12" w:name="_Toc530739926"/>
      <w:r w:rsidRPr="0005498A">
        <w:rPr>
          <w:szCs w:val="18"/>
        </w:rPr>
        <w:t xml:space="preserve">OSTATNÉ Informácie </w:t>
      </w:r>
    </w:p>
    <w:p w:rsidR="00A4774C" w:rsidRPr="0005498A" w:rsidRDefault="0005498A" w:rsidP="0005498A">
      <w:pPr>
        <w:pStyle w:val="Nadpis1"/>
        <w:numPr>
          <w:ilvl w:val="0"/>
          <w:numId w:val="0"/>
        </w:numPr>
        <w:spacing w:before="120" w:after="60"/>
        <w:ind w:left="142"/>
        <w:jc w:val="both"/>
        <w:rPr>
          <w:b w:val="0"/>
          <w:caps w:val="0"/>
          <w:szCs w:val="18"/>
        </w:rPr>
      </w:pPr>
      <w:r w:rsidRPr="0005498A">
        <w:rPr>
          <w:b w:val="0"/>
          <w:caps w:val="0"/>
          <w:szCs w:val="18"/>
        </w:rPr>
        <w:t>Spoločnos</w:t>
      </w:r>
      <w:r w:rsidR="00911D4F">
        <w:rPr>
          <w:b w:val="0"/>
          <w:caps w:val="0"/>
          <w:szCs w:val="18"/>
        </w:rPr>
        <w:t>ť</w:t>
      </w:r>
      <w:r w:rsidR="0008235D">
        <w:rPr>
          <w:b w:val="0"/>
          <w:caps w:val="0"/>
          <w:szCs w:val="18"/>
        </w:rPr>
        <w:t xml:space="preserve"> </w:t>
      </w:r>
      <w:r w:rsidR="00911D4F">
        <w:rPr>
          <w:b w:val="0"/>
          <w:caps w:val="0"/>
          <w:szCs w:val="18"/>
        </w:rPr>
        <w:t>neposkytuje</w:t>
      </w:r>
      <w:r w:rsidR="00055202" w:rsidRPr="0005498A">
        <w:rPr>
          <w:b w:val="0"/>
          <w:caps w:val="0"/>
          <w:szCs w:val="18"/>
        </w:rPr>
        <w:t xml:space="preserve"> služby vo</w:t>
      </w:r>
      <w:r w:rsidR="0008235D">
        <w:rPr>
          <w:b w:val="0"/>
          <w:caps w:val="0"/>
          <w:szCs w:val="18"/>
        </w:rPr>
        <w:t xml:space="preserve"> </w:t>
      </w:r>
      <w:r w:rsidR="00055202" w:rsidRPr="0005498A">
        <w:rPr>
          <w:b w:val="0"/>
          <w:caps w:val="0"/>
          <w:szCs w:val="18"/>
        </w:rPr>
        <w:t>verejnom záujme</w:t>
      </w:r>
      <w:r w:rsidRPr="0005498A">
        <w:rPr>
          <w:b w:val="0"/>
          <w:caps w:val="0"/>
          <w:szCs w:val="18"/>
        </w:rPr>
        <w:t>.</w:t>
      </w:r>
      <w:bookmarkEnd w:id="12"/>
    </w:p>
    <w:sectPr w:rsidR="00A4774C" w:rsidRPr="0005498A" w:rsidSect="00A4085E">
      <w:headerReference w:type="default" r:id="rId18"/>
      <w:headerReference w:type="first" r:id="rId19"/>
      <w:footerReference w:type="first" r:id="rId2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C78" w:rsidRDefault="000F6C78" w:rsidP="00E95128">
      <w:r>
        <w:separator/>
      </w:r>
    </w:p>
  </w:endnote>
  <w:endnote w:type="continuationSeparator" w:id="0">
    <w:p w:rsidR="000F6C78" w:rsidRDefault="000F6C7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3D4" w:rsidRDefault="00C713D4"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tab/>
    </w:r>
    <w:sdt>
      <w:sdtPr>
        <w:id w:val="-197405061"/>
        <w:docPartObj>
          <w:docPartGallery w:val="Page Numbers (Bottom of Page)"/>
          <w:docPartUnique/>
        </w:docPartObj>
      </w:sdtPr>
      <w:sdtEndPr/>
      <w:sdtContent>
        <w:r w:rsidR="001F0FA3" w:rsidRPr="00F70C00">
          <w:rPr>
            <w:b/>
          </w:rPr>
          <w:fldChar w:fldCharType="begin"/>
        </w:r>
        <w:r w:rsidRPr="00F70C00">
          <w:rPr>
            <w:b/>
          </w:rPr>
          <w:instrText xml:space="preserve"> PAGE   \* MERGEFORMAT </w:instrText>
        </w:r>
        <w:r w:rsidR="001F0FA3" w:rsidRPr="00F70C00">
          <w:rPr>
            <w:b/>
          </w:rPr>
          <w:fldChar w:fldCharType="separate"/>
        </w:r>
        <w:r>
          <w:rPr>
            <w:b/>
            <w:noProof/>
          </w:rPr>
          <w:t>1</w:t>
        </w:r>
        <w:r w:rsidR="001F0FA3" w:rsidRPr="00F70C00">
          <w:rPr>
            <w:b/>
          </w:rPr>
          <w:fldChar w:fldCharType="end"/>
        </w:r>
      </w:sdtContent>
    </w:sdt>
  </w:p>
  <w:p w:rsidR="00C713D4" w:rsidRDefault="00C713D4" w:rsidP="00F70C00">
    <w:pPr>
      <w:pStyle w:val="Pta"/>
      <w:tabs>
        <w:tab w:val="clear" w:pos="9072"/>
        <w:tab w:val="right" w:pos="9214"/>
      </w:tabs>
      <w:rPr>
        <w:sz w:val="16"/>
        <w:szCs w:val="16"/>
      </w:rPr>
    </w:pPr>
  </w:p>
  <w:p w:rsidR="00C713D4" w:rsidRPr="00F70C00" w:rsidRDefault="00C713D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C78" w:rsidRDefault="000F6C78" w:rsidP="00E95128">
      <w:r>
        <w:separator/>
      </w:r>
    </w:p>
  </w:footnote>
  <w:footnote w:type="continuationSeparator" w:id="0">
    <w:p w:rsidR="000F6C78" w:rsidRDefault="000F6C7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3D4" w:rsidRDefault="00C713D4"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C713D4" w:rsidRPr="00C14925" w:rsidTr="0028408E">
      <w:trPr>
        <w:trHeight w:hRule="exact" w:val="278"/>
      </w:trPr>
      <w:tc>
        <w:tcPr>
          <w:tcW w:w="2062" w:type="dxa"/>
          <w:tcBorders>
            <w:top w:val="nil"/>
            <w:left w:val="nil"/>
            <w:bottom w:val="nil"/>
            <w:right w:val="nil"/>
          </w:tcBorders>
          <w:vAlign w:val="center"/>
        </w:tcPr>
        <w:p w:rsidR="00C713D4" w:rsidRPr="00C14925" w:rsidRDefault="00C713D4"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3 -01</w:t>
          </w:r>
        </w:p>
      </w:tc>
      <w:tc>
        <w:tcPr>
          <w:tcW w:w="4317" w:type="dxa"/>
          <w:tcBorders>
            <w:top w:val="nil"/>
            <w:left w:val="nil"/>
            <w:bottom w:val="nil"/>
            <w:right w:val="nil"/>
          </w:tcBorders>
          <w:vAlign w:val="center"/>
          <w:hideMark/>
        </w:tcPr>
        <w:p w:rsidR="00C713D4" w:rsidRPr="00C14925" w:rsidRDefault="00C713D4" w:rsidP="00D94BB3">
          <w:pPr>
            <w:pStyle w:val="Hlavika"/>
            <w:tabs>
              <w:tab w:val="clear" w:pos="4536"/>
              <w:tab w:val="center" w:pos="4253"/>
              <w:tab w:val="right" w:pos="9213"/>
            </w:tabs>
            <w:spacing w:line="276" w:lineRule="auto"/>
            <w:ind w:left="278" w:hanging="278"/>
            <w:jc w:val="center"/>
            <w:rPr>
              <w:sz w:val="18"/>
              <w:szCs w:val="18"/>
            </w:rPr>
          </w:pPr>
          <w:r w:rsidRPr="00C14925">
            <w:rPr>
              <w:sz w:val="18"/>
              <w:szCs w:val="18"/>
            </w:rPr>
            <w:t>IČO</w:t>
          </w:r>
        </w:p>
      </w:tc>
      <w:tc>
        <w:tcPr>
          <w:tcW w:w="280" w:type="dxa"/>
          <w:tcBorders>
            <w:top w:val="nil"/>
            <w:left w:val="nil"/>
            <w:bottom w:val="nil"/>
            <w:right w:val="nil"/>
          </w:tcBorders>
          <w:vAlign w:val="center"/>
        </w:tcPr>
        <w:p w:rsidR="00C713D4" w:rsidRPr="00833D0C" w:rsidRDefault="00C713D4"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713D4" w:rsidRPr="00833D0C" w:rsidRDefault="00C713D4"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08235D">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650498">
          <w:pPr>
            <w:pStyle w:val="Hlavika"/>
            <w:tabs>
              <w:tab w:val="clear" w:pos="4536"/>
              <w:tab w:val="center" w:pos="4253"/>
              <w:tab w:val="right" w:pos="9213"/>
            </w:tabs>
            <w:spacing w:line="276" w:lineRule="auto"/>
            <w:jc w:val="center"/>
            <w:rPr>
              <w:sz w:val="18"/>
              <w:szCs w:val="18"/>
            </w:rPr>
          </w:pPr>
          <w:r>
            <w:rPr>
              <w:sz w:val="18"/>
              <w:szCs w:val="18"/>
            </w:rPr>
            <w:t>7</w:t>
          </w:r>
        </w:p>
      </w:tc>
    </w:tr>
  </w:tbl>
  <w:p w:rsidR="00C713D4" w:rsidRPr="00833D0C" w:rsidRDefault="00C713D4"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713D4" w:rsidRPr="00C14925" w:rsidTr="008C19C4">
      <w:trPr>
        <w:trHeight w:val="127"/>
      </w:trPr>
      <w:tc>
        <w:tcPr>
          <w:tcW w:w="2012" w:type="dxa"/>
          <w:tcBorders>
            <w:top w:val="nil"/>
            <w:left w:val="nil"/>
            <w:bottom w:val="nil"/>
            <w:right w:val="nil"/>
          </w:tcBorders>
          <w:vAlign w:val="center"/>
          <w:hideMark/>
        </w:tcPr>
        <w:p w:rsidR="00C713D4" w:rsidRPr="00C14925" w:rsidRDefault="00C713D4"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C713D4" w:rsidRPr="00C14925" w:rsidRDefault="00C713D4" w:rsidP="00650498">
          <w:pPr>
            <w:pStyle w:val="Hlavika"/>
            <w:tabs>
              <w:tab w:val="clear" w:pos="4536"/>
              <w:tab w:val="center" w:pos="4253"/>
              <w:tab w:val="right" w:pos="9213"/>
            </w:tabs>
            <w:spacing w:line="276" w:lineRule="auto"/>
            <w:jc w:val="center"/>
            <w:rPr>
              <w:sz w:val="18"/>
              <w:szCs w:val="18"/>
            </w:rPr>
          </w:pP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C713D4" w:rsidRPr="00833D0C" w:rsidRDefault="0008235D" w:rsidP="00650498">
          <w:pPr>
            <w:pStyle w:val="Hlavika"/>
            <w:tabs>
              <w:tab w:val="clear" w:pos="4536"/>
              <w:tab w:val="center" w:pos="4253"/>
              <w:tab w:val="right" w:pos="9213"/>
            </w:tabs>
            <w:spacing w:line="276" w:lineRule="auto"/>
            <w:jc w:val="center"/>
            <w:rPr>
              <w:sz w:val="18"/>
              <w:szCs w:val="18"/>
            </w:rPr>
          </w:pPr>
          <w:r>
            <w:rPr>
              <w:sz w:val="18"/>
              <w:szCs w:val="18"/>
            </w:rPr>
            <w:t>3</w:t>
          </w:r>
        </w:p>
      </w:tc>
    </w:tr>
  </w:tbl>
  <w:p w:rsidR="00C713D4" w:rsidRDefault="00C713D4" w:rsidP="00B50225">
    <w:pPr>
      <w:pStyle w:val="Hlavika"/>
      <w:tabs>
        <w:tab w:val="clear" w:pos="4536"/>
        <w:tab w:val="clear" w:pos="9072"/>
        <w:tab w:val="center" w:pos="3969"/>
        <w:tab w:val="right" w:pos="9214"/>
      </w:tabs>
    </w:pPr>
  </w:p>
  <w:p w:rsidR="00C713D4" w:rsidRPr="00E95128" w:rsidRDefault="00C713D4"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3D4" w:rsidRDefault="00C713D4" w:rsidP="008A2D79">
    <w:pPr>
      <w:pStyle w:val="Hlavika"/>
      <w:tabs>
        <w:tab w:val="center" w:pos="4820"/>
        <w:tab w:val="right" w:pos="9214"/>
      </w:tabs>
      <w:jc w:val="right"/>
      <w:rPr>
        <w:sz w:val="18"/>
      </w:rPr>
    </w:pPr>
  </w:p>
  <w:p w:rsidR="00C713D4" w:rsidRPr="00E95128" w:rsidRDefault="00C713D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D6361">
      <w:rPr>
        <w:sz w:val="18"/>
        <w:szCs w:val="18"/>
      </w:rPr>
      <w:t>Vzorová účtovná závierka</w:t>
    </w:r>
  </w:p>
  <w:p w:rsidR="00C713D4" w:rsidRDefault="00C713D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8D6361">
      <w:rPr>
        <w:sz w:val="18"/>
        <w:szCs w:val="18"/>
      </w:rPr>
      <w:t>k</w:t>
    </w:r>
    <w:r w:rsidRPr="0075768F">
      <w:rPr>
        <w:sz w:val="18"/>
        <w:szCs w:val="18"/>
      </w:rPr>
      <w:t>3</w:t>
    </w:r>
    <w:r w:rsidRPr="008D6361">
      <w:rPr>
        <w:sz w:val="18"/>
        <w:szCs w:val="18"/>
      </w:rPr>
      <w:t xml:space="preserve">1. decembru </w:t>
    </w:r>
    <w:r>
      <w:rPr>
        <w:sz w:val="18"/>
        <w:szCs w:val="18"/>
      </w:rPr>
      <w:t>2013</w:t>
    </w:r>
  </w:p>
  <w:p w:rsidR="00C713D4" w:rsidRPr="00E95128" w:rsidRDefault="00C713D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C713D4" w:rsidTr="00D34B3E">
      <w:trPr>
        <w:trHeight w:val="299"/>
      </w:trPr>
      <w:tc>
        <w:tcPr>
          <w:tcW w:w="2251" w:type="dxa"/>
          <w:vAlign w:val="center"/>
        </w:tcPr>
        <w:p w:rsidR="00C713D4" w:rsidRDefault="00C713D4"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C713D4" w:rsidRDefault="00C713D4" w:rsidP="00D34B3E">
          <w:pPr>
            <w:pStyle w:val="Hlavika"/>
            <w:tabs>
              <w:tab w:val="clear" w:pos="4536"/>
              <w:tab w:val="center" w:pos="4253"/>
              <w:tab w:val="right" w:pos="9214"/>
            </w:tabs>
            <w:jc w:val="right"/>
            <w:rPr>
              <w:sz w:val="22"/>
            </w:rPr>
          </w:pPr>
          <w:r>
            <w:rPr>
              <w:sz w:val="22"/>
            </w:rPr>
            <w:t>DIČ</w:t>
          </w:r>
        </w:p>
      </w:tc>
      <w:tc>
        <w:tcPr>
          <w:tcW w:w="284" w:type="dxa"/>
          <w:vAlign w:val="center"/>
        </w:tcPr>
        <w:p w:rsidR="00C713D4" w:rsidRDefault="00C713D4" w:rsidP="00D34B3E">
          <w:pPr>
            <w:pStyle w:val="Hlavika"/>
            <w:tabs>
              <w:tab w:val="clear" w:pos="4536"/>
              <w:tab w:val="center" w:pos="4253"/>
              <w:tab w:val="right" w:pos="9214"/>
            </w:tabs>
            <w:jc w:val="center"/>
            <w:rPr>
              <w:sz w:val="22"/>
            </w:rPr>
          </w:pPr>
        </w:p>
      </w:tc>
      <w:tc>
        <w:tcPr>
          <w:tcW w:w="283" w:type="dxa"/>
          <w:vAlign w:val="center"/>
        </w:tcPr>
        <w:p w:rsidR="00C713D4" w:rsidRDefault="00C713D4" w:rsidP="00D34B3E">
          <w:pPr>
            <w:pStyle w:val="Hlavika"/>
            <w:tabs>
              <w:tab w:val="clear" w:pos="4536"/>
              <w:tab w:val="center" w:pos="4253"/>
              <w:tab w:val="right" w:pos="9214"/>
            </w:tabs>
            <w:jc w:val="center"/>
            <w:rPr>
              <w:sz w:val="22"/>
            </w:rPr>
          </w:pPr>
        </w:p>
      </w:tc>
      <w:tc>
        <w:tcPr>
          <w:tcW w:w="284" w:type="dxa"/>
          <w:vAlign w:val="center"/>
        </w:tcPr>
        <w:p w:rsidR="00C713D4" w:rsidRDefault="00C713D4" w:rsidP="00D34B3E">
          <w:pPr>
            <w:pStyle w:val="Hlavika"/>
            <w:tabs>
              <w:tab w:val="clear" w:pos="4536"/>
              <w:tab w:val="center" w:pos="4253"/>
              <w:tab w:val="right" w:pos="9214"/>
            </w:tabs>
            <w:jc w:val="center"/>
            <w:rPr>
              <w:sz w:val="22"/>
            </w:rPr>
          </w:pPr>
        </w:p>
      </w:tc>
      <w:tc>
        <w:tcPr>
          <w:tcW w:w="283" w:type="dxa"/>
          <w:vAlign w:val="center"/>
        </w:tcPr>
        <w:p w:rsidR="00C713D4" w:rsidRDefault="00C713D4" w:rsidP="00D34B3E">
          <w:pPr>
            <w:pStyle w:val="Hlavika"/>
            <w:tabs>
              <w:tab w:val="clear" w:pos="4536"/>
              <w:tab w:val="center" w:pos="4253"/>
              <w:tab w:val="right" w:pos="9214"/>
            </w:tabs>
            <w:jc w:val="center"/>
            <w:rPr>
              <w:sz w:val="22"/>
            </w:rPr>
          </w:pPr>
        </w:p>
      </w:tc>
      <w:tc>
        <w:tcPr>
          <w:tcW w:w="284" w:type="dxa"/>
          <w:vAlign w:val="center"/>
        </w:tcPr>
        <w:p w:rsidR="00C713D4" w:rsidRDefault="00C713D4" w:rsidP="00D34B3E">
          <w:pPr>
            <w:pStyle w:val="Hlavika"/>
            <w:tabs>
              <w:tab w:val="clear" w:pos="4536"/>
              <w:tab w:val="center" w:pos="4253"/>
              <w:tab w:val="right" w:pos="9214"/>
            </w:tabs>
            <w:jc w:val="center"/>
            <w:rPr>
              <w:sz w:val="22"/>
            </w:rPr>
          </w:pPr>
        </w:p>
      </w:tc>
      <w:tc>
        <w:tcPr>
          <w:tcW w:w="283" w:type="dxa"/>
          <w:vAlign w:val="center"/>
        </w:tcPr>
        <w:p w:rsidR="00C713D4" w:rsidRDefault="00C713D4" w:rsidP="00D34B3E">
          <w:pPr>
            <w:pStyle w:val="Hlavika"/>
            <w:tabs>
              <w:tab w:val="clear" w:pos="4536"/>
              <w:tab w:val="center" w:pos="4253"/>
              <w:tab w:val="right" w:pos="9214"/>
            </w:tabs>
            <w:jc w:val="center"/>
            <w:rPr>
              <w:sz w:val="22"/>
            </w:rPr>
          </w:pPr>
        </w:p>
      </w:tc>
      <w:tc>
        <w:tcPr>
          <w:tcW w:w="284" w:type="dxa"/>
          <w:vAlign w:val="center"/>
        </w:tcPr>
        <w:p w:rsidR="00C713D4" w:rsidRDefault="00C713D4" w:rsidP="00D34B3E">
          <w:pPr>
            <w:pStyle w:val="Hlavika"/>
            <w:tabs>
              <w:tab w:val="clear" w:pos="4536"/>
              <w:tab w:val="center" w:pos="4253"/>
              <w:tab w:val="right" w:pos="9214"/>
            </w:tabs>
            <w:jc w:val="center"/>
            <w:rPr>
              <w:sz w:val="22"/>
            </w:rPr>
          </w:pPr>
        </w:p>
      </w:tc>
      <w:tc>
        <w:tcPr>
          <w:tcW w:w="283" w:type="dxa"/>
          <w:vAlign w:val="center"/>
        </w:tcPr>
        <w:p w:rsidR="00C713D4" w:rsidRDefault="00C713D4" w:rsidP="00D34B3E">
          <w:pPr>
            <w:pStyle w:val="Hlavika"/>
            <w:tabs>
              <w:tab w:val="clear" w:pos="4536"/>
              <w:tab w:val="center" w:pos="4253"/>
              <w:tab w:val="right" w:pos="9214"/>
            </w:tabs>
            <w:jc w:val="center"/>
            <w:rPr>
              <w:sz w:val="22"/>
            </w:rPr>
          </w:pPr>
        </w:p>
      </w:tc>
      <w:tc>
        <w:tcPr>
          <w:tcW w:w="284" w:type="dxa"/>
          <w:vAlign w:val="center"/>
        </w:tcPr>
        <w:p w:rsidR="00C713D4" w:rsidRDefault="00C713D4" w:rsidP="00D34B3E">
          <w:pPr>
            <w:pStyle w:val="Hlavika"/>
            <w:tabs>
              <w:tab w:val="clear" w:pos="4536"/>
              <w:tab w:val="center" w:pos="4253"/>
              <w:tab w:val="right" w:pos="9214"/>
            </w:tabs>
            <w:jc w:val="center"/>
            <w:rPr>
              <w:sz w:val="22"/>
            </w:rPr>
          </w:pPr>
        </w:p>
      </w:tc>
      <w:tc>
        <w:tcPr>
          <w:tcW w:w="283" w:type="dxa"/>
          <w:vAlign w:val="center"/>
        </w:tcPr>
        <w:p w:rsidR="00C713D4" w:rsidRDefault="00C713D4" w:rsidP="00D34B3E">
          <w:pPr>
            <w:pStyle w:val="Hlavika"/>
            <w:tabs>
              <w:tab w:val="clear" w:pos="4536"/>
              <w:tab w:val="center" w:pos="4253"/>
              <w:tab w:val="right" w:pos="9214"/>
            </w:tabs>
            <w:jc w:val="center"/>
            <w:rPr>
              <w:sz w:val="22"/>
            </w:rPr>
          </w:pPr>
        </w:p>
      </w:tc>
    </w:tr>
  </w:tbl>
  <w:p w:rsidR="00C713D4" w:rsidRPr="00E95128" w:rsidRDefault="00C713D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4"/>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7"/>
  </w:num>
  <w:num w:numId="6">
    <w:abstractNumId w:val="5"/>
  </w:num>
  <w:num w:numId="7">
    <w:abstractNumId w:val="53"/>
  </w:num>
  <w:num w:numId="8">
    <w:abstractNumId w:val="23"/>
  </w:num>
  <w:num w:numId="9">
    <w:abstractNumId w:val="22"/>
  </w:num>
  <w:num w:numId="10">
    <w:abstractNumId w:val="78"/>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5"/>
  </w:num>
  <w:num w:numId="23">
    <w:abstractNumId w:val="79"/>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3"/>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5"/>
  </w:num>
  <w:num w:numId="44">
    <w:abstractNumId w:val="25"/>
  </w:num>
  <w:num w:numId="45">
    <w:abstractNumId w:val="39"/>
  </w:num>
  <w:num w:numId="46">
    <w:abstractNumId w:val="64"/>
  </w:num>
  <w:num w:numId="47">
    <w:abstractNumId w:val="11"/>
  </w:num>
  <w:num w:numId="48">
    <w:abstractNumId w:val="77"/>
  </w:num>
  <w:num w:numId="49">
    <w:abstractNumId w:val="77"/>
  </w:num>
  <w:num w:numId="50">
    <w:abstractNumId w:val="2"/>
  </w:num>
  <w:num w:numId="51">
    <w:abstractNumId w:val="68"/>
  </w:num>
  <w:num w:numId="52">
    <w:abstractNumId w:val="4"/>
  </w:num>
  <w:num w:numId="53">
    <w:abstractNumId w:val="70"/>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7"/>
  </w:num>
  <w:num w:numId="64">
    <w:abstractNumId w:val="77"/>
  </w:num>
  <w:num w:numId="65">
    <w:abstractNumId w:val="72"/>
  </w:num>
  <w:num w:numId="66">
    <w:abstractNumId w:val="54"/>
  </w:num>
  <w:num w:numId="67">
    <w:abstractNumId w:val="7"/>
  </w:num>
  <w:num w:numId="68">
    <w:abstractNumId w:val="48"/>
  </w:num>
  <w:num w:numId="69">
    <w:abstractNumId w:val="69"/>
  </w:num>
  <w:num w:numId="70">
    <w:abstractNumId w:val="74"/>
  </w:num>
  <w:num w:numId="71">
    <w:abstractNumId w:val="10"/>
  </w:num>
  <w:num w:numId="72">
    <w:abstractNumId w:val="21"/>
  </w:num>
  <w:num w:numId="73">
    <w:abstractNumId w:val="6"/>
  </w:num>
  <w:num w:numId="74">
    <w:abstractNumId w:val="77"/>
  </w:num>
  <w:num w:numId="75">
    <w:abstractNumId w:val="40"/>
  </w:num>
  <w:num w:numId="76">
    <w:abstractNumId w:val="74"/>
  </w:num>
  <w:num w:numId="77">
    <w:abstractNumId w:val="74"/>
  </w:num>
  <w:num w:numId="78">
    <w:abstractNumId w:val="74"/>
    <w:lvlOverride w:ilvl="0">
      <w:startOverride w:val="9"/>
    </w:lvlOverride>
  </w:num>
  <w:num w:numId="79">
    <w:abstractNumId w:val="77"/>
  </w:num>
  <w:num w:numId="80">
    <w:abstractNumId w:val="77"/>
  </w:num>
  <w:num w:numId="81">
    <w:abstractNumId w:val="77"/>
  </w:num>
  <w:num w:numId="82">
    <w:abstractNumId w:val="77"/>
  </w:num>
  <w:num w:numId="83">
    <w:abstractNumId w:val="77"/>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7"/>
  </w:num>
  <w:num w:numId="91">
    <w:abstractNumId w:val="71"/>
  </w:num>
  <w:num w:numId="92">
    <w:abstractNumId w:val="1"/>
  </w:num>
  <w:num w:numId="93">
    <w:abstractNumId w:val="43"/>
  </w:num>
  <w:num w:numId="94">
    <w:abstractNumId w:val="46"/>
  </w:num>
  <w:num w:numId="95">
    <w:abstractNumId w:val="76"/>
  </w:num>
  <w:num w:numId="96">
    <w:abstractNumId w:val="50"/>
  </w:num>
  <w:num w:numId="97">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243C"/>
    <w:rsid w:val="00014F42"/>
    <w:rsid w:val="000166DC"/>
    <w:rsid w:val="000172DD"/>
    <w:rsid w:val="00017791"/>
    <w:rsid w:val="000178A5"/>
    <w:rsid w:val="00021C95"/>
    <w:rsid w:val="000225A5"/>
    <w:rsid w:val="00025561"/>
    <w:rsid w:val="00027780"/>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498A"/>
    <w:rsid w:val="00055202"/>
    <w:rsid w:val="000554E0"/>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35D"/>
    <w:rsid w:val="00082DB2"/>
    <w:rsid w:val="0008425B"/>
    <w:rsid w:val="00084356"/>
    <w:rsid w:val="0008496E"/>
    <w:rsid w:val="00085012"/>
    <w:rsid w:val="00085A3A"/>
    <w:rsid w:val="00086A82"/>
    <w:rsid w:val="000876F9"/>
    <w:rsid w:val="0009088A"/>
    <w:rsid w:val="00092C39"/>
    <w:rsid w:val="00092E6F"/>
    <w:rsid w:val="00093CC4"/>
    <w:rsid w:val="00093D48"/>
    <w:rsid w:val="00093E41"/>
    <w:rsid w:val="0009489C"/>
    <w:rsid w:val="000955BF"/>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4DAA"/>
    <w:rsid w:val="000C68B3"/>
    <w:rsid w:val="000C7A1D"/>
    <w:rsid w:val="000D0759"/>
    <w:rsid w:val="000D07FE"/>
    <w:rsid w:val="000D0E62"/>
    <w:rsid w:val="000D1324"/>
    <w:rsid w:val="000D1BD5"/>
    <w:rsid w:val="000D22FF"/>
    <w:rsid w:val="000D25B8"/>
    <w:rsid w:val="000D3FB1"/>
    <w:rsid w:val="000D479C"/>
    <w:rsid w:val="000D4824"/>
    <w:rsid w:val="000D560B"/>
    <w:rsid w:val="000D6061"/>
    <w:rsid w:val="000D76F9"/>
    <w:rsid w:val="000D7FFD"/>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C78"/>
    <w:rsid w:val="00102C1A"/>
    <w:rsid w:val="00103563"/>
    <w:rsid w:val="00103B71"/>
    <w:rsid w:val="00103E4E"/>
    <w:rsid w:val="00104E7E"/>
    <w:rsid w:val="00107FAD"/>
    <w:rsid w:val="0011133F"/>
    <w:rsid w:val="00111C04"/>
    <w:rsid w:val="00111DFD"/>
    <w:rsid w:val="00113259"/>
    <w:rsid w:val="00113508"/>
    <w:rsid w:val="001139DB"/>
    <w:rsid w:val="0011485D"/>
    <w:rsid w:val="00116DD8"/>
    <w:rsid w:val="001176F5"/>
    <w:rsid w:val="00117C0F"/>
    <w:rsid w:val="00120034"/>
    <w:rsid w:val="00120B5C"/>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5B47"/>
    <w:rsid w:val="00166FA8"/>
    <w:rsid w:val="00170B9E"/>
    <w:rsid w:val="001712A8"/>
    <w:rsid w:val="0017194C"/>
    <w:rsid w:val="0017267A"/>
    <w:rsid w:val="00172D44"/>
    <w:rsid w:val="001733C5"/>
    <w:rsid w:val="00174A8F"/>
    <w:rsid w:val="0017651F"/>
    <w:rsid w:val="00177051"/>
    <w:rsid w:val="00177897"/>
    <w:rsid w:val="0017791C"/>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0FA3"/>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3E09"/>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5F29"/>
    <w:rsid w:val="002861DB"/>
    <w:rsid w:val="002868CF"/>
    <w:rsid w:val="00286A3D"/>
    <w:rsid w:val="00286D2A"/>
    <w:rsid w:val="00287150"/>
    <w:rsid w:val="00287338"/>
    <w:rsid w:val="002909BD"/>
    <w:rsid w:val="00290A84"/>
    <w:rsid w:val="00290F83"/>
    <w:rsid w:val="00292079"/>
    <w:rsid w:val="002923FA"/>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6CD"/>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8E"/>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211"/>
    <w:rsid w:val="003E7CCC"/>
    <w:rsid w:val="003F0494"/>
    <w:rsid w:val="003F28D5"/>
    <w:rsid w:val="003F3A1F"/>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48A"/>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748"/>
    <w:rsid w:val="00435C31"/>
    <w:rsid w:val="0043618D"/>
    <w:rsid w:val="00436388"/>
    <w:rsid w:val="004401E3"/>
    <w:rsid w:val="004409F5"/>
    <w:rsid w:val="00440E78"/>
    <w:rsid w:val="00441250"/>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28F"/>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0C6"/>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DB3"/>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0D5"/>
    <w:rsid w:val="00507B8B"/>
    <w:rsid w:val="00507CB4"/>
    <w:rsid w:val="005108F0"/>
    <w:rsid w:val="00512D17"/>
    <w:rsid w:val="005131C0"/>
    <w:rsid w:val="005138B1"/>
    <w:rsid w:val="00515879"/>
    <w:rsid w:val="0051635F"/>
    <w:rsid w:val="0052114D"/>
    <w:rsid w:val="005213F9"/>
    <w:rsid w:val="005222B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7C4F"/>
    <w:rsid w:val="00560173"/>
    <w:rsid w:val="00564B72"/>
    <w:rsid w:val="00565ABC"/>
    <w:rsid w:val="00566389"/>
    <w:rsid w:val="00567765"/>
    <w:rsid w:val="00567BDE"/>
    <w:rsid w:val="0057149D"/>
    <w:rsid w:val="00571627"/>
    <w:rsid w:val="00572CB8"/>
    <w:rsid w:val="00572F63"/>
    <w:rsid w:val="0057382A"/>
    <w:rsid w:val="00574527"/>
    <w:rsid w:val="0057480F"/>
    <w:rsid w:val="0057594E"/>
    <w:rsid w:val="00576801"/>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224"/>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1302"/>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202B"/>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27179"/>
    <w:rsid w:val="0073064B"/>
    <w:rsid w:val="0073065F"/>
    <w:rsid w:val="007309FE"/>
    <w:rsid w:val="00732CCB"/>
    <w:rsid w:val="007336EE"/>
    <w:rsid w:val="00734BF4"/>
    <w:rsid w:val="00735489"/>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674BC"/>
    <w:rsid w:val="00772072"/>
    <w:rsid w:val="0077399F"/>
    <w:rsid w:val="00775D22"/>
    <w:rsid w:val="00775FE7"/>
    <w:rsid w:val="007760BC"/>
    <w:rsid w:val="00776E08"/>
    <w:rsid w:val="00777324"/>
    <w:rsid w:val="00781875"/>
    <w:rsid w:val="00781D5A"/>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7F3A"/>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3D89"/>
    <w:rsid w:val="009068AD"/>
    <w:rsid w:val="0091081D"/>
    <w:rsid w:val="00911D4F"/>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14E"/>
    <w:rsid w:val="00983F25"/>
    <w:rsid w:val="0098468E"/>
    <w:rsid w:val="0098537D"/>
    <w:rsid w:val="00985D23"/>
    <w:rsid w:val="0098647C"/>
    <w:rsid w:val="009904D9"/>
    <w:rsid w:val="00991C72"/>
    <w:rsid w:val="00992B29"/>
    <w:rsid w:val="00992FAC"/>
    <w:rsid w:val="009936EB"/>
    <w:rsid w:val="00994CF3"/>
    <w:rsid w:val="00994D41"/>
    <w:rsid w:val="009951A0"/>
    <w:rsid w:val="00995608"/>
    <w:rsid w:val="00995B8C"/>
    <w:rsid w:val="00996B08"/>
    <w:rsid w:val="00996B29"/>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AA2"/>
    <w:rsid w:val="009B2D72"/>
    <w:rsid w:val="009B46BC"/>
    <w:rsid w:val="009B56FC"/>
    <w:rsid w:val="009B57D6"/>
    <w:rsid w:val="009B60B7"/>
    <w:rsid w:val="009B7215"/>
    <w:rsid w:val="009B7785"/>
    <w:rsid w:val="009C08A7"/>
    <w:rsid w:val="009C0A7D"/>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1AD"/>
    <w:rsid w:val="00A07708"/>
    <w:rsid w:val="00A07873"/>
    <w:rsid w:val="00A111BE"/>
    <w:rsid w:val="00A11FFB"/>
    <w:rsid w:val="00A13E99"/>
    <w:rsid w:val="00A2012A"/>
    <w:rsid w:val="00A20891"/>
    <w:rsid w:val="00A209D2"/>
    <w:rsid w:val="00A20D49"/>
    <w:rsid w:val="00A20DD0"/>
    <w:rsid w:val="00A214FA"/>
    <w:rsid w:val="00A21A09"/>
    <w:rsid w:val="00A21B29"/>
    <w:rsid w:val="00A2269B"/>
    <w:rsid w:val="00A22D6C"/>
    <w:rsid w:val="00A23D4E"/>
    <w:rsid w:val="00A25253"/>
    <w:rsid w:val="00A25722"/>
    <w:rsid w:val="00A26359"/>
    <w:rsid w:val="00A26C17"/>
    <w:rsid w:val="00A31BBB"/>
    <w:rsid w:val="00A31DFF"/>
    <w:rsid w:val="00A32957"/>
    <w:rsid w:val="00A32D77"/>
    <w:rsid w:val="00A32EA0"/>
    <w:rsid w:val="00A355CC"/>
    <w:rsid w:val="00A4032B"/>
    <w:rsid w:val="00A4085E"/>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46B9"/>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6EBE"/>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17E06"/>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030"/>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2FB2"/>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18B6"/>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3D4"/>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7E19"/>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AC8"/>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745"/>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976CE"/>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38FA"/>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05EF"/>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0D5A"/>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5FCA"/>
    <w:rsid w:val="00EF688C"/>
    <w:rsid w:val="00EF7C50"/>
    <w:rsid w:val="00F00603"/>
    <w:rsid w:val="00F00EB3"/>
    <w:rsid w:val="00F056BC"/>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86F5A"/>
    <w:rsid w:val="00F904D5"/>
    <w:rsid w:val="00F91913"/>
    <w:rsid w:val="00F9359C"/>
    <w:rsid w:val="00F9506A"/>
    <w:rsid w:val="00FA01BC"/>
    <w:rsid w:val="00FA0652"/>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 w:val="00FF480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32498E95"/>
  <w15:docId w15:val="{A19C1625-AB7B-44BA-9BC4-10CE6CF5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apple-converted-space">
    <w:name w:val="apple-converted-space"/>
    <w:basedOn w:val="Predvolenpsmoodseku"/>
    <w:rsid w:val="00D04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H_rok_programu_Microsoft_Excel.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H_rok_programu_Microsoft_Excel2.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H_rok_programu_Microsoft_Excel1.xlsx"/><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3.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C53A9A09-F9DF-4EC7-BCFC-192EDADFA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9</Pages>
  <Words>4698</Words>
  <Characters>26780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31416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bitec001</cp:lastModifiedBy>
  <cp:revision>17</cp:revision>
  <cp:lastPrinted>2016-01-11T16:47:00Z</cp:lastPrinted>
  <dcterms:created xsi:type="dcterms:W3CDTF">2017-06-29T08:25:00Z</dcterms:created>
  <dcterms:modified xsi:type="dcterms:W3CDTF">2019-06-29T16:25:00Z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