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06B9" w:rsidRDefault="00CA06B9" w:rsidP="00CA06B9">
      <w:pPr>
        <w:spacing w:line="240" w:lineRule="auto"/>
        <w:ind w:left="5664" w:hanging="542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</w:t>
      </w:r>
    </w:p>
    <w:p w:rsidR="00CA06B9" w:rsidRDefault="00CA06B9" w:rsidP="00CA06B9">
      <w:pPr>
        <w:spacing w:line="240" w:lineRule="auto"/>
        <w:ind w:left="5664" w:hanging="542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 daroch, príspevkoch, príjmoch za rok 201</w:t>
      </w:r>
      <w:r>
        <w:rPr>
          <w:b/>
          <w:sz w:val="24"/>
          <w:szCs w:val="24"/>
        </w:rPr>
        <w:t>8</w:t>
      </w:r>
    </w:p>
    <w:p w:rsidR="00CA06B9" w:rsidRDefault="00CA06B9" w:rsidP="00CA06B9">
      <w:pPr>
        <w:spacing w:line="240" w:lineRule="auto"/>
        <w:ind w:left="5664" w:hanging="5424"/>
        <w:rPr>
          <w:b/>
          <w:sz w:val="24"/>
          <w:szCs w:val="24"/>
        </w:rPr>
      </w:pPr>
    </w:p>
    <w:p w:rsidR="00CA06B9" w:rsidRDefault="00CA06B9" w:rsidP="00CA06B9">
      <w:pPr>
        <w:spacing w:line="240" w:lineRule="auto"/>
        <w:ind w:left="5664" w:hanging="5424"/>
        <w:rPr>
          <w:b/>
          <w:sz w:val="24"/>
          <w:szCs w:val="24"/>
        </w:rPr>
      </w:pPr>
      <w:r>
        <w:rPr>
          <w:sz w:val="24"/>
          <w:szCs w:val="24"/>
        </w:rPr>
        <w:t xml:space="preserve">Názov: </w:t>
      </w:r>
      <w:r>
        <w:rPr>
          <w:b/>
          <w:sz w:val="24"/>
          <w:szCs w:val="24"/>
        </w:rPr>
        <w:t>Neinvestičný fond MAJKO</w:t>
      </w:r>
    </w:p>
    <w:tbl>
      <w:tblPr>
        <w:tblW w:w="8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1"/>
        <w:gridCol w:w="3301"/>
        <w:gridCol w:w="987"/>
        <w:gridCol w:w="1181"/>
        <w:gridCol w:w="1116"/>
        <w:gridCol w:w="1514"/>
      </w:tblGrid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P.č.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Zdroj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Dar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Príspevok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Príjem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Poznámka</w:t>
            </w: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Cs w:val="24"/>
              </w:rPr>
              <w:t>Počiatočný stav na bankovom účte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8935,51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t>Počiatočný stav v pokladni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665,11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t>3.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t>Úroky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Cs w:val="24"/>
              </w:rPr>
              <w:t>4.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t>Príspevky z podielu ZD (2%)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11507,51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t>5.</w:t>
            </w: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szCs w:val="24"/>
              </w:rPr>
            </w:pPr>
            <w:r>
              <w:rPr>
                <w:szCs w:val="24"/>
              </w:rPr>
              <w:t>Finančný dar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7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7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7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81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CA06B9" w:rsidTr="00CA06B9">
        <w:trPr>
          <w:trHeight w:val="292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b/>
                <w:szCs w:val="24"/>
              </w:rPr>
            </w:pPr>
            <w:r>
              <w:rPr>
                <w:b/>
                <w:szCs w:val="24"/>
              </w:rPr>
              <w:t>Spolu: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21108,13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6B9" w:rsidRDefault="00CA06B9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</w:tbl>
    <w:p w:rsidR="00CA06B9" w:rsidRDefault="00CA06B9" w:rsidP="00CA06B9">
      <w:pPr>
        <w:spacing w:line="360" w:lineRule="auto"/>
        <w:rPr>
          <w:b/>
          <w:sz w:val="24"/>
          <w:szCs w:val="24"/>
        </w:rPr>
      </w:pPr>
    </w:p>
    <w:p w:rsidR="00CA06B9" w:rsidRDefault="00CA06B9" w:rsidP="00CA06B9">
      <w:pPr>
        <w:spacing w:line="360" w:lineRule="auto"/>
        <w:rPr>
          <w:b/>
          <w:sz w:val="24"/>
          <w:szCs w:val="24"/>
        </w:rPr>
      </w:pPr>
    </w:p>
    <w:p w:rsidR="00CA06B9" w:rsidRDefault="00CA06B9" w:rsidP="00CA06B9">
      <w:pPr>
        <w:spacing w:line="360" w:lineRule="auto"/>
        <w:jc w:val="both"/>
        <w:rPr>
          <w:sz w:val="24"/>
          <w:szCs w:val="24"/>
        </w:rPr>
      </w:pPr>
    </w:p>
    <w:p w:rsidR="00CA06B9" w:rsidRDefault="00CA06B9" w:rsidP="00CA06B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A06B9" w:rsidRDefault="00CA06B9" w:rsidP="00CA06B9">
      <w:pPr>
        <w:spacing w:line="360" w:lineRule="auto"/>
        <w:jc w:val="both"/>
        <w:rPr>
          <w:sz w:val="24"/>
          <w:szCs w:val="24"/>
        </w:rPr>
      </w:pPr>
    </w:p>
    <w:p w:rsidR="00CA06B9" w:rsidRDefault="00CA06B9" w:rsidP="00CA06B9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Prílohy: </w:t>
      </w:r>
      <w:r>
        <w:rPr>
          <w:sz w:val="24"/>
          <w:szCs w:val="24"/>
        </w:rPr>
        <w:t>Výkaz o príjmoch a výdavkoch</w:t>
      </w:r>
    </w:p>
    <w:p w:rsidR="00CA06B9" w:rsidRDefault="00CA06B9" w:rsidP="00CA06B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Výkaz o majetku a záväzkoch</w:t>
      </w:r>
    </w:p>
    <w:p w:rsidR="00CA06B9" w:rsidRDefault="00CA06B9" w:rsidP="00CA06B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Prehľad o daroch, príspevkoch a príjmoch za rok 201</w:t>
      </w:r>
      <w:r>
        <w:rPr>
          <w:sz w:val="24"/>
          <w:szCs w:val="24"/>
        </w:rPr>
        <w:t>8</w:t>
      </w:r>
      <w:bookmarkStart w:id="0" w:name="_GoBack"/>
      <w:bookmarkEnd w:id="0"/>
    </w:p>
    <w:p w:rsidR="00CA06B9" w:rsidRDefault="00CA06B9" w:rsidP="00CA06B9">
      <w:pPr>
        <w:spacing w:line="360" w:lineRule="auto"/>
        <w:jc w:val="both"/>
        <w:rPr>
          <w:sz w:val="24"/>
          <w:szCs w:val="24"/>
        </w:rPr>
      </w:pPr>
    </w:p>
    <w:p w:rsidR="00CA06B9" w:rsidRDefault="00CA06B9" w:rsidP="00CA06B9">
      <w:pPr>
        <w:spacing w:line="360" w:lineRule="auto"/>
        <w:jc w:val="both"/>
        <w:rPr>
          <w:sz w:val="24"/>
          <w:szCs w:val="24"/>
        </w:rPr>
      </w:pPr>
    </w:p>
    <w:p w:rsidR="00A6476B" w:rsidRDefault="00A6476B"/>
    <w:sectPr w:rsidR="00A647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6B9"/>
    <w:rsid w:val="00A6476B"/>
    <w:rsid w:val="00CA0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D17FF"/>
  <w15:chartTrackingRefBased/>
  <w15:docId w15:val="{33EA567E-33E5-4731-9C64-5B8B9B18F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A06B9"/>
    <w:pPr>
      <w:spacing w:after="200" w:line="276" w:lineRule="auto"/>
    </w:pPr>
    <w:rPr>
      <w:rFonts w:ascii="Times New Roman" w:eastAsia="Calibri" w:hAnsi="Times New Roman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0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Terezia Kaperáková</dc:creator>
  <cp:keywords/>
  <dc:description/>
  <cp:lastModifiedBy>Terezia Kaperáková</cp:lastModifiedBy>
  <cp:revision>2</cp:revision>
  <dcterms:created xsi:type="dcterms:W3CDTF">2019-07-01T16:05:00Z</dcterms:created>
  <dcterms:modified xsi:type="dcterms:W3CDTF">2019-07-01T16:06:00Z</dcterms:modified>
</cp:coreProperties>
</file>