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22E9" w:rsidRDefault="00CD22E9" w:rsidP="00CD22E9">
      <w:pPr>
        <w:spacing w:line="360" w:lineRule="auto"/>
        <w:jc w:val="center"/>
        <w:rPr>
          <w:b/>
          <w:sz w:val="48"/>
          <w:szCs w:val="40"/>
        </w:rPr>
      </w:pPr>
      <w:r>
        <w:rPr>
          <w:b/>
          <w:sz w:val="48"/>
          <w:szCs w:val="40"/>
        </w:rPr>
        <w:t>VÝROČNÁ SPRÁVA</w:t>
      </w:r>
    </w:p>
    <w:p w:rsidR="00CD22E9" w:rsidRDefault="00CD22E9" w:rsidP="00CD22E9">
      <w:pPr>
        <w:spacing w:line="360" w:lineRule="auto"/>
        <w:jc w:val="center"/>
        <w:rPr>
          <w:b/>
          <w:sz w:val="48"/>
          <w:szCs w:val="40"/>
        </w:rPr>
      </w:pPr>
      <w:proofErr w:type="spellStart"/>
      <w:r>
        <w:rPr>
          <w:b/>
          <w:sz w:val="48"/>
          <w:szCs w:val="40"/>
        </w:rPr>
        <w:t>n.f</w:t>
      </w:r>
      <w:proofErr w:type="spellEnd"/>
      <w:r>
        <w:rPr>
          <w:b/>
          <w:sz w:val="48"/>
          <w:szCs w:val="40"/>
        </w:rPr>
        <w:t>. MAJKO</w:t>
      </w:r>
    </w:p>
    <w:p w:rsidR="00CD22E9" w:rsidRDefault="00CD22E9" w:rsidP="00CD22E9">
      <w:pPr>
        <w:spacing w:line="360" w:lineRule="auto"/>
        <w:jc w:val="center"/>
        <w:rPr>
          <w:b/>
          <w:sz w:val="48"/>
          <w:szCs w:val="40"/>
        </w:rPr>
      </w:pPr>
      <w:r>
        <w:rPr>
          <w:b/>
          <w:sz w:val="48"/>
          <w:szCs w:val="40"/>
        </w:rPr>
        <w:t>2018</w:t>
      </w:r>
    </w:p>
    <w:p w:rsidR="00CD22E9" w:rsidRDefault="00CD22E9" w:rsidP="00CD22E9">
      <w:pPr>
        <w:spacing w:line="360" w:lineRule="auto"/>
        <w:jc w:val="center"/>
        <w:rPr>
          <w:b/>
          <w:sz w:val="40"/>
          <w:szCs w:val="40"/>
        </w:rPr>
      </w:pPr>
    </w:p>
    <w:p w:rsidR="00CD22E9" w:rsidRDefault="00CD22E9" w:rsidP="00CD22E9">
      <w:pPr>
        <w:spacing w:line="360" w:lineRule="auto"/>
        <w:jc w:val="center"/>
        <w:rPr>
          <w:b/>
          <w:sz w:val="40"/>
          <w:szCs w:val="40"/>
        </w:rPr>
      </w:pPr>
    </w:p>
    <w:p w:rsidR="00CD22E9" w:rsidRDefault="00CD22E9" w:rsidP="00CD22E9">
      <w:pPr>
        <w:spacing w:line="360" w:lineRule="auto"/>
        <w:jc w:val="center"/>
        <w:rPr>
          <w:b/>
          <w:sz w:val="40"/>
          <w:szCs w:val="40"/>
        </w:rPr>
      </w:pPr>
    </w:p>
    <w:p w:rsidR="00CD22E9" w:rsidRDefault="00CD22E9" w:rsidP="00CD22E9">
      <w:pPr>
        <w:spacing w:line="360" w:lineRule="auto"/>
        <w:jc w:val="center"/>
        <w:rPr>
          <w:b/>
          <w:sz w:val="40"/>
          <w:szCs w:val="40"/>
        </w:rPr>
      </w:pPr>
    </w:p>
    <w:p w:rsidR="00CD22E9" w:rsidRDefault="00CD22E9" w:rsidP="00CD22E9">
      <w:pPr>
        <w:spacing w:line="360" w:lineRule="auto"/>
        <w:jc w:val="center"/>
        <w:rPr>
          <w:b/>
          <w:sz w:val="40"/>
          <w:szCs w:val="40"/>
        </w:rPr>
      </w:pPr>
    </w:p>
    <w:p w:rsidR="00CD22E9" w:rsidRDefault="00CD22E9" w:rsidP="00CD22E9">
      <w:pPr>
        <w:spacing w:line="360" w:lineRule="auto"/>
        <w:jc w:val="center"/>
        <w:rPr>
          <w:b/>
          <w:sz w:val="40"/>
          <w:szCs w:val="40"/>
        </w:rPr>
      </w:pPr>
    </w:p>
    <w:p w:rsidR="00CD22E9" w:rsidRDefault="00CD22E9" w:rsidP="00CD22E9">
      <w:pPr>
        <w:spacing w:line="360" w:lineRule="auto"/>
        <w:rPr>
          <w:b/>
          <w:sz w:val="40"/>
          <w:szCs w:val="40"/>
        </w:rPr>
      </w:pPr>
      <w:r>
        <w:rPr>
          <w:b/>
          <w:sz w:val="40"/>
          <w:szCs w:val="40"/>
        </w:rPr>
        <w:br/>
      </w:r>
    </w:p>
    <w:p w:rsidR="00CD22E9" w:rsidRDefault="00CD22E9" w:rsidP="00CD22E9">
      <w:pPr>
        <w:spacing w:line="360" w:lineRule="auto"/>
        <w:rPr>
          <w:b/>
          <w:sz w:val="28"/>
          <w:szCs w:val="24"/>
        </w:rPr>
      </w:pPr>
      <w:r>
        <w:rPr>
          <w:b/>
          <w:sz w:val="28"/>
          <w:szCs w:val="24"/>
        </w:rPr>
        <w:t>1.Vznik neinvestičného fondu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21.02.2014 podľa § 9 ods. 2 zákona č. 147/1997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o neinvestičných fondoch a o doplnení zákona NR č. OVVS-2014/06307 neinvestičný fond MAJKO so sídlom na ulici Mirka </w:t>
      </w:r>
      <w:proofErr w:type="spellStart"/>
      <w:r>
        <w:rPr>
          <w:sz w:val="24"/>
          <w:szCs w:val="24"/>
        </w:rPr>
        <w:t>Nešpora</w:t>
      </w:r>
      <w:proofErr w:type="spellEnd"/>
      <w:r>
        <w:rPr>
          <w:sz w:val="24"/>
          <w:szCs w:val="24"/>
        </w:rPr>
        <w:t xml:space="preserve"> 31 v Prešove. Zriaďovateľom neinvestičného fondu MAJKO je Iveta </w:t>
      </w:r>
      <w:proofErr w:type="spellStart"/>
      <w:r>
        <w:rPr>
          <w:sz w:val="24"/>
          <w:szCs w:val="24"/>
        </w:rPr>
        <w:t>Talianová</w:t>
      </w:r>
      <w:proofErr w:type="spellEnd"/>
      <w:r>
        <w:rPr>
          <w:sz w:val="24"/>
          <w:szCs w:val="24"/>
        </w:rPr>
        <w:t xml:space="preserve"> a Mária </w:t>
      </w:r>
      <w:proofErr w:type="spellStart"/>
      <w:r>
        <w:rPr>
          <w:sz w:val="24"/>
          <w:szCs w:val="24"/>
        </w:rPr>
        <w:t>Matľáková</w:t>
      </w:r>
      <w:proofErr w:type="spellEnd"/>
      <w:r>
        <w:rPr>
          <w:sz w:val="24"/>
          <w:szCs w:val="24"/>
        </w:rPr>
        <w:t xml:space="preserve">. Správcom neinvestičného fondu MAJKO je Iveta </w:t>
      </w:r>
      <w:proofErr w:type="spellStart"/>
      <w:r>
        <w:rPr>
          <w:sz w:val="24"/>
          <w:szCs w:val="24"/>
        </w:rPr>
        <w:t>Talianová</w:t>
      </w:r>
      <w:proofErr w:type="spellEnd"/>
      <w:r>
        <w:rPr>
          <w:sz w:val="24"/>
          <w:szCs w:val="24"/>
        </w:rPr>
        <w:t>.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</w:p>
    <w:p w:rsidR="00CD22E9" w:rsidRDefault="00CD22E9" w:rsidP="00CD22E9">
      <w:pPr>
        <w:spacing w:line="360" w:lineRule="auto"/>
        <w:jc w:val="both"/>
        <w:rPr>
          <w:b/>
          <w:sz w:val="28"/>
          <w:szCs w:val="24"/>
        </w:rPr>
      </w:pPr>
      <w:r>
        <w:rPr>
          <w:b/>
          <w:sz w:val="28"/>
          <w:szCs w:val="24"/>
        </w:rPr>
        <w:t>2.Prehľad činnosti vykonávaných v hodnotenom období – účel neinvestičného fondu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Účelom neinvestičného fondu MAJKO je ochrana a podpora zdravia a vzdelávania, združovanie peňažných prostriedkov určených na plnenie všeobecne prospešného účelu, ktorým je ochrana a podpora zdravia a vzdelávania. Úlohou fondu je predovšetkým finančne podporovať liečbu zdravotne a inak postihnutých na území Slovenskej republiky.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Prostriedky z fondu budú použité najmä na zaobstaranie rehabilitačných a zdravotných pomôcok ako aj pomôcok uľahčujúcich ich právoplatné a plnohodnotné začlenenie do spoločnosti, na podporu liečebných postupov, rehabilitačných a rekondičných pobytov a operácii na území SR i v zahraničí a nákladov spojených s prevozom postihnutých. Ďalej na podporu nákladov osôb sprevádzajúcich postihnuté osoby. 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Správna rada prerokovala a jednohlasne schválila dňa 21.3.2019 predloženú výročnú správu za rok 2018.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</w:p>
    <w:p w:rsidR="00CD22E9" w:rsidRDefault="00CD22E9" w:rsidP="00CD22E9">
      <w:pPr>
        <w:spacing w:line="360" w:lineRule="auto"/>
        <w:jc w:val="both"/>
        <w:rPr>
          <w:b/>
          <w:sz w:val="28"/>
          <w:szCs w:val="24"/>
        </w:rPr>
      </w:pPr>
      <w:r>
        <w:rPr>
          <w:b/>
          <w:sz w:val="28"/>
          <w:szCs w:val="24"/>
        </w:rPr>
        <w:t>3.Účet neinvestičného fondu: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Je vedený v ČSOB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 xml:space="preserve">. Prešov: </w:t>
      </w:r>
      <w:r>
        <w:rPr>
          <w:b/>
          <w:sz w:val="24"/>
          <w:szCs w:val="24"/>
        </w:rPr>
        <w:t>SK25 7500 0000 0040 1957 81</w:t>
      </w:r>
      <w:r>
        <w:rPr>
          <w:sz w:val="24"/>
          <w:szCs w:val="24"/>
        </w:rPr>
        <w:t>34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</w:p>
    <w:p w:rsidR="00CD22E9" w:rsidRDefault="00CD22E9" w:rsidP="00CD22E9">
      <w:pPr>
        <w:spacing w:line="360" w:lineRule="auto"/>
        <w:jc w:val="both"/>
        <w:rPr>
          <w:b/>
          <w:sz w:val="28"/>
          <w:szCs w:val="24"/>
        </w:rPr>
      </w:pPr>
      <w:r>
        <w:rPr>
          <w:b/>
          <w:sz w:val="28"/>
          <w:szCs w:val="24"/>
        </w:rPr>
        <w:t>4.Činnosť fondu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Činnosť fondu sleduje stanovený účel. Spočíva najmä v zabezpečení a združovaní finančných prostriedkov na účte neinvestičného fondu, ktoré možno použiť na konkrétny účel. V prospech fondu sa podarilo  získať 2% z dane z príjmov od fyzických a právnických osôb. V získaní prostriedkov touto formou chce neinvestičný fond MAJKO pokračovať aj v nasledujúcom roku a preto bol v decembri 2018 notárskou zápisnicou zaradený medzi neziskové organizácie, ktoré sú oprávnené požadovať 2% z príjmov za rok 2018. V 1. polroku 2019 sa očakáva príjem z tohto zdroja.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</w:p>
    <w:p w:rsidR="00CD22E9" w:rsidRDefault="00CD22E9" w:rsidP="00CD22E9">
      <w:pPr>
        <w:spacing w:line="360" w:lineRule="auto"/>
        <w:jc w:val="both"/>
        <w:rPr>
          <w:b/>
          <w:sz w:val="28"/>
          <w:szCs w:val="24"/>
        </w:rPr>
      </w:pPr>
      <w:r>
        <w:rPr>
          <w:b/>
          <w:sz w:val="28"/>
          <w:szCs w:val="24"/>
        </w:rPr>
        <w:t>5.Ročná účtovná závierka a vyhodnotenie základných údajov v nej zahrnutých a výrok audítora k nej, ak vznikla povinnosť jej overenia audítorom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Ročná účtovná závierka tvorí prílohu k tejto výročnej správe.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Ročnú účtovnú závierku nebolo potrebné overovať audítorom vzhľadom na objem finančných prostriedkov.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</w:p>
    <w:p w:rsidR="00CD22E9" w:rsidRDefault="00CD22E9" w:rsidP="00CD22E9">
      <w:pPr>
        <w:spacing w:line="360" w:lineRule="auto"/>
        <w:jc w:val="both"/>
        <w:rPr>
          <w:b/>
          <w:sz w:val="28"/>
          <w:szCs w:val="24"/>
        </w:rPr>
      </w:pPr>
      <w:r>
        <w:rPr>
          <w:b/>
          <w:sz w:val="28"/>
          <w:szCs w:val="24"/>
        </w:rPr>
        <w:t>6.Prehľad o daroch a príspevkoch poskytnutých fondu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Prehľad o daroch a príspevkoch – príloha k výročnej správe.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</w:p>
    <w:p w:rsidR="00CD22E9" w:rsidRDefault="00CD22E9" w:rsidP="00CD22E9">
      <w:pPr>
        <w:spacing w:line="360" w:lineRule="auto"/>
        <w:jc w:val="both"/>
        <w:rPr>
          <w:b/>
          <w:sz w:val="28"/>
          <w:szCs w:val="24"/>
        </w:rPr>
      </w:pPr>
      <w:r>
        <w:rPr>
          <w:b/>
          <w:sz w:val="28"/>
          <w:szCs w:val="24"/>
        </w:rPr>
        <w:t>7.Prehľad príjmov podľa zdrojov a ich pôvodu a prehľad výdavkov v členení podľa jednotlivých druhov činností fondu a osobitne výšku výdavkov na správu fondu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Prehľad príjmov a výdavkov – príloha k výročnej správe.</w:t>
      </w:r>
    </w:p>
    <w:p w:rsidR="00CD22E9" w:rsidRDefault="00CD22E9" w:rsidP="00CD22E9">
      <w:pPr>
        <w:spacing w:line="360" w:lineRule="auto"/>
        <w:rPr>
          <w:sz w:val="24"/>
          <w:szCs w:val="24"/>
        </w:rPr>
      </w:pPr>
      <w:r>
        <w:rPr>
          <w:b/>
          <w:sz w:val="24"/>
          <w:szCs w:val="24"/>
        </w:rPr>
        <w:t>Príjmy:</w:t>
      </w:r>
      <w:r>
        <w:rPr>
          <w:b/>
          <w:sz w:val="24"/>
          <w:szCs w:val="24"/>
        </w:rPr>
        <w:br/>
      </w:r>
      <w:r>
        <w:rPr>
          <w:sz w:val="24"/>
          <w:szCs w:val="24"/>
        </w:rPr>
        <w:t>Počiatočný stav v pokladni k 1.1.2018:  665,11 eur</w:t>
      </w:r>
      <w:r>
        <w:rPr>
          <w:sz w:val="24"/>
          <w:szCs w:val="24"/>
        </w:rPr>
        <w:br/>
        <w:t>Počiatočný stav na účte k 1.1.2018:  8935,51 eur</w:t>
      </w:r>
    </w:p>
    <w:p w:rsidR="00CD22E9" w:rsidRDefault="00CD22E9" w:rsidP="00CD22E9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Príjmy: 11507,51 eur</w:t>
      </w:r>
    </w:p>
    <w:p w:rsidR="00CD22E9" w:rsidRDefault="00CD22E9" w:rsidP="00CD22E9">
      <w:pPr>
        <w:spacing w:line="360" w:lineRule="auto"/>
        <w:rPr>
          <w:sz w:val="24"/>
          <w:szCs w:val="24"/>
        </w:rPr>
      </w:pPr>
      <w:r>
        <w:rPr>
          <w:b/>
          <w:sz w:val="24"/>
          <w:szCs w:val="24"/>
        </w:rPr>
        <w:t>Výdavky:</w:t>
      </w:r>
      <w:r>
        <w:rPr>
          <w:b/>
          <w:sz w:val="24"/>
          <w:szCs w:val="24"/>
        </w:rPr>
        <w:br/>
      </w:r>
      <w:r>
        <w:rPr>
          <w:sz w:val="24"/>
          <w:szCs w:val="24"/>
        </w:rPr>
        <w:t>1. Výdavky na správu fondu:</w:t>
      </w:r>
    </w:p>
    <w:p w:rsidR="00CD22E9" w:rsidRDefault="00CD22E9" w:rsidP="00CD22E9">
      <w:pPr>
        <w:pStyle w:val="Odsekzoznamu"/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poplatky banke: 82,20 eur</w:t>
      </w:r>
    </w:p>
    <w:p w:rsidR="00CD22E9" w:rsidRDefault="00CD22E9" w:rsidP="00CD22E9">
      <w:pPr>
        <w:pStyle w:val="Odsekzoznamu"/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daň z príjmov: 0</w:t>
      </w:r>
    </w:p>
    <w:p w:rsidR="00CD22E9" w:rsidRDefault="00CD22E9" w:rsidP="00CD22E9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2. Výdavky na účel fondu: 11440,93 eur</w:t>
      </w:r>
    </w:p>
    <w:p w:rsidR="00CD22E9" w:rsidRDefault="00CD22E9" w:rsidP="00CD22E9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3. Výdavky spolu:  11523,13 eur</w:t>
      </w:r>
    </w:p>
    <w:p w:rsidR="00CD22E9" w:rsidRDefault="00CD22E9" w:rsidP="00CD22E9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Konečný zostatok v pokladni k 31.12.2018: 1613,46 eur</w:t>
      </w:r>
      <w:r>
        <w:rPr>
          <w:sz w:val="24"/>
          <w:szCs w:val="24"/>
        </w:rPr>
        <w:br/>
        <w:t>Konečný zostatok na účte k 31.12.2018:       7971,54 eur</w:t>
      </w:r>
      <w:r>
        <w:rPr>
          <w:sz w:val="24"/>
          <w:szCs w:val="24"/>
        </w:rPr>
        <w:br/>
        <w:t>Konečný zostatok spolu k 31.12.2018:          9585,00 eur</w:t>
      </w:r>
    </w:p>
    <w:p w:rsidR="00CD22E9" w:rsidRDefault="00CD22E9" w:rsidP="00CD22E9">
      <w:pPr>
        <w:spacing w:line="360" w:lineRule="auto"/>
        <w:rPr>
          <w:sz w:val="24"/>
          <w:szCs w:val="24"/>
        </w:rPr>
      </w:pPr>
    </w:p>
    <w:p w:rsidR="00CD22E9" w:rsidRDefault="00CD22E9" w:rsidP="00CD22E9">
      <w:pPr>
        <w:spacing w:line="360" w:lineRule="auto"/>
        <w:rPr>
          <w:b/>
          <w:sz w:val="28"/>
          <w:szCs w:val="24"/>
        </w:rPr>
      </w:pPr>
      <w:r>
        <w:rPr>
          <w:b/>
          <w:sz w:val="28"/>
          <w:szCs w:val="24"/>
        </w:rPr>
        <w:t>8.Stav majetku a záväzkov fondu k 31.12.2018</w:t>
      </w:r>
    </w:p>
    <w:p w:rsidR="00CD22E9" w:rsidRDefault="00CD22E9" w:rsidP="00CD22E9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Neinvestičný fond nedisponuje žiadnym majetkom.</w:t>
      </w:r>
      <w:r>
        <w:rPr>
          <w:sz w:val="24"/>
          <w:szCs w:val="24"/>
        </w:rPr>
        <w:br/>
        <w:t>Majetok fondu tvorili peňažné prostriedky v celkovej hodnote:</w:t>
      </w:r>
      <w:r>
        <w:rPr>
          <w:sz w:val="24"/>
          <w:szCs w:val="24"/>
        </w:rPr>
        <w:br/>
        <w:t>z toho: - bankový účet: 7971,54 eur</w:t>
      </w:r>
      <w:r>
        <w:rPr>
          <w:sz w:val="24"/>
          <w:szCs w:val="24"/>
        </w:rPr>
        <w:br/>
      </w:r>
      <w:r>
        <w:rPr>
          <w:sz w:val="24"/>
          <w:szCs w:val="24"/>
        </w:rPr>
        <w:tab/>
        <w:t>- pokladňa: 1613,46 eur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 31.12.2018 neinvestičný fond nevykazuje žiadne záväzky ani pohľadávky.</w:t>
      </w:r>
    </w:p>
    <w:p w:rsidR="00CD22E9" w:rsidRDefault="00CD22E9" w:rsidP="00CD22E9">
      <w:pPr>
        <w:spacing w:line="360" w:lineRule="auto"/>
        <w:rPr>
          <w:sz w:val="24"/>
          <w:szCs w:val="24"/>
        </w:rPr>
      </w:pPr>
    </w:p>
    <w:p w:rsidR="00CD22E9" w:rsidRDefault="00CD22E9" w:rsidP="00CD22E9">
      <w:pPr>
        <w:spacing w:line="360" w:lineRule="auto"/>
        <w:rPr>
          <w:b/>
          <w:sz w:val="28"/>
          <w:szCs w:val="24"/>
        </w:rPr>
      </w:pPr>
      <w:r>
        <w:rPr>
          <w:b/>
          <w:sz w:val="28"/>
          <w:szCs w:val="24"/>
        </w:rPr>
        <w:t>9.Zmeny vykonané v štatúte a v zložení orgánov, ku ktorým došlo v hodnotenom období – nenastali žiadne.</w:t>
      </w:r>
    </w:p>
    <w:p w:rsidR="00CD22E9" w:rsidRDefault="00CD22E9" w:rsidP="00CD22E9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Orgány neinvestičného fondu:</w:t>
      </w:r>
    </w:p>
    <w:p w:rsidR="00CD22E9" w:rsidRDefault="00CD22E9" w:rsidP="00CD22E9">
      <w:pPr>
        <w:pStyle w:val="Odsekzoznamu"/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Správna rada</w:t>
      </w:r>
    </w:p>
    <w:p w:rsidR="00CD22E9" w:rsidRDefault="00CD22E9" w:rsidP="00CD22E9">
      <w:pPr>
        <w:pStyle w:val="Odsekzoznamu"/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Správca</w:t>
      </w:r>
    </w:p>
    <w:p w:rsidR="00CD22E9" w:rsidRDefault="00CD22E9" w:rsidP="00CD22E9">
      <w:pPr>
        <w:pStyle w:val="Odsekzoznamu"/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Revízor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Správna rada – </w:t>
      </w:r>
      <w:r>
        <w:rPr>
          <w:sz w:val="24"/>
          <w:szCs w:val="24"/>
        </w:rPr>
        <w:t xml:space="preserve">je najvyšším orgánom neinvestičného fondu, rozhoduje aj o ďalších   </w:t>
      </w:r>
      <w:r>
        <w:rPr>
          <w:sz w:val="24"/>
          <w:szCs w:val="24"/>
        </w:rPr>
        <w:tab/>
        <w:t xml:space="preserve">                                              skutočnostiach v rozsahu a za podmienok určených štatúte.</w:t>
      </w:r>
    </w:p>
    <w:p w:rsidR="00CD22E9" w:rsidRDefault="00CD22E9" w:rsidP="00CD22E9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Správna rada je štvorčlenná:</w:t>
      </w:r>
      <w:r>
        <w:rPr>
          <w:sz w:val="24"/>
          <w:szCs w:val="24"/>
        </w:rPr>
        <w:br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1. Ivana </w:t>
      </w:r>
      <w:proofErr w:type="spellStart"/>
      <w:r>
        <w:rPr>
          <w:sz w:val="24"/>
          <w:szCs w:val="24"/>
        </w:rPr>
        <w:t>Fabianová</w:t>
      </w:r>
      <w:proofErr w:type="spellEnd"/>
      <w:r>
        <w:rPr>
          <w:sz w:val="24"/>
          <w:szCs w:val="24"/>
        </w:rPr>
        <w:t xml:space="preserve"> – predseda Správnej rady</w:t>
      </w:r>
      <w:r>
        <w:rPr>
          <w:sz w:val="24"/>
          <w:szCs w:val="24"/>
        </w:rPr>
        <w:br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2. Mária </w:t>
      </w:r>
      <w:proofErr w:type="spellStart"/>
      <w:r>
        <w:rPr>
          <w:sz w:val="24"/>
          <w:szCs w:val="24"/>
        </w:rPr>
        <w:t>Matľaková</w:t>
      </w:r>
      <w:proofErr w:type="spellEnd"/>
      <w:r>
        <w:rPr>
          <w:sz w:val="24"/>
          <w:szCs w:val="24"/>
        </w:rPr>
        <w:t xml:space="preserve"> – člen Správnej rady</w:t>
      </w:r>
      <w:r>
        <w:rPr>
          <w:sz w:val="24"/>
          <w:szCs w:val="24"/>
        </w:rPr>
        <w:br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3. Iveta </w:t>
      </w:r>
      <w:proofErr w:type="spellStart"/>
      <w:r>
        <w:rPr>
          <w:sz w:val="24"/>
          <w:szCs w:val="24"/>
        </w:rPr>
        <w:t>Talianová</w:t>
      </w:r>
      <w:proofErr w:type="spellEnd"/>
      <w:r>
        <w:rPr>
          <w:sz w:val="24"/>
          <w:szCs w:val="24"/>
        </w:rPr>
        <w:t xml:space="preserve"> – Správca fondu</w:t>
      </w:r>
      <w:r>
        <w:rPr>
          <w:sz w:val="24"/>
          <w:szCs w:val="24"/>
        </w:rPr>
        <w:br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4. Ľudmila </w:t>
      </w:r>
      <w:proofErr w:type="spellStart"/>
      <w:r>
        <w:rPr>
          <w:sz w:val="24"/>
          <w:szCs w:val="24"/>
        </w:rPr>
        <w:t>Miklušová</w:t>
      </w:r>
      <w:proofErr w:type="spellEnd"/>
      <w:r>
        <w:rPr>
          <w:sz w:val="24"/>
          <w:szCs w:val="24"/>
        </w:rPr>
        <w:t xml:space="preserve"> – revízor fondu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Správca fondu: </w:t>
      </w:r>
      <w:r>
        <w:rPr>
          <w:sz w:val="24"/>
          <w:szCs w:val="24"/>
        </w:rPr>
        <w:t xml:space="preserve">Iveta </w:t>
      </w:r>
      <w:proofErr w:type="spellStart"/>
      <w:r>
        <w:rPr>
          <w:sz w:val="24"/>
          <w:szCs w:val="24"/>
        </w:rPr>
        <w:t>Talianová</w:t>
      </w:r>
      <w:proofErr w:type="spellEnd"/>
      <w:r>
        <w:rPr>
          <w:sz w:val="24"/>
          <w:szCs w:val="24"/>
        </w:rPr>
        <w:t xml:space="preserve"> – je štatutárnym orgánom fondu, ktorý riadi jeho činnosť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a koná v jeho mene.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Revízor: </w:t>
      </w:r>
      <w:r>
        <w:rPr>
          <w:sz w:val="24"/>
          <w:szCs w:val="24"/>
        </w:rPr>
        <w:t xml:space="preserve">Ľudmila </w:t>
      </w:r>
      <w:proofErr w:type="spellStart"/>
      <w:r>
        <w:rPr>
          <w:sz w:val="24"/>
          <w:szCs w:val="24"/>
        </w:rPr>
        <w:t>Miklušová</w:t>
      </w:r>
      <w:proofErr w:type="spellEnd"/>
      <w:r>
        <w:rPr>
          <w:sz w:val="24"/>
          <w:szCs w:val="24"/>
        </w:rPr>
        <w:t xml:space="preserve"> – je kontrolným orgánom fondu.</w:t>
      </w:r>
    </w:p>
    <w:p w:rsidR="00CD22E9" w:rsidRDefault="00CD22E9" w:rsidP="00CD22E9">
      <w:pPr>
        <w:spacing w:line="360" w:lineRule="auto"/>
        <w:rPr>
          <w:sz w:val="24"/>
          <w:szCs w:val="24"/>
        </w:rPr>
      </w:pPr>
    </w:p>
    <w:p w:rsidR="00CD22E9" w:rsidRDefault="00CD22E9" w:rsidP="00CD22E9">
      <w:pPr>
        <w:spacing w:line="360" w:lineRule="auto"/>
        <w:rPr>
          <w:b/>
          <w:sz w:val="28"/>
          <w:szCs w:val="24"/>
        </w:rPr>
      </w:pPr>
      <w:r>
        <w:rPr>
          <w:b/>
          <w:sz w:val="28"/>
          <w:szCs w:val="24"/>
        </w:rPr>
        <w:t>10.Ďalšie údaje, ktoré určí správna rada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roku 2018 sa neinvestičný fond riadil stanoveným účelom – štatútom.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Neinvestičný fond MAJKO svoju činnosť vykonával za pomoci dobrovoľných darcov z radov fyzických a právnických osôb, nemá zamestnancov.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Neinvestičný fond MAJKO viedol v roku 20187 jednoduché účtovníctvo, v zmysle zákona </w:t>
      </w:r>
      <w:r>
        <w:rPr>
          <w:sz w:val="24"/>
          <w:szCs w:val="24"/>
        </w:rPr>
        <w:br/>
        <w:t xml:space="preserve">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o účtovníctve a zákona č. 147/1997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neinvestičných fondoch. Neinvestičný fond MAJKO nevlastní žiadny dlhodobý hmotný a nehmotný majetok.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Majetok fondu pozostáva iba z finančných prostriedkov na bankovom účte a v pokladni.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Neinvestičný fond MAJKO nevykonával žiadnu činnosť, ktorá by podliehala dani z príjmu.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Ročná účtovná závierka je spracovaná podľa vedeného peňažného denníka, pokladničná kniha, bankový účet.</w:t>
      </w:r>
    </w:p>
    <w:p w:rsidR="00CD22E9" w:rsidRDefault="00CD22E9" w:rsidP="00CD22E9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Ročná uzávierka je zaznamenaná na tlačivách:</w:t>
      </w:r>
    </w:p>
    <w:p w:rsidR="00CD22E9" w:rsidRDefault="00CD22E9" w:rsidP="00CD22E9">
      <w:pPr>
        <w:pStyle w:val="Odsekzoznamu"/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Výkaz o príjmoch a výdavkoch</w:t>
      </w:r>
    </w:p>
    <w:p w:rsidR="00CD22E9" w:rsidRDefault="00CD22E9" w:rsidP="00CD22E9">
      <w:pPr>
        <w:pStyle w:val="Odsekzoznamu"/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Výkaz o majetku a záväzkoch</w:t>
      </w:r>
    </w:p>
    <w:p w:rsidR="00CD22E9" w:rsidRDefault="00CD22E9" w:rsidP="00CD22E9">
      <w:pPr>
        <w:pStyle w:val="Odsekzoznamu"/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Prehľad o daroch, príspevkoch a príjmoch za rok 2018</w:t>
      </w:r>
    </w:p>
    <w:p w:rsidR="00CD22E9" w:rsidRDefault="00CD22E9" w:rsidP="00CD22E9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Rekapitulácia hospodárenia:</w:t>
      </w:r>
    </w:p>
    <w:p w:rsidR="00CD22E9" w:rsidRDefault="00CD22E9" w:rsidP="00CD22E9">
      <w:pPr>
        <w:pStyle w:val="Odsekzoznamu"/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Počiatočný stav na bankovom účte k 1.1.2018: 8935,51 eur</w:t>
      </w:r>
    </w:p>
    <w:p w:rsidR="00CD22E9" w:rsidRDefault="00CD22E9" w:rsidP="00CD22E9">
      <w:pPr>
        <w:pStyle w:val="Odsekzoznamu"/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Počiatočný stav v pokladni k 1.1.2018: 665,11 eur</w:t>
      </w:r>
    </w:p>
    <w:p w:rsidR="00CD22E9" w:rsidRDefault="00CD22E9" w:rsidP="00CD22E9">
      <w:pPr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Spolu počiatočný stav: 9600,62 eur</w:t>
      </w:r>
    </w:p>
    <w:p w:rsidR="00CD22E9" w:rsidRDefault="00CD22E9" w:rsidP="00CD22E9">
      <w:pPr>
        <w:spacing w:line="360" w:lineRule="auto"/>
        <w:ind w:left="360"/>
        <w:rPr>
          <w:sz w:val="24"/>
          <w:szCs w:val="24"/>
        </w:rPr>
      </w:pPr>
    </w:p>
    <w:p w:rsidR="00CD22E9" w:rsidRDefault="00CD22E9" w:rsidP="00CD22E9">
      <w:pPr>
        <w:spacing w:line="360" w:lineRule="auto"/>
        <w:ind w:left="360"/>
        <w:rPr>
          <w:sz w:val="24"/>
          <w:szCs w:val="24"/>
        </w:rPr>
      </w:pPr>
    </w:p>
    <w:p w:rsidR="00CD22E9" w:rsidRDefault="00CD22E9" w:rsidP="00CD22E9">
      <w:pPr>
        <w:spacing w:line="360" w:lineRule="auto"/>
        <w:ind w:left="360"/>
        <w:rPr>
          <w:sz w:val="24"/>
          <w:szCs w:val="24"/>
        </w:rPr>
      </w:pPr>
      <w:r>
        <w:rPr>
          <w:b/>
          <w:sz w:val="24"/>
          <w:szCs w:val="24"/>
        </w:rPr>
        <w:t>PRÍJMY:</w:t>
      </w:r>
    </w:p>
    <w:p w:rsidR="00CD22E9" w:rsidRDefault="00CD22E9" w:rsidP="00CD22E9">
      <w:pPr>
        <w:pStyle w:val="Odsekzoznamu"/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Z majetku – úrok na bankovom účte : 0</w:t>
      </w:r>
    </w:p>
    <w:p w:rsidR="00CD22E9" w:rsidRDefault="00CD22E9" w:rsidP="00CD22E9">
      <w:pPr>
        <w:pStyle w:val="Odsekzoznamu"/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Z darov a príspevkov: 0</w:t>
      </w:r>
    </w:p>
    <w:p w:rsidR="00CD22E9" w:rsidRDefault="00CD22E9" w:rsidP="00CD22E9">
      <w:pPr>
        <w:pStyle w:val="Odsekzoznamu"/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Z príspevkov z 2% podielu zaplatenej dane: 11507,51 eur</w:t>
      </w:r>
    </w:p>
    <w:p w:rsidR="00CD22E9" w:rsidRDefault="00CD22E9" w:rsidP="00CD22E9">
      <w:pPr>
        <w:pStyle w:val="Odsekzoznamu"/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Iné: 0</w:t>
      </w:r>
    </w:p>
    <w:p w:rsidR="00CD22E9" w:rsidRDefault="00CD22E9" w:rsidP="00CD22E9">
      <w:pPr>
        <w:spacing w:line="360" w:lineRule="auto"/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Spolu príjmy:11507,51 eur</w:t>
      </w:r>
    </w:p>
    <w:p w:rsidR="00CD22E9" w:rsidRDefault="00CD22E9" w:rsidP="00CD22E9">
      <w:pPr>
        <w:spacing w:line="360" w:lineRule="auto"/>
        <w:ind w:left="360"/>
        <w:rPr>
          <w:b/>
          <w:sz w:val="24"/>
          <w:szCs w:val="24"/>
        </w:rPr>
      </w:pPr>
    </w:p>
    <w:p w:rsidR="00CD22E9" w:rsidRDefault="00CD22E9" w:rsidP="00CD22E9">
      <w:pPr>
        <w:spacing w:line="360" w:lineRule="auto"/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VÝDAVKY:</w:t>
      </w:r>
    </w:p>
    <w:p w:rsidR="00CD22E9" w:rsidRDefault="00CD22E9" w:rsidP="00CD22E9">
      <w:pPr>
        <w:pStyle w:val="Odsekzoznamu"/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Správa, réžia:155,48 eur</w:t>
      </w:r>
    </w:p>
    <w:p w:rsidR="00CD22E9" w:rsidRDefault="00CD22E9" w:rsidP="00CD22E9">
      <w:pPr>
        <w:pStyle w:val="Odsekzoznamu"/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Účel (iné): 11367,65 eur</w:t>
      </w:r>
    </w:p>
    <w:p w:rsidR="00CD22E9" w:rsidRDefault="00CD22E9" w:rsidP="00CD22E9">
      <w:pPr>
        <w:spacing w:line="360" w:lineRule="auto"/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Spolu výdavky: 11523,13 eur</w:t>
      </w:r>
    </w:p>
    <w:p w:rsidR="00CD22E9" w:rsidRDefault="00CD22E9" w:rsidP="00CD22E9">
      <w:pPr>
        <w:spacing w:line="360" w:lineRule="auto"/>
        <w:rPr>
          <w:b/>
          <w:sz w:val="24"/>
          <w:szCs w:val="24"/>
        </w:rPr>
      </w:pPr>
    </w:p>
    <w:p w:rsidR="00CD22E9" w:rsidRDefault="00CD22E9" w:rsidP="00CD22E9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Konečný zostatok k 31.12.2018 v peňažnom ústave: 7971,54 eur</w:t>
      </w:r>
    </w:p>
    <w:p w:rsidR="00CD22E9" w:rsidRDefault="00CD22E9" w:rsidP="00CD22E9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Konečný zostatok k 31.12.2018  v pokladni: 1613,46 eur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Na správu fondu boli vynaložené iba najnutnejšie výdavky a to: za vedenie účtu v banke, registrácia na príjem 2% zo zaplatenej dane. Uvedené údaje, ktoré tvoria účtovnú závierku,  zloženú z výkazu o príjmoch a výdavkoch a výkazu o majetku a záväzkoch, sú súčasťou tejto výročnej správy. Účtovná závierka bola schválená správnou radou fondu dňa 21.03.2019. Správna rada neurčila žiadne ďalšie údaje na zverejnenie vo výročnej správe.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</w:p>
    <w:p w:rsidR="00CD22E9" w:rsidRDefault="00CD22E9" w:rsidP="00CD22E9">
      <w:pPr>
        <w:spacing w:line="360" w:lineRule="auto"/>
        <w:jc w:val="both"/>
        <w:rPr>
          <w:b/>
          <w:sz w:val="28"/>
          <w:szCs w:val="24"/>
        </w:rPr>
      </w:pPr>
      <w:r>
        <w:rPr>
          <w:b/>
          <w:sz w:val="28"/>
          <w:szCs w:val="24"/>
        </w:rPr>
        <w:t>11.Vyjadrenie revízora</w:t>
      </w:r>
    </w:p>
    <w:p w:rsidR="00CD22E9" w:rsidRDefault="00CD22E9" w:rsidP="00CD22E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Výročnú správu vypracoval a skontroloval revízor: Ľudmila </w:t>
      </w:r>
      <w:proofErr w:type="spellStart"/>
      <w:r>
        <w:rPr>
          <w:sz w:val="24"/>
          <w:szCs w:val="24"/>
        </w:rPr>
        <w:t>Miklušová</w:t>
      </w:r>
      <w:proofErr w:type="spellEnd"/>
      <w:r>
        <w:rPr>
          <w:sz w:val="24"/>
          <w:szCs w:val="24"/>
        </w:rPr>
        <w:t>, skonštatovala, že nie sú žiadne nezrovnalosti medzi účtovnou knihou a účtovnými dokladmi. Nemá žiadne pripomienky.</w:t>
      </w:r>
    </w:p>
    <w:p w:rsidR="00193AD0" w:rsidRDefault="00193AD0">
      <w:bookmarkStart w:id="0" w:name="_GoBack"/>
      <w:bookmarkEnd w:id="0"/>
    </w:p>
    <w:sectPr w:rsidR="00193A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F0D1F91"/>
    <w:multiLevelType w:val="hybridMultilevel"/>
    <w:tmpl w:val="26FE5AD6"/>
    <w:lvl w:ilvl="0" w:tplc="C1C2E27A">
      <w:start w:val="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2E9"/>
    <w:rsid w:val="00193AD0"/>
    <w:rsid w:val="00CD2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DD21B4-D697-4C5A-B860-E17B2C8B0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22E9"/>
    <w:pPr>
      <w:spacing w:after="200" w:line="276" w:lineRule="auto"/>
    </w:pPr>
    <w:rPr>
      <w:rFonts w:ascii="Times New Roman" w:eastAsia="Calibri" w:hAnsi="Times New Roman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22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66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921</Words>
  <Characters>5254</Characters>
  <Application>Microsoft Office Word</Application>
  <DocSecurity>0</DocSecurity>
  <Lines>43</Lines>
  <Paragraphs>12</Paragraphs>
  <ScaleCrop>false</ScaleCrop>
  <Company/>
  <LinksUpToDate>false</LinksUpToDate>
  <CharactersWithSpaces>6163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Terezia Kaperáková</dc:creator>
  <cp:keywords/>
  <dc:description/>
  <cp:lastModifiedBy>Terezia Kaperáková</cp:lastModifiedBy>
  <cp:revision>2</cp:revision>
  <dcterms:created xsi:type="dcterms:W3CDTF">2019-07-01T16:03:00Z</dcterms:created>
  <dcterms:modified xsi:type="dcterms:W3CDTF">2019-07-01T16:04:00Z</dcterms:modified>
</cp:coreProperties>
</file>