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5832" w:rsidRDefault="00A35832" w:rsidP="00A35832">
      <w:pPr>
        <w:pStyle w:val="Default"/>
      </w:pPr>
    </w:p>
    <w:p w:rsidR="00A35832" w:rsidRDefault="00A35832" w:rsidP="00A35832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     </w:t>
      </w:r>
      <w:r w:rsidR="00CB74B5">
        <w:rPr>
          <w:sz w:val="23"/>
          <w:szCs w:val="23"/>
        </w:rPr>
        <w:t xml:space="preserve">               </w:t>
      </w:r>
      <w:r>
        <w:rPr>
          <w:sz w:val="23"/>
          <w:szCs w:val="23"/>
        </w:rPr>
        <w:t xml:space="preserve"> IČO: 46337466                          DIČ:2023335039 </w:t>
      </w:r>
    </w:p>
    <w:p w:rsidR="00A35832" w:rsidRDefault="00A35832" w:rsidP="00A35832">
      <w:pPr>
        <w:pStyle w:val="Default"/>
        <w:rPr>
          <w:color w:val="auto"/>
        </w:rPr>
      </w:pPr>
    </w:p>
    <w:p w:rsidR="00A35832" w:rsidRDefault="00A35832" w:rsidP="00A35832">
      <w:pPr>
        <w:pStyle w:val="Default"/>
        <w:rPr>
          <w:color w:val="auto"/>
        </w:rPr>
      </w:pPr>
      <w:r>
        <w:rPr>
          <w:color w:val="auto"/>
        </w:rPr>
        <w:t xml:space="preserve"> </w:t>
      </w:r>
    </w:p>
    <w:p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25DD3" w:rsidRDefault="00A25DD3" w:rsidP="00A35832">
      <w:pPr>
        <w:pStyle w:val="Default"/>
        <w:rPr>
          <w:color w:val="auto"/>
          <w:sz w:val="23"/>
          <w:szCs w:val="23"/>
        </w:rPr>
      </w:pPr>
    </w:p>
    <w:p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účtovnej jednotky: </w:t>
      </w:r>
      <w:proofErr w:type="spellStart"/>
      <w:r w:rsidR="00896480">
        <w:rPr>
          <w:b/>
          <w:color w:val="auto"/>
          <w:sz w:val="23"/>
          <w:szCs w:val="23"/>
        </w:rPr>
        <w:t>MaZ</w:t>
      </w:r>
      <w:proofErr w:type="spellEnd"/>
      <w:r w:rsidR="00896480">
        <w:rPr>
          <w:b/>
          <w:color w:val="auto"/>
          <w:sz w:val="23"/>
          <w:szCs w:val="23"/>
        </w:rPr>
        <w:t xml:space="preserve"> </w:t>
      </w:r>
      <w:proofErr w:type="spellStart"/>
      <w:r w:rsidR="00896480">
        <w:rPr>
          <w:b/>
          <w:color w:val="auto"/>
          <w:sz w:val="23"/>
          <w:szCs w:val="23"/>
        </w:rPr>
        <w:t>Group</w:t>
      </w:r>
      <w:proofErr w:type="spellEnd"/>
      <w:r w:rsidR="00896480">
        <w:rPr>
          <w:b/>
          <w:color w:val="auto"/>
          <w:sz w:val="23"/>
          <w:szCs w:val="23"/>
        </w:rPr>
        <w:t xml:space="preserve"> s.r.o.</w:t>
      </w:r>
    </w:p>
    <w:p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Zapísaná do Obchodného registra  Okresného súdu Bratislava I, oddiel s.r.o., vložka číslo </w:t>
      </w:r>
      <w:r w:rsidR="00896480">
        <w:rPr>
          <w:color w:val="auto"/>
          <w:sz w:val="23"/>
          <w:szCs w:val="23"/>
        </w:rPr>
        <w:t>114385/B,</w:t>
      </w:r>
      <w:r w:rsidR="00896480">
        <w:rPr>
          <w:color w:val="auto"/>
          <w:sz w:val="23"/>
          <w:szCs w:val="23"/>
        </w:rPr>
        <w:tab/>
      </w:r>
      <w:r w:rsidR="00896480">
        <w:rPr>
          <w:color w:val="auto"/>
          <w:sz w:val="23"/>
          <w:szCs w:val="23"/>
        </w:rPr>
        <w:tab/>
        <w:t xml:space="preserve">     dňa 30.09.2016</w:t>
      </w:r>
    </w:p>
    <w:p w:rsidR="00896480" w:rsidRDefault="00896480" w:rsidP="00A35832">
      <w:pPr>
        <w:pStyle w:val="Default"/>
        <w:rPr>
          <w:color w:val="auto"/>
          <w:sz w:val="23"/>
          <w:szCs w:val="23"/>
        </w:rPr>
      </w:pPr>
    </w:p>
    <w:p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Štatutárny orgán: </w:t>
      </w:r>
      <w:r w:rsidR="00896480">
        <w:rPr>
          <w:color w:val="auto"/>
          <w:sz w:val="23"/>
          <w:szCs w:val="23"/>
        </w:rPr>
        <w:t xml:space="preserve">Zuzana </w:t>
      </w:r>
      <w:proofErr w:type="spellStart"/>
      <w:r w:rsidR="00896480">
        <w:rPr>
          <w:color w:val="auto"/>
          <w:sz w:val="23"/>
          <w:szCs w:val="23"/>
        </w:rPr>
        <w:t>Guštafíková</w:t>
      </w:r>
      <w:proofErr w:type="spellEnd"/>
      <w:r w:rsidR="00896480">
        <w:rPr>
          <w:color w:val="auto"/>
          <w:sz w:val="23"/>
          <w:szCs w:val="23"/>
        </w:rPr>
        <w:t>, vznik funkcie od 16.11.2016</w:t>
      </w:r>
    </w:p>
    <w:p w:rsidR="00A35832" w:rsidRDefault="00896480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  Mário Németh vznik funkcie od 16.11.2016</w:t>
      </w:r>
    </w:p>
    <w:p w:rsidR="00896480" w:rsidRDefault="00896480" w:rsidP="00A35832">
      <w:pPr>
        <w:pStyle w:val="Default"/>
        <w:rPr>
          <w:color w:val="auto"/>
          <w:sz w:val="23"/>
          <w:szCs w:val="23"/>
        </w:rPr>
      </w:pPr>
    </w:p>
    <w:p w:rsidR="00896480" w:rsidRDefault="00896480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Spoločníci: Zuzana </w:t>
      </w:r>
      <w:proofErr w:type="spellStart"/>
      <w:r>
        <w:rPr>
          <w:color w:val="auto"/>
          <w:sz w:val="23"/>
          <w:szCs w:val="23"/>
        </w:rPr>
        <w:t>Guštafíková</w:t>
      </w:r>
      <w:proofErr w:type="spellEnd"/>
      <w:r>
        <w:rPr>
          <w:color w:val="auto"/>
          <w:sz w:val="23"/>
          <w:szCs w:val="23"/>
        </w:rPr>
        <w:t>, od 16.11.2016  - 100% podiel</w:t>
      </w:r>
    </w:p>
    <w:p w:rsidR="00896480" w:rsidRDefault="00896480" w:rsidP="00A35832">
      <w:pPr>
        <w:pStyle w:val="Default"/>
        <w:rPr>
          <w:color w:val="auto"/>
          <w:sz w:val="23"/>
          <w:szCs w:val="23"/>
        </w:rPr>
      </w:pPr>
    </w:p>
    <w:p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nemá zamestnancov. </w:t>
      </w:r>
    </w:p>
    <w:p w:rsidR="00A35832" w:rsidRDefault="00A35832" w:rsidP="00A35832">
      <w:pPr>
        <w:pStyle w:val="Default"/>
        <w:rPr>
          <w:color w:val="auto"/>
          <w:sz w:val="23"/>
          <w:szCs w:val="23"/>
        </w:rPr>
      </w:pPr>
    </w:p>
    <w:p w:rsidR="00A25DD3" w:rsidRDefault="00A25DD3" w:rsidP="00A35832">
      <w:pPr>
        <w:pStyle w:val="Default"/>
        <w:rPr>
          <w:color w:val="auto"/>
          <w:sz w:val="23"/>
          <w:szCs w:val="23"/>
        </w:rPr>
      </w:pPr>
    </w:p>
    <w:p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8846E2" w:rsidRDefault="008846E2" w:rsidP="00A35832">
      <w:pPr>
        <w:pStyle w:val="Default"/>
        <w:rPr>
          <w:color w:val="auto"/>
          <w:sz w:val="23"/>
          <w:szCs w:val="23"/>
        </w:rPr>
      </w:pPr>
    </w:p>
    <w:p w:rsidR="00A82D74" w:rsidRDefault="00A82D74" w:rsidP="00A82D74">
      <w:pPr>
        <w:pStyle w:val="Zkladntext"/>
        <w:ind w:hanging="426"/>
        <w:rPr>
          <w:sz w:val="23"/>
          <w:szCs w:val="23"/>
        </w:rPr>
      </w:pPr>
      <w:r w:rsidRPr="00A82D74">
        <w:rPr>
          <w:sz w:val="23"/>
          <w:szCs w:val="23"/>
        </w:rPr>
        <w:t>Účtovná závierka Spoločnosti k 31. decembru 201</w:t>
      </w:r>
      <w:r w:rsidR="00440F25">
        <w:rPr>
          <w:sz w:val="23"/>
          <w:szCs w:val="23"/>
        </w:rPr>
        <w:t>8</w:t>
      </w:r>
      <w:r w:rsidRPr="00A82D74">
        <w:rPr>
          <w:sz w:val="23"/>
          <w:szCs w:val="23"/>
        </w:rPr>
        <w:t xml:space="preserve"> je zostavená ako riadna účt</w:t>
      </w:r>
      <w:r>
        <w:rPr>
          <w:sz w:val="23"/>
          <w:szCs w:val="23"/>
        </w:rPr>
        <w:t>ovná závierka podľa § 17</w:t>
      </w:r>
    </w:p>
    <w:p w:rsidR="00A82D74" w:rsidRDefault="00A82D74" w:rsidP="00A82D74">
      <w:pPr>
        <w:pStyle w:val="Zkladntext"/>
        <w:ind w:hanging="426"/>
        <w:rPr>
          <w:sz w:val="23"/>
          <w:szCs w:val="23"/>
        </w:rPr>
      </w:pPr>
      <w:r>
        <w:rPr>
          <w:sz w:val="23"/>
          <w:szCs w:val="23"/>
        </w:rPr>
        <w:t xml:space="preserve">ods. 6 </w:t>
      </w:r>
      <w:r w:rsidRPr="00A82D74">
        <w:rPr>
          <w:sz w:val="23"/>
          <w:szCs w:val="23"/>
        </w:rPr>
        <w:t>zákona NR SR č. 431/2002 Z. z. o účtovníctve za účtovné obdobie od 1. januára 201</w:t>
      </w:r>
      <w:r w:rsidR="00440F25">
        <w:rPr>
          <w:sz w:val="23"/>
          <w:szCs w:val="23"/>
        </w:rPr>
        <w:t>8</w:t>
      </w:r>
      <w:r w:rsidRPr="00A82D74">
        <w:rPr>
          <w:sz w:val="23"/>
          <w:szCs w:val="23"/>
        </w:rPr>
        <w:t xml:space="preserve"> </w:t>
      </w:r>
    </w:p>
    <w:p w:rsidR="00A82D74" w:rsidRPr="00A82D74" w:rsidRDefault="00A82D74" w:rsidP="00A82D74">
      <w:pPr>
        <w:pStyle w:val="Zkladntext"/>
        <w:ind w:hanging="426"/>
        <w:rPr>
          <w:sz w:val="23"/>
          <w:szCs w:val="23"/>
        </w:rPr>
      </w:pPr>
      <w:r w:rsidRPr="00A82D74">
        <w:rPr>
          <w:sz w:val="23"/>
          <w:szCs w:val="23"/>
        </w:rPr>
        <w:t>do 31. decembra 201</w:t>
      </w:r>
      <w:r w:rsidR="00440F25">
        <w:rPr>
          <w:sz w:val="23"/>
          <w:szCs w:val="23"/>
        </w:rPr>
        <w:t>8</w:t>
      </w:r>
      <w:r w:rsidRPr="00A82D74">
        <w:rPr>
          <w:sz w:val="23"/>
          <w:szCs w:val="23"/>
        </w:rPr>
        <w:t>.</w:t>
      </w:r>
    </w:p>
    <w:p w:rsidR="00A82D74" w:rsidRDefault="00A82D74" w:rsidP="00A82D74">
      <w:pPr>
        <w:pStyle w:val="Zkladntext"/>
        <w:ind w:left="0"/>
        <w:rPr>
          <w:sz w:val="23"/>
          <w:szCs w:val="23"/>
        </w:rPr>
      </w:pPr>
    </w:p>
    <w:p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>Spoločnosť neeviduje dlhodobý nehmotný majetok.</w:t>
      </w:r>
    </w:p>
    <w:p w:rsidR="00A82D74" w:rsidRPr="00A82D74" w:rsidRDefault="00A82D74" w:rsidP="00A82D74">
      <w:pPr>
        <w:pStyle w:val="Zkladntext"/>
        <w:rPr>
          <w:sz w:val="23"/>
          <w:szCs w:val="23"/>
        </w:rPr>
      </w:pPr>
    </w:p>
    <w:p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 xml:space="preserve">Dlhodobý hmotný majetok sa oceňuje obstarávacou cenou, ktorá zahŕňa cenu obstarania a náklady súvisiace s obstaraním (clo, prepravu, montáž, poistné a pod.). </w:t>
      </w:r>
    </w:p>
    <w:p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 xml:space="preserve">Odpisy dlhodobého hmotného majetku sú stanovené vychádzajúc z predpokladanej doby jeho používania a predpokladaného priebehu jeho opotrebenia. Odpisovať sa začína prvým dňom mesiaca nasledujúceho po uvedení dlhodobého majetku do používania. </w:t>
      </w:r>
    </w:p>
    <w:p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 xml:space="preserve">Drobný dlhodobý hmotný majetok, ktorého obstarávacia cena (resp. vlastné náklady) je 1 700 EUR a nižšia, sa odpisuje jednorazovo pri uvedení do používania. </w:t>
      </w:r>
    </w:p>
    <w:p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>Predpokladaná doba používania, metóda odpisovania a odpisová sadzba sú uvedené v nasledujúcej tabuľke:</w:t>
      </w:r>
    </w:p>
    <w:p w:rsidR="00A82D74" w:rsidRPr="00A82D74" w:rsidRDefault="00A82D74" w:rsidP="00A82D74">
      <w:pPr>
        <w:pStyle w:val="Zkladntext"/>
        <w:rPr>
          <w:sz w:val="23"/>
          <w:szCs w:val="23"/>
        </w:rPr>
      </w:pPr>
      <w:r w:rsidRPr="00A82D74">
        <w:rPr>
          <w:sz w:val="23"/>
          <w:szCs w:val="23"/>
        </w:rPr>
        <w:t xml:space="preserve"> </w:t>
      </w:r>
    </w:p>
    <w:p w:rsidR="00A82D74" w:rsidRPr="00A82D74" w:rsidRDefault="00A82D74" w:rsidP="00A82D74">
      <w:pPr>
        <w:pStyle w:val="Zkladntext"/>
        <w:rPr>
          <w:sz w:val="23"/>
          <w:szCs w:val="23"/>
        </w:rPr>
      </w:pPr>
      <w:r w:rsidRPr="00A82D74">
        <w:rPr>
          <w:sz w:val="23"/>
          <w:szCs w:val="23"/>
        </w:rPr>
        <w:tab/>
      </w:r>
      <w:r w:rsidRPr="00A82D74">
        <w:rPr>
          <w:sz w:val="23"/>
          <w:szCs w:val="23"/>
        </w:rPr>
        <w:tab/>
      </w:r>
      <w:r w:rsidRPr="00A82D74">
        <w:rPr>
          <w:sz w:val="23"/>
          <w:szCs w:val="23"/>
        </w:rPr>
        <w:tab/>
      </w:r>
      <w:r w:rsidRPr="00A82D74">
        <w:rPr>
          <w:sz w:val="23"/>
          <w:szCs w:val="23"/>
        </w:rPr>
        <w:tab/>
      </w:r>
      <w:r w:rsidRPr="00A82D74">
        <w:rPr>
          <w:sz w:val="23"/>
          <w:szCs w:val="23"/>
        </w:rPr>
        <w:tab/>
        <w:t xml:space="preserve"> </w:t>
      </w:r>
      <w:proofErr w:type="spellStart"/>
      <w:r w:rsidRPr="00A82D74">
        <w:rPr>
          <w:sz w:val="23"/>
          <w:szCs w:val="23"/>
        </w:rPr>
        <w:t>Odpisova</w:t>
      </w:r>
      <w:proofErr w:type="spellEnd"/>
      <w:r w:rsidRPr="00A82D74">
        <w:rPr>
          <w:sz w:val="23"/>
          <w:szCs w:val="23"/>
        </w:rPr>
        <w:t xml:space="preserve"> skupina           Počet rokov odpisovania         Metoda odpisovania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141"/>
        <w:gridCol w:w="1701"/>
        <w:gridCol w:w="142"/>
        <w:gridCol w:w="1701"/>
      </w:tblGrid>
      <w:tr w:rsidR="00A82D74" w:rsidRPr="00A82D74" w:rsidTr="00F164A6">
        <w:trPr>
          <w:trHeight w:val="250"/>
        </w:trPr>
        <w:tc>
          <w:tcPr>
            <w:tcW w:w="3118" w:type="dxa"/>
            <w:tcBorders>
              <w:top w:val="single" w:sz="4" w:space="0" w:color="auto"/>
            </w:tcBorders>
          </w:tcPr>
          <w:p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Dopravné prostriedky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1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4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</w:tc>
      </w:tr>
      <w:tr w:rsidR="00A82D74" w:rsidRPr="00A82D74" w:rsidTr="00F164A6">
        <w:trPr>
          <w:trHeight w:val="250"/>
        </w:trPr>
        <w:tc>
          <w:tcPr>
            <w:tcW w:w="3118" w:type="dxa"/>
          </w:tcPr>
          <w:p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Stroje, prístroje a zariadenia</w:t>
            </w:r>
          </w:p>
          <w:p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Elektrické motory</w:t>
            </w:r>
          </w:p>
          <w:p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Montovane budovy</w:t>
            </w:r>
          </w:p>
        </w:tc>
        <w:tc>
          <w:tcPr>
            <w:tcW w:w="1985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2</w:t>
            </w:r>
          </w:p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3</w:t>
            </w:r>
          </w:p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4</w:t>
            </w:r>
          </w:p>
        </w:tc>
        <w:tc>
          <w:tcPr>
            <w:tcW w:w="141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6</w:t>
            </w:r>
          </w:p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8</w:t>
            </w:r>
          </w:p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12</w:t>
            </w:r>
          </w:p>
        </w:tc>
        <w:tc>
          <w:tcPr>
            <w:tcW w:w="142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</w:tc>
      </w:tr>
      <w:tr w:rsidR="00A82D74" w:rsidRPr="00A82D74" w:rsidTr="00F164A6">
        <w:trPr>
          <w:trHeight w:val="250"/>
        </w:trPr>
        <w:tc>
          <w:tcPr>
            <w:tcW w:w="3118" w:type="dxa"/>
          </w:tcPr>
          <w:p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Obchodné priestory</w:t>
            </w:r>
          </w:p>
        </w:tc>
        <w:tc>
          <w:tcPr>
            <w:tcW w:w="1985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5</w:t>
            </w:r>
          </w:p>
        </w:tc>
        <w:tc>
          <w:tcPr>
            <w:tcW w:w="141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20</w:t>
            </w:r>
          </w:p>
        </w:tc>
        <w:tc>
          <w:tcPr>
            <w:tcW w:w="142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</w:tc>
      </w:tr>
      <w:tr w:rsidR="00A82D74" w:rsidRPr="00A82D74" w:rsidTr="00F164A6">
        <w:trPr>
          <w:trHeight w:val="250"/>
        </w:trPr>
        <w:tc>
          <w:tcPr>
            <w:tcW w:w="3118" w:type="dxa"/>
          </w:tcPr>
          <w:p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Bytové budovy</w:t>
            </w:r>
          </w:p>
        </w:tc>
        <w:tc>
          <w:tcPr>
            <w:tcW w:w="1985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6</w:t>
            </w:r>
          </w:p>
        </w:tc>
        <w:tc>
          <w:tcPr>
            <w:tcW w:w="141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40</w:t>
            </w:r>
          </w:p>
        </w:tc>
        <w:tc>
          <w:tcPr>
            <w:tcW w:w="142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</w:tc>
      </w:tr>
    </w:tbl>
    <w:p w:rsidR="00A82D74" w:rsidRPr="00A82D74" w:rsidRDefault="00A82D74" w:rsidP="00A35832">
      <w:pPr>
        <w:pStyle w:val="Default"/>
        <w:rPr>
          <w:color w:val="auto"/>
          <w:sz w:val="23"/>
          <w:szCs w:val="23"/>
        </w:rPr>
      </w:pPr>
    </w:p>
    <w:p w:rsidR="00A82D74" w:rsidRDefault="00A82D74" w:rsidP="00A35832">
      <w:pPr>
        <w:pStyle w:val="Default"/>
        <w:spacing w:after="27"/>
        <w:rPr>
          <w:color w:val="auto"/>
          <w:sz w:val="23"/>
          <w:szCs w:val="23"/>
        </w:rPr>
      </w:pPr>
    </w:p>
    <w:p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oceňovania jednotlivých položiek</w:t>
      </w:r>
      <w:r w:rsidR="008846E2">
        <w:rPr>
          <w:color w:val="auto"/>
          <w:sz w:val="23"/>
          <w:szCs w:val="23"/>
        </w:rPr>
        <w:t xml:space="preserve"> pohľadávok a </w:t>
      </w:r>
      <w:r>
        <w:rPr>
          <w:color w:val="auto"/>
          <w:sz w:val="23"/>
          <w:szCs w:val="23"/>
        </w:rPr>
        <w:t xml:space="preserve">záväzkov, a to </w:t>
      </w:r>
    </w:p>
    <w:p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pohľadávok</w:t>
      </w:r>
      <w:r w:rsidR="008846E2">
        <w:rPr>
          <w:color w:val="auto"/>
          <w:sz w:val="23"/>
          <w:szCs w:val="23"/>
        </w:rPr>
        <w:t xml:space="preserve"> - </w:t>
      </w:r>
      <w:r w:rsidR="008846E2">
        <w:t>ku dňu uskutočnenia účtovného prípadu sa</w:t>
      </w:r>
      <w:r>
        <w:rPr>
          <w:color w:val="auto"/>
          <w:sz w:val="23"/>
          <w:szCs w:val="23"/>
        </w:rPr>
        <w:t xml:space="preserve"> </w:t>
      </w:r>
      <w:r w:rsidR="008846E2">
        <w:rPr>
          <w:color w:val="auto"/>
          <w:sz w:val="23"/>
          <w:szCs w:val="23"/>
        </w:rPr>
        <w:t>pohľadávky oceňujú menovitou hodnotou</w:t>
      </w:r>
    </w:p>
    <w:p w:rsidR="00A35832" w:rsidRDefault="008846E2" w:rsidP="008846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="00A35832">
        <w:rPr>
          <w:color w:val="auto"/>
          <w:sz w:val="23"/>
          <w:szCs w:val="23"/>
        </w:rPr>
        <w:t>) záväzkov vrátane rezerv</w:t>
      </w:r>
      <w:r>
        <w:rPr>
          <w:color w:val="auto"/>
          <w:sz w:val="23"/>
          <w:szCs w:val="23"/>
        </w:rPr>
        <w:t xml:space="preserve"> -</w:t>
      </w:r>
      <w:r w:rsidR="00A35832">
        <w:rPr>
          <w:color w:val="auto"/>
          <w:sz w:val="23"/>
          <w:szCs w:val="23"/>
        </w:rPr>
        <w:t xml:space="preserve"> </w:t>
      </w:r>
      <w:r>
        <w:t>ku dňu uskutočnenia účtovného prípadu sa</w:t>
      </w:r>
      <w:r>
        <w:rPr>
          <w:color w:val="auto"/>
          <w:sz w:val="23"/>
          <w:szCs w:val="23"/>
        </w:rPr>
        <w:t xml:space="preserve"> záväzky oceňujú menovitou     hodnotou</w:t>
      </w:r>
    </w:p>
    <w:p w:rsidR="008846E2" w:rsidRDefault="008846E2" w:rsidP="008846E2">
      <w:pPr>
        <w:pStyle w:val="Default"/>
        <w:spacing w:after="27"/>
        <w:rPr>
          <w:color w:val="auto"/>
          <w:sz w:val="23"/>
          <w:szCs w:val="23"/>
        </w:rPr>
      </w:pPr>
    </w:p>
    <w:p w:rsidR="001A51E6" w:rsidRDefault="001A51E6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neúčtovala </w:t>
      </w:r>
      <w:r w:rsidR="00A35832">
        <w:rPr>
          <w:color w:val="auto"/>
          <w:sz w:val="23"/>
          <w:szCs w:val="23"/>
        </w:rPr>
        <w:t xml:space="preserve">o </w:t>
      </w:r>
      <w:r>
        <w:rPr>
          <w:color w:val="auto"/>
          <w:sz w:val="23"/>
          <w:szCs w:val="23"/>
        </w:rPr>
        <w:t>významných opra</w:t>
      </w:r>
      <w:r w:rsidR="00A35832">
        <w:rPr>
          <w:color w:val="auto"/>
          <w:sz w:val="23"/>
          <w:szCs w:val="23"/>
        </w:rPr>
        <w:t>v</w:t>
      </w:r>
      <w:r>
        <w:rPr>
          <w:color w:val="auto"/>
          <w:sz w:val="23"/>
          <w:szCs w:val="23"/>
        </w:rPr>
        <w:t>ách</w:t>
      </w:r>
      <w:r w:rsidR="00A35832">
        <w:rPr>
          <w:color w:val="auto"/>
          <w:sz w:val="23"/>
          <w:szCs w:val="23"/>
        </w:rPr>
        <w:t xml:space="preserve"> chýb minulých účtovných období v bežnom účtovnom období</w:t>
      </w:r>
      <w:r>
        <w:rPr>
          <w:color w:val="auto"/>
          <w:sz w:val="23"/>
          <w:szCs w:val="23"/>
        </w:rPr>
        <w:t>, nakoľko nenastala dôvodná skutočnosť pre ich účtovanie.</w:t>
      </w:r>
    </w:p>
    <w:p w:rsidR="00A35832" w:rsidRDefault="001A51E6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Hospodársky výsledok za rok 2016 bol zaúčtovaný v prospech účtu nerozdeleného</w:t>
      </w:r>
      <w:r w:rsidR="00A35832">
        <w:rPr>
          <w:color w:val="auto"/>
          <w:sz w:val="23"/>
          <w:szCs w:val="23"/>
        </w:rPr>
        <w:t xml:space="preserve"> zisk</w:t>
      </w:r>
      <w:r>
        <w:rPr>
          <w:color w:val="auto"/>
          <w:sz w:val="23"/>
          <w:szCs w:val="23"/>
        </w:rPr>
        <w:t>u</w:t>
      </w:r>
      <w:r w:rsidR="00A35832">
        <w:rPr>
          <w:color w:val="auto"/>
          <w:sz w:val="23"/>
          <w:szCs w:val="23"/>
        </w:rPr>
        <w:t xml:space="preserve"> minulých rokov</w:t>
      </w:r>
      <w:r>
        <w:rPr>
          <w:color w:val="auto"/>
          <w:sz w:val="23"/>
          <w:szCs w:val="23"/>
        </w:rPr>
        <w:t>.</w:t>
      </w:r>
      <w:r w:rsidR="00A35832">
        <w:rPr>
          <w:color w:val="auto"/>
          <w:sz w:val="23"/>
          <w:szCs w:val="23"/>
        </w:rPr>
        <w:t xml:space="preserve"> </w:t>
      </w:r>
    </w:p>
    <w:p w:rsidR="001A51E6" w:rsidRDefault="001A51E6" w:rsidP="00A35832">
      <w:pPr>
        <w:pStyle w:val="Default"/>
        <w:rPr>
          <w:color w:val="auto"/>
          <w:sz w:val="23"/>
          <w:szCs w:val="23"/>
        </w:rPr>
      </w:pPr>
    </w:p>
    <w:p w:rsidR="001A51E6" w:rsidRDefault="001A51E6" w:rsidP="00A35832">
      <w:pPr>
        <w:pStyle w:val="Default"/>
        <w:rPr>
          <w:color w:val="auto"/>
          <w:sz w:val="23"/>
          <w:szCs w:val="23"/>
        </w:rPr>
      </w:pPr>
    </w:p>
    <w:p w:rsidR="0042515D" w:rsidRDefault="0042515D" w:rsidP="00A35832">
      <w:pPr>
        <w:pStyle w:val="Default"/>
        <w:rPr>
          <w:color w:val="auto"/>
          <w:sz w:val="23"/>
          <w:szCs w:val="23"/>
        </w:rPr>
      </w:pPr>
    </w:p>
    <w:p w:rsidR="0042515D" w:rsidRDefault="0042515D" w:rsidP="00A35832">
      <w:pPr>
        <w:pStyle w:val="Default"/>
        <w:rPr>
          <w:color w:val="auto"/>
          <w:sz w:val="23"/>
          <w:szCs w:val="23"/>
        </w:rPr>
      </w:pPr>
    </w:p>
    <w:p w:rsidR="0042515D" w:rsidRDefault="0042515D" w:rsidP="00A35832">
      <w:pPr>
        <w:pStyle w:val="Default"/>
        <w:rPr>
          <w:color w:val="auto"/>
          <w:sz w:val="23"/>
          <w:szCs w:val="23"/>
        </w:rPr>
      </w:pPr>
    </w:p>
    <w:p w:rsidR="0042515D" w:rsidRDefault="0042515D" w:rsidP="00A35832">
      <w:pPr>
        <w:pStyle w:val="Default"/>
        <w:rPr>
          <w:color w:val="auto"/>
          <w:sz w:val="23"/>
          <w:szCs w:val="23"/>
        </w:rPr>
      </w:pPr>
    </w:p>
    <w:p w:rsidR="0042515D" w:rsidRDefault="0042515D" w:rsidP="00A35832">
      <w:pPr>
        <w:pStyle w:val="Default"/>
        <w:rPr>
          <w:color w:val="auto"/>
          <w:sz w:val="23"/>
          <w:szCs w:val="23"/>
        </w:rPr>
      </w:pPr>
    </w:p>
    <w:p w:rsidR="0042515D" w:rsidRDefault="0042515D" w:rsidP="00A35832">
      <w:pPr>
        <w:pStyle w:val="Default"/>
        <w:rPr>
          <w:color w:val="auto"/>
          <w:sz w:val="23"/>
          <w:szCs w:val="23"/>
        </w:rPr>
      </w:pPr>
    </w:p>
    <w:p w:rsidR="0042515D" w:rsidRDefault="0042515D" w:rsidP="00A35832">
      <w:pPr>
        <w:pStyle w:val="Default"/>
        <w:rPr>
          <w:color w:val="auto"/>
          <w:sz w:val="23"/>
          <w:szCs w:val="23"/>
        </w:rPr>
      </w:pPr>
    </w:p>
    <w:p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1A51E6" w:rsidRDefault="001A51E6" w:rsidP="00A35832">
      <w:pPr>
        <w:pStyle w:val="Default"/>
        <w:rPr>
          <w:color w:val="auto"/>
          <w:sz w:val="23"/>
          <w:szCs w:val="23"/>
        </w:rPr>
      </w:pPr>
    </w:p>
    <w:p w:rsidR="0042515D" w:rsidRDefault="0042515D" w:rsidP="00A35832">
      <w:pPr>
        <w:pStyle w:val="Default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o dlhodobom hmotnom majetku:</w:t>
      </w:r>
    </w:p>
    <w:p w:rsidR="0042515D" w:rsidRDefault="0042515D" w:rsidP="0042515D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v roku 201</w:t>
      </w:r>
      <w:r w:rsidR="00440F25">
        <w:rPr>
          <w:color w:val="auto"/>
          <w:sz w:val="23"/>
          <w:szCs w:val="23"/>
        </w:rPr>
        <w:t>8</w:t>
      </w:r>
      <w:r>
        <w:rPr>
          <w:color w:val="auto"/>
          <w:sz w:val="23"/>
          <w:szCs w:val="23"/>
        </w:rPr>
        <w:t xml:space="preserve"> účtovala o nákupe hmotného </w:t>
      </w:r>
      <w:proofErr w:type="spellStart"/>
      <w:r>
        <w:rPr>
          <w:color w:val="auto"/>
          <w:sz w:val="23"/>
          <w:szCs w:val="23"/>
        </w:rPr>
        <w:t>majetku-osobného</w:t>
      </w:r>
      <w:proofErr w:type="spellEnd"/>
      <w:r>
        <w:rPr>
          <w:color w:val="auto"/>
          <w:sz w:val="23"/>
          <w:szCs w:val="23"/>
        </w:rPr>
        <w:t xml:space="preserve"> vozidla </w:t>
      </w:r>
      <w:proofErr w:type="spellStart"/>
      <w:r w:rsidR="00440F25">
        <w:rPr>
          <w:color w:val="auto"/>
          <w:sz w:val="23"/>
          <w:szCs w:val="23"/>
        </w:rPr>
        <w:t>Opel</w:t>
      </w:r>
      <w:proofErr w:type="spellEnd"/>
      <w:r w:rsidR="00440F25">
        <w:rPr>
          <w:color w:val="auto"/>
          <w:sz w:val="23"/>
          <w:szCs w:val="23"/>
        </w:rPr>
        <w:t xml:space="preserve"> </w:t>
      </w:r>
      <w:proofErr w:type="spellStart"/>
      <w:r w:rsidR="00440F25">
        <w:rPr>
          <w:color w:val="auto"/>
          <w:sz w:val="23"/>
          <w:szCs w:val="23"/>
        </w:rPr>
        <w:t>Vivaro</w:t>
      </w:r>
      <w:proofErr w:type="spellEnd"/>
      <w:r>
        <w:rPr>
          <w:color w:val="auto"/>
          <w:sz w:val="23"/>
          <w:szCs w:val="23"/>
        </w:rPr>
        <w:t xml:space="preserve"> v hodnote </w:t>
      </w:r>
      <w:r w:rsidR="00440F25">
        <w:rPr>
          <w:color w:val="auto"/>
          <w:sz w:val="23"/>
          <w:szCs w:val="23"/>
        </w:rPr>
        <w:t>20875,84 eur a odpisoch k osobným vozidlám</w:t>
      </w:r>
      <w:r>
        <w:rPr>
          <w:color w:val="auto"/>
          <w:sz w:val="23"/>
          <w:szCs w:val="23"/>
        </w:rPr>
        <w:t xml:space="preserve"> v sume </w:t>
      </w:r>
      <w:r w:rsidR="00440F25">
        <w:rPr>
          <w:color w:val="auto"/>
          <w:sz w:val="23"/>
          <w:szCs w:val="23"/>
        </w:rPr>
        <w:t>10191,68</w:t>
      </w:r>
      <w:r>
        <w:rPr>
          <w:color w:val="auto"/>
          <w:sz w:val="23"/>
          <w:szCs w:val="23"/>
        </w:rPr>
        <w:t xml:space="preserve"> eur</w:t>
      </w:r>
    </w:p>
    <w:p w:rsidR="0042515D" w:rsidRDefault="0042515D" w:rsidP="00A35832">
      <w:pPr>
        <w:pStyle w:val="Default"/>
        <w:rPr>
          <w:color w:val="auto"/>
          <w:sz w:val="23"/>
          <w:szCs w:val="23"/>
          <w:u w:val="single"/>
        </w:rPr>
      </w:pPr>
    </w:p>
    <w:p w:rsidR="0042515D" w:rsidRDefault="0042515D" w:rsidP="00A35832">
      <w:pPr>
        <w:pStyle w:val="Default"/>
        <w:rPr>
          <w:color w:val="auto"/>
          <w:sz w:val="23"/>
          <w:szCs w:val="23"/>
          <w:u w:val="single"/>
        </w:rPr>
      </w:pPr>
    </w:p>
    <w:p w:rsidR="004A277A" w:rsidRPr="00A25DD3" w:rsidRDefault="004A277A" w:rsidP="00A35832">
      <w:pPr>
        <w:pStyle w:val="Default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peňažných prostriedkoch:</w:t>
      </w:r>
    </w:p>
    <w:p w:rsidR="004A277A" w:rsidRDefault="00A82D74" w:rsidP="004A277A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pokladňa EUR – </w:t>
      </w:r>
      <w:r w:rsidR="00440F25">
        <w:rPr>
          <w:color w:val="auto"/>
          <w:sz w:val="23"/>
          <w:szCs w:val="23"/>
        </w:rPr>
        <w:t>2607,18</w:t>
      </w:r>
      <w:r w:rsidR="004A277A">
        <w:rPr>
          <w:color w:val="auto"/>
          <w:sz w:val="23"/>
          <w:szCs w:val="23"/>
        </w:rPr>
        <w:t xml:space="preserve"> eur</w:t>
      </w:r>
    </w:p>
    <w:p w:rsidR="004A277A" w:rsidRDefault="004A277A" w:rsidP="004A277A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ba</w:t>
      </w:r>
      <w:r w:rsidR="0042515D">
        <w:rPr>
          <w:color w:val="auto"/>
          <w:sz w:val="23"/>
          <w:szCs w:val="23"/>
        </w:rPr>
        <w:t xml:space="preserve">nkový účet Tatra banka – </w:t>
      </w:r>
      <w:r w:rsidR="00440F25">
        <w:rPr>
          <w:color w:val="auto"/>
          <w:sz w:val="23"/>
          <w:szCs w:val="23"/>
        </w:rPr>
        <w:t>2392,39</w:t>
      </w:r>
      <w:r>
        <w:rPr>
          <w:color w:val="auto"/>
          <w:sz w:val="23"/>
          <w:szCs w:val="23"/>
        </w:rPr>
        <w:t xml:space="preserve"> eur</w:t>
      </w:r>
    </w:p>
    <w:p w:rsidR="004A277A" w:rsidRDefault="004A277A" w:rsidP="00A35832">
      <w:pPr>
        <w:pStyle w:val="Default"/>
        <w:rPr>
          <w:color w:val="auto"/>
          <w:sz w:val="23"/>
          <w:szCs w:val="23"/>
        </w:rPr>
      </w:pPr>
    </w:p>
    <w:p w:rsidR="00A35832" w:rsidRPr="00A25DD3" w:rsidRDefault="00A35832" w:rsidP="00A35832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 xml:space="preserve">Informácie o záväzkoch, a to </w:t>
      </w:r>
    </w:p>
    <w:p w:rsidR="001A51E6" w:rsidRDefault="00A35832" w:rsidP="001A51E6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záväzkov </w:t>
      </w:r>
      <w:r w:rsidR="001A51E6">
        <w:rPr>
          <w:color w:val="auto"/>
          <w:sz w:val="23"/>
          <w:szCs w:val="23"/>
        </w:rPr>
        <w:t xml:space="preserve">z obchodného styku </w:t>
      </w:r>
      <w:r>
        <w:rPr>
          <w:color w:val="auto"/>
          <w:sz w:val="23"/>
          <w:szCs w:val="23"/>
        </w:rPr>
        <w:t xml:space="preserve">so zostatkovou dobou splatnosti </w:t>
      </w:r>
      <w:r w:rsidR="00A82D74">
        <w:rPr>
          <w:color w:val="auto"/>
          <w:sz w:val="23"/>
          <w:szCs w:val="23"/>
        </w:rPr>
        <w:t xml:space="preserve">kratšou ako 1 rok – </w:t>
      </w:r>
      <w:r w:rsidR="00440F25">
        <w:rPr>
          <w:color w:val="auto"/>
          <w:sz w:val="23"/>
          <w:szCs w:val="23"/>
        </w:rPr>
        <w:t>2994,22</w:t>
      </w:r>
      <w:r w:rsidR="001A51E6">
        <w:rPr>
          <w:color w:val="auto"/>
          <w:sz w:val="23"/>
          <w:szCs w:val="23"/>
        </w:rPr>
        <w:t xml:space="preserve"> eur</w:t>
      </w:r>
    </w:p>
    <w:p w:rsidR="00A35832" w:rsidRDefault="001A51E6" w:rsidP="001A51E6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</w:t>
      </w:r>
      <w:r w:rsidR="00FD015C">
        <w:rPr>
          <w:color w:val="auto"/>
          <w:sz w:val="23"/>
          <w:szCs w:val="23"/>
        </w:rPr>
        <w:t xml:space="preserve">daňových </w:t>
      </w:r>
      <w:r>
        <w:rPr>
          <w:color w:val="auto"/>
          <w:sz w:val="23"/>
          <w:szCs w:val="23"/>
        </w:rPr>
        <w:t xml:space="preserve">záväzkov –  </w:t>
      </w:r>
      <w:r w:rsidR="00440F25">
        <w:rPr>
          <w:color w:val="auto"/>
          <w:sz w:val="23"/>
          <w:szCs w:val="23"/>
        </w:rPr>
        <w:t>426,28</w:t>
      </w:r>
      <w:r w:rsidR="0042515D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eur</w:t>
      </w:r>
      <w:r w:rsidR="00A35832">
        <w:rPr>
          <w:color w:val="auto"/>
          <w:sz w:val="23"/>
          <w:szCs w:val="23"/>
        </w:rPr>
        <w:t xml:space="preserve"> </w:t>
      </w:r>
    </w:p>
    <w:p w:rsidR="00524A9C" w:rsidRDefault="0042515D" w:rsidP="00524A9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celková suma </w:t>
      </w:r>
      <w:r w:rsidR="00524A9C">
        <w:rPr>
          <w:color w:val="auto"/>
          <w:sz w:val="23"/>
          <w:szCs w:val="23"/>
        </w:rPr>
        <w:t xml:space="preserve">ostatných záväzkov voči spoločníkovi – </w:t>
      </w:r>
      <w:r w:rsidR="00440F25">
        <w:rPr>
          <w:color w:val="auto"/>
          <w:sz w:val="23"/>
          <w:szCs w:val="23"/>
        </w:rPr>
        <w:t>8240</w:t>
      </w:r>
      <w:r w:rsidR="00524A9C">
        <w:rPr>
          <w:color w:val="auto"/>
          <w:sz w:val="23"/>
          <w:szCs w:val="23"/>
        </w:rPr>
        <w:t xml:space="preserve"> eur</w:t>
      </w:r>
    </w:p>
    <w:p w:rsidR="00524A9C" w:rsidRDefault="00524A9C" w:rsidP="00524A9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záväzkov z obchodného styku so zostatkovou dobou splatnosti viac ako 1 rok – </w:t>
      </w:r>
      <w:r w:rsidR="00440F25">
        <w:rPr>
          <w:color w:val="auto"/>
          <w:sz w:val="23"/>
          <w:szCs w:val="23"/>
        </w:rPr>
        <w:t>35278,51</w:t>
      </w:r>
      <w:r>
        <w:rPr>
          <w:color w:val="auto"/>
          <w:sz w:val="23"/>
          <w:szCs w:val="23"/>
        </w:rPr>
        <w:t xml:space="preserve"> eur – </w:t>
      </w:r>
      <w:proofErr w:type="spellStart"/>
      <w:r>
        <w:rPr>
          <w:color w:val="auto"/>
          <w:sz w:val="23"/>
          <w:szCs w:val="23"/>
        </w:rPr>
        <w:t>autokredit</w:t>
      </w:r>
      <w:proofErr w:type="spellEnd"/>
      <w:r>
        <w:rPr>
          <w:color w:val="auto"/>
          <w:sz w:val="23"/>
          <w:szCs w:val="23"/>
        </w:rPr>
        <w:t xml:space="preserve"> Volkswagen finančné služby</w:t>
      </w:r>
      <w:r w:rsidR="00440F25">
        <w:rPr>
          <w:color w:val="auto"/>
          <w:sz w:val="23"/>
          <w:szCs w:val="23"/>
        </w:rPr>
        <w:t xml:space="preserve"> </w:t>
      </w:r>
      <w:proofErr w:type="spellStart"/>
      <w:r w:rsidR="00440F25">
        <w:rPr>
          <w:color w:val="auto"/>
          <w:sz w:val="23"/>
          <w:szCs w:val="23"/>
        </w:rPr>
        <w:t>Skoda</w:t>
      </w:r>
      <w:proofErr w:type="spellEnd"/>
      <w:r w:rsidR="00440F25">
        <w:rPr>
          <w:color w:val="auto"/>
          <w:sz w:val="23"/>
          <w:szCs w:val="23"/>
        </w:rPr>
        <w:t xml:space="preserve"> </w:t>
      </w:r>
      <w:proofErr w:type="spellStart"/>
      <w:r w:rsidR="00440F25">
        <w:rPr>
          <w:color w:val="auto"/>
          <w:sz w:val="23"/>
          <w:szCs w:val="23"/>
        </w:rPr>
        <w:t>Superb</w:t>
      </w:r>
      <w:proofErr w:type="spellEnd"/>
      <w:r w:rsidR="00440F25">
        <w:rPr>
          <w:color w:val="auto"/>
          <w:sz w:val="23"/>
          <w:szCs w:val="23"/>
        </w:rPr>
        <w:t xml:space="preserve"> a </w:t>
      </w:r>
      <w:proofErr w:type="spellStart"/>
      <w:r w:rsidR="00440F25">
        <w:rPr>
          <w:color w:val="auto"/>
          <w:sz w:val="23"/>
          <w:szCs w:val="23"/>
        </w:rPr>
        <w:t>Opel</w:t>
      </w:r>
      <w:proofErr w:type="spellEnd"/>
      <w:r w:rsidR="00440F25">
        <w:rPr>
          <w:color w:val="auto"/>
          <w:sz w:val="23"/>
          <w:szCs w:val="23"/>
        </w:rPr>
        <w:t xml:space="preserve"> </w:t>
      </w:r>
      <w:proofErr w:type="spellStart"/>
      <w:r w:rsidR="00440F25">
        <w:rPr>
          <w:color w:val="auto"/>
          <w:sz w:val="23"/>
          <w:szCs w:val="23"/>
        </w:rPr>
        <w:t>Vivaro</w:t>
      </w:r>
      <w:proofErr w:type="spellEnd"/>
    </w:p>
    <w:p w:rsidR="00524A9C" w:rsidRPr="00524A9C" w:rsidRDefault="00524A9C" w:rsidP="00524A9C">
      <w:pPr>
        <w:pStyle w:val="Default"/>
        <w:spacing w:after="27"/>
        <w:ind w:left="360"/>
        <w:rPr>
          <w:color w:val="auto"/>
          <w:sz w:val="23"/>
          <w:szCs w:val="23"/>
        </w:rPr>
      </w:pPr>
    </w:p>
    <w:p w:rsidR="00FD015C" w:rsidRDefault="00FD015C" w:rsidP="00FD015C">
      <w:pPr>
        <w:pStyle w:val="Default"/>
        <w:spacing w:after="27"/>
        <w:rPr>
          <w:color w:val="auto"/>
          <w:sz w:val="23"/>
          <w:szCs w:val="23"/>
        </w:rPr>
      </w:pPr>
    </w:p>
    <w:p w:rsidR="00FD015C" w:rsidRDefault="00FD015C" w:rsidP="00FD015C">
      <w:pPr>
        <w:pStyle w:val="Default"/>
        <w:spacing w:after="27"/>
        <w:rPr>
          <w:color w:val="auto"/>
          <w:sz w:val="23"/>
          <w:szCs w:val="23"/>
        </w:rPr>
      </w:pPr>
      <w:r w:rsidRPr="00A25DD3">
        <w:rPr>
          <w:color w:val="auto"/>
          <w:sz w:val="23"/>
          <w:szCs w:val="23"/>
          <w:u w:val="single"/>
        </w:rPr>
        <w:t>Informácie o</w:t>
      </w:r>
      <w:r w:rsidR="004A277A" w:rsidRPr="00A25DD3">
        <w:rPr>
          <w:color w:val="auto"/>
          <w:sz w:val="23"/>
          <w:szCs w:val="23"/>
          <w:u w:val="single"/>
        </w:rPr>
        <w:t xml:space="preserve"> základnom </w:t>
      </w:r>
      <w:proofErr w:type="spellStart"/>
      <w:r w:rsidR="004A277A" w:rsidRPr="00A25DD3">
        <w:rPr>
          <w:color w:val="auto"/>
          <w:sz w:val="23"/>
          <w:szCs w:val="23"/>
          <w:u w:val="single"/>
        </w:rPr>
        <w:t>ímaní</w:t>
      </w:r>
      <w:proofErr w:type="spellEnd"/>
      <w:r w:rsidR="004A277A">
        <w:rPr>
          <w:color w:val="auto"/>
          <w:sz w:val="23"/>
          <w:szCs w:val="23"/>
        </w:rPr>
        <w:t>: Vklad: 5000 eur</w:t>
      </w:r>
    </w:p>
    <w:p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Splatené: 5000 eur </w:t>
      </w:r>
    </w:p>
    <w:p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</w:p>
    <w:p w:rsidR="004A277A" w:rsidRPr="00A25DD3" w:rsidRDefault="004A277A" w:rsidP="00FD015C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nerozdelenom zisku a strate minulých rokov:</w:t>
      </w:r>
    </w:p>
    <w:p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</w:t>
      </w:r>
      <w:r w:rsidR="0042515D">
        <w:rPr>
          <w:color w:val="auto"/>
          <w:sz w:val="23"/>
          <w:szCs w:val="23"/>
        </w:rPr>
        <w:t>rozdelený zisk</w:t>
      </w:r>
      <w:r>
        <w:rPr>
          <w:color w:val="auto"/>
          <w:sz w:val="23"/>
          <w:szCs w:val="23"/>
        </w:rPr>
        <w:t xml:space="preserve"> minulých rokov 201</w:t>
      </w:r>
      <w:r w:rsidR="0042515D">
        <w:rPr>
          <w:color w:val="auto"/>
          <w:sz w:val="23"/>
          <w:szCs w:val="23"/>
        </w:rPr>
        <w:t>6</w:t>
      </w:r>
      <w:r>
        <w:rPr>
          <w:color w:val="auto"/>
          <w:sz w:val="23"/>
          <w:szCs w:val="23"/>
        </w:rPr>
        <w:t xml:space="preserve"> – </w:t>
      </w:r>
      <w:r w:rsidR="00440F25">
        <w:rPr>
          <w:color w:val="auto"/>
          <w:sz w:val="23"/>
          <w:szCs w:val="23"/>
        </w:rPr>
        <w:t>1477,87</w:t>
      </w:r>
      <w:r>
        <w:rPr>
          <w:color w:val="auto"/>
          <w:sz w:val="23"/>
          <w:szCs w:val="23"/>
        </w:rPr>
        <w:t xml:space="preserve"> eur</w:t>
      </w:r>
    </w:p>
    <w:p w:rsidR="00524A9C" w:rsidRDefault="00524A9C" w:rsidP="00FD015C">
      <w:pPr>
        <w:pStyle w:val="Default"/>
        <w:spacing w:after="27"/>
        <w:rPr>
          <w:color w:val="auto"/>
          <w:sz w:val="23"/>
          <w:szCs w:val="23"/>
        </w:rPr>
      </w:pPr>
    </w:p>
    <w:p w:rsidR="00524A9C" w:rsidRPr="00A25DD3" w:rsidRDefault="00524A9C" w:rsidP="00524A9C">
      <w:pPr>
        <w:pStyle w:val="Default"/>
        <w:spacing w:after="27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o pohľadávkach</w:t>
      </w:r>
      <w:r w:rsidRPr="00A25DD3">
        <w:rPr>
          <w:color w:val="auto"/>
          <w:sz w:val="23"/>
          <w:szCs w:val="23"/>
          <w:u w:val="single"/>
        </w:rPr>
        <w:t xml:space="preserve">, a to </w:t>
      </w:r>
    </w:p>
    <w:p w:rsidR="00524A9C" w:rsidRDefault="00524A9C" w:rsidP="00524A9C">
      <w:pPr>
        <w:pStyle w:val="Default"/>
        <w:numPr>
          <w:ilvl w:val="0"/>
          <w:numId w:val="3"/>
        </w:numPr>
        <w:spacing w:after="27"/>
        <w:rPr>
          <w:color w:val="auto"/>
          <w:sz w:val="23"/>
          <w:szCs w:val="23"/>
        </w:rPr>
      </w:pPr>
      <w:r w:rsidRPr="00524A9C">
        <w:rPr>
          <w:color w:val="auto"/>
          <w:sz w:val="23"/>
          <w:szCs w:val="23"/>
        </w:rPr>
        <w:t xml:space="preserve">celkovej sume pohľadávok z obchodného styku so zostatkovou dobou splatnosti kratšou ako 1 rok – </w:t>
      </w:r>
      <w:r w:rsidR="00440F25">
        <w:rPr>
          <w:color w:val="auto"/>
          <w:sz w:val="23"/>
          <w:szCs w:val="23"/>
        </w:rPr>
        <w:t>6945,83</w:t>
      </w:r>
      <w:r w:rsidRPr="00524A9C">
        <w:rPr>
          <w:color w:val="auto"/>
          <w:sz w:val="23"/>
          <w:szCs w:val="23"/>
        </w:rPr>
        <w:t xml:space="preserve"> eur</w:t>
      </w:r>
    </w:p>
    <w:p w:rsidR="00524A9C" w:rsidRPr="00524A9C" w:rsidRDefault="00524A9C" w:rsidP="00524A9C">
      <w:pPr>
        <w:pStyle w:val="Default"/>
        <w:numPr>
          <w:ilvl w:val="0"/>
          <w:numId w:val="3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celková suma nákladov budúcich období 99,73 eur</w:t>
      </w:r>
    </w:p>
    <w:p w:rsidR="00524A9C" w:rsidRDefault="00524A9C" w:rsidP="00FD015C">
      <w:pPr>
        <w:pStyle w:val="Default"/>
        <w:spacing w:after="27"/>
        <w:rPr>
          <w:color w:val="auto"/>
          <w:sz w:val="23"/>
          <w:szCs w:val="23"/>
        </w:rPr>
      </w:pPr>
    </w:p>
    <w:p w:rsidR="004A277A" w:rsidRDefault="004A277A" w:rsidP="0042515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</w:p>
    <w:p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</w:p>
    <w:p w:rsidR="00A25DD3" w:rsidRPr="00A25DD3" w:rsidRDefault="00A25DD3" w:rsidP="00FD015C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 o nákladoch:</w:t>
      </w:r>
    </w:p>
    <w:p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Najvýznamnejšie položky:</w:t>
      </w:r>
      <w:r>
        <w:rPr>
          <w:color w:val="auto"/>
          <w:sz w:val="23"/>
          <w:szCs w:val="23"/>
        </w:rPr>
        <w:tab/>
      </w:r>
      <w:r w:rsidR="00524A9C">
        <w:rPr>
          <w:color w:val="auto"/>
          <w:sz w:val="23"/>
          <w:szCs w:val="23"/>
        </w:rPr>
        <w:t>Náklady na obstaranie predaného tovaru</w:t>
      </w:r>
      <w:r>
        <w:rPr>
          <w:color w:val="auto"/>
          <w:sz w:val="23"/>
          <w:szCs w:val="23"/>
        </w:rPr>
        <w:t xml:space="preserve"> – </w:t>
      </w:r>
      <w:r w:rsidR="00440F25">
        <w:rPr>
          <w:color w:val="auto"/>
          <w:sz w:val="23"/>
          <w:szCs w:val="23"/>
        </w:rPr>
        <w:t>15426,94</w:t>
      </w:r>
      <w:r>
        <w:rPr>
          <w:color w:val="auto"/>
          <w:sz w:val="23"/>
          <w:szCs w:val="23"/>
        </w:rPr>
        <w:t xml:space="preserve"> eur</w:t>
      </w:r>
      <w:r>
        <w:rPr>
          <w:color w:val="auto"/>
          <w:sz w:val="23"/>
          <w:szCs w:val="23"/>
        </w:rPr>
        <w:tab/>
      </w:r>
    </w:p>
    <w:p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 w:rsidR="00524A9C">
        <w:rPr>
          <w:color w:val="auto"/>
          <w:sz w:val="23"/>
          <w:szCs w:val="23"/>
        </w:rPr>
        <w:t>Spotreba materiálu</w:t>
      </w:r>
      <w:r>
        <w:rPr>
          <w:color w:val="auto"/>
          <w:sz w:val="23"/>
          <w:szCs w:val="23"/>
        </w:rPr>
        <w:t xml:space="preserve"> – </w:t>
      </w:r>
      <w:r w:rsidR="00440F25">
        <w:rPr>
          <w:color w:val="auto"/>
          <w:sz w:val="23"/>
          <w:szCs w:val="23"/>
        </w:rPr>
        <w:t>9150,74</w:t>
      </w:r>
      <w:r>
        <w:rPr>
          <w:color w:val="auto"/>
          <w:sz w:val="23"/>
          <w:szCs w:val="23"/>
        </w:rPr>
        <w:t xml:space="preserve"> eur</w:t>
      </w:r>
    </w:p>
    <w:p w:rsidR="00440F25" w:rsidRDefault="00440F25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Spotreba </w:t>
      </w:r>
      <w:proofErr w:type="spellStart"/>
      <w:r>
        <w:rPr>
          <w:color w:val="auto"/>
          <w:sz w:val="23"/>
          <w:szCs w:val="23"/>
        </w:rPr>
        <w:t>materialu</w:t>
      </w:r>
      <w:proofErr w:type="spellEnd"/>
      <w:r>
        <w:rPr>
          <w:color w:val="auto"/>
          <w:sz w:val="23"/>
          <w:szCs w:val="23"/>
        </w:rPr>
        <w:t xml:space="preserve"> – nedaňový náklad – 3968,29 eur</w:t>
      </w:r>
    </w:p>
    <w:p w:rsidR="00A25DD3" w:rsidRDefault="00A25DD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Náklady na </w:t>
      </w:r>
      <w:r w:rsidR="004049B8">
        <w:rPr>
          <w:color w:val="auto"/>
          <w:sz w:val="23"/>
          <w:szCs w:val="23"/>
        </w:rPr>
        <w:t>služby</w:t>
      </w:r>
      <w:r>
        <w:rPr>
          <w:color w:val="auto"/>
          <w:sz w:val="23"/>
          <w:szCs w:val="23"/>
        </w:rPr>
        <w:t xml:space="preserve"> </w:t>
      </w:r>
      <w:r w:rsidR="004049B8">
        <w:rPr>
          <w:color w:val="auto"/>
          <w:sz w:val="23"/>
          <w:szCs w:val="23"/>
        </w:rPr>
        <w:t>–</w:t>
      </w:r>
      <w:r>
        <w:rPr>
          <w:color w:val="auto"/>
          <w:sz w:val="23"/>
          <w:szCs w:val="23"/>
        </w:rPr>
        <w:t xml:space="preserve"> </w:t>
      </w:r>
      <w:r w:rsidR="004049B8">
        <w:rPr>
          <w:color w:val="auto"/>
          <w:sz w:val="23"/>
          <w:szCs w:val="23"/>
        </w:rPr>
        <w:t xml:space="preserve">nájom </w:t>
      </w:r>
      <w:r w:rsidR="004E358E">
        <w:rPr>
          <w:color w:val="auto"/>
          <w:sz w:val="23"/>
          <w:szCs w:val="23"/>
        </w:rPr>
        <w:t>5843,16</w:t>
      </w:r>
      <w:r>
        <w:rPr>
          <w:color w:val="auto"/>
          <w:sz w:val="23"/>
          <w:szCs w:val="23"/>
        </w:rPr>
        <w:t xml:space="preserve"> eur</w:t>
      </w:r>
    </w:p>
    <w:p w:rsidR="004049B8" w:rsidRDefault="004049B8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Náklady na služby – subdodávatelia </w:t>
      </w:r>
      <w:r w:rsidR="004E358E">
        <w:rPr>
          <w:color w:val="auto"/>
          <w:sz w:val="23"/>
          <w:szCs w:val="23"/>
        </w:rPr>
        <w:t>10850,69</w:t>
      </w:r>
      <w:r>
        <w:rPr>
          <w:color w:val="auto"/>
          <w:sz w:val="23"/>
          <w:szCs w:val="23"/>
        </w:rPr>
        <w:t xml:space="preserve"> eur</w:t>
      </w:r>
    </w:p>
    <w:p w:rsidR="004E358E" w:rsidRDefault="004E358E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Náklady na služby – nedaňový náklad – 3720,83 eur</w:t>
      </w:r>
    </w:p>
    <w:p w:rsidR="00A25DD3" w:rsidRDefault="00A25DD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:rsidR="00A25DD3" w:rsidRPr="00A25DD3" w:rsidRDefault="00A25DD3" w:rsidP="00A25DD3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výnosoch:</w:t>
      </w:r>
    </w:p>
    <w:p w:rsidR="00900034" w:rsidRDefault="00A25DD3" w:rsidP="00A25DD3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Tržby z</w:t>
      </w:r>
      <w:r w:rsidR="004049B8">
        <w:rPr>
          <w:color w:val="auto"/>
          <w:sz w:val="23"/>
          <w:szCs w:val="23"/>
        </w:rPr>
        <w:t xml:space="preserve"> predaja  tovaru – </w:t>
      </w:r>
      <w:r w:rsidR="004E358E">
        <w:rPr>
          <w:color w:val="auto"/>
          <w:sz w:val="23"/>
          <w:szCs w:val="23"/>
        </w:rPr>
        <w:t>20483,15</w:t>
      </w:r>
      <w:r w:rsidR="004049B8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eur</w:t>
      </w:r>
    </w:p>
    <w:p w:rsidR="004049B8" w:rsidRDefault="004049B8" w:rsidP="00A25DD3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Tržby z predaja služieb – </w:t>
      </w:r>
      <w:r w:rsidR="004E358E">
        <w:rPr>
          <w:color w:val="auto"/>
          <w:sz w:val="23"/>
          <w:szCs w:val="23"/>
        </w:rPr>
        <w:t>4214</w:t>
      </w:r>
      <w:bookmarkStart w:id="0" w:name="_GoBack"/>
      <w:bookmarkEnd w:id="0"/>
      <w:r w:rsidR="004E358E">
        <w:rPr>
          <w:color w:val="auto"/>
          <w:sz w:val="23"/>
          <w:szCs w:val="23"/>
        </w:rPr>
        <w:t>4,31</w:t>
      </w:r>
      <w:r>
        <w:rPr>
          <w:color w:val="auto"/>
          <w:sz w:val="23"/>
          <w:szCs w:val="23"/>
        </w:rPr>
        <w:t xml:space="preserve"> eur</w:t>
      </w:r>
    </w:p>
    <w:sectPr w:rsidR="004049B8" w:rsidSect="00A25DD3">
      <w:pgSz w:w="11906" w:h="17340"/>
      <w:pgMar w:top="426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2032B0"/>
    <w:multiLevelType w:val="hybridMultilevel"/>
    <w:tmpl w:val="2708B9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3858C7"/>
    <w:multiLevelType w:val="hybridMultilevel"/>
    <w:tmpl w:val="2708B9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AE3870"/>
    <w:multiLevelType w:val="hybridMultilevel"/>
    <w:tmpl w:val="3AE268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14E"/>
    <w:rsid w:val="00192E71"/>
    <w:rsid w:val="001A51E6"/>
    <w:rsid w:val="004049B8"/>
    <w:rsid w:val="0042515D"/>
    <w:rsid w:val="00440F25"/>
    <w:rsid w:val="004A214E"/>
    <w:rsid w:val="004A277A"/>
    <w:rsid w:val="004E358E"/>
    <w:rsid w:val="004F6018"/>
    <w:rsid w:val="00524A9C"/>
    <w:rsid w:val="00595149"/>
    <w:rsid w:val="0070475C"/>
    <w:rsid w:val="00851CCE"/>
    <w:rsid w:val="008846E2"/>
    <w:rsid w:val="00896480"/>
    <w:rsid w:val="00900034"/>
    <w:rsid w:val="00930047"/>
    <w:rsid w:val="009D0A1D"/>
    <w:rsid w:val="00A25A77"/>
    <w:rsid w:val="00A25DD3"/>
    <w:rsid w:val="00A35832"/>
    <w:rsid w:val="00A82D74"/>
    <w:rsid w:val="00BB3D6F"/>
    <w:rsid w:val="00CB74B5"/>
    <w:rsid w:val="00D01967"/>
    <w:rsid w:val="00DC6D6B"/>
    <w:rsid w:val="00FD0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semiHidden/>
    <w:unhideWhenUsed/>
    <w:rsid w:val="004A214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4A214E"/>
    <w:rPr>
      <w:rFonts w:ascii="Consolas" w:hAnsi="Consolas"/>
      <w:sz w:val="21"/>
      <w:szCs w:val="21"/>
    </w:rPr>
  </w:style>
  <w:style w:type="character" w:styleId="Odkaznakomentr">
    <w:name w:val="annotation reference"/>
    <w:basedOn w:val="Predvolenpsmoodseku"/>
    <w:uiPriority w:val="99"/>
    <w:semiHidden/>
    <w:unhideWhenUsed/>
    <w:rsid w:val="009D0A1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D0A1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D0A1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D0A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D0A1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0A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0A1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358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A82D7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A82D74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Tabulka">
    <w:name w:val="Tabulka"/>
    <w:basedOn w:val="Normlny"/>
    <w:rsid w:val="00A82D74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semiHidden/>
    <w:unhideWhenUsed/>
    <w:rsid w:val="004A214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4A214E"/>
    <w:rPr>
      <w:rFonts w:ascii="Consolas" w:hAnsi="Consolas"/>
      <w:sz w:val="21"/>
      <w:szCs w:val="21"/>
    </w:rPr>
  </w:style>
  <w:style w:type="character" w:styleId="Odkaznakomentr">
    <w:name w:val="annotation reference"/>
    <w:basedOn w:val="Predvolenpsmoodseku"/>
    <w:uiPriority w:val="99"/>
    <w:semiHidden/>
    <w:unhideWhenUsed/>
    <w:rsid w:val="009D0A1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D0A1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D0A1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D0A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D0A1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0A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0A1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358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A82D7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A82D74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Tabulka">
    <w:name w:val="Tabulka"/>
    <w:basedOn w:val="Normlny"/>
    <w:rsid w:val="00A82D74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99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585</Words>
  <Characters>3336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cechova</dc:creator>
  <cp:lastModifiedBy>mfolsro</cp:lastModifiedBy>
  <cp:revision>6</cp:revision>
  <cp:lastPrinted>2018-06-27T14:12:00Z</cp:lastPrinted>
  <dcterms:created xsi:type="dcterms:W3CDTF">2018-06-27T14:10:00Z</dcterms:created>
  <dcterms:modified xsi:type="dcterms:W3CDTF">2019-07-01T20:53:00Z</dcterms:modified>
</cp:coreProperties>
</file>