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163C" w:rsidRPr="0007163C" w:rsidRDefault="0007163C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  <w:r w:rsidRPr="0007163C">
        <w:rPr>
          <w:rFonts w:ascii="Times New Roman" w:eastAsia="Times New Roman" w:hAnsi="Times New Roman"/>
          <w:b/>
          <w:sz w:val="32"/>
          <w:szCs w:val="32"/>
          <w:lang w:eastAsia="ar-SA"/>
        </w:rPr>
        <w:t>Výročná sprá</w:t>
      </w:r>
      <w:r w:rsidR="00692F34">
        <w:rPr>
          <w:rFonts w:ascii="Times New Roman" w:eastAsia="Times New Roman" w:hAnsi="Times New Roman"/>
          <w:b/>
          <w:sz w:val="32"/>
          <w:szCs w:val="32"/>
          <w:lang w:eastAsia="ar-SA"/>
        </w:rPr>
        <w:t>va o hosp</w:t>
      </w:r>
      <w:r w:rsidR="001361BE">
        <w:rPr>
          <w:rFonts w:ascii="Times New Roman" w:eastAsia="Times New Roman" w:hAnsi="Times New Roman"/>
          <w:b/>
          <w:sz w:val="32"/>
          <w:szCs w:val="32"/>
          <w:lang w:eastAsia="ar-SA"/>
        </w:rPr>
        <w:t>odárení obce Vyšná Olšava</w:t>
      </w:r>
      <w:r w:rsidR="004B2B36">
        <w:rPr>
          <w:rFonts w:ascii="Times New Roman" w:eastAsia="Times New Roman" w:hAnsi="Times New Roman"/>
          <w:b/>
          <w:sz w:val="32"/>
          <w:szCs w:val="32"/>
          <w:lang w:eastAsia="ar-SA"/>
        </w:rPr>
        <w:t xml:space="preserve"> za rok 2018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lang w:eastAsia="ar-SA"/>
        </w:rPr>
      </w:pPr>
      <w:r w:rsidRPr="0007163C">
        <w:rPr>
          <w:rFonts w:ascii="Times New Roman" w:eastAsia="Times New Roman" w:hAnsi="Times New Roman"/>
          <w:b/>
          <w:lang w:eastAsia="ar-SA"/>
        </w:rPr>
        <w:t xml:space="preserve">  predkladaná v súlade s § 20 zákona NR SR č. 431/2002 Z. z. O účtovníctve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Názov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účtovnej jednotky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Obec  </w:t>
      </w:r>
      <w:r w:rsidR="001361BE">
        <w:rPr>
          <w:rFonts w:ascii="Times New Roman" w:eastAsia="Times New Roman" w:hAnsi="Times New Roman"/>
          <w:b/>
          <w:sz w:val="28"/>
          <w:szCs w:val="28"/>
          <w:lang w:eastAsia="ar-SA"/>
        </w:rPr>
        <w:t>Vyšná Olšava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Sídlo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F732D4">
        <w:rPr>
          <w:rFonts w:ascii="Times New Roman" w:eastAsia="Times New Roman" w:hAnsi="Times New Roman"/>
          <w:sz w:val="24"/>
          <w:szCs w:val="24"/>
          <w:lang w:eastAsia="ar-SA"/>
        </w:rPr>
        <w:t>Obecný úrad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 xml:space="preserve"> č. 182,  Vyšná Olšava,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Dátum zriadenia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zákonom SNR č. 369/1990 Zb. o obecnom zriadení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Identifikačné číslo – IČO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ab/>
        <w:t>00 331 210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Daňové identifikačné číslo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 xml:space="preserve">: 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E80534">
        <w:rPr>
          <w:rFonts w:ascii="Times New Roman" w:eastAsia="Times New Roman" w:hAnsi="Times New Roman"/>
          <w:sz w:val="24"/>
          <w:szCs w:val="24"/>
          <w:lang w:eastAsia="ar-SA"/>
        </w:rPr>
        <w:t>2020822617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Kód obce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>528048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Kód okresu</w:t>
      </w:r>
      <w:r w:rsidR="003448E6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           711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Právna forma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801 – obec </w:t>
      </w:r>
    </w:p>
    <w:p w:rsidR="0007163C" w:rsidRPr="0007163C" w:rsidRDefault="0007163C" w:rsidP="0007163C">
      <w:pPr>
        <w:suppressAutoHyphens/>
        <w:spacing w:after="0" w:line="240" w:lineRule="auto"/>
        <w:ind w:left="2832" w:firstLine="708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(samostatný územný samosprávny a správny celok SR)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OKEČ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>75110 – všeobecná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</w:p>
    <w:p w:rsidR="0007163C" w:rsidRPr="0007163C" w:rsidRDefault="004A1A85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 xml:space="preserve">Vedenie obce </w:t>
      </w:r>
      <w:r w:rsidR="00394C10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 xml:space="preserve">a poslanci </w:t>
      </w:r>
      <w:r w:rsidR="00AF0467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volebné obdobie 2015-2018</w:t>
      </w:r>
    </w:p>
    <w:tbl>
      <w:tblPr>
        <w:tblW w:w="0" w:type="auto"/>
        <w:tblLayout w:type="fixed"/>
        <w:tblLook w:val="0000"/>
      </w:tblPr>
      <w:tblGrid>
        <w:gridCol w:w="10220"/>
      </w:tblGrid>
      <w:tr w:rsidR="0007163C" w:rsidRPr="005E229F" w:rsidTr="00942B4C">
        <w:trPr>
          <w:trHeight w:val="1106"/>
        </w:trPr>
        <w:tc>
          <w:tcPr>
            <w:tcW w:w="10220" w:type="dxa"/>
          </w:tcPr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 xml:space="preserve">štatutár obce </w:t>
            </w:r>
            <w:r w:rsidR="00183C37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:                  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</w:t>
            </w:r>
            <w:r w:rsidR="002B4AC0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Kasarda Juraj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– starosta obce</w:t>
            </w:r>
          </w:p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zástupca štatutára</w:t>
            </w:r>
            <w:r w:rsidR="00183C37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:           </w:t>
            </w:r>
            <w:r w:rsidR="00A03FEE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Olčák Radovan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– poslanec obecného zastupiteľstva</w:t>
            </w:r>
          </w:p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hlavný kontrolór</w:t>
            </w:r>
            <w:r w:rsidR="003448E6" w:rsidRPr="00143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 xml:space="preserve">:            </w:t>
            </w:r>
            <w:r w:rsidR="00143B83" w:rsidRPr="00143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 xml:space="preserve"> </w:t>
            </w:r>
          </w:p>
        </w:tc>
      </w:tr>
    </w:tbl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Orgán samosprávy obce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obecné zastupiteľstvo</w:t>
      </w:r>
      <w:r w:rsidR="00554FD5">
        <w:rPr>
          <w:rFonts w:ascii="Times New Roman" w:eastAsia="Times New Roman" w:hAnsi="Times New Roman"/>
          <w:sz w:val="24"/>
          <w:szCs w:val="24"/>
          <w:lang w:eastAsia="ar-SA"/>
        </w:rPr>
        <w:t xml:space="preserve"> - počet poslancov 7</w:t>
      </w:r>
    </w:p>
    <w:p w:rsidR="002B4AC0" w:rsidRDefault="002B4AC0" w:rsidP="002B4AC0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Olčák Radovan</w:t>
      </w:r>
    </w:p>
    <w:p w:rsidR="002B4AC0" w:rsidRDefault="002B4AC0" w:rsidP="002B4AC0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Perát Jozef</w:t>
      </w:r>
    </w:p>
    <w:p w:rsidR="002B4AC0" w:rsidRDefault="002B4AC0" w:rsidP="002B4AC0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Puhák Marián</w:t>
      </w:r>
    </w:p>
    <w:p w:rsidR="002B4AC0" w:rsidRDefault="00D538C0" w:rsidP="002B4AC0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Jamroškovič Róbert</w:t>
      </w:r>
    </w:p>
    <w:p w:rsidR="002B4AC0" w:rsidRDefault="00D538C0" w:rsidP="002B4AC0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Mičo Jozef</w:t>
      </w:r>
    </w:p>
    <w:p w:rsidR="002B4AC0" w:rsidRDefault="002B4AC0" w:rsidP="002B4AC0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Ferencová Monika</w:t>
      </w:r>
    </w:p>
    <w:p w:rsidR="0007163C" w:rsidRPr="00C510DE" w:rsidRDefault="002B4AC0" w:rsidP="00C510DE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Janočko Vasiľ</w:t>
      </w:r>
      <w:r w:rsidR="007D11D5" w:rsidRPr="00C510DE">
        <w:rPr>
          <w:rFonts w:ascii="Times New Roman" w:eastAsia="Times New Roman" w:hAnsi="Times New Roman"/>
          <w:color w:val="FF0000"/>
          <w:sz w:val="24"/>
          <w:szCs w:val="24"/>
          <w:lang w:eastAsia="ar-SA"/>
        </w:rPr>
        <w:t xml:space="preserve">                                      </w:t>
      </w:r>
    </w:p>
    <w:p w:rsidR="002B4AC0" w:rsidRPr="002B4AC0" w:rsidRDefault="003448E6" w:rsidP="002B4AC0">
      <w:pPr>
        <w:numPr>
          <w:ilvl w:val="0"/>
          <w:numId w:val="2"/>
        </w:numPr>
        <w:tabs>
          <w:tab w:val="left" w:pos="1140"/>
        </w:tabs>
        <w:suppressAutoHyphens/>
        <w:spacing w:after="0" w:line="240" w:lineRule="auto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počet komisií OZ:</w:t>
      </w:r>
      <w:r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E92CF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183C37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Obec 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ne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>má vo svoj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ej zriaďovateľskej pôsobnosti  žiadnu rozpočtovú, resp. príspevkovú organizáciu a ani nemá podiel v obchodných spoločnostiach</w:t>
      </w:r>
      <w:r w:rsidR="0007163C"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Obec má zriadený aj dobrovoľný hasičský zbor bez právnej subjektivity, náklady na  činnosť ktorého sú súčasťou celkového hospodárenia obce.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</w:p>
    <w:p w:rsidR="0007163C" w:rsidRPr="0007163C" w:rsidRDefault="00857A3D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Počet  zamestnancov k 31.12.20</w:t>
      </w:r>
      <w:r w:rsidR="00987935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1</w:t>
      </w:r>
      <w:r w:rsidR="004B2B36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8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</w:t>
      </w:r>
      <w:r w:rsidR="00987935">
        <w:rPr>
          <w:rFonts w:ascii="Times New Roman" w:eastAsia="Times New Roman" w:hAnsi="Times New Roman"/>
          <w:b/>
          <w:color w:val="000000"/>
          <w:sz w:val="24"/>
          <w:szCs w:val="24"/>
          <w:lang w:eastAsia="ar-SA"/>
        </w:rPr>
        <w:t>1</w:t>
      </w:r>
      <w:r w:rsidR="00A03FEE">
        <w:rPr>
          <w:rFonts w:ascii="Times New Roman" w:eastAsia="Times New Roman" w:hAnsi="Times New Roman"/>
          <w:b/>
          <w:color w:val="000000"/>
          <w:sz w:val="24"/>
          <w:szCs w:val="24"/>
          <w:lang w:eastAsia="ar-SA"/>
        </w:rPr>
        <w:t>8</w:t>
      </w:r>
      <w:r w:rsidR="005153AD" w:rsidRPr="00AA6831">
        <w:rPr>
          <w:rFonts w:ascii="Times New Roman" w:eastAsia="Times New Roman" w:hAnsi="Times New Roman"/>
          <w:b/>
          <w:color w:val="000000"/>
          <w:sz w:val="24"/>
          <w:szCs w:val="24"/>
          <w:lang w:eastAsia="ar-SA"/>
        </w:rPr>
        <w:t xml:space="preserve"> </w:t>
      </w:r>
      <w:r w:rsidR="0007163C"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zamestnancov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z toho riadiaci: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</w:t>
      </w:r>
      <w:r w:rsidR="00183C37">
        <w:rPr>
          <w:rFonts w:ascii="Times New Roman" w:eastAsia="Times New Roman" w:hAnsi="Times New Roman"/>
          <w:sz w:val="24"/>
          <w:szCs w:val="24"/>
          <w:lang w:eastAsia="ar-SA"/>
        </w:rPr>
        <w:t>1  - starosta obce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zamestnanec kontroly: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ostatní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:  </w:t>
      </w:r>
    </w:p>
    <w:p w:rsidR="0007163C" w:rsidRPr="00183C37" w:rsidRDefault="0007163C" w:rsidP="0007163C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obecný úrad</w:t>
      </w:r>
      <w:r w:rsidR="00987935">
        <w:rPr>
          <w:rFonts w:ascii="Times New Roman" w:eastAsia="Times New Roman" w:hAnsi="Times New Roman"/>
          <w:sz w:val="24"/>
          <w:szCs w:val="24"/>
          <w:lang w:eastAsia="ar-SA"/>
        </w:rPr>
        <w:t xml:space="preserve"> vrátane ZŚ</w:t>
      </w:r>
      <w:r w:rsidR="00185996">
        <w:rPr>
          <w:rFonts w:ascii="Times New Roman" w:eastAsia="Times New Roman" w:hAnsi="Times New Roman"/>
          <w:sz w:val="24"/>
          <w:szCs w:val="24"/>
          <w:lang w:eastAsia="ar-SA"/>
        </w:rPr>
        <w:t xml:space="preserve">      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987935">
        <w:rPr>
          <w:rFonts w:ascii="Times New Roman" w:eastAsia="Times New Roman" w:hAnsi="Times New Roman"/>
          <w:sz w:val="24"/>
          <w:szCs w:val="24"/>
          <w:lang w:eastAsia="ar-SA"/>
        </w:rPr>
        <w:t>1</w:t>
      </w:r>
      <w:r w:rsidR="00A03FEE">
        <w:rPr>
          <w:rFonts w:ascii="Times New Roman" w:eastAsia="Times New Roman" w:hAnsi="Times New Roman"/>
          <w:sz w:val="24"/>
          <w:szCs w:val="24"/>
          <w:lang w:eastAsia="ar-SA"/>
        </w:rPr>
        <w:t>3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-  s prevahou duševnej práce</w:t>
      </w:r>
      <w:r w:rsidRPr="00183C37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                                              </w:t>
      </w:r>
      <w:r w:rsidRPr="00183C37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987935" w:rsidRPr="0007163C" w:rsidRDefault="00987935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Cieľ predkladanej výročnej sprá</w:t>
      </w:r>
      <w:r w:rsidR="00DE4C4E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vy o hospodárení Obce Vyšná Olšava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 xml:space="preserve"> je poskytnúť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: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základné informácie o majetkovej a finančnej situácii obce v rozsahu stanovenom zákonom </w:t>
      </w:r>
    </w:p>
    <w:p w:rsidR="0007163C" w:rsidRPr="0007163C" w:rsidRDefault="0007163C" w:rsidP="0007163C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o účtovníctve </w:t>
      </w:r>
    </w:p>
    <w:p w:rsidR="0007163C" w:rsidRPr="0007163C" w:rsidRDefault="00D47FA4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lastRenderedPageBreak/>
        <w:t>prehľad</w:t>
      </w:r>
      <w:r w:rsidR="004B2B36">
        <w:rPr>
          <w:rFonts w:ascii="Times New Roman" w:eastAsia="Times New Roman" w:hAnsi="Times New Roman"/>
          <w:sz w:val="24"/>
          <w:szCs w:val="24"/>
          <w:lang w:eastAsia="ar-SA"/>
        </w:rPr>
        <w:t xml:space="preserve"> príjmov a výdavkov v roku 2018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prehľad o prijatých, poskytnutých a  zúčtovaných transferoch </w:t>
      </w:r>
    </w:p>
    <w:p w:rsidR="00C8445B" w:rsidRPr="0007163C" w:rsidRDefault="00C8445B" w:rsidP="0007163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Default="003448E6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sz w:val="24"/>
          <w:szCs w:val="24"/>
          <w:lang w:eastAsia="ar-SA"/>
        </w:rPr>
        <w:t>História obce:</w:t>
      </w:r>
    </w:p>
    <w:p w:rsidR="003305CA" w:rsidRDefault="003305CA" w:rsidP="003305CA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Obec je doložená z roku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Style w:val="Siln"/>
          <w:rFonts w:ascii="Century Gothic" w:hAnsi="Century Gothic"/>
          <w:color w:val="554E38"/>
          <w:sz w:val="18"/>
          <w:szCs w:val="18"/>
        </w:rPr>
        <w:t>1382 ako Elsewa</w:t>
      </w:r>
      <w:r>
        <w:rPr>
          <w:rFonts w:ascii="Century Gothic" w:hAnsi="Century Gothic"/>
          <w:color w:val="554E38"/>
          <w:sz w:val="18"/>
          <w:szCs w:val="18"/>
        </w:rPr>
        <w:t>, neskôr ako Olsua (1391), Felsew Elswa (1394), Ilswa (1410), Felsew Olswa (1474), Wissní Olssawy (1808), Vyšná Oľšava (1920); po maďarsky Felsöolsva.</w:t>
      </w:r>
    </w:p>
    <w:p w:rsidR="003305CA" w:rsidRDefault="003305CA" w:rsidP="003305CA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>
        <w:rPr>
          <w:rStyle w:val="Siln"/>
          <w:rFonts w:ascii="Century Gothic" w:hAnsi="Century Gothic"/>
          <w:color w:val="554E38"/>
          <w:sz w:val="18"/>
          <w:szCs w:val="18"/>
        </w:rPr>
        <w:t>Obec patrila panstvu Čičava, v roku 1493 panstvu Makovica, v 18. storočí Dessewffyovcom a iným.</w:t>
      </w:r>
      <w:r>
        <w:rPr>
          <w:rFonts w:ascii="Century Gothic" w:hAnsi="Century Gothic"/>
          <w:color w:val="554E38"/>
          <w:sz w:val="18"/>
          <w:szCs w:val="18"/>
        </w:rPr>
        <w:t>V roku 1493 mala z 11 usadlostí 8 opustených, v roku 1715 mala 34 opustených a 22 obývaných domácností, v roku 1787 mala obec 64 domov a 480 obyvateľov, v roku 1828 mala 56 domov a 449 obyvateľov.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Style w:val="Siln"/>
          <w:rFonts w:ascii="Century Gothic" w:hAnsi="Century Gothic"/>
          <w:color w:val="554E38"/>
          <w:sz w:val="18"/>
          <w:szCs w:val="18"/>
        </w:rPr>
        <w:t>Zaoberali sa poľnohospodárstvom a drevorubačstvom.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Fonts w:ascii="Century Gothic" w:hAnsi="Century Gothic"/>
          <w:color w:val="554E38"/>
          <w:sz w:val="18"/>
          <w:szCs w:val="18"/>
        </w:rPr>
        <w:t>Začiatkom 20. storočia vlastnila tu majetky rodina Grustyinszkovcov.</w:t>
      </w:r>
    </w:p>
    <w:p w:rsidR="003305CA" w:rsidRDefault="003305CA" w:rsidP="003305CA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Za I. ČSR sa zamestnanie obyvateľov nezmenilo. JRD založené v roku 1949 sa v roku 1957 rozpadlo, znovu bolo založené v roku 1960.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Style w:val="Siln"/>
          <w:rFonts w:ascii="Century Gothic" w:hAnsi="Century Gothic"/>
          <w:color w:val="554E38"/>
          <w:sz w:val="18"/>
          <w:szCs w:val="18"/>
        </w:rPr>
        <w:t>Časť obyvateľov pracovala v priemyselných podnikoch v Stropkove.</w:t>
      </w:r>
    </w:p>
    <w:p w:rsidR="003305CA" w:rsidRDefault="003305CA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</w:p>
    <w:p w:rsidR="00F9678F" w:rsidRDefault="00B257DB" w:rsidP="00F9678F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Základné informácie</w:t>
      </w:r>
      <w:r w:rsidR="00074AE6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obce:</w:t>
      </w:r>
    </w:p>
    <w:tbl>
      <w:tblPr>
        <w:tblW w:w="0" w:type="auto"/>
        <w:tblCellSpacing w:w="22" w:type="dxa"/>
        <w:shd w:val="clear" w:color="auto" w:fill="F0EFEA"/>
        <w:tblCellMar>
          <w:left w:w="0" w:type="dxa"/>
          <w:right w:w="0" w:type="dxa"/>
        </w:tblCellMar>
        <w:tblLook w:val="04A0"/>
      </w:tblPr>
      <w:tblGrid>
        <w:gridCol w:w="2166"/>
        <w:gridCol w:w="1566"/>
      </w:tblGrid>
      <w:tr w:rsidR="00B257DB" w:rsidRPr="005E229F" w:rsidTr="00B257DB">
        <w:trPr>
          <w:tblCellSpacing w:w="22" w:type="dxa"/>
        </w:trPr>
        <w:tc>
          <w:tcPr>
            <w:tcW w:w="2100" w:type="dxa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Siln"/>
                <w:rFonts w:ascii="Century Gothic" w:hAnsi="Century Gothic"/>
                <w:color w:val="554E38"/>
                <w:sz w:val="18"/>
                <w:szCs w:val="18"/>
              </w:rPr>
              <w:t>Samosprávny kraj:</w:t>
            </w:r>
          </w:p>
        </w:tc>
        <w:tc>
          <w:tcPr>
            <w:tcW w:w="1500" w:type="dxa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Prešovský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Siln"/>
                <w:rFonts w:ascii="Century Gothic" w:hAnsi="Century Gothic"/>
                <w:color w:val="554E38"/>
                <w:sz w:val="18"/>
                <w:szCs w:val="18"/>
              </w:rPr>
              <w:t>Okres: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Stropkov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Siln"/>
                <w:rFonts w:ascii="Century Gothic" w:hAnsi="Century Gothic"/>
                <w:color w:val="554E38"/>
                <w:sz w:val="18"/>
                <w:szCs w:val="18"/>
              </w:rPr>
              <w:t>Región: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Ondava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Siln"/>
                <w:rFonts w:ascii="Century Gothic" w:hAnsi="Century Gothic"/>
                <w:color w:val="554E38"/>
                <w:sz w:val="18"/>
                <w:szCs w:val="18"/>
              </w:rPr>
              <w:t>IČO: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00331210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Siln"/>
                <w:rFonts w:ascii="Century Gothic" w:hAnsi="Century Gothic"/>
                <w:color w:val="554E38"/>
                <w:sz w:val="18"/>
                <w:szCs w:val="18"/>
              </w:rPr>
              <w:t>Počet obyvateľov: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607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Siln"/>
                <w:rFonts w:ascii="Century Gothic" w:hAnsi="Century Gothic"/>
                <w:color w:val="554E38"/>
                <w:sz w:val="18"/>
                <w:szCs w:val="18"/>
              </w:rPr>
              <w:t>Rozloha: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1377 ha</w:t>
            </w:r>
          </w:p>
        </w:tc>
      </w:tr>
    </w:tbl>
    <w:p w:rsidR="00D9687F" w:rsidRDefault="00D9687F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ROČNÁ  ZÁVIERKA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 Podľa ustanovenia § 17 zákona NR SR č. 431/2002 Z. z. o účtovníctve v znení neskorších predpisov (ďalej len zákon o účtovníctve) sa účtovnou závierkou rozumie štruktúrovaná prezentácia skutočností, ktoré sú predmetom účtovníctva, poskytované osobám, ktoré tieto informácie využívajú.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</w:p>
    <w:p w:rsidR="0007163C" w:rsidRPr="0007163C" w:rsidRDefault="003448E6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     </w:t>
      </w:r>
      <w:r w:rsidR="00BF0F3B">
        <w:rPr>
          <w:rFonts w:ascii="Times New Roman" w:eastAsia="Times New Roman" w:hAnsi="Times New Roman"/>
          <w:sz w:val="24"/>
          <w:szCs w:val="24"/>
          <w:lang w:eastAsia="ar-SA"/>
        </w:rPr>
        <w:t>Obec Vyšná Olšava</w:t>
      </w:r>
      <w:r w:rsidR="004B2B36">
        <w:rPr>
          <w:rFonts w:ascii="Times New Roman" w:eastAsia="Times New Roman" w:hAnsi="Times New Roman"/>
          <w:sz w:val="24"/>
          <w:szCs w:val="24"/>
          <w:lang w:eastAsia="ar-SA"/>
        </w:rPr>
        <w:t xml:space="preserve"> viedla v roku 2018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účtovníctvo v rozsahu a spôsobom ustanoveným zákonom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NR SR číslo 431/2002 Z.z. o účtovníctve v platnom znení, ktorý upravuje rozsah, spôsob a preukázateľnosť vedeného účtovníctva. </w:t>
      </w:r>
    </w:p>
    <w:p w:rsidR="0007163C" w:rsidRPr="009F3C00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Obec takisto v plnom rozsahu rešpektovala rámcovú účtovú osnovu a postupy účtovania v znení Opatrenia MF SR zo 17.decembra 2008 č. MF/25189/2008-311 (FS 13/2008)a v znení Opatrenia MF SR z 96. decembra 2009 č. MF /24240/2009-31( FS 15/2009) záväzné 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lastRenderedPageBreak/>
        <w:t>medziiným aj pre obce, ktorým sa ustanovujú podrobnosti o postupoch účtovania a rámcovej účtovej osnove.</w:t>
      </w:r>
    </w:p>
    <w:p w:rsidR="0007163C" w:rsidRPr="0007163C" w:rsidRDefault="0007163C" w:rsidP="0007163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07163C">
        <w:rPr>
          <w:rFonts w:ascii="Times New Roman" w:eastAsia="Times New Roman" w:hAnsi="Times New Roman"/>
          <w:sz w:val="24"/>
          <w:szCs w:val="24"/>
          <w:lang w:eastAsia="sk-SK"/>
        </w:rPr>
        <w:t xml:space="preserve">       Obec predložila v stanovených termínoch a predpísaným spôsobom aj účtovné výkazy podľa Opatrenia MF SR z 5. decembra 2007 č. MF/25755/2007-31, ktorým sa ustanovujú podrobnosti o usporiadaní, označovaní a obsahovom vymedzení položiek účtovnej závierky, termíny a miesto predkladania účtovnej závierky pre rozpočtové organizácie, príspevkové organizácie, štátne fondy, obce a vyššie územné celky (FS č. 12/2007) v znení opatrenia MF SR zo 17. decembra 2008 č. MF/25189/2008-311 (FS č. 13/2008) a v znení Opatrenia MF SR z 9. decembra 2009 č. MF/24241/2009-31 ( FS 15/2009).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</w:t>
      </w:r>
    </w:p>
    <w:p w:rsidR="0007163C" w:rsidRPr="0007163C" w:rsidRDefault="000209C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      </w:t>
      </w:r>
      <w:r w:rsidR="00BF0F3B">
        <w:rPr>
          <w:rFonts w:ascii="Times New Roman" w:eastAsia="Times New Roman" w:hAnsi="Times New Roman"/>
          <w:sz w:val="24"/>
          <w:szCs w:val="24"/>
          <w:lang w:eastAsia="ar-SA"/>
        </w:rPr>
        <w:t>Obec Vyšná Olšava</w:t>
      </w:r>
      <w:r w:rsidR="004B2B36">
        <w:rPr>
          <w:rFonts w:ascii="Times New Roman" w:eastAsia="Times New Roman" w:hAnsi="Times New Roman"/>
          <w:sz w:val="24"/>
          <w:szCs w:val="24"/>
          <w:lang w:eastAsia="ar-SA"/>
        </w:rPr>
        <w:t xml:space="preserve"> zostavila za účtovný rok 2018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riadnu účtovnú závierku k 31. 12. 201</w:t>
      </w:r>
      <w:r w:rsidR="004B2B36">
        <w:rPr>
          <w:rFonts w:ascii="Times New Roman" w:eastAsia="Times New Roman" w:hAnsi="Times New Roman"/>
          <w:sz w:val="24"/>
          <w:szCs w:val="24"/>
          <w:lang w:eastAsia="ar-SA"/>
        </w:rPr>
        <w:t>8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>, ktorá má v znení ustanovenia §16 zákona o účtovníctve štandardnú štruktúru</w:t>
      </w:r>
      <w:r w:rsidR="006A0001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7F7FF6" w:rsidRPr="0007163C" w:rsidRDefault="007F7FF6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Súvaha - bil</w:t>
      </w:r>
      <w:r w:rsidR="00470500"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ancia aktív a pasív</w:t>
      </w: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 </w:t>
      </w:r>
    </w:p>
    <w:tbl>
      <w:tblPr>
        <w:tblW w:w="84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620"/>
        <w:gridCol w:w="960"/>
        <w:gridCol w:w="960"/>
        <w:gridCol w:w="960"/>
        <w:gridCol w:w="960"/>
        <w:gridCol w:w="960"/>
      </w:tblGrid>
      <w:tr w:rsidR="00BB6490" w:rsidRPr="005E229F" w:rsidTr="00BB6490">
        <w:trPr>
          <w:trHeight w:val="300"/>
        </w:trPr>
        <w:tc>
          <w:tcPr>
            <w:tcW w:w="36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Aktíva a pasíva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D538C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4B2B36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4B2B3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4B2B36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4B2B3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4B2B36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4B2B3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4B2B36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E32F6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E32F6C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Neobežný majetok spolu (netto)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4B2B3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</w:t>
            </w:r>
            <w:r w:rsidR="004B2B36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760 698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D538C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1 737 597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1D743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2 127 567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2 086 548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32F6C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2 228 859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 dlhodobý nehmotný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5 250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dlhodobý hmotný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4B2B3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</w:t>
            </w:r>
            <w:r w:rsidR="004B2B36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  <w:r w:rsidR="00D538C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</w:t>
            </w:r>
            <w:r w:rsidR="004B2B36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33 508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D538C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1 610 407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1D743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2 000 377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1 959 358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32F6C" w:rsidP="0031748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2 101 669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dlhodobý finančný majetok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D538C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121 940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Obežný majetok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40 972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34 771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51 230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82 451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32F6C" w:rsidP="00E32F6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81 344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 zásoby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D538C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pohľadávky dlhodobé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pohľadávky krátkodobé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785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769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1D743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388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4 637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32F6C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317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finančný majetok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40 187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34 001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50 842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77 814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32F6C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80 970</w:t>
            </w:r>
          </w:p>
        </w:tc>
      </w:tr>
      <w:tr w:rsidR="00BB6490" w:rsidRPr="005E229F" w:rsidTr="00BB6490">
        <w:trPr>
          <w:trHeight w:val="315"/>
        </w:trPr>
        <w:tc>
          <w:tcPr>
            <w:tcW w:w="36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Časové rozlíšenie - NBO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BB6490" w:rsidRPr="005E229F" w:rsidTr="00BB6490">
        <w:trPr>
          <w:trHeight w:val="315"/>
        </w:trPr>
        <w:tc>
          <w:tcPr>
            <w:tcW w:w="3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D538C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1 801 671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D538C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1 772 367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1D743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2 178 797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2 168 999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317480" w:rsidP="00E32F6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E32F6C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 310 203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Vlastné imanie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D538C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391 516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389 458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1D743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369 814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391 645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32F6C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409 860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 nevysporiadaný HV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349 732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391 512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1D743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332 428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369 814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32F6C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381 645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Výsledok hosp za účt obdobie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D538C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41 784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- 2 057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37 385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21 831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32F6C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28 216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Záväzky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16 147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13 691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23 700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16 706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32F6C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18 884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 rezervy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D538C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zúčtovanie medzi subjekt VS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D538C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D538C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7 000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31748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dlhodobé záväzky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2 727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D538C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3 009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2 907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3 333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32F6C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4 845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krátkodobé záväzky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13 420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D538C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10 681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13 793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13 373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32F6C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14 039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v tom: dodávatelia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3 483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1 714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32F6C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753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7D6481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bankové úve</w:t>
            </w:r>
            <w:r w:rsidR="00BB6490"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ry a výpomoci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D538C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BB6490" w:rsidRPr="005E229F" w:rsidTr="00BB6490">
        <w:trPr>
          <w:trHeight w:val="31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Časové rozlíšenie - VBO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D538C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1 394 007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D538C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1 369 218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1D743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1 785 284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1D743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1 760 648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32F6C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1 881 458</w:t>
            </w:r>
          </w:p>
        </w:tc>
      </w:tr>
      <w:tr w:rsidR="00BB6490" w:rsidRPr="005E229F" w:rsidTr="00BB6490">
        <w:trPr>
          <w:trHeight w:val="31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Vlastné imanie a záväzky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D538C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1 801 671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D538C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1 772 367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1D743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2 178 797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2 168 999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32F6C" w:rsidP="00BB649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2 310 203</w:t>
            </w:r>
          </w:p>
        </w:tc>
      </w:tr>
    </w:tbl>
    <w:p w:rsidR="00C510DE" w:rsidRDefault="00C510DE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F71967" w:rsidRDefault="00F71967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Výkaz ziskov a strát </w:t>
      </w:r>
    </w:p>
    <w:tbl>
      <w:tblPr>
        <w:tblW w:w="94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20"/>
        <w:gridCol w:w="880"/>
        <w:gridCol w:w="960"/>
        <w:gridCol w:w="960"/>
        <w:gridCol w:w="960"/>
        <w:gridCol w:w="960"/>
        <w:gridCol w:w="960"/>
      </w:tblGrid>
      <w:tr w:rsidR="0008254F" w:rsidRPr="005E229F" w:rsidTr="0008254F">
        <w:trPr>
          <w:trHeight w:val="540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účt skupina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5A5B2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5A5B2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5A5B2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5A5B2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5A5B2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5A5B2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2E2EF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2E2EF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CC36F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CC36F1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</w:tr>
      <w:tr w:rsidR="0008254F" w:rsidRPr="005E229F" w:rsidTr="0008254F">
        <w:trPr>
          <w:trHeight w:val="315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5A5B2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5A5B2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96 288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381 326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14130" w:rsidP="005A5B2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381 </w:t>
            </w:r>
            <w:r w:rsidR="005A5B2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509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2E2EFF" w:rsidP="0001413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438 114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CC36F1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454 092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 Spotrebované nákupy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50 897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73 084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62 896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2E2EF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59 623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CC36F1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73 203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lastRenderedPageBreak/>
              <w:t xml:space="preserve">                Služby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38 120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44 110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48 750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2E2EF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56 763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CC36F1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61 456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Osobné náklady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191 054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235 892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14130" w:rsidP="005A5B2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235 8</w:t>
            </w:r>
            <w:r w:rsidR="005A5B2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2E2EFF" w:rsidP="0001413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251 679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CC36F1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275 203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Ostatné náklady na prevádzku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3 243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2 211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3 249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2E2EF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3 253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CC36F1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3 031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Odpisy, rezervy a opravné položky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11 112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23 844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27 463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2E2EF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64 408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CC36F1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37 618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Finančné náklady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1413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1 215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1 323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1 358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2E2EF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1 588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CC36F1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1 234</w:t>
            </w:r>
          </w:p>
        </w:tc>
      </w:tr>
      <w:tr w:rsidR="0008254F" w:rsidRPr="005E229F" w:rsidTr="0008254F">
        <w:trPr>
          <w:trHeight w:val="315"/>
        </w:trPr>
        <w:tc>
          <w:tcPr>
            <w:tcW w:w="37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Náklady na transfery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862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1 977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2E2EF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CC36F1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2 236</w:t>
            </w:r>
          </w:p>
        </w:tc>
      </w:tr>
      <w:tr w:rsidR="0008254F" w:rsidRPr="005E229F" w:rsidTr="0008254F">
        <w:trPr>
          <w:trHeight w:val="315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338 072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379 268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418 894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2E2EFF" w:rsidP="0008254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459 945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CC36F1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482 308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 Tržby za vlastné výkony a tovar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26 732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28 657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30 707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2E2EF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55 729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CC36F1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44 736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Daňové a colné výnosy a poplatky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157 912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184 494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195 703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2E2EF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221 935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CC36F1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234 932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Ostatné výnosy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276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3 141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2E2EF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5 297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CC36F1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3 786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zúčtovanie rezerv a oprav položiek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2 871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1413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FA6FDC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Finančné výnosy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2E2EF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FA6FDC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Mimoriadne výnosy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FA6FDC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Výnosy z transferov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150 275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165 792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2E2EF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189 341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2E2EF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176 983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CC36F1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198 854</w:t>
            </w:r>
          </w:p>
        </w:tc>
      </w:tr>
      <w:tr w:rsidR="0008254F" w:rsidRPr="005E229F" w:rsidTr="0008254F">
        <w:trPr>
          <w:trHeight w:val="315"/>
        </w:trPr>
        <w:tc>
          <w:tcPr>
            <w:tcW w:w="37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Splatná daň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8254F" w:rsidRPr="005E229F" w:rsidTr="0008254F">
        <w:trPr>
          <w:trHeight w:val="315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Výsledok hosp po zdanení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41 784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- 2 058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2E2EFF" w:rsidP="0008254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37 385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2E2EFF" w:rsidP="0008254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21 831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CC36F1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28 216</w:t>
            </w:r>
          </w:p>
        </w:tc>
      </w:tr>
    </w:tbl>
    <w:p w:rsidR="0013225F" w:rsidRPr="009A7840" w:rsidRDefault="0013225F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07163C" w:rsidRDefault="000539A8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</w:pPr>
      <w:r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>Rozpočtové h</w:t>
      </w:r>
      <w:r w:rsidR="009F3C00"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ospodárenie obce </w:t>
      </w:r>
      <w:r w:rsidR="00501B93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>Vyšná Olšava</w:t>
      </w:r>
      <w:r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 </w:t>
      </w:r>
      <w:r w:rsidR="00944AB7"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 </w:t>
      </w:r>
    </w:p>
    <w:tbl>
      <w:tblPr>
        <w:tblW w:w="82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960"/>
        <w:gridCol w:w="960"/>
        <w:gridCol w:w="1058"/>
        <w:gridCol w:w="984"/>
        <w:gridCol w:w="838"/>
      </w:tblGrid>
      <w:tr w:rsidR="00AD0EAA" w:rsidRPr="005E229F" w:rsidTr="00AD0EAA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Rozpočet 2016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                  Rozpočet 201</w:t>
            </w:r>
            <w:r w:rsidR="00BB0010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</w:t>
            </w:r>
          </w:p>
        </w:tc>
      </w:tr>
      <w:tr w:rsidR="00AD0EAA" w:rsidRPr="005E229F" w:rsidTr="00AD0EAA">
        <w:trPr>
          <w:trHeight w:val="30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BB001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proofErr w:type="spellStart"/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Sk</w:t>
            </w:r>
            <w:r w:rsidR="00C42AB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u</w:t>
            </w: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t</w:t>
            </w:r>
            <w:proofErr w:type="spellEnd"/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201</w:t>
            </w:r>
            <w:r w:rsidR="00BB0010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BB001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proofErr w:type="spellStart"/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Skut</w:t>
            </w:r>
            <w:proofErr w:type="spellEnd"/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201</w:t>
            </w:r>
            <w:r w:rsidR="00BB0010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Schválený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Upravený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Skut</w:t>
            </w:r>
          </w:p>
        </w:tc>
      </w:tr>
      <w:tr w:rsidR="00AD0EAA" w:rsidRPr="005E229F" w:rsidTr="00AD0EAA">
        <w:trPr>
          <w:trHeight w:val="3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Bežné príjmy 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383 935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416 912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5149B8" w:rsidP="00695D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382 208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5149B8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462 273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5149B8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469 258</w:t>
            </w:r>
          </w:p>
        </w:tc>
      </w:tr>
      <w:tr w:rsidR="00AD0EAA" w:rsidRPr="005E229F" w:rsidTr="00AD0EAA">
        <w:trPr>
          <w:trHeight w:val="3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Bežné výdavky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355 803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377  380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5149B8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375 208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5149B8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396 375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5149B8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420 249</w:t>
            </w:r>
          </w:p>
        </w:tc>
      </w:tr>
      <w:tr w:rsidR="00AD0EAA" w:rsidRPr="005E229F" w:rsidTr="00AD0EAA">
        <w:trPr>
          <w:trHeight w:val="315"/>
        </w:trPr>
        <w:tc>
          <w:tcPr>
            <w:tcW w:w="34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Bežné výdavky RO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AD0EAA" w:rsidRPr="005E229F" w:rsidTr="00AD0EAA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Bežný HV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28 132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39 532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9C647B" w:rsidP="00BB016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7 000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9C647B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65 898</w:t>
            </w:r>
          </w:p>
        </w:tc>
        <w:tc>
          <w:tcPr>
            <w:tcW w:w="8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0F6C59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49 009</w:t>
            </w:r>
          </w:p>
        </w:tc>
      </w:tr>
      <w:tr w:rsidR="00AD0EAA" w:rsidRPr="005E229F" w:rsidTr="00AD0EAA">
        <w:trPr>
          <w:trHeight w:val="3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Kapitál príjmy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7 000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9C647B" w:rsidP="00FA6FD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9C647B" w:rsidP="000F6C5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0F6C59" w:rsidP="000F6C5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144 979</w:t>
            </w:r>
          </w:p>
        </w:tc>
      </w:tr>
      <w:tr w:rsidR="00AD0EAA" w:rsidRPr="005E229F" w:rsidTr="00AD0EAA">
        <w:trPr>
          <w:trHeight w:val="315"/>
        </w:trPr>
        <w:tc>
          <w:tcPr>
            <w:tcW w:w="34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Kapitál výdavky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18 964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22 559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0F6C59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7 000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0F6C59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65 898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0F6C59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179 929</w:t>
            </w:r>
          </w:p>
        </w:tc>
      </w:tr>
      <w:tr w:rsidR="00AD0EAA" w:rsidRPr="005E229F" w:rsidTr="00AD0EAA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Kapitál HV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- 11 964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695D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- 22559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9C647B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- 7 000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9C647B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- 65 898</w:t>
            </w:r>
          </w:p>
        </w:tc>
        <w:tc>
          <w:tcPr>
            <w:tcW w:w="8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9C647B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- 34 950</w:t>
            </w:r>
          </w:p>
        </w:tc>
      </w:tr>
      <w:tr w:rsidR="00AD0EAA" w:rsidRPr="005E229F" w:rsidTr="00AD0EAA">
        <w:trPr>
          <w:trHeight w:val="3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Fin príjmové operácie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50 395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0F6C59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30 000</w:t>
            </w:r>
          </w:p>
        </w:tc>
      </w:tr>
      <w:tr w:rsidR="00AD0EAA" w:rsidRPr="005E229F" w:rsidTr="00AD0EAA">
        <w:trPr>
          <w:trHeight w:val="315"/>
        </w:trPr>
        <w:tc>
          <w:tcPr>
            <w:tcW w:w="34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Fin výdavkové operácie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0F6C59" w:rsidP="000F6C5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30 000</w:t>
            </w:r>
          </w:p>
        </w:tc>
      </w:tr>
      <w:tr w:rsidR="00AD0EAA" w:rsidRPr="005E229F" w:rsidTr="00AD0EAA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Fin VH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50 395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0F6C59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AD0EAA" w:rsidRPr="005E229F" w:rsidTr="00AD0EAA">
        <w:trPr>
          <w:trHeight w:val="31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  <w:t>Konečný HV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  <w:t>16 168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  <w:t>67 368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9A056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9A056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9C647B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  <w:t>14 059</w:t>
            </w:r>
          </w:p>
        </w:tc>
      </w:tr>
      <w:tr w:rsidR="00AD0EAA" w:rsidRPr="005E229F" w:rsidTr="00AD0EAA">
        <w:trPr>
          <w:trHeight w:val="31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HV z bežnej a kap hosp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16 168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16 973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9C647B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14 059</w:t>
            </w:r>
          </w:p>
        </w:tc>
      </w:tr>
      <w:tr w:rsidR="00AD0EAA" w:rsidRPr="005E229F" w:rsidTr="00AD0EAA">
        <w:trPr>
          <w:trHeight w:val="480"/>
        </w:trPr>
        <w:tc>
          <w:tcPr>
            <w:tcW w:w="34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nevyčerpané</w:t>
            </w:r>
            <w:r w:rsidR="009F310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účelové dotácie s použitím v na</w:t>
            </w: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sledujúcom roz roku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AD0EAA" w:rsidRPr="005E229F" w:rsidTr="00AD0EAA">
        <w:trPr>
          <w:trHeight w:val="48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HV z bežnej a kap hosp - usporiadanie v ZÚ, prídel  do RF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16 168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67 368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9A056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9C647B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14 059</w:t>
            </w:r>
          </w:p>
        </w:tc>
      </w:tr>
    </w:tbl>
    <w:p w:rsidR="00CF4A8A" w:rsidRDefault="00CF4A8A" w:rsidP="005E6933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</w:p>
    <w:p w:rsidR="006821D8" w:rsidRPr="001A77EF" w:rsidRDefault="006821D8" w:rsidP="005E6933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1A77E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svoj rozpočet na rok 2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01</w:t>
      </w:r>
      <w:r w:rsidR="009C647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8</w:t>
      </w:r>
      <w:r w:rsidRPr="001A77E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 zostavila podľa ustanovenia § 10 odsek 7) zákona č.583/2004 Z. z. o rozpočtových pravidlách územnej samosprávy a o zmene a doplnení niektorých zákonov v znení neskorších predpisov. </w:t>
      </w:r>
    </w:p>
    <w:p w:rsidR="00385AE9" w:rsidRPr="00C510DE" w:rsidRDefault="00D40F3A" w:rsidP="0007163C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vyká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zala prebytok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z bežného a kapitálového hospodárenia v sume 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1</w:t>
      </w:r>
      <w:r w:rsidR="00724CD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4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724CD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059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eur, ktorý bude pridelený do rezervného fondu obce.  </w:t>
      </w:r>
    </w:p>
    <w:p w:rsidR="006821D8" w:rsidRPr="00060A1C" w:rsidRDefault="00060A1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6"/>
          <w:szCs w:val="24"/>
          <w:lang w:eastAsia="ar-SA"/>
        </w:rPr>
      </w:pPr>
      <w:r w:rsidRPr="00060A1C">
        <w:rPr>
          <w:rFonts w:ascii="Times New Roman" w:eastAsia="Times New Roman" w:hAnsi="Times New Roman"/>
          <w:b/>
          <w:color w:val="548DD4"/>
          <w:sz w:val="26"/>
          <w:szCs w:val="24"/>
          <w:lang w:eastAsia="ar-SA"/>
        </w:rPr>
        <w:t>Stav finančných prostriedkov</w:t>
      </w:r>
    </w:p>
    <w:p w:rsidR="00D322DA" w:rsidRPr="00C230CB" w:rsidRDefault="0083410C" w:rsidP="0007163C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vykázala k 31.12.201</w:t>
      </w:r>
      <w:r w:rsidR="00724CD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8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zostatok peňažných prostriedkov n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a bankových účtov 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852D21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v celkovej sume </w:t>
      </w:r>
      <w:r w:rsidR="00C42AB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7</w:t>
      </w:r>
      <w:r w:rsidR="00724CD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7</w:t>
      </w:r>
      <w:r w:rsidR="00C42AB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 </w:t>
      </w:r>
      <w:r w:rsidR="00724CD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007</w:t>
      </w:r>
      <w:r w:rsidR="00C42AB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,</w:t>
      </w:r>
      <w:r w:rsidR="00724CD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33</w:t>
      </w:r>
      <w:r w:rsidR="007442F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eur, </w:t>
      </w:r>
      <w:r w:rsidR="00D452F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v pokladnici </w:t>
      </w:r>
      <w:r w:rsidR="007442F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3</w:t>
      </w:r>
      <w:r w:rsidR="00C42AB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 </w:t>
      </w:r>
      <w:r w:rsidR="00724CD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962</w:t>
      </w:r>
      <w:r w:rsidR="00C42AB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,</w:t>
      </w:r>
      <w:r w:rsidR="00724CD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54</w:t>
      </w:r>
      <w:r w:rsidR="007B554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eur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D322DA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.</w:t>
      </w:r>
    </w:p>
    <w:p w:rsidR="00D322DA" w:rsidRDefault="007B5549" w:rsidP="0007163C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7B554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lastRenderedPageBreak/>
        <w:t>Stav podľa bankových účtov:</w:t>
      </w:r>
    </w:p>
    <w:tbl>
      <w:tblPr>
        <w:tblW w:w="96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435"/>
        <w:gridCol w:w="1180"/>
        <w:gridCol w:w="960"/>
        <w:gridCol w:w="1021"/>
        <w:gridCol w:w="1021"/>
        <w:gridCol w:w="1021"/>
        <w:gridCol w:w="1021"/>
        <w:gridCol w:w="1021"/>
        <w:gridCol w:w="960"/>
      </w:tblGrid>
      <w:tr w:rsidR="00EB543F" w:rsidRPr="005E229F" w:rsidTr="00EB543F">
        <w:trPr>
          <w:trHeight w:val="690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názov účtu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číslo účtu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kód banky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B543F" w:rsidRPr="00EB543F" w:rsidRDefault="00EB543F" w:rsidP="003207D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k31.12.20</w:t>
            </w:r>
            <w:r w:rsidR="003207D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14</w:t>
            </w: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B543F" w:rsidRPr="00EB543F" w:rsidRDefault="00EB543F" w:rsidP="003207D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k31.12.201</w:t>
            </w:r>
            <w:r w:rsidR="003207D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B543F" w:rsidRPr="00EB543F" w:rsidRDefault="00EB543F" w:rsidP="003207D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k31.12.201</w:t>
            </w:r>
            <w:r w:rsidR="003207D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B543F" w:rsidRPr="00EB543F" w:rsidRDefault="00EB543F" w:rsidP="003207D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k31.12.201</w:t>
            </w:r>
            <w:r w:rsidR="003207D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B543F" w:rsidRPr="00EB543F" w:rsidRDefault="00EB543F" w:rsidP="003207D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k31.12.201</w:t>
            </w:r>
            <w:r w:rsidR="003207D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Rozdiel 16-15</w:t>
            </w:r>
          </w:p>
        </w:tc>
      </w:tr>
      <w:tr w:rsidR="00EB543F" w:rsidRPr="005E229F" w:rsidTr="00EB543F">
        <w:trPr>
          <w:trHeight w:val="30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VÚB - ZBÚ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20521612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O200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5B37C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29 063,27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20 314,98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42 937,87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73 021,94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70 452,03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-2 569,91</w:t>
            </w:r>
          </w:p>
        </w:tc>
      </w:tr>
      <w:tr w:rsidR="00EB543F" w:rsidRPr="005E229F" w:rsidTr="00EB543F">
        <w:trPr>
          <w:trHeight w:val="30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školstvo - VÚB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1618942256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O200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339,89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3 077,74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79,40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427,83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554994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1 192,55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554994" w:rsidP="006728E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76</w:t>
            </w:r>
            <w:r w:rsidR="006728E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,</w:t>
            </w:r>
            <w:r w:rsidR="006728E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72</w:t>
            </w:r>
          </w:p>
        </w:tc>
      </w:tr>
      <w:tr w:rsidR="00EB543F" w:rsidRPr="005E229F" w:rsidTr="00EB543F">
        <w:trPr>
          <w:trHeight w:val="30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Dotačný - VÚB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1618933851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O200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2 634,85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2 555,59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2 484,38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0A12D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18,72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554994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8,31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554994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-10,41</w:t>
            </w:r>
          </w:p>
        </w:tc>
      </w:tr>
      <w:tr w:rsidR="00EB543F" w:rsidRPr="005E229F" w:rsidTr="00EB543F">
        <w:trPr>
          <w:trHeight w:val="30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6728E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BÚ 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6728EB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3960151651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6728EB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0200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</w:tr>
      <w:tr w:rsidR="00EB543F" w:rsidRPr="005E229F" w:rsidTr="00EB543F">
        <w:trPr>
          <w:trHeight w:val="300"/>
        </w:trPr>
        <w:tc>
          <w:tcPr>
            <w:tcW w:w="17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BÚ- ŠJ VÚB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1654903051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O200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84,34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141,53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125,70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104,17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554994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108,73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554994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4,56</w:t>
            </w:r>
          </w:p>
        </w:tc>
      </w:tr>
      <w:tr w:rsidR="00EB543F" w:rsidRPr="005E229F" w:rsidTr="00EB543F">
        <w:trPr>
          <w:trHeight w:val="300"/>
        </w:trPr>
        <w:tc>
          <w:tcPr>
            <w:tcW w:w="17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VÚB 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6728EB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3936732659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O200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3207D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855FCE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</w:tr>
      <w:tr w:rsidR="00EB543F" w:rsidRPr="005E229F" w:rsidTr="00EB543F">
        <w:trPr>
          <w:trHeight w:val="30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VÚB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2870877956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O200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7 442,83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5 295,18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2 171,52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1 088,20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554994" w:rsidP="0055499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5 245,71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554994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4 157,51</w:t>
            </w:r>
          </w:p>
        </w:tc>
      </w:tr>
      <w:tr w:rsidR="00EB543F" w:rsidRPr="005E229F" w:rsidTr="00EB543F">
        <w:trPr>
          <w:trHeight w:val="48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spolu bankové účty podľa výpisov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39 566,18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31 385,02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47 798,87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74 660,86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554994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77 007,33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554994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2 346,47</w:t>
            </w:r>
          </w:p>
        </w:tc>
      </w:tr>
    </w:tbl>
    <w:p w:rsidR="007072B9" w:rsidRPr="0007163C" w:rsidRDefault="0007163C" w:rsidP="005B5B74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</w:t>
      </w:r>
    </w:p>
    <w:p w:rsidR="001A77EF" w:rsidRPr="00F76F6E" w:rsidRDefault="005B5B74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BANKOVÉ ÚVERY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 (</w:t>
      </w:r>
      <w:r w:rsidR="00DF05CC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úverová zaťaženosť k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 </w:t>
      </w:r>
      <w:r w:rsidR="00DF05CC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rozpočtu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)</w:t>
      </w:r>
    </w:p>
    <w:p w:rsidR="00F76F6E" w:rsidRDefault="001D3B9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Obec  k 31.12.201</w:t>
      </w:r>
      <w:r w:rsidR="004B2B36">
        <w:rPr>
          <w:rFonts w:ascii="Times New Roman" w:eastAsia="Times New Roman" w:hAnsi="Times New Roman"/>
          <w:sz w:val="24"/>
          <w:szCs w:val="24"/>
          <w:lang w:eastAsia="ar-SA"/>
        </w:rPr>
        <w:t>8</w:t>
      </w:r>
      <w:r w:rsidR="00975C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CB7424">
        <w:rPr>
          <w:rFonts w:ascii="Times New Roman" w:eastAsia="Times New Roman" w:hAnsi="Times New Roman"/>
          <w:sz w:val="24"/>
          <w:szCs w:val="24"/>
          <w:lang w:eastAsia="ar-SA"/>
        </w:rPr>
        <w:t xml:space="preserve">nečerpala žiadne </w:t>
      </w:r>
      <w:r w:rsidR="00276609">
        <w:rPr>
          <w:rFonts w:ascii="Times New Roman" w:eastAsia="Times New Roman" w:hAnsi="Times New Roman"/>
          <w:sz w:val="24"/>
          <w:szCs w:val="24"/>
          <w:lang w:eastAsia="ar-SA"/>
        </w:rPr>
        <w:t>bankový</w:t>
      </w:r>
      <w:bookmarkStart w:id="0" w:name="_GoBack"/>
      <w:bookmarkEnd w:id="0"/>
      <w:r w:rsidR="00975C3C">
        <w:rPr>
          <w:rFonts w:ascii="Times New Roman" w:eastAsia="Times New Roman" w:hAnsi="Times New Roman"/>
          <w:sz w:val="24"/>
          <w:szCs w:val="24"/>
          <w:lang w:eastAsia="ar-SA"/>
        </w:rPr>
        <w:t xml:space="preserve"> úver</w:t>
      </w:r>
      <w:r w:rsidR="003E229E">
        <w:rPr>
          <w:rFonts w:ascii="Times New Roman" w:eastAsia="Times New Roman" w:hAnsi="Times New Roman"/>
          <w:sz w:val="24"/>
          <w:szCs w:val="24"/>
          <w:lang w:eastAsia="ar-SA"/>
        </w:rPr>
        <w:t>y</w:t>
      </w:r>
      <w:r w:rsidR="00942B4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CB7424">
        <w:rPr>
          <w:rFonts w:ascii="Times New Roman" w:eastAsia="Times New Roman" w:hAnsi="Times New Roman"/>
          <w:sz w:val="24"/>
          <w:szCs w:val="24"/>
          <w:lang w:eastAsia="ar-SA"/>
        </w:rPr>
        <w:t>a finančné výpomoci.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                      </w:t>
      </w:r>
      <w:r w:rsidR="005B5B74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   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Zaťaženosť obce bez návratného zdroju financovania                   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Podľa § 17 ods. 6 Zák.č. 583/2004 Z</w:t>
      </w:r>
      <w:r w:rsidR="00AC25EB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.z. o rozpočtových pravidlách územnej samosprávy môže obec prijať zdroje financovania, len ak celková suma dlhu obce neprekročí 60% skutočných bežných príjmov predchádzajúceho rozpočtového roka :</w:t>
      </w:r>
    </w:p>
    <w:p w:rsid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975C3C">
        <w:rPr>
          <w:rFonts w:ascii="Times New Roman" w:eastAsia="Times New Roman" w:hAnsi="Times New Roman"/>
          <w:sz w:val="24"/>
          <w:szCs w:val="24"/>
          <w:lang w:eastAsia="ar-SA"/>
        </w:rPr>
        <w:t>-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60 % skutoč</w:t>
      </w:r>
      <w:r w:rsidR="005B5B74">
        <w:rPr>
          <w:rFonts w:ascii="Times New Roman" w:eastAsia="Times New Roman" w:hAnsi="Times New Roman"/>
          <w:sz w:val="24"/>
          <w:szCs w:val="24"/>
          <w:lang w:eastAsia="ar-SA"/>
        </w:rPr>
        <w:t>ných bežnýc</w:t>
      </w:r>
      <w:r w:rsidR="001D3B9C">
        <w:rPr>
          <w:rFonts w:ascii="Times New Roman" w:eastAsia="Times New Roman" w:hAnsi="Times New Roman"/>
          <w:sz w:val="24"/>
          <w:szCs w:val="24"/>
          <w:lang w:eastAsia="ar-SA"/>
        </w:rPr>
        <w:t>h príjmov za rok 201</w:t>
      </w:r>
      <w:r w:rsidR="00724CD1">
        <w:rPr>
          <w:rFonts w:ascii="Times New Roman" w:eastAsia="Times New Roman" w:hAnsi="Times New Roman"/>
          <w:sz w:val="24"/>
          <w:szCs w:val="24"/>
          <w:lang w:eastAsia="ar-SA"/>
        </w:rPr>
        <w:t>8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predstavuje sumu </w:t>
      </w:r>
      <w:r w:rsidR="001D3B9C">
        <w:rPr>
          <w:rFonts w:ascii="Times New Roman" w:eastAsia="Times New Roman" w:hAnsi="Times New Roman"/>
          <w:b/>
          <w:sz w:val="24"/>
          <w:szCs w:val="24"/>
          <w:lang w:eastAsia="ar-SA"/>
        </w:rPr>
        <w:t>2</w:t>
      </w:r>
      <w:r w:rsidR="00724CD1">
        <w:rPr>
          <w:rFonts w:ascii="Times New Roman" w:eastAsia="Times New Roman" w:hAnsi="Times New Roman"/>
          <w:b/>
          <w:sz w:val="24"/>
          <w:szCs w:val="24"/>
          <w:lang w:eastAsia="ar-SA"/>
        </w:rPr>
        <w:t>82</w:t>
      </w:r>
      <w:r w:rsidR="00CB7424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tis.</w:t>
      </w:r>
      <w:r w:rsidR="00F72CD2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</w:t>
      </w:r>
      <w:r w:rsidR="00DF05CC">
        <w:rPr>
          <w:rFonts w:ascii="Times New Roman" w:eastAsia="Times New Roman" w:hAnsi="Times New Roman"/>
          <w:b/>
          <w:sz w:val="24"/>
          <w:szCs w:val="24"/>
          <w:lang w:eastAsia="ar-SA"/>
        </w:rPr>
        <w:t>EUR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.</w:t>
      </w:r>
    </w:p>
    <w:p w:rsidR="00C05E81" w:rsidRDefault="00C05E81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405490" w:rsidRPr="00405490" w:rsidRDefault="00405490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40549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Predpokladaný budúci vývoj </w:t>
      </w:r>
    </w:p>
    <w:p w:rsidR="002A6A96" w:rsidRPr="008B429A" w:rsidRDefault="00472BF0" w:rsidP="008B429A">
      <w:pPr>
        <w:pBdr>
          <w:bottom w:val="single" w:sz="8" w:space="1" w:color="000000"/>
        </w:pBd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472BF0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predpo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kladá</w:t>
      </w:r>
      <w:r w:rsidR="0027660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,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že</w:t>
      </w:r>
      <w:r w:rsidR="00CE228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tzv. podielové dane v roku 201</w:t>
      </w:r>
      <w:r w:rsidR="00724CD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9</w:t>
      </w:r>
      <w:r w:rsidR="00857A3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vzrastu oproti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rok</w:t>
      </w:r>
      <w:r w:rsidR="004449CA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u</w:t>
      </w:r>
      <w:r w:rsidR="00CE228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201</w:t>
      </w:r>
      <w:r w:rsidR="00724CD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8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a aj dane z nehnuteľnosti. Obe</w:t>
      </w:r>
      <w:r w:rsidR="002A6A96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c v rok</w:t>
      </w:r>
      <w:r w:rsidR="00CE228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u 201</w:t>
      </w:r>
      <w:r w:rsidR="00724CD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9</w:t>
      </w:r>
      <w:r w:rsidR="00E800B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724CD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plánuje</w:t>
      </w:r>
      <w:r w:rsidR="00E800B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významné investície do majetku</w:t>
      </w:r>
      <w:r w:rsidR="00724CD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a to projekt „Znižovanie energetickej náročnosti“</w:t>
      </w:r>
      <w:r w:rsidR="00E800B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</w:p>
    <w:p w:rsidR="00452552" w:rsidRDefault="00452552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07163C" w:rsidRPr="006201CB" w:rsidRDefault="006201CB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6201CB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Iné skutočnosti</w:t>
      </w:r>
    </w:p>
    <w:p w:rsidR="0007163C" w:rsidRPr="0007163C" w:rsidRDefault="004B2B36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Obec v roku 2018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nevykonávala podnikateľskú činnosť,</w:t>
      </w:r>
    </w:p>
    <w:p w:rsidR="0007163C" w:rsidRPr="0007163C" w:rsidRDefault="0007163C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nemala žiadnu organizačnú zložku v zahraničí,</w:t>
      </w:r>
    </w:p>
    <w:p w:rsidR="00430F7A" w:rsidRDefault="004B2B36" w:rsidP="00627DAB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v účtovnom roku 2018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nemala žiadne náklady v oblasti vývoja a výskumu,</w:t>
      </w:r>
      <w:r w:rsidR="00627DAB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627DAB" w:rsidRPr="00627DAB" w:rsidRDefault="004B2B36" w:rsidP="00627DAB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v účtovnom roku 2018</w:t>
      </w:r>
      <w:r w:rsidR="00627DAB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627DAB" w:rsidRPr="0007163C">
        <w:rPr>
          <w:rFonts w:ascii="Times New Roman" w:eastAsia="Times New Roman" w:hAnsi="Times New Roman"/>
          <w:sz w:val="24"/>
          <w:szCs w:val="24"/>
          <w:lang w:eastAsia="ar-SA"/>
        </w:rPr>
        <w:t>nenadobudla  vlastné akcie, dočasné listy</w:t>
      </w:r>
      <w:r w:rsidR="00DE3EAA">
        <w:rPr>
          <w:rFonts w:ascii="Times New Roman" w:eastAsia="Times New Roman" w:hAnsi="Times New Roman"/>
          <w:sz w:val="24"/>
          <w:szCs w:val="24"/>
          <w:lang w:eastAsia="ar-SA"/>
        </w:rPr>
        <w:t>, zaúčtovala obchodný podiel v obchodnej spoločnosti</w:t>
      </w:r>
      <w:r w:rsidR="00A05797">
        <w:rPr>
          <w:rFonts w:ascii="Times New Roman" w:eastAsia="Times New Roman" w:hAnsi="Times New Roman"/>
          <w:sz w:val="24"/>
          <w:szCs w:val="24"/>
          <w:lang w:eastAsia="ar-SA"/>
        </w:rPr>
        <w:t>, ktorý nebol vykázaný.</w:t>
      </w:r>
    </w:p>
    <w:p w:rsidR="00627DAB" w:rsidRPr="00DC785A" w:rsidRDefault="00627DAB" w:rsidP="00627DAB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po skončení účtovného obdobia nenastali udalosti významným spôsobom ovplyvňujúce účtovnú závierku</w:t>
      </w:r>
    </w:p>
    <w:p w:rsidR="00627DAB" w:rsidRPr="00762539" w:rsidRDefault="00627DAB" w:rsidP="00627DAB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Pr="0007163C" w:rsidRDefault="004B2B36" w:rsidP="00627DAB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Prílohy: ÚZ 2018</w:t>
      </w:r>
    </w:p>
    <w:p w:rsidR="00627DAB" w:rsidRDefault="00627DAB" w:rsidP="00627DAB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Pr="0007163C" w:rsidRDefault="000014E5" w:rsidP="00627DAB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Vyšná Olšava dňa: 22.</w:t>
      </w:r>
      <w:r w:rsidR="000642E2">
        <w:rPr>
          <w:rFonts w:ascii="Times New Roman" w:eastAsia="Times New Roman" w:hAnsi="Times New Roman"/>
          <w:sz w:val="24"/>
          <w:szCs w:val="24"/>
          <w:lang w:eastAsia="ar-SA"/>
        </w:rPr>
        <w:t>5</w:t>
      </w:r>
      <w:r w:rsidR="004B2B36">
        <w:rPr>
          <w:rFonts w:ascii="Times New Roman" w:eastAsia="Times New Roman" w:hAnsi="Times New Roman"/>
          <w:sz w:val="24"/>
          <w:szCs w:val="24"/>
          <w:lang w:eastAsia="ar-SA"/>
        </w:rPr>
        <w:t>.2019</w:t>
      </w:r>
    </w:p>
    <w:p w:rsidR="00627DAB" w:rsidRPr="0007163C" w:rsidRDefault="00627DAB" w:rsidP="00627DAB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Default="00627DAB" w:rsidP="00627DAB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Starosta obce: Juraj Kasarda</w:t>
      </w: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30F7A" w:rsidRDefault="00430F7A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30F7A" w:rsidRDefault="00430F7A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30F7A" w:rsidRDefault="00430F7A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30F7A" w:rsidRDefault="00430F7A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30F7A" w:rsidRDefault="00430F7A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30F7A" w:rsidRDefault="00430F7A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30F7A" w:rsidRDefault="00430F7A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Pr="0007163C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9A44F1" w:rsidRDefault="009A44F1"/>
    <w:sectPr w:rsidR="009A44F1" w:rsidSect="004E12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singleLevel"/>
    <w:tmpl w:val="425C2398"/>
    <w:name w:val="WW8Num2"/>
    <w:lvl w:ilvl="0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/>
        <w:color w:val="000000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0">
    <w:nsid w:val="0000000B"/>
    <w:multiLevelType w:val="multilevel"/>
    <w:tmpl w:val="0000000B"/>
    <w:name w:val="WW8Num1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</w:r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4">
    <w:nsid w:val="0000000F"/>
    <w:multiLevelType w:val="multilevel"/>
    <w:tmpl w:val="0000000F"/>
    <w:name w:val="WW8Num15"/>
    <w:lvl w:ilvl="0">
      <w:start w:val="1"/>
      <w:numFmt w:val="bullet"/>
      <w:lvlText w:val=""/>
      <w:lvlJc w:val="left"/>
      <w:pPr>
        <w:tabs>
          <w:tab w:val="num" w:pos="502"/>
        </w:tabs>
        <w:ind w:left="502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6">
    <w:nsid w:val="00000011"/>
    <w:multiLevelType w:val="multilevel"/>
    <w:tmpl w:val="00000011"/>
    <w:name w:val="WW8Num17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7">
    <w:nsid w:val="00000012"/>
    <w:multiLevelType w:val="multilevel"/>
    <w:tmpl w:val="00000012"/>
    <w:name w:val="WW8Num1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8">
    <w:nsid w:val="00000013"/>
    <w:multiLevelType w:val="multilevel"/>
    <w:tmpl w:val="00000013"/>
    <w:name w:val="WW8Num1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9">
    <w:nsid w:val="00000014"/>
    <w:multiLevelType w:val="multilevel"/>
    <w:tmpl w:val="00000014"/>
    <w:name w:val="WW8Num2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0">
    <w:nsid w:val="00000015"/>
    <w:multiLevelType w:val="multilevel"/>
    <w:tmpl w:val="00000015"/>
    <w:name w:val="WW8Num2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1">
    <w:nsid w:val="00000016"/>
    <w:multiLevelType w:val="multilevel"/>
    <w:tmpl w:val="00000016"/>
    <w:name w:val="WW8Num2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2">
    <w:nsid w:val="00000017"/>
    <w:multiLevelType w:val="multilevel"/>
    <w:tmpl w:val="00000017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3">
    <w:nsid w:val="0000001A"/>
    <w:multiLevelType w:val="multilevel"/>
    <w:tmpl w:val="0000001A"/>
    <w:name w:val="WW8Num2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4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8B37D1D"/>
    <w:multiLevelType w:val="hybridMultilevel"/>
    <w:tmpl w:val="026C3354"/>
    <w:lvl w:ilvl="0" w:tplc="F7D41AA8">
      <w:start w:val="3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E0963AF"/>
    <w:multiLevelType w:val="multilevel"/>
    <w:tmpl w:val="FFB8FB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E7B5DCA"/>
    <w:multiLevelType w:val="singleLevel"/>
    <w:tmpl w:val="D222031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6012641B"/>
    <w:multiLevelType w:val="multilevel"/>
    <w:tmpl w:val="51E2A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4957BAF"/>
    <w:multiLevelType w:val="multilevel"/>
    <w:tmpl w:val="979C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4664123"/>
    <w:multiLevelType w:val="singleLevel"/>
    <w:tmpl w:val="2A88198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DD77540"/>
    <w:multiLevelType w:val="multilevel"/>
    <w:tmpl w:val="B5E83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4"/>
  </w:num>
  <w:num w:numId="25">
    <w:abstractNumId w:val="27"/>
  </w:num>
  <w:num w:numId="26">
    <w:abstractNumId w:val="30"/>
  </w:num>
  <w:num w:numId="27">
    <w:abstractNumId w:val="23"/>
  </w:num>
  <w:num w:numId="28">
    <w:abstractNumId w:val="25"/>
  </w:num>
  <w:num w:numId="29">
    <w:abstractNumId w:val="2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0">
    <w:abstractNumId w:val="31"/>
  </w:num>
  <w:num w:numId="31">
    <w:abstractNumId w:val="28"/>
  </w:num>
  <w:num w:numId="32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7163C"/>
    <w:rsid w:val="000014E5"/>
    <w:rsid w:val="00014130"/>
    <w:rsid w:val="000209CC"/>
    <w:rsid w:val="00030C0D"/>
    <w:rsid w:val="00035300"/>
    <w:rsid w:val="00052268"/>
    <w:rsid w:val="000539A8"/>
    <w:rsid w:val="00060A1C"/>
    <w:rsid w:val="000642E2"/>
    <w:rsid w:val="00064642"/>
    <w:rsid w:val="0007163C"/>
    <w:rsid w:val="00074AE6"/>
    <w:rsid w:val="00076A51"/>
    <w:rsid w:val="0008254F"/>
    <w:rsid w:val="0008775C"/>
    <w:rsid w:val="000A0770"/>
    <w:rsid w:val="000A12D4"/>
    <w:rsid w:val="000B23C5"/>
    <w:rsid w:val="000C62F3"/>
    <w:rsid w:val="000E70BB"/>
    <w:rsid w:val="000F224D"/>
    <w:rsid w:val="000F389B"/>
    <w:rsid w:val="000F39CA"/>
    <w:rsid w:val="000F6C59"/>
    <w:rsid w:val="0013225F"/>
    <w:rsid w:val="001361BE"/>
    <w:rsid w:val="00137492"/>
    <w:rsid w:val="00143B83"/>
    <w:rsid w:val="001447FA"/>
    <w:rsid w:val="00147A78"/>
    <w:rsid w:val="00150AC6"/>
    <w:rsid w:val="00165861"/>
    <w:rsid w:val="00173EB8"/>
    <w:rsid w:val="00183C37"/>
    <w:rsid w:val="00185996"/>
    <w:rsid w:val="001A77EF"/>
    <w:rsid w:val="001D3B9C"/>
    <w:rsid w:val="001D591B"/>
    <w:rsid w:val="001D743F"/>
    <w:rsid w:val="001E7322"/>
    <w:rsid w:val="001F1376"/>
    <w:rsid w:val="001F4ECD"/>
    <w:rsid w:val="00205009"/>
    <w:rsid w:val="00221BBD"/>
    <w:rsid w:val="00223DBB"/>
    <w:rsid w:val="00230ECD"/>
    <w:rsid w:val="0025352A"/>
    <w:rsid w:val="00266A9F"/>
    <w:rsid w:val="00271662"/>
    <w:rsid w:val="00276609"/>
    <w:rsid w:val="00282D3B"/>
    <w:rsid w:val="002A4A41"/>
    <w:rsid w:val="002A6A96"/>
    <w:rsid w:val="002B4AC0"/>
    <w:rsid w:val="002B6581"/>
    <w:rsid w:val="002C52BD"/>
    <w:rsid w:val="002E2EFF"/>
    <w:rsid w:val="00303B1F"/>
    <w:rsid w:val="00317480"/>
    <w:rsid w:val="003207DA"/>
    <w:rsid w:val="00323E77"/>
    <w:rsid w:val="003305CA"/>
    <w:rsid w:val="00336237"/>
    <w:rsid w:val="003448E6"/>
    <w:rsid w:val="003459D7"/>
    <w:rsid w:val="00382B19"/>
    <w:rsid w:val="00385AE9"/>
    <w:rsid w:val="00394C10"/>
    <w:rsid w:val="00396853"/>
    <w:rsid w:val="003A335B"/>
    <w:rsid w:val="003A45B7"/>
    <w:rsid w:val="003B091A"/>
    <w:rsid w:val="003B55E1"/>
    <w:rsid w:val="003C4224"/>
    <w:rsid w:val="003D036E"/>
    <w:rsid w:val="003E229E"/>
    <w:rsid w:val="003E7328"/>
    <w:rsid w:val="00403EB4"/>
    <w:rsid w:val="00405490"/>
    <w:rsid w:val="00430F7A"/>
    <w:rsid w:val="00435BF2"/>
    <w:rsid w:val="00442473"/>
    <w:rsid w:val="004449CA"/>
    <w:rsid w:val="00452552"/>
    <w:rsid w:val="00470500"/>
    <w:rsid w:val="00472BF0"/>
    <w:rsid w:val="004807B5"/>
    <w:rsid w:val="00485436"/>
    <w:rsid w:val="00497127"/>
    <w:rsid w:val="004A1A85"/>
    <w:rsid w:val="004B2B36"/>
    <w:rsid w:val="004B3C82"/>
    <w:rsid w:val="004C06CF"/>
    <w:rsid w:val="004D2980"/>
    <w:rsid w:val="004D39B6"/>
    <w:rsid w:val="004E120C"/>
    <w:rsid w:val="004E7750"/>
    <w:rsid w:val="004F0AED"/>
    <w:rsid w:val="0050194A"/>
    <w:rsid w:val="00501B93"/>
    <w:rsid w:val="005149B8"/>
    <w:rsid w:val="005153AD"/>
    <w:rsid w:val="00526B61"/>
    <w:rsid w:val="00554994"/>
    <w:rsid w:val="00554FD5"/>
    <w:rsid w:val="00562DBD"/>
    <w:rsid w:val="00567DBF"/>
    <w:rsid w:val="005A2882"/>
    <w:rsid w:val="005A5B20"/>
    <w:rsid w:val="005B37C0"/>
    <w:rsid w:val="005B5B74"/>
    <w:rsid w:val="005C659B"/>
    <w:rsid w:val="005E229F"/>
    <w:rsid w:val="005E6933"/>
    <w:rsid w:val="005F2416"/>
    <w:rsid w:val="00602627"/>
    <w:rsid w:val="006201CB"/>
    <w:rsid w:val="00622A43"/>
    <w:rsid w:val="00627DAB"/>
    <w:rsid w:val="00630C55"/>
    <w:rsid w:val="00653BD1"/>
    <w:rsid w:val="00656950"/>
    <w:rsid w:val="0066615A"/>
    <w:rsid w:val="006728EB"/>
    <w:rsid w:val="006821D8"/>
    <w:rsid w:val="00692F34"/>
    <w:rsid w:val="00695DB2"/>
    <w:rsid w:val="006A0001"/>
    <w:rsid w:val="006A7F2E"/>
    <w:rsid w:val="006D6EDD"/>
    <w:rsid w:val="006F2BBE"/>
    <w:rsid w:val="007072B9"/>
    <w:rsid w:val="00724CD1"/>
    <w:rsid w:val="0073020C"/>
    <w:rsid w:val="0073264F"/>
    <w:rsid w:val="007442FB"/>
    <w:rsid w:val="00762539"/>
    <w:rsid w:val="00767A76"/>
    <w:rsid w:val="00776A2C"/>
    <w:rsid w:val="00787D24"/>
    <w:rsid w:val="007B5549"/>
    <w:rsid w:val="007C09E1"/>
    <w:rsid w:val="007D11D5"/>
    <w:rsid w:val="007D1399"/>
    <w:rsid w:val="007D31E7"/>
    <w:rsid w:val="007D6481"/>
    <w:rsid w:val="007F7FF6"/>
    <w:rsid w:val="0083410C"/>
    <w:rsid w:val="0083596F"/>
    <w:rsid w:val="00852D21"/>
    <w:rsid w:val="00855FCE"/>
    <w:rsid w:val="00857A3D"/>
    <w:rsid w:val="00867488"/>
    <w:rsid w:val="008A009B"/>
    <w:rsid w:val="008A495D"/>
    <w:rsid w:val="008B429A"/>
    <w:rsid w:val="008C0B8A"/>
    <w:rsid w:val="008D3C0E"/>
    <w:rsid w:val="00942B4C"/>
    <w:rsid w:val="00944AB7"/>
    <w:rsid w:val="00953746"/>
    <w:rsid w:val="009612D8"/>
    <w:rsid w:val="00971B0A"/>
    <w:rsid w:val="00975C3C"/>
    <w:rsid w:val="00987935"/>
    <w:rsid w:val="009A0214"/>
    <w:rsid w:val="009A0565"/>
    <w:rsid w:val="009A44F1"/>
    <w:rsid w:val="009A7840"/>
    <w:rsid w:val="009C647B"/>
    <w:rsid w:val="009D3B45"/>
    <w:rsid w:val="009E147B"/>
    <w:rsid w:val="009E5ED4"/>
    <w:rsid w:val="009F1E6F"/>
    <w:rsid w:val="009F3109"/>
    <w:rsid w:val="009F3C00"/>
    <w:rsid w:val="00A03FEE"/>
    <w:rsid w:val="00A05797"/>
    <w:rsid w:val="00A10A6A"/>
    <w:rsid w:val="00A1373E"/>
    <w:rsid w:val="00A533CF"/>
    <w:rsid w:val="00A737C1"/>
    <w:rsid w:val="00A84766"/>
    <w:rsid w:val="00A87BED"/>
    <w:rsid w:val="00AA6831"/>
    <w:rsid w:val="00AB4AFE"/>
    <w:rsid w:val="00AC25EB"/>
    <w:rsid w:val="00AD07D0"/>
    <w:rsid w:val="00AD0EAA"/>
    <w:rsid w:val="00AD5135"/>
    <w:rsid w:val="00AE5E3D"/>
    <w:rsid w:val="00AF0467"/>
    <w:rsid w:val="00B257DB"/>
    <w:rsid w:val="00B30FC2"/>
    <w:rsid w:val="00B5510E"/>
    <w:rsid w:val="00B56D06"/>
    <w:rsid w:val="00B85398"/>
    <w:rsid w:val="00BA7352"/>
    <w:rsid w:val="00BB0010"/>
    <w:rsid w:val="00BB0167"/>
    <w:rsid w:val="00BB6490"/>
    <w:rsid w:val="00BE638E"/>
    <w:rsid w:val="00BF0F3B"/>
    <w:rsid w:val="00C010C8"/>
    <w:rsid w:val="00C05E81"/>
    <w:rsid w:val="00C147B4"/>
    <w:rsid w:val="00C16953"/>
    <w:rsid w:val="00C230CB"/>
    <w:rsid w:val="00C42AB2"/>
    <w:rsid w:val="00C510DE"/>
    <w:rsid w:val="00C8445B"/>
    <w:rsid w:val="00CB6EAE"/>
    <w:rsid w:val="00CB7424"/>
    <w:rsid w:val="00CC36F1"/>
    <w:rsid w:val="00CE228B"/>
    <w:rsid w:val="00CF129A"/>
    <w:rsid w:val="00CF4A8A"/>
    <w:rsid w:val="00D04F70"/>
    <w:rsid w:val="00D1713D"/>
    <w:rsid w:val="00D27DD9"/>
    <w:rsid w:val="00D322DA"/>
    <w:rsid w:val="00D3378B"/>
    <w:rsid w:val="00D40F3A"/>
    <w:rsid w:val="00D452FF"/>
    <w:rsid w:val="00D47FA4"/>
    <w:rsid w:val="00D538C0"/>
    <w:rsid w:val="00D85823"/>
    <w:rsid w:val="00D913F3"/>
    <w:rsid w:val="00D9687F"/>
    <w:rsid w:val="00DC785A"/>
    <w:rsid w:val="00DE0B59"/>
    <w:rsid w:val="00DE3EAA"/>
    <w:rsid w:val="00DE4C4E"/>
    <w:rsid w:val="00DF05CC"/>
    <w:rsid w:val="00DF13E2"/>
    <w:rsid w:val="00DF5F8D"/>
    <w:rsid w:val="00E0468C"/>
    <w:rsid w:val="00E065DF"/>
    <w:rsid w:val="00E32F6C"/>
    <w:rsid w:val="00E378AA"/>
    <w:rsid w:val="00E40C50"/>
    <w:rsid w:val="00E461ED"/>
    <w:rsid w:val="00E541BE"/>
    <w:rsid w:val="00E61EBD"/>
    <w:rsid w:val="00E6293F"/>
    <w:rsid w:val="00E77F7A"/>
    <w:rsid w:val="00E800B9"/>
    <w:rsid w:val="00E80534"/>
    <w:rsid w:val="00E90E53"/>
    <w:rsid w:val="00E914A1"/>
    <w:rsid w:val="00E92CFF"/>
    <w:rsid w:val="00EA3764"/>
    <w:rsid w:val="00EA7A59"/>
    <w:rsid w:val="00EB4240"/>
    <w:rsid w:val="00EB543F"/>
    <w:rsid w:val="00EC01B2"/>
    <w:rsid w:val="00EE0750"/>
    <w:rsid w:val="00EE576C"/>
    <w:rsid w:val="00EF02DA"/>
    <w:rsid w:val="00F00116"/>
    <w:rsid w:val="00F65735"/>
    <w:rsid w:val="00F71967"/>
    <w:rsid w:val="00F72CD2"/>
    <w:rsid w:val="00F732D4"/>
    <w:rsid w:val="00F76F6E"/>
    <w:rsid w:val="00F8650E"/>
    <w:rsid w:val="00F94F64"/>
    <w:rsid w:val="00F9678F"/>
    <w:rsid w:val="00FA6FDC"/>
    <w:rsid w:val="00FB1D8F"/>
    <w:rsid w:val="00FC32D7"/>
    <w:rsid w:val="00FC55FA"/>
    <w:rsid w:val="00FC6E3F"/>
    <w:rsid w:val="00FE275F"/>
    <w:rsid w:val="00FF7130"/>
    <w:rsid w:val="00FF7E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120C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3305CA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7163C"/>
    <w:pPr>
      <w:keepNext/>
      <w:spacing w:after="0" w:line="240" w:lineRule="auto"/>
      <w:outlineLvl w:val="1"/>
    </w:pPr>
    <w:rPr>
      <w:rFonts w:ascii="Times New Roman" w:eastAsia="Times New Roman" w:hAnsi="Times New Roman"/>
      <w:b/>
      <w:sz w:val="24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07163C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/>
      <w:b/>
      <w:bCs/>
      <w:sz w:val="48"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07163C"/>
    <w:pPr>
      <w:keepNext/>
      <w:spacing w:after="0" w:line="240" w:lineRule="auto"/>
      <w:ind w:left="360" w:hanging="360"/>
      <w:outlineLvl w:val="6"/>
    </w:pPr>
    <w:rPr>
      <w:rFonts w:ascii="Times New Roman" w:eastAsia="Times New Roman" w:hAnsi="Times New Roman"/>
      <w:bCs/>
      <w:iCs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07163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07163C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07163C"/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07163C"/>
  </w:style>
  <w:style w:type="character" w:customStyle="1" w:styleId="WW8Num1z0">
    <w:name w:val="WW8Num1z0"/>
    <w:rsid w:val="0007163C"/>
    <w:rPr>
      <w:rFonts w:ascii="Times New Roman" w:hAnsi="Times New Roman" w:cs="Times New Roman"/>
    </w:rPr>
  </w:style>
  <w:style w:type="character" w:customStyle="1" w:styleId="WW8Num2z0">
    <w:name w:val="WW8Num2z0"/>
    <w:rsid w:val="0007163C"/>
    <w:rPr>
      <w:rFonts w:ascii="Symbol" w:hAnsi="Symbol"/>
    </w:rPr>
  </w:style>
  <w:style w:type="character" w:customStyle="1" w:styleId="WW8Num4z0">
    <w:name w:val="WW8Num4z0"/>
    <w:rsid w:val="0007163C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07163C"/>
    <w:rPr>
      <w:rFonts w:ascii="StarSymbol" w:hAnsi="StarSymbol"/>
    </w:rPr>
  </w:style>
  <w:style w:type="character" w:customStyle="1" w:styleId="WW8Num6z0">
    <w:name w:val="WW8Num6z0"/>
    <w:rsid w:val="0007163C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07163C"/>
    <w:rPr>
      <w:rFonts w:ascii="Symbol" w:hAnsi="Symbol"/>
    </w:rPr>
  </w:style>
  <w:style w:type="character" w:customStyle="1" w:styleId="WW8Num8z0">
    <w:name w:val="WW8Num8z0"/>
    <w:rsid w:val="0007163C"/>
    <w:rPr>
      <w:rFonts w:ascii="Symbol" w:hAnsi="Symbol"/>
    </w:rPr>
  </w:style>
  <w:style w:type="character" w:customStyle="1" w:styleId="WW8Num9z0">
    <w:name w:val="WW8Num9z0"/>
    <w:rsid w:val="0007163C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07163C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07163C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07163C"/>
    <w:rPr>
      <w:rFonts w:ascii="Symbol" w:hAnsi="Symbol"/>
    </w:rPr>
  </w:style>
  <w:style w:type="character" w:customStyle="1" w:styleId="WW8Num13z0">
    <w:name w:val="WW8Num13z0"/>
    <w:rsid w:val="0007163C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07163C"/>
    <w:rPr>
      <w:rFonts w:ascii="Symbol" w:hAnsi="Symbol"/>
    </w:rPr>
  </w:style>
  <w:style w:type="character" w:customStyle="1" w:styleId="WW8Num15z0">
    <w:name w:val="WW8Num15z0"/>
    <w:rsid w:val="0007163C"/>
    <w:rPr>
      <w:rFonts w:ascii="Symbol" w:hAnsi="Symbol"/>
    </w:rPr>
  </w:style>
  <w:style w:type="character" w:customStyle="1" w:styleId="WW8Num16z0">
    <w:name w:val="WW8Num16z0"/>
    <w:rsid w:val="0007163C"/>
    <w:rPr>
      <w:rFonts w:ascii="Symbol" w:hAnsi="Symbol"/>
    </w:rPr>
  </w:style>
  <w:style w:type="character" w:customStyle="1" w:styleId="WW8Num17z0">
    <w:name w:val="WW8Num17z0"/>
    <w:rsid w:val="0007163C"/>
    <w:rPr>
      <w:rFonts w:ascii="Symbol" w:hAnsi="Symbol"/>
    </w:rPr>
  </w:style>
  <w:style w:type="character" w:customStyle="1" w:styleId="WW8Num18z0">
    <w:name w:val="WW8Num18z0"/>
    <w:rsid w:val="0007163C"/>
    <w:rPr>
      <w:rFonts w:ascii="Symbol" w:hAnsi="Symbol" w:cs="StarSymbol"/>
      <w:sz w:val="18"/>
      <w:szCs w:val="18"/>
    </w:rPr>
  </w:style>
  <w:style w:type="character" w:customStyle="1" w:styleId="WW8Num19z0">
    <w:name w:val="WW8Num19z0"/>
    <w:rsid w:val="0007163C"/>
    <w:rPr>
      <w:rFonts w:ascii="Symbol" w:hAnsi="Symbol" w:cs="StarSymbol"/>
      <w:sz w:val="18"/>
      <w:szCs w:val="18"/>
    </w:rPr>
  </w:style>
  <w:style w:type="character" w:customStyle="1" w:styleId="WW8Num20z0">
    <w:name w:val="WW8Num20z0"/>
    <w:rsid w:val="0007163C"/>
    <w:rPr>
      <w:rFonts w:ascii="Symbol" w:hAnsi="Symbol" w:cs="StarSymbol"/>
      <w:sz w:val="18"/>
      <w:szCs w:val="18"/>
    </w:rPr>
  </w:style>
  <w:style w:type="character" w:customStyle="1" w:styleId="WW8Num21z0">
    <w:name w:val="WW8Num21z0"/>
    <w:rsid w:val="0007163C"/>
    <w:rPr>
      <w:rFonts w:ascii="Symbol" w:hAnsi="Symbol" w:cs="StarSymbol"/>
      <w:sz w:val="18"/>
      <w:szCs w:val="18"/>
    </w:rPr>
  </w:style>
  <w:style w:type="character" w:customStyle="1" w:styleId="WW8Num22z0">
    <w:name w:val="WW8Num22z0"/>
    <w:rsid w:val="0007163C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07163C"/>
  </w:style>
  <w:style w:type="character" w:customStyle="1" w:styleId="WW-Absatz-Standardschriftart">
    <w:name w:val="WW-Absatz-Standardschriftart"/>
    <w:rsid w:val="0007163C"/>
  </w:style>
  <w:style w:type="character" w:customStyle="1" w:styleId="WW-Absatz-Standardschriftart1">
    <w:name w:val="WW-Absatz-Standardschriftart1"/>
    <w:rsid w:val="0007163C"/>
  </w:style>
  <w:style w:type="character" w:customStyle="1" w:styleId="WW-Absatz-Standardschriftart11">
    <w:name w:val="WW-Absatz-Standardschriftart11"/>
    <w:rsid w:val="0007163C"/>
  </w:style>
  <w:style w:type="character" w:customStyle="1" w:styleId="WW-Absatz-Standardschriftart111">
    <w:name w:val="WW-Absatz-Standardschriftart111"/>
    <w:rsid w:val="0007163C"/>
  </w:style>
  <w:style w:type="character" w:customStyle="1" w:styleId="WW-Absatz-Standardschriftart1111">
    <w:name w:val="WW-Absatz-Standardschriftart1111"/>
    <w:rsid w:val="0007163C"/>
  </w:style>
  <w:style w:type="character" w:customStyle="1" w:styleId="WW-Absatz-Standardschriftart11111">
    <w:name w:val="WW-Absatz-Standardschriftart11111"/>
    <w:rsid w:val="0007163C"/>
  </w:style>
  <w:style w:type="character" w:customStyle="1" w:styleId="WW-Absatz-Standardschriftart111111">
    <w:name w:val="WW-Absatz-Standardschriftart111111"/>
    <w:rsid w:val="0007163C"/>
  </w:style>
  <w:style w:type="character" w:customStyle="1" w:styleId="WW8Num3z0">
    <w:name w:val="WW8Num3z0"/>
    <w:rsid w:val="0007163C"/>
    <w:rPr>
      <w:rFonts w:ascii="Symbol" w:hAnsi="Symbol" w:cs="StarSymbol"/>
      <w:sz w:val="18"/>
      <w:szCs w:val="18"/>
    </w:rPr>
  </w:style>
  <w:style w:type="character" w:customStyle="1" w:styleId="WW8Num6z1">
    <w:name w:val="WW8Num6z1"/>
    <w:rsid w:val="0007163C"/>
    <w:rPr>
      <w:rFonts w:ascii="Courier New" w:hAnsi="Courier New" w:cs="Courier New"/>
    </w:rPr>
  </w:style>
  <w:style w:type="character" w:customStyle="1" w:styleId="WW8Num6z2">
    <w:name w:val="WW8Num6z2"/>
    <w:rsid w:val="0007163C"/>
    <w:rPr>
      <w:rFonts w:ascii="Wingdings" w:hAnsi="Wingdings"/>
    </w:rPr>
  </w:style>
  <w:style w:type="character" w:customStyle="1" w:styleId="WW8Num6z3">
    <w:name w:val="WW8Num6z3"/>
    <w:rsid w:val="0007163C"/>
    <w:rPr>
      <w:rFonts w:ascii="Symbol" w:hAnsi="Symbol"/>
    </w:rPr>
  </w:style>
  <w:style w:type="character" w:customStyle="1" w:styleId="WW8Num7z1">
    <w:name w:val="WW8Num7z1"/>
    <w:rsid w:val="0007163C"/>
    <w:rPr>
      <w:rFonts w:ascii="Courier New" w:hAnsi="Courier New" w:cs="Courier New"/>
    </w:rPr>
  </w:style>
  <w:style w:type="character" w:customStyle="1" w:styleId="WW8Num7z2">
    <w:name w:val="WW8Num7z2"/>
    <w:rsid w:val="0007163C"/>
    <w:rPr>
      <w:rFonts w:ascii="Wingdings" w:hAnsi="Wingdings"/>
    </w:rPr>
  </w:style>
  <w:style w:type="character" w:customStyle="1" w:styleId="WW8Num8z1">
    <w:name w:val="WW8Num8z1"/>
    <w:rsid w:val="0007163C"/>
    <w:rPr>
      <w:rFonts w:ascii="Courier New" w:hAnsi="Courier New" w:cs="Courier New"/>
    </w:rPr>
  </w:style>
  <w:style w:type="character" w:customStyle="1" w:styleId="WW8Num8z2">
    <w:name w:val="WW8Num8z2"/>
    <w:rsid w:val="0007163C"/>
    <w:rPr>
      <w:rFonts w:ascii="Wingdings" w:hAnsi="Wingdings"/>
    </w:rPr>
  </w:style>
  <w:style w:type="character" w:customStyle="1" w:styleId="WW8Num11z1">
    <w:name w:val="WW8Num11z1"/>
    <w:rsid w:val="0007163C"/>
    <w:rPr>
      <w:rFonts w:ascii="Courier New" w:hAnsi="Courier New"/>
    </w:rPr>
  </w:style>
  <w:style w:type="character" w:customStyle="1" w:styleId="WW8Num11z2">
    <w:name w:val="WW8Num11z2"/>
    <w:rsid w:val="0007163C"/>
    <w:rPr>
      <w:rFonts w:ascii="Wingdings" w:hAnsi="Wingdings"/>
    </w:rPr>
  </w:style>
  <w:style w:type="character" w:customStyle="1" w:styleId="WW8Num11z3">
    <w:name w:val="WW8Num11z3"/>
    <w:rsid w:val="0007163C"/>
    <w:rPr>
      <w:rFonts w:ascii="Symbol" w:hAnsi="Symbol"/>
    </w:rPr>
  </w:style>
  <w:style w:type="character" w:customStyle="1" w:styleId="WW8Num12z1">
    <w:name w:val="WW8Num12z1"/>
    <w:rsid w:val="0007163C"/>
    <w:rPr>
      <w:rFonts w:ascii="Courier New" w:hAnsi="Courier New" w:cs="Courier New"/>
    </w:rPr>
  </w:style>
  <w:style w:type="character" w:customStyle="1" w:styleId="WW8Num12z2">
    <w:name w:val="WW8Num12z2"/>
    <w:rsid w:val="0007163C"/>
    <w:rPr>
      <w:rFonts w:ascii="Wingdings" w:hAnsi="Wingdings"/>
    </w:rPr>
  </w:style>
  <w:style w:type="character" w:customStyle="1" w:styleId="WW8Num14z1">
    <w:name w:val="WW8Num14z1"/>
    <w:rsid w:val="0007163C"/>
    <w:rPr>
      <w:rFonts w:ascii="Courier New" w:hAnsi="Courier New" w:cs="Courier New"/>
    </w:rPr>
  </w:style>
  <w:style w:type="character" w:customStyle="1" w:styleId="WW8Num14z2">
    <w:name w:val="WW8Num14z2"/>
    <w:rsid w:val="0007163C"/>
    <w:rPr>
      <w:rFonts w:ascii="Wingdings" w:hAnsi="Wingdings"/>
    </w:rPr>
  </w:style>
  <w:style w:type="character" w:customStyle="1" w:styleId="WW8Num15z1">
    <w:name w:val="WW8Num15z1"/>
    <w:rsid w:val="0007163C"/>
    <w:rPr>
      <w:rFonts w:ascii="Courier New" w:hAnsi="Courier New" w:cs="Courier New"/>
    </w:rPr>
  </w:style>
  <w:style w:type="character" w:customStyle="1" w:styleId="WW8Num15z2">
    <w:name w:val="WW8Num15z2"/>
    <w:rsid w:val="0007163C"/>
    <w:rPr>
      <w:rFonts w:ascii="Wingdings" w:hAnsi="Wingdings"/>
    </w:rPr>
  </w:style>
  <w:style w:type="character" w:customStyle="1" w:styleId="WW8Num16z1">
    <w:name w:val="WW8Num16z1"/>
    <w:rsid w:val="0007163C"/>
    <w:rPr>
      <w:rFonts w:ascii="Courier New" w:hAnsi="Courier New" w:cs="Courier New"/>
    </w:rPr>
  </w:style>
  <w:style w:type="character" w:customStyle="1" w:styleId="WW8Num16z2">
    <w:name w:val="WW8Num16z2"/>
    <w:rsid w:val="0007163C"/>
    <w:rPr>
      <w:rFonts w:ascii="Wingdings" w:hAnsi="Wingdings"/>
    </w:rPr>
  </w:style>
  <w:style w:type="character" w:customStyle="1" w:styleId="WW8Num17z1">
    <w:name w:val="WW8Num17z1"/>
    <w:rsid w:val="0007163C"/>
    <w:rPr>
      <w:rFonts w:ascii="Courier New" w:hAnsi="Courier New" w:cs="Courier New"/>
    </w:rPr>
  </w:style>
  <w:style w:type="character" w:customStyle="1" w:styleId="WW8Num17z2">
    <w:name w:val="WW8Num17z2"/>
    <w:rsid w:val="0007163C"/>
    <w:rPr>
      <w:rFonts w:ascii="Wingdings" w:hAnsi="Wingdings"/>
    </w:rPr>
  </w:style>
  <w:style w:type="character" w:customStyle="1" w:styleId="Predvolenpsmoodseku1">
    <w:name w:val="Predvolené písmo odseku1"/>
    <w:rsid w:val="0007163C"/>
  </w:style>
  <w:style w:type="character" w:styleId="slostrany">
    <w:name w:val="page number"/>
    <w:basedOn w:val="Predvolenpsmoodseku1"/>
    <w:semiHidden/>
    <w:rsid w:val="0007163C"/>
  </w:style>
  <w:style w:type="character" w:customStyle="1" w:styleId="Odrky">
    <w:name w:val="Odrážky"/>
    <w:rsid w:val="0007163C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rsid w:val="0007163C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Zkladntext">
    <w:name w:val="Body Text"/>
    <w:basedOn w:val="Normlny"/>
    <w:link w:val="ZkladntextChar"/>
    <w:semiHidden/>
    <w:rsid w:val="0007163C"/>
    <w:pPr>
      <w:suppressAutoHyphens/>
      <w:spacing w:after="0" w:line="240" w:lineRule="auto"/>
    </w:pPr>
    <w:rPr>
      <w:rFonts w:ascii="Times New Roman" w:eastAsia="Times New Roman" w:hAnsi="Times New Roman"/>
      <w:sz w:val="28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07163C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Zoznam">
    <w:name w:val="List"/>
    <w:basedOn w:val="Zkladntext"/>
    <w:semiHidden/>
    <w:rsid w:val="0007163C"/>
    <w:rPr>
      <w:rFonts w:cs="Tahoma"/>
    </w:rPr>
  </w:style>
  <w:style w:type="paragraph" w:customStyle="1" w:styleId="Popisok">
    <w:name w:val="Popisok"/>
    <w:basedOn w:val="Normlny"/>
    <w:rsid w:val="0007163C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x">
    <w:name w:val="Index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styleId="Hlavika">
    <w:name w:val="header"/>
    <w:basedOn w:val="Normlny"/>
    <w:link w:val="HlavikaChar"/>
    <w:semiHidden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Nadpistabuky">
    <w:name w:val="Nadpis tabuľky"/>
    <w:basedOn w:val="Obsahtabuky"/>
    <w:rsid w:val="0007163C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7163C"/>
  </w:style>
  <w:style w:type="paragraph" w:customStyle="1" w:styleId="Pismenka">
    <w:name w:val="Pismenka"/>
    <w:basedOn w:val="Zkladntext"/>
    <w:rsid w:val="0007163C"/>
    <w:pPr>
      <w:tabs>
        <w:tab w:val="num" w:pos="426"/>
      </w:tabs>
      <w:suppressAutoHyphens w:val="0"/>
      <w:ind w:left="426" w:hanging="426"/>
      <w:jc w:val="both"/>
    </w:pPr>
    <w:rPr>
      <w:b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unhideWhenUsed/>
    <w:rsid w:val="0007163C"/>
    <w:pPr>
      <w:suppressAutoHyphens/>
      <w:spacing w:after="120" w:line="48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07163C"/>
    <w:pPr>
      <w:suppressAutoHyphens/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ar-SA"/>
    </w:rPr>
  </w:style>
  <w:style w:type="paragraph" w:styleId="Bezriadkovania">
    <w:name w:val="No Spacing"/>
    <w:uiPriority w:val="1"/>
    <w:qFormat/>
    <w:rsid w:val="0007163C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Normlnywebov">
    <w:name w:val="Normal (Web)"/>
    <w:basedOn w:val="Normlny"/>
    <w:uiPriority w:val="99"/>
    <w:unhideWhenUsed/>
    <w:rsid w:val="000716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6253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D51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5135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303B1F"/>
    <w:rPr>
      <w:b/>
      <w:bCs/>
    </w:rPr>
  </w:style>
  <w:style w:type="character" w:customStyle="1" w:styleId="Nadpis1Char">
    <w:name w:val="Nadpis 1 Char"/>
    <w:basedOn w:val="Predvolenpsmoodseku"/>
    <w:link w:val="Nadpis1"/>
    <w:uiPriority w:val="9"/>
    <w:rsid w:val="003305CA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apple-converted-space">
    <w:name w:val="apple-converted-space"/>
    <w:basedOn w:val="Predvolenpsmoodseku"/>
    <w:rsid w:val="003305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7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2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3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1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4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85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4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7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94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7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4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8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6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7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2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4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8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ACDA13-5D9F-452C-BB9D-9E7A2C350C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1</Pages>
  <Words>1567</Words>
  <Characters>8938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</dc:creator>
  <cp:lastModifiedBy>Uživateľ</cp:lastModifiedBy>
  <cp:revision>16</cp:revision>
  <cp:lastPrinted>2018-08-17T05:47:00Z</cp:lastPrinted>
  <dcterms:created xsi:type="dcterms:W3CDTF">2018-08-17T05:48:00Z</dcterms:created>
  <dcterms:modified xsi:type="dcterms:W3CDTF">2019-02-06T12:03:00Z</dcterms:modified>
</cp:coreProperties>
</file>