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keepNext/>
        <w:rPr/>
      </w:pPr>
      <w:r>
        <w:rPr>
          <w:sz w:val="32"/>
        </w:rPr>
        <w:t xml:space="preserve">Poznámky Úč MÚJ 3-01 IČO </w:t>
      </w:r>
      <w:r>
        <w:rPr>
          <w:sz w:val="32"/>
        </w:rPr>
        <w:t>31565328</w:t>
      </w:r>
      <w:r>
        <w:rPr>
          <w:sz w:val="32"/>
        </w:rPr>
        <w:t xml:space="preserve">   DIČ </w:t>
      </w:r>
      <w:r>
        <w:rPr>
          <w:sz w:val="32"/>
        </w:rPr>
        <w:t>2020459826</w:t>
      </w:r>
    </w:p>
    <w:p>
      <w:pPr>
        <w:pStyle w:val="Vchodzie"/>
        <w:rPr/>
      </w:pPr>
      <w:r>
        <w:rPr/>
      </w:r>
    </w:p>
    <w:p>
      <w:pPr>
        <w:pStyle w:val="Nadpis1"/>
        <w:keepNext/>
        <w:jc w:val="center"/>
        <w:rPr>
          <w:b/>
          <w:b/>
          <w:sz w:val="32"/>
        </w:rPr>
      </w:pPr>
      <w:r>
        <w:rPr>
          <w:b/>
          <w:sz w:val="32"/>
        </w:rPr>
      </w:r>
    </w:p>
    <w:p>
      <w:pPr>
        <w:pStyle w:val="Nadpis1"/>
        <w:keepNext/>
        <w:jc w:val="center"/>
        <w:rPr/>
      </w:pPr>
      <w:r>
        <w:rPr>
          <w:b/>
          <w:sz w:val="32"/>
        </w:rPr>
        <w:t>POZNÁMKY K ÚČTOVNEJ ZÁVIERKE</w:t>
      </w:r>
    </w:p>
    <w:p>
      <w:pPr>
        <w:pStyle w:val="Vchodzie"/>
        <w:jc w:val="center"/>
        <w:rPr/>
      </w:pPr>
      <w:r>
        <w:rPr/>
      </w:r>
    </w:p>
    <w:p>
      <w:pPr>
        <w:pStyle w:val="Vchodzie"/>
        <w:jc w:val="center"/>
        <w:rPr/>
      </w:pPr>
      <w:r>
        <w:rPr>
          <w:b/>
        </w:rPr>
        <w:t>zostavenej ku dňu 31.12.2018</w:t>
      </w:r>
    </w:p>
    <w:p>
      <w:pPr>
        <w:pStyle w:val="Vchodzie"/>
        <w:jc w:val="center"/>
        <w:rPr/>
      </w:pPr>
      <w:r>
        <w:rPr>
          <w:sz w:val="20"/>
        </w:rPr>
        <w:t>podľa opatrenia Ministerstva financií Slovenskej republiky</w:t>
      </w:r>
    </w:p>
    <w:p>
      <w:pPr>
        <w:pStyle w:val="Vchodzie"/>
        <w:jc w:val="center"/>
        <w:rPr/>
      </w:pPr>
      <w:r>
        <w:rPr>
          <w:sz w:val="20"/>
        </w:rPr>
        <w:t>č.MF/15464/2013-74 v znení č.MF/18008/2014-74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Čl. I</w:t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Všeobecné údaje</w:t>
      </w:r>
    </w:p>
    <w:p>
      <w:pPr>
        <w:pStyle w:val="Vchodzie"/>
        <w:jc w:val="center"/>
        <w:rPr/>
      </w:pPr>
      <w:r>
        <w:rPr/>
      </w:r>
    </w:p>
    <w:p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>(1) Názov právnickej osoby a jej sídlo alebo meno a priezvisko fyzickej osoby:</w:t>
      </w:r>
    </w:p>
    <w:p>
      <w:pPr>
        <w:pStyle w:val="Vchodzie"/>
        <w:rPr/>
      </w:pPr>
      <w:r>
        <w:rPr/>
        <w:t>PONY spol. s r.o., Farma Suchý Vrch 153, 974 01 Banská Bystrica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 xml:space="preserve"> </w:t>
      </w:r>
      <w:r>
        <w:rPr>
          <w:color w:val="000000"/>
          <w:sz w:val="23"/>
          <w:lang w:val="en-US"/>
        </w:rPr>
        <w:t>(2) Účtovná jednotka nie je súčasťou konsolidovaného celku.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(3) Priemerný prepočítaný počet zamestnancov: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10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Čl. II</w:t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Informácie o prijatých postupoch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(1) Účtovná závierka je zostavená, účtovná jednotka bude nepretržite pokračovať vo svojej činnosti.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(2) Spôsob oceňovania jednotlivých položiek majetku a záväzkov, a to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a) dlhodobého nehmotného majetku, dlhodobého hmotného majetku a dlhodobého finančného majetku: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Dlhodobý hmotný majetok nakupovaný sa ocení v obstarávacích cenách, ktoré zahŕňajú cenu majetku, a náklady súvisiace s jeho obstarávaním (clo, prepravu, montáž a pod, )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Dlhodobý majetok vytvorený vlastou 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b) zásob obstaraných kúpou, zásob vytvorených vlastnou činnosťou: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Zásoby nakupované sa ocenia v obstarávacích cenách, ktoré zahŕňajú cenu zásob a náklady súvisiace s jeho obstarávaním (clo, prepravu, montáž a pod, )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Spoločnosť neprevádzkuje vlastnú výrobu, pri ktorej vznikajú vnútroorganizačné zásoby.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c) pohľadávok: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d) krátkodobého finančného majetku: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Peňažné prostriedky a ceniny sa oceňujú ich menovitou hodnotou.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e) záväzkov vrátane rezerv, dlhopisov, pôžičiek a úverov: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 xml:space="preserve">Rezervy sa tvoria na krytie známych rizík, alebo strát z podnikania. Oceňujú sa v očakávanej výške záväzku. 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f) derivátových operácií: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neobchoduje s derivátmi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Dlhodobý hmotný majetok sa odpisuje rovnomerne alebo zrýchlene na základe jeho predpokladanej ekonomickej životnosti, v súlade s ustanoveniami zákona NR SR č. 595/2003 Zb. O daniach z príjmov,  §§ 22-29.</w:t>
        <w:tab/>
        <w:tab/>
      </w:r>
    </w:p>
    <w:p>
      <w:pPr>
        <w:pStyle w:val="Vchodzie"/>
        <w:rPr/>
      </w:pPr>
      <w:r>
        <w:rPr>
          <w:color w:val="000000"/>
          <w:sz w:val="23"/>
          <w:lang w:val="en-US"/>
        </w:rPr>
        <w:t>Drobný nehmotný majetok, ktorého cena je nižšia ako 2400 EUR a drobný hmotný majetok, ktorého cena je nižšia ko 1700 EUR sa odpisuje jednorazovo, pri uvedení do používania.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(4) Zmeny účtovných zásad a zmeny účtovných metód a dôvod týchto zmien, vyčíslenie ich vplyvu na finančnú hodnotu majetku, záväzkov, základného imania a výsledku hospodárenia účtovnej jednotky: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 zmeny účtovných zásad a zmeny účtovných metód neboli vykonané.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(5) Informácie o dotáciách a ich oceňovanie v účtovníctve: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neprijala žiadne dotácie.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(6) Informácie o účtovaní opráv chýb minulých účtovných období: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a) informácie o účtovaní významných opráv chýb minulých účtovných období v bežnom účtovnom období a ich vplyv na nerozdelený zisk minulých rokov alebo neuhradenú stratu minulých rokov: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neúčtovala o významných opravách chýb minulých účtovných období.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neúčtovala o nevýznamných opravách chýb minulých účtovných období.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Čl. III</w:t>
      </w:r>
    </w:p>
    <w:p>
      <w:pPr>
        <w:pStyle w:val="Vchodzie"/>
        <w:jc w:val="center"/>
        <w:rPr/>
      </w:pPr>
      <w:r>
        <w:rPr>
          <w:b/>
          <w:color w:val="000000"/>
          <w:sz w:val="23"/>
        </w:rPr>
        <w:t>Informácie, ktoré vysvetľujú a dopĺňajú súvahu a výkaz ziskov a strát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 výnimočné položky nákladov alebo výnosov nevznikli.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(2) Informácie o záväzkoch: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a) celková suma záväzkov so zostatkovou dobou splatnosti dlhšou ako päť rokov: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0.00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b) celková suma zabezpečených záväzkov, opis a spôsoby zabezpečenia záväzkov: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nemá žiadne zabezpečené záväzky.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(3) Spoločnosť neemitovala vlastné akcie.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(4) Informácie o orgánoch účtovnej jednotky: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b) pôžičky poskytnuté členom štatutárneho orgánu, dozorného orgánu a iného orgánu účtovnej jednotky a to: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1. celková suma poskytnutých pôžičiek k poslednému dňu účtovného obdobia v členení za jednotlivé orgány: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2. celková suma splatených pôžičiek k poslednému dňu účtovného obdobia v členení za jednotlivé orgány: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3. celková suma odpustených pôžičiek a odpísaných pôžičiek k poslednému dňu účtovného obdobia v členení za jednotlivé orgány: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c) hlavné podmienky, na základe ktorých im boli záruky alebo iné zabezpečenie a pôžičky poskytnuté, pri pôžičkách sa uvádzajú úrokové sadzby: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(5) Informácie o povinnostiach účtovnej jednotky: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žiadna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b) celková suma významných podmienených záväzkov, a to: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žiadna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2. existujúca povinnosť, ktorá vznikla ako dôsledok minulej udalosti, ale ktorá sa nevykazuje v súvahe, pretože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2a. nie je pravdepodobné, že na splnenie tejto povinnosti bude potrebný úbytok ekonomických úžitkov, alebo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>2b. výška tejto povinnosti sa nedá spoľahlivo oceniť: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žiadna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c) opis významných finančných povinností a významných podmienených záväzkov: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d) celková suma významných finančných povinností a významných podmienených záväzkoch voči dcérskej účtovnej jednotke a účtovnej jednotke s podstatným vplyvom: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e) opis významných povinností účtovnej jednotky vyplývajúcich z dôchodkových programov pre zamestnancov: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žiadne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  <w:lang w:val="en-US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>
      <w:pPr>
        <w:pStyle w:val="Vchodzie"/>
        <w:rPr/>
      </w:pPr>
      <w:r>
        <w:rPr>
          <w:color w:val="000000"/>
          <w:sz w:val="23"/>
          <w:lang w:val="en-US"/>
        </w:rPr>
        <w:tab/>
        <w:t>Spoločnosť neposkytuje služby vo verejnom záujme.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color w:val="000000"/>
          <w:sz w:val="23"/>
        </w:rPr>
        <w:t xml:space="preserve"> </w:t>
      </w:r>
    </w:p>
    <w:p>
      <w:pPr>
        <w:pStyle w:val="Vchodzie"/>
        <w:jc w:val="center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98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52d42"/>
    <w:pPr>
      <w:widowControl/>
      <w:bidi w:val="0"/>
      <w:spacing w:lineRule="auto" w:line="276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a97dac"/>
    <w:pPr>
      <w:widowControl w:val="false"/>
      <w:spacing w:lineRule="auto" w:line="240"/>
      <w:outlineLvl w:val="0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97dac"/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Vchodzie" w:customStyle="1">
    <w:name w:val="Vchodzie"/>
    <w:qFormat/>
    <w:rsid w:val="00a97dac"/>
    <w:pPr>
      <w:widowControl w:val="false"/>
      <w:bidi w:val="0"/>
      <w:spacing w:lineRule="auto" w:line="24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oSpacing">
    <w:name w:val="No Spacing"/>
    <w:uiPriority w:val="1"/>
    <w:qFormat/>
    <w:rsid w:val="00a97dac"/>
    <w:pPr>
      <w:widowControl/>
      <w:bidi w:val="0"/>
      <w:spacing w:lineRule="auto" w:line="24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LibreOffice/5.2.3.3$Windows_x86 LibreOffice_project/d54a8868f08a7b39642414cf2c8ef2f228f780cf</Application>
  <Pages>4</Pages>
  <Words>1020</Words>
  <Characters>6321</Characters>
  <CharactersWithSpaces>7292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2019-06-21T09:57:00Z</dcterms:created>
  <dc:creator>Work</dc:creator>
  <dc:description/>
  <dc:language>sk-SK</dc:language>
  <cp:lastModifiedBy/>
  <dcterms:modified xsi:type="dcterms:W3CDTF">2019-07-18T07:41:25Z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