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67062C">
      <w:pPr>
        <w:pStyle w:val="Nadpis2"/>
      </w:pPr>
      <w:r w:rsidRPr="007002F9">
        <w:t>Obchodné meno a sídlo</w:t>
      </w:r>
    </w:p>
    <w:p w:rsidR="004D3B4A" w:rsidRDefault="004D3B4A" w:rsidP="004D3B4A">
      <w:pPr>
        <w:pStyle w:val="Zkladntext"/>
        <w:rPr>
          <w:szCs w:val="18"/>
        </w:rPr>
      </w:pPr>
      <w:r w:rsidRPr="007002F9">
        <w:rPr>
          <w:szCs w:val="18"/>
        </w:rPr>
        <w:t>Spoločnosť</w:t>
      </w:r>
      <w:r w:rsidR="006C7D45">
        <w:rPr>
          <w:szCs w:val="18"/>
        </w:rPr>
        <w:t xml:space="preserve"> </w:t>
      </w:r>
      <w:proofErr w:type="spellStart"/>
      <w:r w:rsidR="00330CFA">
        <w:rPr>
          <w:szCs w:val="18"/>
        </w:rPr>
        <w:t>Global</w:t>
      </w:r>
      <w:proofErr w:type="spellEnd"/>
      <w:r w:rsidR="00330CFA">
        <w:rPr>
          <w:szCs w:val="18"/>
        </w:rPr>
        <w:t xml:space="preserve"> IT </w:t>
      </w:r>
      <w:proofErr w:type="spellStart"/>
      <w:r w:rsidR="00330CFA">
        <w:rPr>
          <w:szCs w:val="18"/>
        </w:rPr>
        <w:t>Services</w:t>
      </w:r>
      <w:proofErr w:type="spellEnd"/>
      <w:r w:rsidR="008670B0" w:rsidRPr="007002F9">
        <w:rPr>
          <w:szCs w:val="18"/>
        </w:rPr>
        <w:t xml:space="preserve"> s</w:t>
      </w:r>
      <w:r w:rsidR="006C7D45">
        <w:rPr>
          <w:szCs w:val="18"/>
        </w:rPr>
        <w:t>.</w:t>
      </w:r>
      <w:r w:rsidR="008670B0" w:rsidRPr="007002F9">
        <w:rPr>
          <w:szCs w:val="18"/>
        </w:rPr>
        <w:t xml:space="preserve"> </w:t>
      </w:r>
      <w:proofErr w:type="spellStart"/>
      <w:r w:rsidR="008670B0" w:rsidRPr="007002F9">
        <w:rPr>
          <w:szCs w:val="18"/>
        </w:rPr>
        <w:t>r.</w:t>
      </w:r>
      <w:r w:rsidR="00330CFA">
        <w:rPr>
          <w:szCs w:val="18"/>
        </w:rPr>
        <w:t>o</w:t>
      </w:r>
      <w:proofErr w:type="spellEnd"/>
      <w:r w:rsidR="00330CFA">
        <w:rPr>
          <w:szCs w:val="18"/>
        </w:rPr>
        <w:t xml:space="preserve">. (pôvodne </w:t>
      </w:r>
      <w:proofErr w:type="spellStart"/>
      <w:r w:rsidR="00330CFA">
        <w:rPr>
          <w:szCs w:val="18"/>
        </w:rPr>
        <w:t>Ferratum</w:t>
      </w:r>
      <w:proofErr w:type="spellEnd"/>
      <w:r w:rsidR="00330CFA">
        <w:rPr>
          <w:szCs w:val="18"/>
        </w:rPr>
        <w:t xml:space="preserve"> Slovakia </w:t>
      </w:r>
      <w:proofErr w:type="spellStart"/>
      <w:r w:rsidR="00330CFA">
        <w:rPr>
          <w:szCs w:val="18"/>
        </w:rPr>
        <w:t>s.r.o</w:t>
      </w:r>
      <w:proofErr w:type="spellEnd"/>
      <w:r w:rsidR="008670B0" w:rsidRPr="007002F9">
        <w:rPr>
          <w:szCs w:val="18"/>
        </w:rPr>
        <w:t>.</w:t>
      </w:r>
      <w:r w:rsidR="00330CFA">
        <w:rPr>
          <w:szCs w:val="18"/>
        </w:rPr>
        <w:t xml:space="preserve">) </w:t>
      </w:r>
      <w:r w:rsidR="008670B0" w:rsidRPr="007002F9">
        <w:rPr>
          <w:szCs w:val="18"/>
        </w:rPr>
        <w:t xml:space="preserve"> so sídlom </w:t>
      </w:r>
      <w:r w:rsidR="006C7D45">
        <w:rPr>
          <w:szCs w:val="18"/>
        </w:rPr>
        <w:t>Prievozská 4</w:t>
      </w:r>
      <w:r w:rsidR="008670B0" w:rsidRPr="007002F9">
        <w:rPr>
          <w:szCs w:val="18"/>
        </w:rPr>
        <w:t>, 8</w:t>
      </w:r>
      <w:r w:rsidR="006C7D45">
        <w:rPr>
          <w:szCs w:val="18"/>
        </w:rPr>
        <w:t>2</w:t>
      </w:r>
      <w:r w:rsidR="008670B0" w:rsidRPr="007002F9">
        <w:rPr>
          <w:szCs w:val="18"/>
        </w:rPr>
        <w:t>1 0</w:t>
      </w:r>
      <w:r w:rsidR="006C7D45">
        <w:rPr>
          <w:szCs w:val="18"/>
        </w:rPr>
        <w:t>9</w:t>
      </w:r>
      <w:r w:rsidR="008670B0" w:rsidRPr="007002F9">
        <w:rPr>
          <w:szCs w:val="18"/>
        </w:rPr>
        <w:t xml:space="preserve"> Bratislava </w:t>
      </w:r>
      <w:r w:rsidRPr="007002F9">
        <w:rPr>
          <w:szCs w:val="18"/>
        </w:rPr>
        <w:t>(ďalej len Spoločnosť), bola založená 2</w:t>
      </w:r>
      <w:r w:rsidR="006C7D45">
        <w:rPr>
          <w:szCs w:val="18"/>
        </w:rPr>
        <w:t>7</w:t>
      </w:r>
      <w:r w:rsidRPr="007002F9">
        <w:rPr>
          <w:szCs w:val="18"/>
        </w:rPr>
        <w:t xml:space="preserve">. </w:t>
      </w:r>
      <w:r w:rsidR="006C7D45">
        <w:rPr>
          <w:szCs w:val="18"/>
        </w:rPr>
        <w:t>augusta</w:t>
      </w:r>
      <w:r w:rsidRPr="007002F9">
        <w:rPr>
          <w:szCs w:val="18"/>
        </w:rPr>
        <w:t xml:space="preserve"> </w:t>
      </w:r>
      <w:r w:rsidR="006C7D45">
        <w:rPr>
          <w:szCs w:val="18"/>
        </w:rPr>
        <w:t>2007</w:t>
      </w:r>
      <w:r w:rsidRPr="007002F9">
        <w:rPr>
          <w:szCs w:val="18"/>
        </w:rPr>
        <w:t xml:space="preserve"> a do obchodného registra bola zapísaná </w:t>
      </w:r>
      <w:r w:rsidR="006C7D45">
        <w:rPr>
          <w:szCs w:val="18"/>
        </w:rPr>
        <w:t>27</w:t>
      </w:r>
      <w:r w:rsidRPr="007002F9">
        <w:rPr>
          <w:szCs w:val="18"/>
        </w:rPr>
        <w:t xml:space="preserve">. </w:t>
      </w:r>
      <w:r w:rsidR="006C7D45">
        <w:rPr>
          <w:szCs w:val="18"/>
        </w:rPr>
        <w:t>októbra</w:t>
      </w:r>
      <w:r w:rsidRPr="007002F9">
        <w:rPr>
          <w:szCs w:val="18"/>
        </w:rPr>
        <w:t xml:space="preserve"> </w:t>
      </w:r>
      <w:r w:rsidR="006C7D45">
        <w:rPr>
          <w:szCs w:val="18"/>
        </w:rPr>
        <w:t>2007</w:t>
      </w:r>
      <w:r w:rsidRPr="007002F9">
        <w:rPr>
          <w:szCs w:val="18"/>
        </w:rPr>
        <w:t xml:space="preserve"> (Obchodný register Okresného súdu Bratislava</w:t>
      </w:r>
      <w:r w:rsidR="006F1D0E" w:rsidRPr="007002F9">
        <w:rPr>
          <w:szCs w:val="18"/>
        </w:rPr>
        <w:t xml:space="preserve"> I v Bratislave, oddiel </w:t>
      </w:r>
      <w:proofErr w:type="spellStart"/>
      <w:r w:rsidR="006F1D0E" w:rsidRPr="007002F9">
        <w:rPr>
          <w:szCs w:val="18"/>
        </w:rPr>
        <w:t>Sro</w:t>
      </w:r>
      <w:proofErr w:type="spellEnd"/>
      <w:r w:rsidRPr="007002F9">
        <w:rPr>
          <w:szCs w:val="18"/>
        </w:rPr>
        <w:t xml:space="preserve">, vložka </w:t>
      </w:r>
      <w:r w:rsidR="006C7D45">
        <w:rPr>
          <w:szCs w:val="18"/>
        </w:rPr>
        <w:t>48660/B</w:t>
      </w:r>
      <w:r w:rsidRPr="007002F9">
        <w:rPr>
          <w:szCs w:val="18"/>
        </w:rPr>
        <w:t xml:space="preserve">). </w:t>
      </w:r>
    </w:p>
    <w:p w:rsidR="00330CFA" w:rsidRPr="007002F9" w:rsidRDefault="00330CFA" w:rsidP="004D3B4A">
      <w:pPr>
        <w:pStyle w:val="Zkladntext"/>
        <w:rPr>
          <w:szCs w:val="18"/>
        </w:rPr>
      </w:pPr>
      <w:r>
        <w:rPr>
          <w:szCs w:val="18"/>
        </w:rPr>
        <w:t xml:space="preserve">Spoločnosť zmenila názov k 02.02.2018 </w:t>
      </w:r>
      <w:proofErr w:type="spellStart"/>
      <w:r>
        <w:rPr>
          <w:szCs w:val="18"/>
        </w:rPr>
        <w:t>zápsiom</w:t>
      </w:r>
      <w:proofErr w:type="spellEnd"/>
      <w:r>
        <w:rPr>
          <w:szCs w:val="18"/>
        </w:rPr>
        <w:t xml:space="preserve"> do ORSR v tomto dátume na </w:t>
      </w:r>
      <w:proofErr w:type="spellStart"/>
      <w:r>
        <w:rPr>
          <w:szCs w:val="18"/>
        </w:rPr>
        <w:t>Global</w:t>
      </w:r>
      <w:proofErr w:type="spellEnd"/>
      <w:r>
        <w:rPr>
          <w:szCs w:val="18"/>
        </w:rPr>
        <w:t xml:space="preserve"> IT </w:t>
      </w:r>
      <w:proofErr w:type="spellStart"/>
      <w:r>
        <w:rPr>
          <w:szCs w:val="18"/>
        </w:rPr>
        <w:t>Services</w:t>
      </w:r>
      <w:proofErr w:type="spellEnd"/>
      <w:r>
        <w:rPr>
          <w:szCs w:val="18"/>
        </w:rPr>
        <w:t xml:space="preserve"> </w:t>
      </w:r>
      <w:proofErr w:type="spellStart"/>
      <w:r>
        <w:rPr>
          <w:szCs w:val="18"/>
        </w:rPr>
        <w:t>s.r.o</w:t>
      </w:r>
      <w:proofErr w:type="spellEnd"/>
      <w:r>
        <w:rPr>
          <w:szCs w:val="18"/>
        </w:rPr>
        <w:t xml:space="preserve">., ktorý viac vystihuje aktivity, ktoré spoločnosť ako </w:t>
      </w:r>
      <w:proofErr w:type="spellStart"/>
      <w:r>
        <w:rPr>
          <w:szCs w:val="18"/>
        </w:rPr>
        <w:t>vývojar</w:t>
      </w:r>
      <w:proofErr w:type="spellEnd"/>
      <w:r>
        <w:rPr>
          <w:szCs w:val="18"/>
        </w:rPr>
        <w:t xml:space="preserve"> software </w:t>
      </w:r>
      <w:proofErr w:type="spellStart"/>
      <w:r>
        <w:rPr>
          <w:szCs w:val="18"/>
        </w:rPr>
        <w:t>posytuje</w:t>
      </w:r>
      <w:proofErr w:type="spellEnd"/>
      <w:r>
        <w:rPr>
          <w:szCs w:val="18"/>
        </w:rPr>
        <w:t xml:space="preserve"> pre ostatné entity v skupine </w:t>
      </w:r>
      <w:proofErr w:type="spellStart"/>
      <w:r>
        <w:rPr>
          <w:szCs w:val="18"/>
        </w:rPr>
        <w:t>Ferratum</w:t>
      </w:r>
      <w:proofErr w:type="spellEnd"/>
      <w:r>
        <w:rPr>
          <w:szCs w:val="18"/>
        </w:rPr>
        <w:t>.</w:t>
      </w:r>
    </w:p>
    <w:p w:rsidR="004D3B4A" w:rsidRPr="007002F9" w:rsidRDefault="004D3B4A" w:rsidP="004D3B4A">
      <w:pPr>
        <w:rPr>
          <w:sz w:val="18"/>
          <w:szCs w:val="18"/>
        </w:rPr>
      </w:pPr>
    </w:p>
    <w:p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rsidR="004D3B4A" w:rsidRPr="007002F9" w:rsidRDefault="004D3B4A" w:rsidP="004D3B4A">
      <w:pPr>
        <w:pStyle w:val="Zkladntext"/>
        <w:rPr>
          <w:szCs w:val="18"/>
        </w:rPr>
      </w:pPr>
      <w:r w:rsidRPr="007002F9">
        <w:rPr>
          <w:szCs w:val="18"/>
        </w:rPr>
        <w:t xml:space="preserve">– </w:t>
      </w:r>
      <w:r w:rsidR="006C7D45">
        <w:rPr>
          <w:szCs w:val="18"/>
        </w:rPr>
        <w:t>počítačové služby</w:t>
      </w:r>
    </w:p>
    <w:p w:rsidR="006C7D45" w:rsidRDefault="006C7D45" w:rsidP="006C7D45">
      <w:pPr>
        <w:pStyle w:val="Zkladntext"/>
        <w:rPr>
          <w:szCs w:val="18"/>
        </w:rPr>
      </w:pPr>
      <w:r w:rsidRPr="007002F9">
        <w:rPr>
          <w:szCs w:val="18"/>
        </w:rPr>
        <w:t xml:space="preserve">– </w:t>
      </w:r>
      <w:r>
        <w:rPr>
          <w:szCs w:val="18"/>
        </w:rPr>
        <w:t>služby súvisiace s počítačovým spracovaním údajov</w:t>
      </w:r>
    </w:p>
    <w:p w:rsidR="000744EF" w:rsidRDefault="000744EF" w:rsidP="000744EF">
      <w:pPr>
        <w:pStyle w:val="Zkladntext"/>
        <w:rPr>
          <w:szCs w:val="18"/>
        </w:rPr>
      </w:pPr>
      <w:r w:rsidRPr="007002F9">
        <w:rPr>
          <w:szCs w:val="18"/>
        </w:rPr>
        <w:t xml:space="preserve">– </w:t>
      </w:r>
      <w:r>
        <w:rPr>
          <w:szCs w:val="18"/>
        </w:rPr>
        <w:t>garančný business (služby ručenia-garancie za nesplatené pohľadávky)</w:t>
      </w:r>
    </w:p>
    <w:p w:rsidR="004D3B4A" w:rsidRPr="007002F9" w:rsidRDefault="004D3B4A" w:rsidP="004D3B4A">
      <w:pPr>
        <w:pStyle w:val="Zkladntext"/>
        <w:rPr>
          <w:szCs w:val="18"/>
        </w:rPr>
      </w:pPr>
    </w:p>
    <w:p w:rsidR="004D3B4A" w:rsidRPr="007002F9" w:rsidRDefault="004D3B4A" w:rsidP="004D3B4A">
      <w:pPr>
        <w:pStyle w:val="Zkladntext"/>
        <w:rPr>
          <w:szCs w:val="18"/>
        </w:rPr>
      </w:pPr>
    </w:p>
    <w:p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bookmarkStart w:id="2" w:name="_MON_1514704990"/>
    <w:bookmarkEnd w:id="2"/>
    <w:p w:rsidR="00F34BF2" w:rsidRPr="007002F9" w:rsidRDefault="003375D6" w:rsidP="004D3B4A">
      <w:pPr>
        <w:pStyle w:val="Zkladntext"/>
        <w:rPr>
          <w:szCs w:val="18"/>
        </w:rPr>
      </w:pPr>
      <w:r w:rsidRPr="007002F9">
        <w:rPr>
          <w:szCs w:val="18"/>
        </w:rPr>
        <w:object w:dxaOrig="9925" w:dyaOrig="16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90pt" o:ole="" o:preferrelative="f">
            <v:imagedata r:id="rId8" o:title=""/>
            <o:lock v:ext="edit" aspectratio="f"/>
          </v:shape>
          <o:OLEObject Type="Embed" ProgID="Excel.Sheet.12" ShapeID="_x0000_i1025" DrawAspect="Content" ObjectID="_1624427990" r:id="rId9"/>
        </w:object>
      </w:r>
    </w:p>
    <w:p w:rsidR="004D3B4A" w:rsidRPr="007002F9" w:rsidRDefault="004D3B4A" w:rsidP="004D3B4A">
      <w:pPr>
        <w:pStyle w:val="Zkladntext"/>
        <w:rPr>
          <w:szCs w:val="18"/>
        </w:rPr>
      </w:pPr>
    </w:p>
    <w:p w:rsidR="004D3B4A" w:rsidRDefault="004D3B4A" w:rsidP="004D3B4A">
      <w:pPr>
        <w:pStyle w:val="Zkladntext"/>
        <w:rPr>
          <w:szCs w:val="18"/>
        </w:rPr>
      </w:pPr>
    </w:p>
    <w:p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Účtovná závierka Spoločnosti k 31. decembru 201</w:t>
      </w:r>
      <w:r w:rsidR="003764CF">
        <w:rPr>
          <w:szCs w:val="18"/>
        </w:rPr>
        <w:t>8</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B70854">
        <w:rPr>
          <w:szCs w:val="18"/>
        </w:rPr>
        <w:t>8</w:t>
      </w:r>
      <w:r w:rsidR="007E3AA2" w:rsidRPr="007002F9">
        <w:rPr>
          <w:szCs w:val="18"/>
        </w:rPr>
        <w:t xml:space="preserve"> do 31. decembra 201</w:t>
      </w:r>
      <w:r w:rsidR="00B70854">
        <w:rPr>
          <w:szCs w:val="18"/>
        </w:rPr>
        <w:t>8</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4B3385" w:rsidRDefault="004D3B4A" w:rsidP="004D3B4A">
      <w:pPr>
        <w:pStyle w:val="Zkladntext"/>
        <w:ind w:hanging="426"/>
        <w:rPr>
          <w:szCs w:val="18"/>
          <w:lang w:val="en-US"/>
        </w:rPr>
      </w:pPr>
    </w:p>
    <w:p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4D3B4A" w:rsidP="004D3B4A">
      <w:pPr>
        <w:pStyle w:val="Zkladntext"/>
        <w:ind w:hanging="426"/>
        <w:rPr>
          <w:szCs w:val="18"/>
        </w:rPr>
      </w:pPr>
      <w:r w:rsidRPr="007002F9">
        <w:rPr>
          <w:szCs w:val="18"/>
        </w:rPr>
        <w:tab/>
        <w:t>Účtovná závierka Spoločnosti k 31. decembru 201</w:t>
      </w:r>
      <w:r w:rsidR="008F74BD">
        <w:rPr>
          <w:szCs w:val="18"/>
        </w:rPr>
        <w:t>7</w:t>
      </w:r>
      <w:r w:rsidRPr="007002F9">
        <w:rPr>
          <w:szCs w:val="18"/>
        </w:rPr>
        <w:t>, za predchádzajúce účtovné obdobie, bola schválená valným zhroma</w:t>
      </w:r>
      <w:r w:rsidR="00960EB4">
        <w:rPr>
          <w:szCs w:val="18"/>
        </w:rPr>
        <w:t>ždením Spoločnosti 15</w:t>
      </w:r>
      <w:r w:rsidR="007E3AA2" w:rsidRPr="007002F9">
        <w:rPr>
          <w:szCs w:val="18"/>
        </w:rPr>
        <w:t>.</w:t>
      </w:r>
      <w:r w:rsidR="0029147C">
        <w:rPr>
          <w:szCs w:val="18"/>
        </w:rPr>
        <w:t xml:space="preserve"> </w:t>
      </w:r>
      <w:r w:rsidR="0012570D">
        <w:rPr>
          <w:szCs w:val="18"/>
        </w:rPr>
        <w:t>M</w:t>
      </w:r>
      <w:proofErr w:type="spellStart"/>
      <w:r w:rsidR="00960EB4">
        <w:rPr>
          <w:szCs w:val="18"/>
          <w:lang w:val="en-US"/>
        </w:rPr>
        <w:t>ája</w:t>
      </w:r>
      <w:proofErr w:type="spellEnd"/>
      <w:r w:rsidR="007E3AA2" w:rsidRPr="007002F9">
        <w:rPr>
          <w:szCs w:val="18"/>
        </w:rPr>
        <w:t xml:space="preserve"> 201</w:t>
      </w:r>
      <w:r w:rsidR="008F74BD">
        <w:rPr>
          <w:szCs w:val="18"/>
        </w:rPr>
        <w:t>8</w:t>
      </w:r>
      <w:r w:rsidRPr="007002F9">
        <w:rPr>
          <w:szCs w:val="18"/>
        </w:rPr>
        <w:t>.</w:t>
      </w:r>
    </w:p>
    <w:p w:rsidR="00FD39B7" w:rsidRPr="007002F9" w:rsidRDefault="00375450" w:rsidP="00375450">
      <w:pPr>
        <w:pStyle w:val="Nadpis1"/>
        <w:numPr>
          <w:ilvl w:val="0"/>
          <w:numId w:val="0"/>
        </w:numPr>
        <w:rPr>
          <w:szCs w:val="18"/>
        </w:rPr>
      </w:pPr>
      <w:r w:rsidRPr="007002F9">
        <w:rPr>
          <w:szCs w:val="18"/>
        </w:rPr>
        <w:t xml:space="preserve">     </w:t>
      </w:r>
    </w:p>
    <w:p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rsidR="007002F9" w:rsidRPr="007002F9" w:rsidRDefault="009B5D9D" w:rsidP="007002F9">
      <w:pPr>
        <w:ind w:left="426"/>
        <w:rPr>
          <w:sz w:val="18"/>
          <w:szCs w:val="18"/>
        </w:rPr>
      </w:pPr>
      <w:r>
        <w:rPr>
          <w:sz w:val="18"/>
          <w:szCs w:val="18"/>
        </w:rPr>
        <w:t xml:space="preserve">Spoločnosť sa </w:t>
      </w:r>
      <w:r w:rsidR="007002F9">
        <w:rPr>
          <w:sz w:val="18"/>
          <w:szCs w:val="18"/>
        </w:rPr>
        <w:t>zahŕňa do konsolidovaného celku.</w:t>
      </w:r>
    </w:p>
    <w:p w:rsidR="007002F9" w:rsidRPr="007002F9" w:rsidRDefault="007002F9" w:rsidP="007002F9">
      <w:pPr>
        <w:rPr>
          <w:sz w:val="18"/>
          <w:szCs w:val="18"/>
        </w:rPr>
      </w:pPr>
    </w:p>
    <w:p w:rsidR="00500C45" w:rsidRDefault="00FD39B7" w:rsidP="00FD39B7">
      <w:pPr>
        <w:pStyle w:val="Zkladntext"/>
        <w:ind w:hanging="426"/>
        <w:rPr>
          <w:szCs w:val="18"/>
        </w:rPr>
      </w:pPr>
      <w:r w:rsidRPr="00854B36">
        <w:rPr>
          <w:szCs w:val="18"/>
        </w:rPr>
        <w:t xml:space="preserve">         </w:t>
      </w:r>
      <w:r w:rsidR="00F60808">
        <w:rPr>
          <w:szCs w:val="18"/>
        </w:rPr>
        <w:tab/>
      </w:r>
      <w:r w:rsidRPr="00854B36">
        <w:rPr>
          <w:szCs w:val="18"/>
        </w:rPr>
        <w:t xml:space="preserve">Spoločnosť sa zahŕňa do konsolidovanej účtovnej závierky spoločnosti </w:t>
      </w:r>
      <w:proofErr w:type="spellStart"/>
      <w:r w:rsidR="00854B36" w:rsidRPr="00854B36">
        <w:rPr>
          <w:szCs w:val="18"/>
        </w:rPr>
        <w:t>Ferratum</w:t>
      </w:r>
      <w:proofErr w:type="spellEnd"/>
      <w:r w:rsidR="00854B36" w:rsidRPr="00854B36">
        <w:rPr>
          <w:szCs w:val="18"/>
        </w:rPr>
        <w:t xml:space="preserve"> </w:t>
      </w:r>
      <w:proofErr w:type="spellStart"/>
      <w:r w:rsidR="00854B36" w:rsidRPr="00854B36">
        <w:rPr>
          <w:szCs w:val="18"/>
        </w:rPr>
        <w:t>Oyj</w:t>
      </w:r>
      <w:proofErr w:type="spellEnd"/>
      <w:r w:rsidRPr="00854B36">
        <w:rPr>
          <w:szCs w:val="18"/>
        </w:rPr>
        <w:t xml:space="preserve">, </w:t>
      </w:r>
      <w:proofErr w:type="spellStart"/>
      <w:r w:rsidR="00854B36" w:rsidRPr="00854B36">
        <w:rPr>
          <w:szCs w:val="18"/>
        </w:rPr>
        <w:t>Ratamestarinkatu</w:t>
      </w:r>
      <w:proofErr w:type="spellEnd"/>
      <w:r w:rsidR="00854B36" w:rsidRPr="00854B36">
        <w:rPr>
          <w:szCs w:val="18"/>
        </w:rPr>
        <w:t xml:space="preserve"> 1</w:t>
      </w:r>
      <w:r w:rsidRPr="00854B36">
        <w:rPr>
          <w:szCs w:val="18"/>
        </w:rPr>
        <w:t>1</w:t>
      </w:r>
      <w:r w:rsidR="00854B36" w:rsidRPr="00854B36">
        <w:rPr>
          <w:szCs w:val="18"/>
        </w:rPr>
        <w:t xml:space="preserve"> A</w:t>
      </w:r>
      <w:r w:rsidRPr="00854B36">
        <w:rPr>
          <w:szCs w:val="18"/>
        </w:rPr>
        <w:t xml:space="preserve">, </w:t>
      </w:r>
      <w:r w:rsidR="00854B36" w:rsidRPr="00854B36">
        <w:rPr>
          <w:szCs w:val="18"/>
        </w:rPr>
        <w:t>00</w:t>
      </w:r>
      <w:r w:rsidR="00854B36">
        <w:rPr>
          <w:szCs w:val="18"/>
        </w:rPr>
        <w:t xml:space="preserve"> </w:t>
      </w:r>
      <w:r w:rsidR="00854B36" w:rsidRPr="00854B36">
        <w:rPr>
          <w:szCs w:val="18"/>
        </w:rPr>
        <w:t>520 Helsinki</w:t>
      </w:r>
      <w:r w:rsidR="00854B36">
        <w:rPr>
          <w:szCs w:val="18"/>
        </w:rPr>
        <w:t>, Fínsko</w:t>
      </w:r>
      <w:r w:rsidRPr="00854B36">
        <w:rPr>
          <w:szCs w:val="18"/>
        </w:rPr>
        <w:t xml:space="preserve"> a</w:t>
      </w:r>
      <w:r w:rsidR="00375450" w:rsidRPr="00854B36">
        <w:rPr>
          <w:szCs w:val="18"/>
        </w:rPr>
        <w:t> </w:t>
      </w:r>
      <w:r w:rsidRPr="00854B36">
        <w:rPr>
          <w:szCs w:val="18"/>
        </w:rPr>
        <w:t xml:space="preserve">táto sa zahŕňa do konsolidovanej účtovnej závierky koncernu </w:t>
      </w:r>
      <w:proofErr w:type="spellStart"/>
      <w:r w:rsidR="00854B36" w:rsidRPr="00854B36">
        <w:rPr>
          <w:szCs w:val="18"/>
        </w:rPr>
        <w:t>Ferratum</w:t>
      </w:r>
      <w:proofErr w:type="spellEnd"/>
      <w:r w:rsidR="00854B36" w:rsidRPr="00854B36">
        <w:rPr>
          <w:szCs w:val="18"/>
        </w:rPr>
        <w:t xml:space="preserve"> Group</w:t>
      </w:r>
      <w:r w:rsidRPr="00854B36">
        <w:rPr>
          <w:szCs w:val="18"/>
        </w:rPr>
        <w:t xml:space="preserve">. Konsolidovanú účtovnú závierku koncernu </w:t>
      </w:r>
      <w:proofErr w:type="spellStart"/>
      <w:r w:rsidR="00854B36">
        <w:rPr>
          <w:szCs w:val="18"/>
        </w:rPr>
        <w:t>Ferratum</w:t>
      </w:r>
      <w:proofErr w:type="spellEnd"/>
      <w:r w:rsidR="00854B36">
        <w:rPr>
          <w:szCs w:val="18"/>
        </w:rPr>
        <w:t xml:space="preserve"> Group</w:t>
      </w:r>
      <w:r w:rsidRPr="00854B36">
        <w:rPr>
          <w:szCs w:val="18"/>
        </w:rPr>
        <w:t xml:space="preserve"> zostavuje spoločnosť </w:t>
      </w:r>
      <w:proofErr w:type="spellStart"/>
      <w:r w:rsidR="00854B36" w:rsidRPr="00854B36">
        <w:rPr>
          <w:szCs w:val="18"/>
        </w:rPr>
        <w:t>Ferratum</w:t>
      </w:r>
      <w:proofErr w:type="spellEnd"/>
      <w:r w:rsidR="00854B36" w:rsidRPr="00854B36">
        <w:rPr>
          <w:szCs w:val="18"/>
        </w:rPr>
        <w:t xml:space="preserve"> </w:t>
      </w:r>
      <w:proofErr w:type="spellStart"/>
      <w:r w:rsidR="00854B36" w:rsidRPr="00854B36">
        <w:rPr>
          <w:szCs w:val="18"/>
        </w:rPr>
        <w:t>Oyj</w:t>
      </w:r>
      <w:proofErr w:type="spellEnd"/>
      <w:r w:rsidR="00854B36" w:rsidRPr="00854B36">
        <w:rPr>
          <w:szCs w:val="18"/>
        </w:rPr>
        <w:t xml:space="preserve">, </w:t>
      </w:r>
      <w:proofErr w:type="spellStart"/>
      <w:r w:rsidR="00854B36" w:rsidRPr="00854B36">
        <w:rPr>
          <w:szCs w:val="18"/>
        </w:rPr>
        <w:t>Ratamestarinkatu</w:t>
      </w:r>
      <w:proofErr w:type="spellEnd"/>
      <w:r w:rsidR="00854B36" w:rsidRPr="00854B36">
        <w:rPr>
          <w:szCs w:val="18"/>
        </w:rPr>
        <w:t xml:space="preserve"> 11 A, 00</w:t>
      </w:r>
      <w:r w:rsidR="00854B36">
        <w:rPr>
          <w:szCs w:val="18"/>
        </w:rPr>
        <w:t> </w:t>
      </w:r>
      <w:r w:rsidR="00854B36" w:rsidRPr="00854B36">
        <w:rPr>
          <w:szCs w:val="18"/>
        </w:rPr>
        <w:t>520</w:t>
      </w:r>
      <w:r w:rsidR="00854B36">
        <w:rPr>
          <w:szCs w:val="18"/>
        </w:rPr>
        <w:t xml:space="preserve"> Helsinki, Fínsko</w:t>
      </w:r>
      <w:r w:rsidRPr="00854B36">
        <w:rPr>
          <w:szCs w:val="18"/>
        </w:rPr>
        <w:t>. Tieto konsolidované účtovné závierky je možné dostať priamo v</w:t>
      </w:r>
      <w:r w:rsidR="00375450" w:rsidRPr="00854B36">
        <w:rPr>
          <w:szCs w:val="18"/>
        </w:rPr>
        <w:t> </w:t>
      </w:r>
      <w:r w:rsidRPr="00854B36">
        <w:rPr>
          <w:szCs w:val="18"/>
        </w:rPr>
        <w:t>sídle uveden</w:t>
      </w:r>
      <w:r w:rsidR="00854B36">
        <w:rPr>
          <w:szCs w:val="18"/>
        </w:rPr>
        <w:t>ej</w:t>
      </w:r>
      <w:r w:rsidRPr="00854B36">
        <w:rPr>
          <w:szCs w:val="18"/>
        </w:rPr>
        <w:t xml:space="preserve"> spoločnost</w:t>
      </w:r>
      <w:r w:rsidR="00854B36">
        <w:rPr>
          <w:szCs w:val="18"/>
        </w:rPr>
        <w:t>i</w:t>
      </w:r>
      <w:r w:rsidR="00E06875">
        <w:rPr>
          <w:szCs w:val="18"/>
        </w:rPr>
        <w:t>.</w:t>
      </w:r>
    </w:p>
    <w:p w:rsidR="00E06875" w:rsidRDefault="00E06875" w:rsidP="00FD39B7">
      <w:pPr>
        <w:pStyle w:val="Zkladntext"/>
        <w:ind w:hanging="426"/>
        <w:rPr>
          <w:szCs w:val="18"/>
        </w:rPr>
      </w:pPr>
    </w:p>
    <w:p w:rsidR="00500C45" w:rsidRPr="00500C45" w:rsidRDefault="00D723DE" w:rsidP="00500C45">
      <w:pPr>
        <w:pStyle w:val="Zkladntext"/>
        <w:rPr>
          <w:szCs w:val="18"/>
        </w:rPr>
      </w:pPr>
      <w:r>
        <w:rPr>
          <w:szCs w:val="18"/>
        </w:rPr>
        <w:t>M</w:t>
      </w:r>
      <w:r w:rsidR="00500C45" w:rsidRPr="00500C45">
        <w:rPr>
          <w:szCs w:val="18"/>
        </w:rPr>
        <w:t xml:space="preserve">aterská spoločnosť </w:t>
      </w:r>
      <w:proofErr w:type="spellStart"/>
      <w:r w:rsidR="00500C45" w:rsidRPr="00500C45">
        <w:rPr>
          <w:szCs w:val="18"/>
        </w:rPr>
        <w:t>Ferratum</w:t>
      </w:r>
      <w:proofErr w:type="spellEnd"/>
      <w:r w:rsidR="00500C45" w:rsidRPr="00500C45">
        <w:rPr>
          <w:szCs w:val="18"/>
        </w:rPr>
        <w:t xml:space="preserve"> </w:t>
      </w:r>
      <w:proofErr w:type="spellStart"/>
      <w:r w:rsidR="00500C45" w:rsidRPr="00500C45">
        <w:rPr>
          <w:szCs w:val="18"/>
        </w:rPr>
        <w:t>Oyj</w:t>
      </w:r>
      <w:proofErr w:type="spellEnd"/>
      <w:r w:rsidR="00500C45" w:rsidRPr="00500C45">
        <w:rPr>
          <w:szCs w:val="18"/>
        </w:rPr>
        <w:t xml:space="preserve">, Helsinki, vlastní 100 % podiel v Spoločnosti a zostavuje svoju konsolidovanú účtovnú závierku podľa IFRS v znení prijatom </w:t>
      </w:r>
      <w:r w:rsidR="00F322BF">
        <w:rPr>
          <w:szCs w:val="18"/>
        </w:rPr>
        <w:t>Eur</w:t>
      </w:r>
      <w:r w:rsidR="00500C45" w:rsidRPr="00500C45">
        <w:rPr>
          <w:szCs w:val="18"/>
        </w:rPr>
        <w:t xml:space="preserve">ópskou úniou. </w:t>
      </w:r>
    </w:p>
    <w:p w:rsidR="00500C45" w:rsidRDefault="00500C45" w:rsidP="00FD39B7">
      <w:pPr>
        <w:pStyle w:val="Zkladntext"/>
        <w:ind w:hanging="426"/>
        <w:rPr>
          <w:szCs w:val="18"/>
        </w:rPr>
      </w:pPr>
    </w:p>
    <w:p w:rsidR="00E1084F" w:rsidRPr="007002F9" w:rsidRDefault="00E1084F" w:rsidP="00FD39B7">
      <w:pPr>
        <w:pStyle w:val="Zkladntext"/>
        <w:rPr>
          <w:szCs w:val="18"/>
        </w:rPr>
      </w:pPr>
    </w:p>
    <w:p w:rsidR="00852B5B" w:rsidRPr="007002F9" w:rsidRDefault="006F258F" w:rsidP="00852B5B">
      <w:pPr>
        <w:pStyle w:val="Nadpis1"/>
        <w:numPr>
          <w:ilvl w:val="0"/>
          <w:numId w:val="0"/>
        </w:numPr>
        <w:spacing w:before="120" w:after="60"/>
        <w:rPr>
          <w:szCs w:val="18"/>
        </w:rPr>
      </w:pPr>
      <w:r>
        <w:rPr>
          <w:szCs w:val="18"/>
        </w:rPr>
        <w:t>B</w:t>
      </w:r>
      <w:r w:rsidR="00852B5B" w:rsidRPr="007002F9">
        <w:rPr>
          <w:szCs w:val="18"/>
        </w:rPr>
        <w:t>.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Zkladntext"/>
        <w:rPr>
          <w:b/>
          <w:i/>
          <w:color w:val="FF0000"/>
          <w:szCs w:val="18"/>
        </w:rPr>
      </w:pPr>
      <w:r w:rsidRPr="007002F9">
        <w:rPr>
          <w:szCs w:val="18"/>
        </w:rPr>
        <w:t>Účtovná závierka bola zostavená za predpokladu, že Spoločnosť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Pr="007002F9">
        <w:rPr>
          <w:szCs w:val="18"/>
        </w:rPr>
        <w:t>).</w:t>
      </w:r>
      <w:r w:rsidRPr="007002F9">
        <w:rPr>
          <w:b/>
          <w:i/>
          <w:color w:val="FF0000"/>
          <w:szCs w:val="18"/>
          <w:highlight w:val="lightGray"/>
        </w:rPr>
        <w:t xml:space="preserve"> </w:t>
      </w:r>
    </w:p>
    <w:p w:rsidR="002925B8" w:rsidRPr="007002F9" w:rsidRDefault="002925B8" w:rsidP="00852B5B">
      <w:pPr>
        <w:pStyle w:val="Zkladntext"/>
        <w:ind w:left="450"/>
        <w:rPr>
          <w:b/>
          <w:i/>
          <w:color w:val="FF0000"/>
          <w:szCs w:val="18"/>
        </w:rPr>
      </w:pPr>
    </w:p>
    <w:p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rsidR="00C9417D" w:rsidRPr="007002F9" w:rsidRDefault="002925B8" w:rsidP="002925B8">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F322BF">
        <w:rPr>
          <w:snapToGrid w:val="0"/>
          <w:sz w:val="18"/>
          <w:szCs w:val="18"/>
          <w:lang w:eastAsia="sk-SK"/>
        </w:rPr>
        <w:t>Eur</w:t>
      </w:r>
      <w:r w:rsidRPr="007002F9">
        <w:rPr>
          <w:snapToGrid w:val="0"/>
          <w:sz w:val="18"/>
          <w:szCs w:val="18"/>
          <w:lang w:eastAsia="sk-SK"/>
        </w:rPr>
        <w:t>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F17075" w:rsidRDefault="00F17075" w:rsidP="002925B8">
      <w:pPr>
        <w:ind w:left="426"/>
        <w:jc w:val="both"/>
        <w:rPr>
          <w:sz w:val="18"/>
          <w:szCs w:val="18"/>
        </w:rPr>
      </w:pPr>
    </w:p>
    <w:p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5F36CD" w:rsidRDefault="005F36CD" w:rsidP="005F36CD">
      <w:pPr>
        <w:pStyle w:val="Zkladntext"/>
        <w:rPr>
          <w:szCs w:val="18"/>
        </w:rPr>
      </w:pPr>
      <w:r w:rsidRPr="007002F9">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937EE" w:rsidRPr="00D90FB7" w:rsidRDefault="006937EE" w:rsidP="005F36CD">
      <w:pPr>
        <w:pStyle w:val="Zkladntext"/>
        <w:rPr>
          <w:szCs w:val="18"/>
        </w:rPr>
      </w:pPr>
      <w:r w:rsidRPr="00D90FB7">
        <w:rPr>
          <w:szCs w:val="18"/>
        </w:rPr>
        <w:t>Dlhodobý nehmotný majetok</w:t>
      </w:r>
      <w:r w:rsidR="00D90FB7" w:rsidRPr="00D90FB7">
        <w:rPr>
          <w:szCs w:val="18"/>
        </w:rPr>
        <w:t xml:space="preserve"> vytvorený vlastnou činnosťou je aktivovaný mesačne</w:t>
      </w:r>
      <w:r w:rsidRPr="00D90FB7">
        <w:rPr>
          <w:szCs w:val="18"/>
        </w:rPr>
        <w:t xml:space="preserve">. </w:t>
      </w:r>
    </w:p>
    <w:p w:rsidR="006937EE" w:rsidRPr="00D90FB7" w:rsidRDefault="006937EE" w:rsidP="005F36CD">
      <w:pPr>
        <w:pStyle w:val="Zkladntext"/>
        <w:rPr>
          <w:szCs w:val="18"/>
        </w:rPr>
      </w:pPr>
      <w:r w:rsidRPr="00D90FB7">
        <w:rPr>
          <w:szCs w:val="18"/>
        </w:rPr>
        <w:t xml:space="preserve">Aktivovaný majetok je zaradený pod vlastnú kartu majetku s dobou odpisovania podľa odpisovaného plánu. </w:t>
      </w:r>
    </w:p>
    <w:p w:rsidR="006937EE" w:rsidRPr="00D90FB7" w:rsidRDefault="006937EE" w:rsidP="005F36CD">
      <w:pPr>
        <w:pStyle w:val="Zkladntext"/>
        <w:rPr>
          <w:szCs w:val="18"/>
        </w:rPr>
      </w:pP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Dlhodobý nehmotný majetok vytvorený vývojom alebo v priebehu jeho vývoja sa aktivuje, ak je možné preukázať:</w:t>
      </w:r>
    </w:p>
    <w:p w:rsidR="00FC5CC4" w:rsidRPr="007002F9" w:rsidRDefault="00FC5CC4" w:rsidP="00FC5CC4">
      <w:pPr>
        <w:pStyle w:val="Zkladntext"/>
        <w:rPr>
          <w:szCs w:val="18"/>
        </w:rPr>
      </w:pPr>
    </w:p>
    <w:p w:rsidR="00FC5CC4" w:rsidRPr="007002F9" w:rsidRDefault="00FC5CC4" w:rsidP="007002F9">
      <w:pPr>
        <w:pStyle w:val="Zkladntext"/>
        <w:numPr>
          <w:ilvl w:val="0"/>
          <w:numId w:val="11"/>
        </w:numPr>
        <w:ind w:left="709" w:hanging="283"/>
        <w:rPr>
          <w:szCs w:val="18"/>
        </w:rPr>
      </w:pPr>
      <w:r w:rsidRPr="007002F9">
        <w:rPr>
          <w:szCs w:val="18"/>
        </w:rPr>
        <w:t>možnosť jeho technického dokončenia tak, že ho bude možné použiť alebo predať,</w:t>
      </w:r>
    </w:p>
    <w:p w:rsidR="00FC5CC4" w:rsidRPr="007002F9" w:rsidRDefault="00FC5CC4" w:rsidP="007002F9">
      <w:pPr>
        <w:pStyle w:val="Zkladntext"/>
        <w:numPr>
          <w:ilvl w:val="0"/>
          <w:numId w:val="11"/>
        </w:numPr>
        <w:ind w:left="709" w:hanging="283"/>
        <w:rPr>
          <w:szCs w:val="18"/>
        </w:rPr>
      </w:pPr>
      <w:r w:rsidRPr="007002F9">
        <w:rPr>
          <w:szCs w:val="18"/>
        </w:rPr>
        <w:t>zámer jeho dokončenia, používania alebo predaja,</w:t>
      </w:r>
    </w:p>
    <w:p w:rsidR="00FC5CC4" w:rsidRPr="007002F9" w:rsidRDefault="00FC5CC4" w:rsidP="007002F9">
      <w:pPr>
        <w:pStyle w:val="Zkladntext"/>
        <w:numPr>
          <w:ilvl w:val="0"/>
          <w:numId w:val="11"/>
        </w:numPr>
        <w:ind w:left="709" w:hanging="283"/>
        <w:rPr>
          <w:szCs w:val="18"/>
        </w:rPr>
      </w:pPr>
      <w:r w:rsidRPr="007002F9">
        <w:rPr>
          <w:szCs w:val="18"/>
        </w:rPr>
        <w:t>schopnosť účtovnej jednotky jeho používania a predaja,</w:t>
      </w:r>
    </w:p>
    <w:p w:rsidR="00FC5CC4" w:rsidRPr="007002F9" w:rsidRDefault="00FC5CC4" w:rsidP="007002F9">
      <w:pPr>
        <w:pStyle w:val="Zkladntext"/>
        <w:numPr>
          <w:ilvl w:val="0"/>
          <w:numId w:val="11"/>
        </w:numPr>
        <w:ind w:left="709" w:hanging="283"/>
        <w:rPr>
          <w:szCs w:val="18"/>
        </w:rPr>
      </w:pPr>
      <w:r w:rsidRPr="007002F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FC5CC4" w:rsidRPr="007002F9" w:rsidRDefault="00FC5CC4" w:rsidP="007002F9">
      <w:pPr>
        <w:pStyle w:val="Zkladntext"/>
        <w:numPr>
          <w:ilvl w:val="0"/>
          <w:numId w:val="11"/>
        </w:numPr>
        <w:ind w:left="709" w:hanging="283"/>
        <w:rPr>
          <w:szCs w:val="18"/>
        </w:rPr>
      </w:pPr>
      <w:r w:rsidRPr="007002F9">
        <w:rPr>
          <w:szCs w:val="18"/>
        </w:rPr>
        <w:t>dostupnosť zodpovedajúcich technických zdrojov, finančných zdrojov a ostatných zdrojov pre dokončenie jeho vývoja, použitie alebo predaj,</w:t>
      </w:r>
    </w:p>
    <w:p w:rsidR="00FC5CC4" w:rsidRPr="007002F9" w:rsidRDefault="00FC5CC4" w:rsidP="007002F9">
      <w:pPr>
        <w:pStyle w:val="Zkladntext"/>
        <w:numPr>
          <w:ilvl w:val="0"/>
          <w:numId w:val="11"/>
        </w:numPr>
        <w:ind w:left="709" w:hanging="283"/>
        <w:rPr>
          <w:szCs w:val="18"/>
        </w:rPr>
      </w:pPr>
      <w:r w:rsidRPr="007002F9">
        <w:rPr>
          <w:szCs w:val="18"/>
        </w:rPr>
        <w:t xml:space="preserve">spoľahlivé ocenenie nákladov súvisiacich s jeho obstaraním v priebehu vývoja. </w:t>
      </w:r>
    </w:p>
    <w:p w:rsidR="00FC5CC4" w:rsidRPr="007002F9" w:rsidRDefault="00FC5CC4" w:rsidP="00FC5CC4">
      <w:pPr>
        <w:pStyle w:val="Zkladntext"/>
        <w:ind w:left="0"/>
        <w:rPr>
          <w:szCs w:val="18"/>
        </w:rPr>
      </w:pPr>
    </w:p>
    <w:p w:rsidR="00FC5CC4" w:rsidRPr="007002F9" w:rsidRDefault="00FC5CC4" w:rsidP="00FC5CC4">
      <w:pPr>
        <w:pStyle w:val="Zkladntext"/>
        <w:rPr>
          <w:szCs w:val="18"/>
        </w:rPr>
      </w:pPr>
      <w:r w:rsidRPr="007002F9">
        <w:rPr>
          <w:szCs w:val="18"/>
        </w:rPr>
        <w:t xml:space="preserve">Aktivované náklady na vývoj sa odpisujú maximálne počas piatich rokov. </w:t>
      </w:r>
    </w:p>
    <w:p w:rsidR="005F36CD" w:rsidRPr="007002F9" w:rsidRDefault="005F36CD" w:rsidP="005F36CD">
      <w:pPr>
        <w:rPr>
          <w:sz w:val="18"/>
          <w:szCs w:val="18"/>
        </w:rPr>
      </w:pPr>
    </w:p>
    <w:p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rsidR="00FC5CC4" w:rsidRPr="007002F9" w:rsidRDefault="00FC5CC4" w:rsidP="005F36CD">
      <w:pPr>
        <w:rPr>
          <w:sz w:val="18"/>
          <w:szCs w:val="18"/>
        </w:rPr>
      </w:pPr>
    </w:p>
    <w:p w:rsidR="00FC5CC4" w:rsidRPr="00337D12" w:rsidRDefault="00FC5CC4" w:rsidP="00337D12">
      <w:pPr>
        <w:pStyle w:val="Zkladntext"/>
        <w:rPr>
          <w:szCs w:val="18"/>
        </w:rPr>
      </w:pPr>
      <w:r w:rsidRPr="00337D12">
        <w:rPr>
          <w:szCs w:val="18"/>
        </w:rPr>
        <w:t xml:space="preserve">Odpisovať sa začína prvým dňom mesiaca nasledujúceho po uvedení dlhodobého majetku do používania. Drobný dlhodobý nehmotný majetok, ktorého obstarávacia cena (resp. vlastné </w:t>
      </w:r>
      <w:r w:rsidR="00337D12" w:rsidRPr="00337D12">
        <w:rPr>
          <w:szCs w:val="18"/>
        </w:rPr>
        <w:t xml:space="preserve">náklady) je 2 400 </w:t>
      </w:r>
      <w:r w:rsidR="00F322BF">
        <w:rPr>
          <w:szCs w:val="18"/>
        </w:rPr>
        <w:t>EU</w:t>
      </w:r>
      <w:r w:rsidR="00337D12" w:rsidRPr="00337D12">
        <w:rPr>
          <w:szCs w:val="18"/>
        </w:rPr>
        <w:t xml:space="preserve"> a nižšia, </w:t>
      </w:r>
      <w:r w:rsidRPr="00337D12">
        <w:rPr>
          <w:szCs w:val="18"/>
        </w:rPr>
        <w:t>sa považuje za náklad a účtuje sa na účet 518 – Ostatné služby.</w:t>
      </w:r>
    </w:p>
    <w:p w:rsidR="00FC5CC4" w:rsidRDefault="00FC5CC4" w:rsidP="005F36CD">
      <w:pPr>
        <w:rPr>
          <w:sz w:val="18"/>
          <w:szCs w:val="18"/>
        </w:rPr>
      </w:pPr>
    </w:p>
    <w:p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rsidR="007002F9" w:rsidRPr="007002F9" w:rsidRDefault="007002F9" w:rsidP="007002F9">
      <w:pPr>
        <w:pStyle w:val="Zkladntext"/>
        <w:rPr>
          <w:szCs w:val="18"/>
        </w:rPr>
      </w:pPr>
    </w:p>
    <w:p w:rsidR="00FC5CC4" w:rsidRDefault="00FC5CC4" w:rsidP="00FC5CC4">
      <w:pPr>
        <w:pStyle w:val="Zkladntext"/>
        <w:rPr>
          <w:szCs w:val="18"/>
        </w:rPr>
      </w:pPr>
      <w:r w:rsidRPr="007002F9">
        <w:rPr>
          <w:szCs w:val="18"/>
        </w:rPr>
        <w:t>Predpokladaná doba používania, metóda odpisovania a odpisová sadzba sú</w:t>
      </w:r>
      <w:r w:rsidR="00D90FB7">
        <w:rPr>
          <w:szCs w:val="18"/>
        </w:rPr>
        <w:t xml:space="preserve"> uvedené v nasledujúcej tabuľke.</w:t>
      </w:r>
    </w:p>
    <w:p w:rsidR="00D90FB7" w:rsidRDefault="00D90FB7" w:rsidP="00FC5CC4">
      <w:pPr>
        <w:pStyle w:val="Zkladntext"/>
        <w:rPr>
          <w:szCs w:val="18"/>
        </w:rPr>
      </w:pPr>
    </w:p>
    <w:p w:rsidR="00D90FB7" w:rsidRDefault="00D90FB7" w:rsidP="00FC5CC4">
      <w:pPr>
        <w:pStyle w:val="Zkladntext"/>
        <w:rPr>
          <w:szCs w:val="18"/>
        </w:rPr>
      </w:pPr>
    </w:p>
    <w:p w:rsidR="00D90FB7" w:rsidRDefault="00D90FB7" w:rsidP="00FC5CC4">
      <w:pPr>
        <w:pStyle w:val="Zkladntext"/>
        <w:rPr>
          <w:szCs w:val="18"/>
        </w:rPr>
      </w:pPr>
    </w:p>
    <w:p w:rsidR="00D90FB7" w:rsidRDefault="00D90FB7" w:rsidP="00FC5CC4">
      <w:pPr>
        <w:pStyle w:val="Zkladntext"/>
        <w:rPr>
          <w:szCs w:val="18"/>
        </w:rPr>
      </w:pPr>
    </w:p>
    <w:p w:rsidR="00D90FB7" w:rsidRDefault="00D90FB7" w:rsidP="00FC5CC4">
      <w:pPr>
        <w:pStyle w:val="Zkladntext"/>
        <w:rPr>
          <w:szCs w:val="18"/>
        </w:rPr>
      </w:pPr>
    </w:p>
    <w:p w:rsidR="00D90FB7" w:rsidRDefault="00D90FB7" w:rsidP="00FC5CC4">
      <w:pPr>
        <w:pStyle w:val="Zkladntext"/>
        <w:rPr>
          <w:szCs w:val="18"/>
        </w:rPr>
      </w:pPr>
    </w:p>
    <w:p w:rsidR="00D90FB7" w:rsidRDefault="00D90FB7" w:rsidP="00FC5CC4">
      <w:pPr>
        <w:pStyle w:val="Zkladntext"/>
        <w:rPr>
          <w:szCs w:val="18"/>
        </w:rPr>
      </w:pPr>
    </w:p>
    <w:p w:rsidR="00D90FB7" w:rsidRDefault="00D90FB7" w:rsidP="00FC5CC4">
      <w:pPr>
        <w:pStyle w:val="Zkladntext"/>
        <w:rPr>
          <w:szCs w:val="18"/>
        </w:rPr>
      </w:pPr>
    </w:p>
    <w:p w:rsidR="00D90FB7" w:rsidRDefault="00D90FB7" w:rsidP="00FC5CC4">
      <w:pPr>
        <w:pStyle w:val="Zkladntext"/>
        <w:rPr>
          <w:szCs w:val="18"/>
        </w:rPr>
      </w:pPr>
      <w:r>
        <w:rPr>
          <w:szCs w:val="18"/>
        </w:rPr>
        <w:lastRenderedPageBreak/>
        <w:t>Tabuľka 1: Informácie k čl. I ods. 6 o počte zamestnancov</w:t>
      </w:r>
    </w:p>
    <w:p w:rsidR="00D90FB7" w:rsidRPr="007002F9" w:rsidRDefault="00D90FB7" w:rsidP="00FC5CC4">
      <w:pPr>
        <w:pStyle w:val="Zkladntext"/>
        <w:rPr>
          <w:szCs w:val="18"/>
        </w:rPr>
      </w:pPr>
    </w:p>
    <w:bookmarkStart w:id="3" w:name="_MON_1519040940"/>
    <w:bookmarkEnd w:id="3"/>
    <w:p w:rsidR="00FC5CC4" w:rsidRPr="007002F9" w:rsidRDefault="00337D12" w:rsidP="00FC5CC4">
      <w:pPr>
        <w:pStyle w:val="Zkladntext"/>
        <w:rPr>
          <w:szCs w:val="18"/>
        </w:rPr>
      </w:pPr>
      <w:r w:rsidRPr="007002F9">
        <w:rPr>
          <w:szCs w:val="18"/>
        </w:rPr>
        <w:object w:dxaOrig="8838" w:dyaOrig="1477">
          <v:shape id="_x0000_i1026" type="#_x0000_t75" style="width:444pt;height:1in" o:ole="">
            <v:imagedata r:id="rId10" o:title=""/>
          </v:shape>
          <o:OLEObject Type="Embed" ProgID="Excel.Sheet.12" ShapeID="_x0000_i1026" DrawAspect="Content" ObjectID="_1624427991" r:id="rId11"/>
        </w:object>
      </w: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830FA0" w:rsidRDefault="00FC5CC4" w:rsidP="00830FA0">
      <w:pPr>
        <w:pStyle w:val="Zkladntext"/>
        <w:rPr>
          <w:szCs w:val="18"/>
        </w:rPr>
      </w:pPr>
      <w:r w:rsidRPr="00830FA0">
        <w:rPr>
          <w:szCs w:val="18"/>
        </w:rPr>
        <w:t>Odpisovať sa začína prvým dňom mesiaca nasledujúceho po uvedení dlhodobého majetku do používania. Drobný dlhodobý hmotný majetok, ktorého obstarávacia cena (resp. vlastné n</w:t>
      </w:r>
      <w:r w:rsidR="00830FA0" w:rsidRPr="00830FA0">
        <w:rPr>
          <w:szCs w:val="18"/>
        </w:rPr>
        <w:t xml:space="preserve">áklady) je 1 700 </w:t>
      </w:r>
      <w:r w:rsidR="00F322BF">
        <w:rPr>
          <w:szCs w:val="18"/>
        </w:rPr>
        <w:t>Eur</w:t>
      </w:r>
      <w:r w:rsidR="00830FA0" w:rsidRPr="00830FA0">
        <w:rPr>
          <w:szCs w:val="18"/>
        </w:rPr>
        <w:t xml:space="preserve"> a nižšia, </w:t>
      </w:r>
      <w:r w:rsidRPr="00830FA0">
        <w:rPr>
          <w:szCs w:val="18"/>
        </w:rPr>
        <w:t xml:space="preserve">sa považuje za 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bookmarkStart w:id="4" w:name="_MON_1519042452"/>
    <w:bookmarkEnd w:id="4"/>
    <w:p w:rsidR="00FC5CC4" w:rsidRPr="007002F9" w:rsidRDefault="00853295" w:rsidP="00FC5CC4">
      <w:pPr>
        <w:pStyle w:val="Zkladntext"/>
        <w:rPr>
          <w:szCs w:val="18"/>
        </w:rPr>
      </w:pPr>
      <w:r w:rsidRPr="007002F9">
        <w:rPr>
          <w:szCs w:val="18"/>
        </w:rPr>
        <w:object w:dxaOrig="8825" w:dyaOrig="1436">
          <v:shape id="_x0000_i1027" type="#_x0000_t75" style="width:438pt;height:1in" o:ole="">
            <v:imagedata r:id="rId12" o:title=""/>
          </v:shape>
          <o:OLEObject Type="Embed" ProgID="Excel.Sheet.12" ShapeID="_x0000_i1027" DrawAspect="Content" ObjectID="_1624427992" r:id="rId13"/>
        </w:object>
      </w:r>
    </w:p>
    <w:p w:rsidR="00E1084F" w:rsidRPr="007002F9" w:rsidRDefault="00E1084F" w:rsidP="00E1084F">
      <w:pPr>
        <w:pStyle w:val="Odsekzoznamu"/>
        <w:rPr>
          <w:color w:val="FF0000"/>
          <w:sz w:val="18"/>
          <w:szCs w:val="18"/>
          <w:highlight w:val="lightGray"/>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5609B3" w:rsidRPr="007002F9" w:rsidRDefault="00853295" w:rsidP="00853295">
      <w:pPr>
        <w:pStyle w:val="odstavec"/>
        <w:pBdr>
          <w:left w:val="none" w:sz="0" w:space="0" w:color="auto"/>
        </w:pBdr>
        <w:tabs>
          <w:tab w:val="left" w:pos="3825"/>
        </w:tabs>
      </w:pPr>
      <w:r>
        <w:tab/>
      </w:r>
    </w:p>
    <w:p w:rsidR="005609B3" w:rsidRPr="007002F9" w:rsidRDefault="005609B3" w:rsidP="005609B3">
      <w:pPr>
        <w:pStyle w:val="odstavec"/>
        <w:pBdr>
          <w:left w:val="none" w:sz="0" w:space="0" w:color="auto"/>
        </w:pBdr>
      </w:pPr>
      <w:r w:rsidRPr="007002F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7002F9">
        <w:rPr>
          <w:i/>
        </w:rPr>
        <w:t>.</w:t>
      </w:r>
      <w:r w:rsidRPr="007002F9">
        <w:t xml:space="preserve"> Správna réžia a odbytové náklady nie sú súčasťou vlastných nákladov. Súčasťou vlastných nákladov nie sú úroky z úverov. </w:t>
      </w:r>
    </w:p>
    <w:p w:rsidR="005609B3" w:rsidRPr="007002F9" w:rsidRDefault="005609B3" w:rsidP="005609B3">
      <w:pPr>
        <w:pStyle w:val="odstavec"/>
        <w:pBdr>
          <w:left w:val="none" w:sz="0" w:space="0" w:color="auto"/>
        </w:pBd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523206">
        <w:rPr>
          <w:szCs w:val="18"/>
        </w:rPr>
        <w:t>o</w:t>
      </w:r>
      <w:r w:rsidRPr="007002F9">
        <w:rPr>
          <w:szCs w:val="18"/>
        </w:rPr>
        <w:t xml:space="preserve"> súčet súčinov budúcich peňažných príjmov a príslušných diskontných faktorov. </w:t>
      </w:r>
    </w:p>
    <w:p w:rsidR="005609B3" w:rsidRPr="007002F9" w:rsidRDefault="005609B3"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w:t>
      </w:r>
      <w:r w:rsidRPr="00F05DC1">
        <w:rPr>
          <w:b w:val="0"/>
          <w:szCs w:val="18"/>
        </w:rPr>
        <w:t>účty tvorí peňažná hotovosť, ceniny, zostatky na bankových účtoch a oceňujú</w:t>
      </w:r>
      <w:r w:rsidRPr="007002F9">
        <w:rPr>
          <w:b w:val="0"/>
          <w:szCs w:val="18"/>
        </w:rPr>
        <w:t xml:space="preserve"> sa menovitou hodnotou. Zníženie ich hodnoty sa vyjadruje opravnou položkou. </w:t>
      </w:r>
    </w:p>
    <w:p w:rsidR="00E1084F"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i/>
          <w:szCs w:val="18"/>
        </w:rPr>
      </w:pPr>
      <w:r w:rsidRPr="0056259D">
        <w:rPr>
          <w:i/>
          <w:szCs w:val="18"/>
        </w:rPr>
        <w:t>Zníženie hodnoty dlhodobého majetku a zásob</w:t>
      </w:r>
    </w:p>
    <w:p w:rsidR="005609B3" w:rsidRPr="0056259D" w:rsidRDefault="005609B3" w:rsidP="005609B3">
      <w:pPr>
        <w:pStyle w:val="Pismenka"/>
        <w:numPr>
          <w:ilvl w:val="0"/>
          <w:numId w:val="0"/>
        </w:numPr>
        <w:ind w:left="426"/>
        <w:rPr>
          <w:b w:val="0"/>
          <w:szCs w:val="18"/>
        </w:rPr>
      </w:pPr>
      <w:r w:rsidRPr="0056259D">
        <w:rPr>
          <w:b w:val="0"/>
          <w:szCs w:val="18"/>
        </w:rPr>
        <w:lastRenderedPageBreak/>
        <w:t>Ku dňu, ku ktorému sa zostavuje účtovná závierka, je účtovná hodnota majetku Spoločnosti, iného ak</w:t>
      </w:r>
      <w:r w:rsidR="0056346F" w:rsidRPr="0056259D">
        <w:rPr>
          <w:b w:val="0"/>
          <w:szCs w:val="18"/>
        </w:rPr>
        <w:t xml:space="preserve">o odloženej daňovej pohľadávky </w:t>
      </w:r>
      <w:r w:rsidRPr="0056259D">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b w:val="0"/>
          <w:szCs w:val="18"/>
        </w:rPr>
      </w:pPr>
      <w:r w:rsidRPr="0056259D">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i/>
          <w:szCs w:val="18"/>
        </w:rPr>
      </w:pPr>
      <w:r w:rsidRPr="0056259D">
        <w:rPr>
          <w:i/>
          <w:szCs w:val="18"/>
        </w:rPr>
        <w:t xml:space="preserve">Zníženie hodnoty finančného majetku a pohľadávok </w:t>
      </w:r>
    </w:p>
    <w:p w:rsidR="005609B3" w:rsidRPr="0056259D" w:rsidRDefault="005609B3" w:rsidP="005609B3">
      <w:pPr>
        <w:pStyle w:val="Pismenka"/>
        <w:numPr>
          <w:ilvl w:val="0"/>
          <w:numId w:val="0"/>
        </w:numPr>
        <w:ind w:left="426"/>
        <w:rPr>
          <w:b w:val="0"/>
          <w:szCs w:val="18"/>
        </w:rPr>
      </w:pPr>
      <w:r w:rsidRPr="0056259D">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b w:val="0"/>
          <w:szCs w:val="18"/>
        </w:rPr>
      </w:pPr>
      <w:r w:rsidRPr="0056259D">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56259D">
        <w:rPr>
          <w:szCs w:val="18"/>
        </w:rPr>
        <w:t xml:space="preserve"> </w:t>
      </w:r>
      <w:r w:rsidRPr="0056259D">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56259D" w:rsidRDefault="005609B3" w:rsidP="005609B3">
      <w:pPr>
        <w:pStyle w:val="Pismenka"/>
        <w:numPr>
          <w:ilvl w:val="0"/>
          <w:numId w:val="0"/>
        </w:numPr>
        <w:ind w:left="426"/>
        <w:rPr>
          <w:b w:val="0"/>
          <w:i/>
          <w:szCs w:val="18"/>
        </w:rPr>
      </w:pPr>
    </w:p>
    <w:p w:rsidR="005609B3" w:rsidRPr="0056259D" w:rsidRDefault="005609B3" w:rsidP="005609B3">
      <w:pPr>
        <w:pStyle w:val="Pismenka"/>
        <w:numPr>
          <w:ilvl w:val="0"/>
          <w:numId w:val="0"/>
        </w:numPr>
        <w:ind w:left="426"/>
        <w:rPr>
          <w:b w:val="0"/>
          <w:szCs w:val="18"/>
        </w:rPr>
      </w:pPr>
      <w:r w:rsidRPr="0056259D">
        <w:rPr>
          <w:b w:val="0"/>
          <w:szCs w:val="18"/>
        </w:rP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56259D">
        <w:rPr>
          <w:b w:val="0"/>
          <w:szCs w:val="18"/>
        </w:rPr>
        <w:t>kolaterálov</w:t>
      </w:r>
      <w:proofErr w:type="spellEnd"/>
      <w:r w:rsidRPr="0056259D">
        <w:rPr>
          <w:b w:val="0"/>
          <w:szCs w:val="18"/>
        </w:rPr>
        <w:t xml:space="preserve"> a záruk od tretích strán.</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b w:val="0"/>
          <w:szCs w:val="18"/>
        </w:rPr>
      </w:pPr>
      <w:r w:rsidRPr="0056259D">
        <w:rPr>
          <w:b w:val="0"/>
          <w:szCs w:val="18"/>
        </w:rPr>
        <w:t>Opravná položka sa zruší, ak následné zvýšenie predpokladaných budúcich ekonomických úžitkov možno objektívne spájať s udalosťou, ktorá nastala po vykázaní opravnej položky.</w:t>
      </w:r>
      <w:r w:rsidR="000145D5" w:rsidRPr="0056259D">
        <w:rPr>
          <w:b w:val="0"/>
          <w:szCs w:val="18"/>
        </w:rPr>
        <w:t xml:space="preserve"> </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w:t>
      </w:r>
      <w:r w:rsidR="00C15F17">
        <w:rPr>
          <w:szCs w:val="18"/>
        </w:rPr>
        <w:t> </w:t>
      </w:r>
      <w:r w:rsidR="005237A4">
        <w:rPr>
          <w:szCs w:val="18"/>
        </w:rPr>
        <w:t>ur</w:t>
      </w:r>
      <w:r w:rsidRPr="007002F9">
        <w:rPr>
          <w:szCs w:val="18"/>
        </w:rPr>
        <w:t>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Zamestnanecké požitky</w:t>
      </w:r>
    </w:p>
    <w:p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súvisiacich s podielmi v dcérskych, spoločných a pridružených účtovných jednotkách, ak </w:t>
      </w:r>
      <w:r w:rsidR="008840A4">
        <w:rPr>
          <w:szCs w:val="18"/>
        </w:rPr>
        <w:t>s</w:t>
      </w:r>
      <w:r w:rsidRPr="007002F9">
        <w:rPr>
          <w:szCs w:val="18"/>
        </w:rPr>
        <w:t>poločnosť je schopná ovplyvniť vyrovnanie týchto dočasných rozdielov a je pravdepodobné, že tieto dočasné rozdiely nebudú vyrovnané v blízkej budúcnosti,</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w:t>
      </w:r>
      <w:proofErr w:type="spellStart"/>
      <w:r w:rsidRPr="007002F9">
        <w:rPr>
          <w:szCs w:val="18"/>
        </w:rPr>
        <w:t>goodwillu</w:t>
      </w:r>
      <w:proofErr w:type="spellEnd"/>
      <w:r w:rsidRPr="007002F9">
        <w:rPr>
          <w:szCs w:val="18"/>
        </w:rPr>
        <w:t xml:space="preserve"> alebo záporného </w:t>
      </w:r>
      <w:proofErr w:type="spellStart"/>
      <w:r w:rsidRPr="007002F9">
        <w:rPr>
          <w:szCs w:val="18"/>
        </w:rPr>
        <w:t>goodwillu</w:t>
      </w:r>
      <w:proofErr w:type="spellEnd"/>
      <w:r w:rsidRPr="007002F9">
        <w:rPr>
          <w:szCs w:val="18"/>
        </w:rPr>
        <w:t>.</w:t>
      </w:r>
    </w:p>
    <w:p w:rsidR="0056346F" w:rsidRPr="007002F9" w:rsidRDefault="0056346F" w:rsidP="0056346F">
      <w:pPr>
        <w:pStyle w:val="Zkladntext"/>
        <w:ind w:left="766"/>
        <w:rPr>
          <w:szCs w:val="18"/>
        </w:rPr>
      </w:pPr>
    </w:p>
    <w:p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Cudzia mena</w:t>
      </w:r>
    </w:p>
    <w:p w:rsidR="0056346F" w:rsidRPr="007002F9" w:rsidRDefault="0056346F" w:rsidP="0056346F">
      <w:pPr>
        <w:pStyle w:val="Zkladntext"/>
        <w:rPr>
          <w:szCs w:val="18"/>
        </w:rPr>
      </w:pPr>
      <w:r w:rsidRPr="007002F9">
        <w:rPr>
          <w:szCs w:val="18"/>
        </w:rPr>
        <w:t xml:space="preserve">Majetok a záväzky vyjadrené v cudzej mene sa ku dňu uskutočnenia účtovného prípadu prepočítavajú na menu </w:t>
      </w:r>
      <w:r w:rsidR="00F322BF">
        <w:rPr>
          <w:szCs w:val="18"/>
        </w:rPr>
        <w:t>Eur</w:t>
      </w:r>
      <w:r w:rsidRPr="007002F9">
        <w:rPr>
          <w:szCs w:val="18"/>
        </w:rPr>
        <w:t xml:space="preserve">o referenčným výmenným kurzom určeným a vyhláseným </w:t>
      </w:r>
      <w:r w:rsidR="00F322BF">
        <w:rPr>
          <w:szCs w:val="18"/>
        </w:rPr>
        <w:t>Eur</w:t>
      </w:r>
      <w:r w:rsidRPr="007002F9">
        <w:rPr>
          <w:szCs w:val="18"/>
        </w:rPr>
        <w:t>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56346F" w:rsidRPr="0007294C" w:rsidRDefault="0056346F" w:rsidP="0007294C">
      <w:pPr>
        <w:pStyle w:val="Zkladntext"/>
        <w:rPr>
          <w:szCs w:val="18"/>
        </w:rPr>
      </w:pPr>
      <w:r w:rsidRPr="007002F9">
        <w:rPr>
          <w:szCs w:val="18"/>
        </w:rPr>
        <w:t>Na úbytok rovnakej cudzej meny v hotovosti alebo z devízového účtu sa na prepoč</w:t>
      </w:r>
      <w:r w:rsidR="0007294C">
        <w:rPr>
          <w:szCs w:val="18"/>
        </w:rPr>
        <w:t xml:space="preserve">et cudzej meny na </w:t>
      </w:r>
      <w:r w:rsidR="00F322BF">
        <w:rPr>
          <w:szCs w:val="18"/>
        </w:rPr>
        <w:t>Eur</w:t>
      </w:r>
      <w:r w:rsidR="0007294C">
        <w:rPr>
          <w:szCs w:val="18"/>
        </w:rPr>
        <w:t xml:space="preserve">á použije </w:t>
      </w:r>
      <w:r w:rsidRPr="007002F9">
        <w:rPr>
          <w:szCs w:val="18"/>
        </w:rPr>
        <w:t xml:space="preserve">referenčný výmenný kurz určený a vyhlásený </w:t>
      </w:r>
      <w:r w:rsidR="00F322BF">
        <w:rPr>
          <w:szCs w:val="18"/>
        </w:rPr>
        <w:t>Eur</w:t>
      </w:r>
      <w:r w:rsidRPr="007002F9">
        <w:rPr>
          <w:szCs w:val="18"/>
        </w:rPr>
        <w:t>ópskou centrálnou bankou alebo Národnou bankou Slovenska v deň predchádzajúci dňu uskutočnenia účtovného prípadu</w:t>
      </w:r>
      <w:r w:rsidR="0007294C">
        <w:rPr>
          <w:szCs w:val="18"/>
        </w:rPr>
        <w:t>.</w:t>
      </w:r>
    </w:p>
    <w:p w:rsidR="002D1346" w:rsidRDefault="002D1346"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w:t>
      </w:r>
      <w:r w:rsidR="00F322BF">
        <w:rPr>
          <w:b w:val="0"/>
          <w:szCs w:val="18"/>
        </w:rPr>
        <w:t>Eur</w:t>
      </w:r>
      <w:r w:rsidRPr="007002F9">
        <w:rPr>
          <w:b w:val="0"/>
          <w:szCs w:val="18"/>
        </w:rPr>
        <w:t>ách a z účtu zriadeného v </w:t>
      </w:r>
      <w:r w:rsidR="00F322BF">
        <w:rPr>
          <w:b w:val="0"/>
          <w:szCs w:val="18"/>
        </w:rPr>
        <w:t>Eur</w:t>
      </w:r>
      <w:r w:rsidRPr="007002F9">
        <w:rPr>
          <w:b w:val="0"/>
          <w:szCs w:val="18"/>
        </w:rPr>
        <w:t xml:space="preserve">ách sa prepočítavajú na menu </w:t>
      </w:r>
      <w:r w:rsidR="00F322BF">
        <w:rPr>
          <w:b w:val="0"/>
          <w:szCs w:val="18"/>
        </w:rPr>
        <w:t>Eur</w:t>
      </w:r>
      <w:r w:rsidRPr="007002F9">
        <w:rPr>
          <w:b w:val="0"/>
          <w:szCs w:val="18"/>
        </w:rPr>
        <w:t>o kurzom, za ktorý boli tieto hodnoty nakúpené alebo predané.</w:t>
      </w:r>
      <w:r w:rsidR="002D1346">
        <w:rPr>
          <w:b w:val="0"/>
          <w:szCs w:val="18"/>
        </w:rPr>
        <w:t xml:space="preserve"> </w:t>
      </w:r>
      <w:r w:rsidRPr="007002F9">
        <w:rPr>
          <w:b w:val="0"/>
          <w:szCs w:val="18"/>
        </w:rPr>
        <w:t xml:space="preserve">Ku dňu, ku ktorému sa zostavuje účtovná závierka, sa už neprepočítavajú. </w:t>
      </w:r>
    </w:p>
    <w:p w:rsidR="0056346F" w:rsidRPr="007002F9" w:rsidRDefault="0056346F" w:rsidP="0056346F">
      <w:pPr>
        <w:pStyle w:val="Pismenka"/>
        <w:numPr>
          <w:ilvl w:val="0"/>
          <w:numId w:val="0"/>
        </w:numPr>
        <w:ind w:left="426"/>
        <w:rPr>
          <w:szCs w:val="18"/>
        </w:rPr>
      </w:pPr>
    </w:p>
    <w:p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w:t>
      </w:r>
      <w:r w:rsidR="00F322BF">
        <w:rPr>
          <w:b w:val="0"/>
          <w:szCs w:val="18"/>
        </w:rPr>
        <w:t>Eur</w:t>
      </w:r>
      <w:r w:rsidRPr="007002F9">
        <w:rPr>
          <w:b w:val="0"/>
          <w:szCs w:val="18"/>
        </w:rPr>
        <w:t xml:space="preserve">o referenčným výmenným kurzom určeným a vyhláseným </w:t>
      </w:r>
      <w:r w:rsidR="00F322BF">
        <w:rPr>
          <w:b w:val="0"/>
          <w:szCs w:val="18"/>
        </w:rPr>
        <w:t>Eur</w:t>
      </w:r>
      <w:r w:rsidRPr="007002F9">
        <w:rPr>
          <w:b w:val="0"/>
          <w:szCs w:val="18"/>
        </w:rPr>
        <w:t xml:space="preserve">ópskou centrálnou bankou alebo Národnou bankou Slovenska v deň, ku ktorému sa zostavuje účtovná závierka, a účtujú sa s vplyvom na výsledok hospodárenia. </w:t>
      </w:r>
    </w:p>
    <w:p w:rsidR="00370916" w:rsidRDefault="00370916" w:rsidP="0056346F">
      <w:pPr>
        <w:pStyle w:val="Pismenka"/>
        <w:numPr>
          <w:ilvl w:val="0"/>
          <w:numId w:val="0"/>
        </w:numPr>
        <w:ind w:left="426"/>
        <w:rPr>
          <w:b w:val="0"/>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758B7" w:rsidRPr="007002F9" w:rsidRDefault="00C758B7" w:rsidP="00C758B7">
      <w:pPr>
        <w:pStyle w:val="Zkladntext"/>
        <w:rPr>
          <w:szCs w:val="18"/>
        </w:rPr>
      </w:pPr>
    </w:p>
    <w:p w:rsidR="00C758B7" w:rsidRDefault="00C758B7" w:rsidP="007E6022">
      <w:pPr>
        <w:pStyle w:val="Zkladntext"/>
        <w:rPr>
          <w:szCs w:val="18"/>
        </w:rPr>
      </w:pPr>
      <w:r w:rsidRPr="007E6022">
        <w:rPr>
          <w:szCs w:val="18"/>
        </w:rPr>
        <w:t>V roku 201</w:t>
      </w:r>
      <w:r w:rsidR="00DA66E8">
        <w:rPr>
          <w:szCs w:val="18"/>
        </w:rPr>
        <w:t>7</w:t>
      </w:r>
      <w:r w:rsidRPr="007E6022">
        <w:rPr>
          <w:szCs w:val="18"/>
        </w:rPr>
        <w:t xml:space="preserve"> </w:t>
      </w:r>
      <w:r w:rsidR="00DA66E8">
        <w:rPr>
          <w:szCs w:val="18"/>
        </w:rPr>
        <w:t>s</w:t>
      </w:r>
      <w:r w:rsidRPr="007E6022">
        <w:rPr>
          <w:szCs w:val="18"/>
        </w:rPr>
        <w:t xml:space="preserve">poločnosť neúčtovala o oprave významných chýb minulých období. </w:t>
      </w:r>
    </w:p>
    <w:p w:rsidR="005A03F5" w:rsidRDefault="005A03F5" w:rsidP="007E6022">
      <w:pPr>
        <w:pStyle w:val="Zkladntext"/>
        <w:rPr>
          <w:szCs w:val="18"/>
        </w:rPr>
      </w:pPr>
    </w:p>
    <w:p w:rsidR="005A03F5" w:rsidRDefault="005A03F5">
      <w:pPr>
        <w:rPr>
          <w:sz w:val="18"/>
          <w:szCs w:val="18"/>
        </w:rPr>
      </w:pPr>
      <w:r>
        <w:rPr>
          <w:szCs w:val="18"/>
        </w:rPr>
        <w:br w:type="page"/>
      </w:r>
    </w:p>
    <w:p w:rsidR="0056346F" w:rsidRPr="007002F9" w:rsidRDefault="0056346F" w:rsidP="004D3B4A">
      <w:pPr>
        <w:pStyle w:val="Zkladntext"/>
        <w:rPr>
          <w:szCs w:val="18"/>
        </w:rPr>
      </w:pPr>
    </w:p>
    <w:p w:rsidR="00FC5CC4" w:rsidRPr="007002F9" w:rsidRDefault="006F258F" w:rsidP="00375450">
      <w:pPr>
        <w:pStyle w:val="Nadpis1"/>
        <w:numPr>
          <w:ilvl w:val="0"/>
          <w:numId w:val="0"/>
        </w:numPr>
        <w:spacing w:before="120" w:after="60"/>
        <w:rPr>
          <w:szCs w:val="18"/>
        </w:rPr>
      </w:pPr>
      <w:bookmarkStart w:id="5" w:name="_Toc530739900"/>
      <w:r>
        <w:rPr>
          <w:szCs w:val="18"/>
        </w:rPr>
        <w:t>C</w:t>
      </w:r>
      <w:r w:rsidR="00FC5CC4" w:rsidRPr="007002F9">
        <w:rPr>
          <w:szCs w:val="18"/>
        </w:rPr>
        <w:t>.      informácie, KTORÉ VYSVETĽUJÚ A DOPĹŇAJÚ SÚVAHU A VÝKAZ ZISKOV A STRÁT</w:t>
      </w:r>
    </w:p>
    <w:p w:rsidR="00FC5CC4" w:rsidRPr="007002F9" w:rsidRDefault="00FC5CC4" w:rsidP="00FC5CC4">
      <w:pPr>
        <w:pStyle w:val="Zkladntext"/>
        <w:rPr>
          <w:szCs w:val="18"/>
        </w:rPr>
      </w:pPr>
    </w:p>
    <w:p w:rsidR="0032550C" w:rsidRDefault="00D90FB7" w:rsidP="00264976">
      <w:pPr>
        <w:rPr>
          <w:sz w:val="18"/>
          <w:szCs w:val="18"/>
        </w:rPr>
      </w:pPr>
      <w:r>
        <w:rPr>
          <w:sz w:val="18"/>
          <w:szCs w:val="18"/>
        </w:rPr>
        <w:t>Tabuľka 2: Informácie k čl. III ods. 1 písm. a) o dlhodobom nehmotnom majetku</w:t>
      </w:r>
    </w:p>
    <w:p w:rsidR="00D90FB7" w:rsidRDefault="00D90FB7" w:rsidP="00264976">
      <w:pPr>
        <w:rPr>
          <w:sz w:val="18"/>
          <w:szCs w:val="18"/>
        </w:rPr>
      </w:pPr>
    </w:p>
    <w:tbl>
      <w:tblPr>
        <w:tblW w:w="9346" w:type="dxa"/>
        <w:tblLayout w:type="fixed"/>
        <w:tblCellMar>
          <w:left w:w="70" w:type="dxa"/>
          <w:right w:w="70" w:type="dxa"/>
        </w:tblCellMar>
        <w:tblLook w:val="04A0" w:firstRow="1" w:lastRow="0" w:firstColumn="1" w:lastColumn="0" w:noHBand="0" w:noVBand="1"/>
      </w:tblPr>
      <w:tblGrid>
        <w:gridCol w:w="1408"/>
        <w:gridCol w:w="850"/>
        <w:gridCol w:w="1276"/>
        <w:gridCol w:w="709"/>
        <w:gridCol w:w="850"/>
        <w:gridCol w:w="709"/>
        <w:gridCol w:w="1134"/>
        <w:gridCol w:w="142"/>
        <w:gridCol w:w="850"/>
        <w:gridCol w:w="1418"/>
      </w:tblGrid>
      <w:tr w:rsidR="00D90FB7" w:rsidRPr="00D90FB7" w:rsidTr="005A03F5">
        <w:trPr>
          <w:trHeight w:val="323"/>
        </w:trPr>
        <w:tc>
          <w:tcPr>
            <w:tcW w:w="140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90FB7" w:rsidRPr="00D90FB7" w:rsidRDefault="00D90FB7" w:rsidP="00D90FB7">
            <w:pPr>
              <w:jc w:val="cente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Dlhodobý nehmotný majetok</w:t>
            </w:r>
          </w:p>
        </w:tc>
        <w:tc>
          <w:tcPr>
            <w:tcW w:w="7938" w:type="dxa"/>
            <w:gridSpan w:val="9"/>
            <w:tcBorders>
              <w:top w:val="single" w:sz="8" w:space="0" w:color="auto"/>
              <w:left w:val="nil"/>
              <w:bottom w:val="single" w:sz="8" w:space="0" w:color="auto"/>
              <w:right w:val="single" w:sz="8" w:space="0" w:color="000000"/>
            </w:tcBorders>
            <w:shd w:val="clear" w:color="auto" w:fill="auto"/>
            <w:vAlign w:val="center"/>
            <w:hideMark/>
          </w:tcPr>
          <w:p w:rsidR="00D90FB7" w:rsidRPr="00D90FB7" w:rsidRDefault="00D90FB7" w:rsidP="00D90FB7">
            <w:pPr>
              <w:jc w:val="cente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Bežné účtovné obdobie</w:t>
            </w:r>
          </w:p>
        </w:tc>
      </w:tr>
      <w:tr w:rsidR="00D90FB7" w:rsidRPr="00D90FB7" w:rsidTr="005A03F5">
        <w:trPr>
          <w:trHeight w:val="419"/>
        </w:trPr>
        <w:tc>
          <w:tcPr>
            <w:tcW w:w="1408" w:type="dxa"/>
            <w:vMerge/>
            <w:tcBorders>
              <w:top w:val="single" w:sz="8" w:space="0" w:color="auto"/>
              <w:left w:val="single" w:sz="8" w:space="0" w:color="auto"/>
              <w:bottom w:val="single" w:sz="8" w:space="0" w:color="000000"/>
              <w:right w:val="single" w:sz="8" w:space="0" w:color="auto"/>
            </w:tcBorders>
            <w:vAlign w:val="center"/>
            <w:hideMark/>
          </w:tcPr>
          <w:p w:rsidR="00D90FB7" w:rsidRPr="00D90FB7" w:rsidRDefault="00D90FB7" w:rsidP="00D90FB7">
            <w:pPr>
              <w:rPr>
                <w:rFonts w:ascii="Calibri" w:hAnsi="Calibri" w:cs="Calibri"/>
                <w:b/>
                <w:bCs/>
                <w:color w:val="000000"/>
                <w:sz w:val="18"/>
                <w:szCs w:val="18"/>
                <w:lang w:eastAsia="sk-SK"/>
              </w:rPr>
            </w:pPr>
          </w:p>
        </w:tc>
        <w:tc>
          <w:tcPr>
            <w:tcW w:w="850" w:type="dxa"/>
            <w:vMerge w:val="restart"/>
            <w:tcBorders>
              <w:top w:val="nil"/>
              <w:left w:val="single" w:sz="8" w:space="0" w:color="auto"/>
              <w:bottom w:val="single" w:sz="8" w:space="0" w:color="000000"/>
              <w:right w:val="single" w:sz="8" w:space="0" w:color="auto"/>
            </w:tcBorders>
            <w:shd w:val="clear" w:color="auto" w:fill="auto"/>
            <w:vAlign w:val="center"/>
            <w:hideMark/>
          </w:tcPr>
          <w:p w:rsidR="00D90FB7" w:rsidRPr="00D90FB7" w:rsidRDefault="00D90FB7" w:rsidP="00D90FB7">
            <w:pPr>
              <w:jc w:val="cente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Aktivované náklady na vývoj</w:t>
            </w:r>
          </w:p>
        </w:tc>
        <w:tc>
          <w:tcPr>
            <w:tcW w:w="1276" w:type="dxa"/>
            <w:vMerge w:val="restart"/>
            <w:tcBorders>
              <w:top w:val="nil"/>
              <w:left w:val="single" w:sz="8" w:space="0" w:color="auto"/>
              <w:bottom w:val="single" w:sz="8" w:space="0" w:color="000000"/>
              <w:right w:val="single" w:sz="8" w:space="0" w:color="auto"/>
            </w:tcBorders>
            <w:shd w:val="clear" w:color="auto" w:fill="auto"/>
            <w:vAlign w:val="center"/>
            <w:hideMark/>
          </w:tcPr>
          <w:p w:rsidR="00D90FB7" w:rsidRPr="00D90FB7" w:rsidRDefault="00D90FB7" w:rsidP="00D90FB7">
            <w:pPr>
              <w:jc w:val="cente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Softvér</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rsidR="00D90FB7" w:rsidRPr="00D90FB7" w:rsidRDefault="00D90FB7" w:rsidP="00D90FB7">
            <w:pPr>
              <w:jc w:val="center"/>
              <w:rPr>
                <w:rFonts w:ascii="Calibri" w:hAnsi="Calibri" w:cs="Calibri"/>
                <w:b/>
                <w:bCs/>
                <w:color w:val="000000"/>
                <w:sz w:val="18"/>
                <w:szCs w:val="18"/>
                <w:lang w:eastAsia="sk-SK"/>
              </w:rPr>
            </w:pPr>
            <w:proofErr w:type="spellStart"/>
            <w:r w:rsidRPr="00D90FB7">
              <w:rPr>
                <w:rFonts w:ascii="Calibri" w:hAnsi="Calibri" w:cs="Calibri"/>
                <w:b/>
                <w:bCs/>
                <w:color w:val="000000"/>
                <w:sz w:val="18"/>
                <w:szCs w:val="18"/>
                <w:lang w:eastAsia="sk-SK"/>
              </w:rPr>
              <w:t>Oceni</w:t>
            </w:r>
            <w:proofErr w:type="spellEnd"/>
            <w:r w:rsidR="005A03F5">
              <w:rPr>
                <w:rFonts w:ascii="Calibri" w:hAnsi="Calibri" w:cs="Calibri"/>
                <w:b/>
                <w:bCs/>
                <w:color w:val="000000"/>
                <w:sz w:val="18"/>
                <w:szCs w:val="18"/>
                <w:lang w:eastAsia="sk-SK"/>
              </w:rPr>
              <w:t>-</w:t>
            </w:r>
            <w:r w:rsidRPr="00D90FB7">
              <w:rPr>
                <w:rFonts w:ascii="Calibri" w:hAnsi="Calibri" w:cs="Calibri"/>
                <w:b/>
                <w:bCs/>
                <w:color w:val="000000"/>
                <w:sz w:val="18"/>
                <w:szCs w:val="18"/>
                <w:lang w:eastAsia="sk-SK"/>
              </w:rPr>
              <w:t>teľné práva</w:t>
            </w:r>
          </w:p>
        </w:tc>
        <w:tc>
          <w:tcPr>
            <w:tcW w:w="850" w:type="dxa"/>
            <w:vMerge w:val="restart"/>
            <w:tcBorders>
              <w:top w:val="nil"/>
              <w:left w:val="single" w:sz="8" w:space="0" w:color="auto"/>
              <w:bottom w:val="single" w:sz="8" w:space="0" w:color="000000"/>
              <w:right w:val="single" w:sz="8" w:space="0" w:color="auto"/>
            </w:tcBorders>
            <w:shd w:val="clear" w:color="auto" w:fill="auto"/>
            <w:vAlign w:val="center"/>
            <w:hideMark/>
          </w:tcPr>
          <w:p w:rsidR="00D90FB7" w:rsidRPr="00D90FB7" w:rsidRDefault="00D90FB7" w:rsidP="00D90FB7">
            <w:pPr>
              <w:jc w:val="center"/>
              <w:rPr>
                <w:rFonts w:ascii="Calibri" w:hAnsi="Calibri" w:cs="Calibri"/>
                <w:b/>
                <w:bCs/>
                <w:color w:val="000000"/>
                <w:sz w:val="18"/>
                <w:szCs w:val="18"/>
                <w:lang w:eastAsia="sk-SK"/>
              </w:rPr>
            </w:pPr>
            <w:proofErr w:type="spellStart"/>
            <w:r w:rsidRPr="00D90FB7">
              <w:rPr>
                <w:rFonts w:ascii="Calibri" w:hAnsi="Calibri" w:cs="Calibri"/>
                <w:b/>
                <w:bCs/>
                <w:color w:val="000000"/>
                <w:sz w:val="18"/>
                <w:szCs w:val="18"/>
                <w:lang w:eastAsia="sk-SK"/>
              </w:rPr>
              <w:t>Goodwill</w:t>
            </w:r>
            <w:proofErr w:type="spellEnd"/>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rsidR="00D90FB7" w:rsidRPr="00D90FB7" w:rsidRDefault="00D90FB7" w:rsidP="00D90FB7">
            <w:pPr>
              <w:jc w:val="center"/>
              <w:rPr>
                <w:rFonts w:ascii="Calibri" w:hAnsi="Calibri" w:cs="Calibri"/>
                <w:b/>
                <w:bCs/>
                <w:color w:val="000000"/>
                <w:sz w:val="18"/>
                <w:szCs w:val="18"/>
                <w:lang w:eastAsia="sk-SK"/>
              </w:rPr>
            </w:pPr>
            <w:proofErr w:type="spellStart"/>
            <w:r w:rsidRPr="00D90FB7">
              <w:rPr>
                <w:rFonts w:ascii="Calibri" w:hAnsi="Calibri" w:cs="Calibri"/>
                <w:b/>
                <w:bCs/>
                <w:color w:val="000000"/>
                <w:sz w:val="18"/>
                <w:szCs w:val="18"/>
                <w:lang w:eastAsia="sk-SK"/>
              </w:rPr>
              <w:t>Ostat</w:t>
            </w:r>
            <w:r w:rsidR="005A03F5">
              <w:rPr>
                <w:rFonts w:ascii="Calibri" w:hAnsi="Calibri" w:cs="Calibri"/>
                <w:b/>
                <w:bCs/>
                <w:color w:val="000000"/>
                <w:sz w:val="18"/>
                <w:szCs w:val="18"/>
                <w:lang w:eastAsia="sk-SK"/>
              </w:rPr>
              <w:t>-</w:t>
            </w:r>
            <w:r w:rsidRPr="00D90FB7">
              <w:rPr>
                <w:rFonts w:ascii="Calibri" w:hAnsi="Calibri" w:cs="Calibri"/>
                <w:b/>
                <w:bCs/>
                <w:color w:val="000000"/>
                <w:sz w:val="18"/>
                <w:szCs w:val="18"/>
                <w:lang w:eastAsia="sk-SK"/>
              </w:rPr>
              <w:t>ný</w:t>
            </w:r>
            <w:proofErr w:type="spellEnd"/>
            <w:r w:rsidRPr="00D90FB7">
              <w:rPr>
                <w:rFonts w:ascii="Calibri" w:hAnsi="Calibri" w:cs="Calibri"/>
                <w:b/>
                <w:bCs/>
                <w:color w:val="000000"/>
                <w:sz w:val="18"/>
                <w:szCs w:val="18"/>
                <w:lang w:eastAsia="sk-SK"/>
              </w:rPr>
              <w:t xml:space="preserve"> DNM</w:t>
            </w:r>
          </w:p>
        </w:tc>
        <w:tc>
          <w:tcPr>
            <w:tcW w:w="1134" w:type="dxa"/>
            <w:vMerge w:val="restart"/>
            <w:tcBorders>
              <w:top w:val="nil"/>
              <w:left w:val="single" w:sz="8" w:space="0" w:color="auto"/>
              <w:bottom w:val="single" w:sz="8" w:space="0" w:color="000000"/>
              <w:right w:val="single" w:sz="8" w:space="0" w:color="auto"/>
            </w:tcBorders>
            <w:shd w:val="clear" w:color="auto" w:fill="auto"/>
            <w:vAlign w:val="center"/>
            <w:hideMark/>
          </w:tcPr>
          <w:p w:rsidR="00D90FB7" w:rsidRPr="00D90FB7" w:rsidRDefault="00D90FB7" w:rsidP="00D90FB7">
            <w:pPr>
              <w:jc w:val="cente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Obstarávaný DNM</w:t>
            </w:r>
          </w:p>
        </w:tc>
        <w:tc>
          <w:tcPr>
            <w:tcW w:w="992"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D90FB7" w:rsidRPr="00D90FB7" w:rsidRDefault="00D90FB7" w:rsidP="00D90FB7">
            <w:pPr>
              <w:jc w:val="cente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Poskytnuté preddavky na DNM</w:t>
            </w:r>
          </w:p>
        </w:tc>
        <w:tc>
          <w:tcPr>
            <w:tcW w:w="1418" w:type="dxa"/>
            <w:vMerge w:val="restart"/>
            <w:tcBorders>
              <w:top w:val="nil"/>
              <w:left w:val="single" w:sz="8" w:space="0" w:color="auto"/>
              <w:bottom w:val="single" w:sz="8" w:space="0" w:color="000000"/>
              <w:right w:val="single" w:sz="8" w:space="0" w:color="auto"/>
            </w:tcBorders>
            <w:shd w:val="clear" w:color="auto" w:fill="auto"/>
            <w:vAlign w:val="center"/>
            <w:hideMark/>
          </w:tcPr>
          <w:p w:rsidR="00D90FB7" w:rsidRPr="00D90FB7" w:rsidRDefault="00D90FB7" w:rsidP="00D90FB7">
            <w:pPr>
              <w:jc w:val="cente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Spolu</w:t>
            </w:r>
          </w:p>
        </w:tc>
      </w:tr>
      <w:tr w:rsidR="00D90FB7" w:rsidRPr="00D90FB7" w:rsidTr="005A03F5">
        <w:trPr>
          <w:trHeight w:val="299"/>
        </w:trPr>
        <w:tc>
          <w:tcPr>
            <w:tcW w:w="1408" w:type="dxa"/>
            <w:vMerge/>
            <w:tcBorders>
              <w:top w:val="single" w:sz="8" w:space="0" w:color="auto"/>
              <w:left w:val="single" w:sz="8" w:space="0" w:color="auto"/>
              <w:bottom w:val="single" w:sz="8" w:space="0" w:color="000000"/>
              <w:right w:val="single" w:sz="8" w:space="0" w:color="auto"/>
            </w:tcBorders>
            <w:vAlign w:val="center"/>
            <w:hideMark/>
          </w:tcPr>
          <w:p w:rsidR="00D90FB7" w:rsidRPr="00D90FB7" w:rsidRDefault="00D90FB7" w:rsidP="00D90FB7">
            <w:pPr>
              <w:rPr>
                <w:rFonts w:ascii="Calibri" w:hAnsi="Calibri" w:cs="Calibri"/>
                <w:b/>
                <w:bCs/>
                <w:color w:val="000000"/>
                <w:sz w:val="18"/>
                <w:szCs w:val="18"/>
                <w:lang w:eastAsia="sk-SK"/>
              </w:rPr>
            </w:pPr>
          </w:p>
        </w:tc>
        <w:tc>
          <w:tcPr>
            <w:tcW w:w="850" w:type="dxa"/>
            <w:vMerge/>
            <w:tcBorders>
              <w:top w:val="nil"/>
              <w:left w:val="single" w:sz="8" w:space="0" w:color="auto"/>
              <w:bottom w:val="single" w:sz="8" w:space="0" w:color="000000"/>
              <w:right w:val="single" w:sz="8" w:space="0" w:color="auto"/>
            </w:tcBorders>
            <w:vAlign w:val="center"/>
            <w:hideMark/>
          </w:tcPr>
          <w:p w:rsidR="00D90FB7" w:rsidRPr="00D90FB7" w:rsidRDefault="00D90FB7" w:rsidP="00D90FB7">
            <w:pPr>
              <w:rPr>
                <w:rFonts w:ascii="Calibri" w:hAnsi="Calibri" w:cs="Calibri"/>
                <w:b/>
                <w:bCs/>
                <w:color w:val="000000"/>
                <w:sz w:val="18"/>
                <w:szCs w:val="18"/>
                <w:lang w:eastAsia="sk-SK"/>
              </w:rPr>
            </w:pPr>
          </w:p>
        </w:tc>
        <w:tc>
          <w:tcPr>
            <w:tcW w:w="1276" w:type="dxa"/>
            <w:vMerge/>
            <w:tcBorders>
              <w:top w:val="nil"/>
              <w:left w:val="single" w:sz="8" w:space="0" w:color="auto"/>
              <w:bottom w:val="single" w:sz="8" w:space="0" w:color="000000"/>
              <w:right w:val="single" w:sz="8" w:space="0" w:color="auto"/>
            </w:tcBorders>
            <w:vAlign w:val="center"/>
            <w:hideMark/>
          </w:tcPr>
          <w:p w:rsidR="00D90FB7" w:rsidRPr="00D90FB7" w:rsidRDefault="00D90FB7" w:rsidP="00D90FB7">
            <w:pPr>
              <w:rPr>
                <w:rFonts w:ascii="Calibri" w:hAnsi="Calibri" w:cs="Calibri"/>
                <w:b/>
                <w:bCs/>
                <w:color w:val="000000"/>
                <w:sz w:val="18"/>
                <w:szCs w:val="18"/>
                <w:lang w:eastAsia="sk-SK"/>
              </w:rPr>
            </w:pPr>
          </w:p>
        </w:tc>
        <w:tc>
          <w:tcPr>
            <w:tcW w:w="709" w:type="dxa"/>
            <w:vMerge/>
            <w:tcBorders>
              <w:top w:val="nil"/>
              <w:left w:val="single" w:sz="8" w:space="0" w:color="auto"/>
              <w:bottom w:val="single" w:sz="8" w:space="0" w:color="000000"/>
              <w:right w:val="single" w:sz="8" w:space="0" w:color="auto"/>
            </w:tcBorders>
            <w:vAlign w:val="center"/>
            <w:hideMark/>
          </w:tcPr>
          <w:p w:rsidR="00D90FB7" w:rsidRPr="00D90FB7" w:rsidRDefault="00D90FB7" w:rsidP="00D90FB7">
            <w:pPr>
              <w:rPr>
                <w:rFonts w:ascii="Calibri" w:hAnsi="Calibri" w:cs="Calibri"/>
                <w:b/>
                <w:bCs/>
                <w:color w:val="000000"/>
                <w:sz w:val="18"/>
                <w:szCs w:val="18"/>
                <w:lang w:eastAsia="sk-SK"/>
              </w:rPr>
            </w:pPr>
          </w:p>
        </w:tc>
        <w:tc>
          <w:tcPr>
            <w:tcW w:w="850" w:type="dxa"/>
            <w:vMerge/>
            <w:tcBorders>
              <w:top w:val="nil"/>
              <w:left w:val="single" w:sz="8" w:space="0" w:color="auto"/>
              <w:bottom w:val="single" w:sz="8" w:space="0" w:color="000000"/>
              <w:right w:val="single" w:sz="8" w:space="0" w:color="auto"/>
            </w:tcBorders>
            <w:vAlign w:val="center"/>
            <w:hideMark/>
          </w:tcPr>
          <w:p w:rsidR="00D90FB7" w:rsidRPr="00D90FB7" w:rsidRDefault="00D90FB7" w:rsidP="00D90FB7">
            <w:pPr>
              <w:rPr>
                <w:rFonts w:ascii="Calibri" w:hAnsi="Calibri" w:cs="Calibri"/>
                <w:b/>
                <w:bCs/>
                <w:color w:val="000000"/>
                <w:sz w:val="18"/>
                <w:szCs w:val="18"/>
                <w:lang w:eastAsia="sk-SK"/>
              </w:rPr>
            </w:pPr>
          </w:p>
        </w:tc>
        <w:tc>
          <w:tcPr>
            <w:tcW w:w="709" w:type="dxa"/>
            <w:vMerge/>
            <w:tcBorders>
              <w:top w:val="nil"/>
              <w:left w:val="single" w:sz="8" w:space="0" w:color="auto"/>
              <w:bottom w:val="single" w:sz="8" w:space="0" w:color="000000"/>
              <w:right w:val="single" w:sz="8" w:space="0" w:color="auto"/>
            </w:tcBorders>
            <w:vAlign w:val="center"/>
            <w:hideMark/>
          </w:tcPr>
          <w:p w:rsidR="00D90FB7" w:rsidRPr="00D90FB7" w:rsidRDefault="00D90FB7" w:rsidP="00D90FB7">
            <w:pPr>
              <w:rPr>
                <w:rFonts w:ascii="Calibri" w:hAnsi="Calibri" w:cs="Calibri"/>
                <w:b/>
                <w:bCs/>
                <w:color w:val="000000"/>
                <w:sz w:val="18"/>
                <w:szCs w:val="18"/>
                <w:lang w:eastAsia="sk-SK"/>
              </w:rPr>
            </w:pPr>
          </w:p>
        </w:tc>
        <w:tc>
          <w:tcPr>
            <w:tcW w:w="1134" w:type="dxa"/>
            <w:vMerge/>
            <w:tcBorders>
              <w:top w:val="nil"/>
              <w:left w:val="single" w:sz="8" w:space="0" w:color="auto"/>
              <w:bottom w:val="single" w:sz="8" w:space="0" w:color="000000"/>
              <w:right w:val="single" w:sz="8" w:space="0" w:color="auto"/>
            </w:tcBorders>
            <w:vAlign w:val="center"/>
            <w:hideMark/>
          </w:tcPr>
          <w:p w:rsidR="00D90FB7" w:rsidRPr="00D90FB7" w:rsidRDefault="00D90FB7" w:rsidP="00D90FB7">
            <w:pPr>
              <w:rPr>
                <w:rFonts w:ascii="Calibri" w:hAnsi="Calibri" w:cs="Calibri"/>
                <w:b/>
                <w:bCs/>
                <w:color w:val="000000"/>
                <w:sz w:val="18"/>
                <w:szCs w:val="18"/>
                <w:lang w:eastAsia="sk-SK"/>
              </w:rPr>
            </w:pPr>
          </w:p>
        </w:tc>
        <w:tc>
          <w:tcPr>
            <w:tcW w:w="992" w:type="dxa"/>
            <w:gridSpan w:val="2"/>
            <w:vMerge/>
            <w:tcBorders>
              <w:top w:val="nil"/>
              <w:left w:val="single" w:sz="8" w:space="0" w:color="auto"/>
              <w:bottom w:val="single" w:sz="8" w:space="0" w:color="000000"/>
              <w:right w:val="single" w:sz="8" w:space="0" w:color="auto"/>
            </w:tcBorders>
            <w:vAlign w:val="center"/>
            <w:hideMark/>
          </w:tcPr>
          <w:p w:rsidR="00D90FB7" w:rsidRPr="00D90FB7" w:rsidRDefault="00D90FB7" w:rsidP="00D90FB7">
            <w:pPr>
              <w:rPr>
                <w:rFonts w:ascii="Calibri" w:hAnsi="Calibri" w:cs="Calibri"/>
                <w:b/>
                <w:bCs/>
                <w:color w:val="000000"/>
                <w:sz w:val="18"/>
                <w:szCs w:val="18"/>
                <w:lang w:eastAsia="sk-SK"/>
              </w:rPr>
            </w:pPr>
          </w:p>
        </w:tc>
        <w:tc>
          <w:tcPr>
            <w:tcW w:w="1418" w:type="dxa"/>
            <w:vMerge/>
            <w:tcBorders>
              <w:top w:val="nil"/>
              <w:left w:val="single" w:sz="8" w:space="0" w:color="auto"/>
              <w:bottom w:val="single" w:sz="8" w:space="0" w:color="000000"/>
              <w:right w:val="single" w:sz="8" w:space="0" w:color="auto"/>
            </w:tcBorders>
            <w:vAlign w:val="center"/>
            <w:hideMark/>
          </w:tcPr>
          <w:p w:rsidR="00D90FB7" w:rsidRPr="00D90FB7" w:rsidRDefault="00D90FB7" w:rsidP="00D90FB7">
            <w:pPr>
              <w:rPr>
                <w:rFonts w:ascii="Calibri" w:hAnsi="Calibri" w:cs="Calibri"/>
                <w:b/>
                <w:bCs/>
                <w:color w:val="000000"/>
                <w:sz w:val="18"/>
                <w:szCs w:val="18"/>
                <w:lang w:eastAsia="sk-SK"/>
              </w:rPr>
            </w:pPr>
          </w:p>
        </w:tc>
      </w:tr>
      <w:tr w:rsidR="00D90FB7" w:rsidRPr="00D90FB7" w:rsidTr="005A03F5">
        <w:trPr>
          <w:trHeight w:val="323"/>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a</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b</w:t>
            </w: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C</w:t>
            </w: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d</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e</w:t>
            </w: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f</w:t>
            </w:r>
          </w:p>
        </w:tc>
        <w:tc>
          <w:tcPr>
            <w:tcW w:w="1134"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g</w:t>
            </w:r>
          </w:p>
        </w:tc>
        <w:tc>
          <w:tcPr>
            <w:tcW w:w="992"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H</w:t>
            </w: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I</w:t>
            </w:r>
          </w:p>
        </w:tc>
      </w:tr>
      <w:tr w:rsidR="00D90FB7" w:rsidRPr="00D90FB7" w:rsidTr="005A03F5">
        <w:trPr>
          <w:trHeight w:val="443"/>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color w:val="000000"/>
                <w:sz w:val="18"/>
                <w:szCs w:val="18"/>
                <w:lang w:eastAsia="sk-SK"/>
              </w:rPr>
            </w:pPr>
            <w:r w:rsidRPr="00D90FB7">
              <w:rPr>
                <w:rFonts w:ascii="Calibri" w:hAnsi="Calibri" w:cs="Calibri"/>
                <w:color w:val="000000"/>
                <w:sz w:val="18"/>
                <w:szCs w:val="18"/>
                <w:lang w:eastAsia="sk-SK"/>
              </w:rPr>
              <w:t>Prvotné ocenenie</w:t>
            </w:r>
          </w:p>
        </w:tc>
        <w:tc>
          <w:tcPr>
            <w:tcW w:w="850"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134"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992" w:type="dxa"/>
            <w:gridSpan w:val="2"/>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r>
      <w:tr w:rsidR="00D90FB7" w:rsidRPr="00D90FB7" w:rsidTr="005A03F5">
        <w:trPr>
          <w:trHeight w:val="678"/>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Stav na začiatku účtovného obdobia</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5 248 427,70</w:t>
            </w: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1134"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6 085 937,99</w:t>
            </w:r>
          </w:p>
        </w:tc>
        <w:tc>
          <w:tcPr>
            <w:tcW w:w="992"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11 334 365,69</w:t>
            </w:r>
          </w:p>
        </w:tc>
      </w:tr>
      <w:tr w:rsidR="00D90FB7" w:rsidRPr="00D90FB7" w:rsidTr="005A03F5">
        <w:trPr>
          <w:trHeight w:val="263"/>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color w:val="000000"/>
                <w:sz w:val="18"/>
                <w:szCs w:val="18"/>
                <w:lang w:eastAsia="sk-SK"/>
              </w:rPr>
            </w:pPr>
            <w:r w:rsidRPr="00D90FB7">
              <w:rPr>
                <w:rFonts w:ascii="Calibri" w:hAnsi="Calibri" w:cs="Calibri"/>
                <w:color w:val="000000"/>
                <w:sz w:val="18"/>
                <w:szCs w:val="18"/>
                <w:lang w:eastAsia="sk-SK"/>
              </w:rPr>
              <w:t>Prírastky</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14 365 788,52</w:t>
            </w: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1134"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13 068 772</w:t>
            </w:r>
          </w:p>
        </w:tc>
        <w:tc>
          <w:tcPr>
            <w:tcW w:w="992"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27 434 560,98</w:t>
            </w:r>
          </w:p>
        </w:tc>
      </w:tr>
      <w:tr w:rsidR="00D90FB7" w:rsidRPr="00D90FB7" w:rsidTr="005A03F5">
        <w:trPr>
          <w:trHeight w:val="282"/>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color w:val="000000"/>
                <w:sz w:val="18"/>
                <w:szCs w:val="18"/>
                <w:lang w:eastAsia="sk-SK"/>
              </w:rPr>
            </w:pPr>
            <w:r w:rsidRPr="00D90FB7">
              <w:rPr>
                <w:rFonts w:ascii="Calibri" w:hAnsi="Calibri" w:cs="Calibri"/>
                <w:color w:val="000000"/>
                <w:sz w:val="18"/>
                <w:szCs w:val="18"/>
                <w:lang w:eastAsia="sk-SK"/>
              </w:rPr>
              <w:t>Úbytky</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1134"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14 365 789</w:t>
            </w:r>
          </w:p>
        </w:tc>
        <w:tc>
          <w:tcPr>
            <w:tcW w:w="992"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14 365 788,52</w:t>
            </w:r>
          </w:p>
        </w:tc>
      </w:tr>
      <w:tr w:rsidR="00D90FB7" w:rsidRPr="00D90FB7" w:rsidTr="005A03F5">
        <w:trPr>
          <w:trHeight w:val="243"/>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color w:val="000000"/>
                <w:sz w:val="18"/>
                <w:szCs w:val="18"/>
                <w:lang w:eastAsia="sk-SK"/>
              </w:rPr>
            </w:pPr>
            <w:r w:rsidRPr="00D90FB7">
              <w:rPr>
                <w:rFonts w:ascii="Calibri" w:hAnsi="Calibri" w:cs="Calibri"/>
                <w:color w:val="000000"/>
                <w:sz w:val="18"/>
                <w:szCs w:val="18"/>
                <w:lang w:eastAsia="sk-SK"/>
              </w:rPr>
              <w:t>Presuny</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1134" w:type="dxa"/>
            <w:tcBorders>
              <w:top w:val="nil"/>
              <w:left w:val="nil"/>
              <w:bottom w:val="single" w:sz="8" w:space="0" w:color="auto"/>
              <w:right w:val="single" w:sz="8" w:space="0" w:color="auto"/>
            </w:tcBorders>
            <w:shd w:val="clear" w:color="auto" w:fill="auto"/>
            <w:vAlign w:val="center"/>
            <w:hideMark/>
          </w:tcPr>
          <w:p w:rsidR="00D90FB7" w:rsidRPr="00D90FB7" w:rsidRDefault="00224F40" w:rsidP="00224F40">
            <w:pPr>
              <w:jc w:val="center"/>
              <w:rPr>
                <w:rFonts w:ascii="Calibri" w:hAnsi="Calibri" w:cs="Calibri"/>
                <w:color w:val="000000"/>
                <w:sz w:val="18"/>
                <w:szCs w:val="18"/>
                <w:lang w:eastAsia="sk-SK"/>
              </w:rPr>
            </w:pPr>
            <w:r>
              <w:rPr>
                <w:rFonts w:ascii="Calibri" w:hAnsi="Calibri" w:cs="Calibri"/>
                <w:color w:val="000000"/>
                <w:sz w:val="18"/>
                <w:szCs w:val="18"/>
                <w:lang w:eastAsia="sk-SK"/>
              </w:rPr>
              <w:t>-</w:t>
            </w:r>
            <w:r w:rsidR="00D90FB7" w:rsidRPr="00D90FB7">
              <w:rPr>
                <w:rFonts w:ascii="Calibri" w:hAnsi="Calibri" w:cs="Calibri"/>
                <w:color w:val="000000"/>
                <w:sz w:val="18"/>
                <w:szCs w:val="18"/>
                <w:lang w:eastAsia="sk-SK"/>
              </w:rPr>
              <w:t xml:space="preserve"> 4 648 720</w:t>
            </w:r>
          </w:p>
        </w:tc>
        <w:tc>
          <w:tcPr>
            <w:tcW w:w="992"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224F40" w:rsidP="00224F40">
            <w:pPr>
              <w:jc w:val="center"/>
              <w:rPr>
                <w:rFonts w:ascii="Calibri" w:hAnsi="Calibri" w:cs="Calibri"/>
                <w:color w:val="000000"/>
                <w:sz w:val="18"/>
                <w:szCs w:val="18"/>
                <w:lang w:eastAsia="sk-SK"/>
              </w:rPr>
            </w:pPr>
            <w:r>
              <w:rPr>
                <w:rFonts w:ascii="Calibri" w:hAnsi="Calibri" w:cs="Calibri"/>
                <w:color w:val="000000"/>
                <w:sz w:val="18"/>
                <w:szCs w:val="18"/>
                <w:lang w:eastAsia="sk-SK"/>
              </w:rPr>
              <w:t>-</w:t>
            </w:r>
            <w:r w:rsidR="00D90FB7" w:rsidRPr="00D90FB7">
              <w:rPr>
                <w:rFonts w:ascii="Calibri" w:hAnsi="Calibri" w:cs="Calibri"/>
                <w:color w:val="000000"/>
                <w:sz w:val="18"/>
                <w:szCs w:val="18"/>
                <w:lang w:eastAsia="sk-SK"/>
              </w:rPr>
              <w:t xml:space="preserve"> 4 648 719,93</w:t>
            </w:r>
          </w:p>
        </w:tc>
      </w:tr>
      <w:tr w:rsidR="00D90FB7" w:rsidRPr="00D90FB7" w:rsidTr="005A03F5">
        <w:trPr>
          <w:trHeight w:val="842"/>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Stav na konci účtovného obdobia</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19 614 216</w:t>
            </w: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1134"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140 202,00</w:t>
            </w:r>
          </w:p>
        </w:tc>
        <w:tc>
          <w:tcPr>
            <w:tcW w:w="992"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jc w:val="center"/>
              <w:rPr>
                <w:rFonts w:ascii="Calibri" w:hAnsi="Calibri" w:cs="Calibri"/>
                <w:color w:val="000000"/>
                <w:sz w:val="18"/>
                <w:szCs w:val="18"/>
                <w:lang w:eastAsia="sk-SK"/>
              </w:rPr>
            </w:pPr>
            <w:r w:rsidRPr="00D90FB7">
              <w:rPr>
                <w:rFonts w:ascii="Calibri" w:hAnsi="Calibri" w:cs="Calibri"/>
                <w:color w:val="000000"/>
                <w:sz w:val="18"/>
                <w:szCs w:val="18"/>
                <w:lang w:eastAsia="sk-SK"/>
              </w:rPr>
              <w:t>19 754 418,22</w:t>
            </w:r>
          </w:p>
        </w:tc>
      </w:tr>
      <w:tr w:rsidR="00D90FB7" w:rsidRPr="00D90FB7" w:rsidTr="005A03F5">
        <w:trPr>
          <w:trHeight w:val="259"/>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color w:val="000000"/>
                <w:sz w:val="18"/>
                <w:szCs w:val="18"/>
                <w:lang w:eastAsia="sk-SK"/>
              </w:rPr>
            </w:pPr>
            <w:r w:rsidRPr="00D90FB7">
              <w:rPr>
                <w:rFonts w:ascii="Calibri" w:hAnsi="Calibri" w:cs="Calibri"/>
                <w:color w:val="000000"/>
                <w:sz w:val="18"/>
                <w:szCs w:val="18"/>
                <w:lang w:eastAsia="sk-SK"/>
              </w:rPr>
              <w:t>Oprávky</w:t>
            </w:r>
          </w:p>
        </w:tc>
        <w:tc>
          <w:tcPr>
            <w:tcW w:w="850"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134"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992" w:type="dxa"/>
            <w:gridSpan w:val="2"/>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r>
      <w:tr w:rsidR="00D90FB7" w:rsidRPr="00D90FB7" w:rsidTr="005A03F5">
        <w:trPr>
          <w:trHeight w:val="831"/>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Stav na začiatku účtovného obdobia</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2 118 141,00</w:t>
            </w: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134"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992"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2 118 141,00</w:t>
            </w:r>
          </w:p>
        </w:tc>
      </w:tr>
      <w:tr w:rsidR="00D90FB7" w:rsidRPr="00D90FB7" w:rsidTr="005A03F5">
        <w:trPr>
          <w:trHeight w:val="275"/>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color w:val="000000"/>
                <w:sz w:val="18"/>
                <w:szCs w:val="18"/>
                <w:lang w:eastAsia="sk-SK"/>
              </w:rPr>
            </w:pPr>
            <w:r w:rsidRPr="00D90FB7">
              <w:rPr>
                <w:rFonts w:ascii="Calibri" w:hAnsi="Calibri" w:cs="Calibri"/>
                <w:color w:val="000000"/>
                <w:sz w:val="18"/>
                <w:szCs w:val="18"/>
                <w:lang w:eastAsia="sk-SK"/>
              </w:rPr>
              <w:t>Prírastky</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2 977 272,53</w:t>
            </w: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134"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992"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2 977 272,53</w:t>
            </w:r>
          </w:p>
        </w:tc>
      </w:tr>
      <w:tr w:rsidR="00D90FB7" w:rsidRPr="00D90FB7" w:rsidTr="005A03F5">
        <w:trPr>
          <w:trHeight w:val="252"/>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color w:val="000000"/>
                <w:sz w:val="18"/>
                <w:szCs w:val="18"/>
                <w:lang w:eastAsia="sk-SK"/>
              </w:rPr>
            </w:pPr>
            <w:r w:rsidRPr="00D90FB7">
              <w:rPr>
                <w:rFonts w:ascii="Calibri" w:hAnsi="Calibri" w:cs="Calibri"/>
                <w:color w:val="000000"/>
                <w:sz w:val="18"/>
                <w:szCs w:val="18"/>
                <w:lang w:eastAsia="sk-SK"/>
              </w:rPr>
              <w:t>Úbytky</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134"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992"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r>
      <w:tr w:rsidR="00D90FB7" w:rsidRPr="00D90FB7" w:rsidTr="005A03F5">
        <w:trPr>
          <w:trHeight w:val="269"/>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color w:val="000000"/>
                <w:sz w:val="18"/>
                <w:szCs w:val="18"/>
                <w:lang w:eastAsia="sk-SK"/>
              </w:rPr>
            </w:pPr>
            <w:r w:rsidRPr="00D90FB7">
              <w:rPr>
                <w:rFonts w:ascii="Calibri" w:hAnsi="Calibri" w:cs="Calibri"/>
                <w:color w:val="000000"/>
                <w:sz w:val="18"/>
                <w:szCs w:val="18"/>
                <w:lang w:eastAsia="sk-SK"/>
              </w:rPr>
              <w:t>Presuny</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134"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992"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r>
      <w:tr w:rsidR="00D90FB7" w:rsidRPr="00D90FB7" w:rsidTr="005A03F5">
        <w:trPr>
          <w:trHeight w:val="685"/>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Stav na konci účtovného obdobia</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5 095 413,53</w:t>
            </w: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134"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992"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5 095 413,53</w:t>
            </w:r>
          </w:p>
        </w:tc>
      </w:tr>
      <w:tr w:rsidR="00D90FB7" w:rsidRPr="00D90FB7" w:rsidTr="005A03F5">
        <w:trPr>
          <w:trHeight w:val="255"/>
        </w:trPr>
        <w:tc>
          <w:tcPr>
            <w:tcW w:w="7928" w:type="dxa"/>
            <w:gridSpan w:val="9"/>
            <w:tcBorders>
              <w:top w:val="single" w:sz="8" w:space="0" w:color="auto"/>
              <w:left w:val="single" w:sz="8" w:space="0" w:color="auto"/>
              <w:bottom w:val="single" w:sz="8" w:space="0" w:color="auto"/>
              <w:right w:val="nil"/>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Opravné položky</w:t>
            </w: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r>
      <w:tr w:rsidR="00D90FB7" w:rsidRPr="00D90FB7" w:rsidTr="005A03F5">
        <w:trPr>
          <w:trHeight w:val="699"/>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Stav na začiatku účtovného obdobia</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r>
      <w:tr w:rsidR="00D90FB7" w:rsidRPr="00D90FB7" w:rsidTr="005A03F5">
        <w:trPr>
          <w:trHeight w:val="270"/>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color w:val="000000"/>
                <w:sz w:val="18"/>
                <w:szCs w:val="18"/>
                <w:lang w:eastAsia="sk-SK"/>
              </w:rPr>
            </w:pPr>
            <w:r w:rsidRPr="00D90FB7">
              <w:rPr>
                <w:rFonts w:ascii="Calibri" w:hAnsi="Calibri" w:cs="Calibri"/>
                <w:color w:val="000000"/>
                <w:sz w:val="18"/>
                <w:szCs w:val="18"/>
                <w:lang w:eastAsia="sk-SK"/>
              </w:rPr>
              <w:t>Prírastky</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r>
      <w:tr w:rsidR="00D90FB7" w:rsidRPr="00D90FB7" w:rsidTr="005A03F5">
        <w:trPr>
          <w:trHeight w:val="245"/>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color w:val="000000"/>
                <w:sz w:val="18"/>
                <w:szCs w:val="18"/>
                <w:lang w:eastAsia="sk-SK"/>
              </w:rPr>
            </w:pPr>
            <w:r w:rsidRPr="00D90FB7">
              <w:rPr>
                <w:rFonts w:ascii="Calibri" w:hAnsi="Calibri" w:cs="Calibri"/>
                <w:color w:val="000000"/>
                <w:sz w:val="18"/>
                <w:szCs w:val="18"/>
                <w:lang w:eastAsia="sk-SK"/>
              </w:rPr>
              <w:t>Úbytky</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r>
      <w:tr w:rsidR="00D90FB7" w:rsidRPr="00D90FB7" w:rsidTr="005A03F5">
        <w:trPr>
          <w:trHeight w:val="264"/>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color w:val="000000"/>
                <w:sz w:val="18"/>
                <w:szCs w:val="18"/>
                <w:lang w:eastAsia="sk-SK"/>
              </w:rPr>
            </w:pPr>
            <w:r w:rsidRPr="00D90FB7">
              <w:rPr>
                <w:rFonts w:ascii="Calibri" w:hAnsi="Calibri" w:cs="Calibri"/>
                <w:color w:val="000000"/>
                <w:sz w:val="18"/>
                <w:szCs w:val="18"/>
                <w:lang w:eastAsia="sk-SK"/>
              </w:rPr>
              <w:t>Presuny</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r>
      <w:tr w:rsidR="00D90FB7" w:rsidRPr="00D90FB7" w:rsidTr="005A03F5">
        <w:trPr>
          <w:trHeight w:val="564"/>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Stav na konci účtovného obdobia</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r>
      <w:tr w:rsidR="00D90FB7" w:rsidRPr="00D90FB7" w:rsidTr="005A03F5">
        <w:trPr>
          <w:trHeight w:val="163"/>
        </w:trPr>
        <w:tc>
          <w:tcPr>
            <w:tcW w:w="7928" w:type="dxa"/>
            <w:gridSpan w:val="9"/>
            <w:tcBorders>
              <w:top w:val="single" w:sz="8" w:space="0" w:color="auto"/>
              <w:left w:val="single" w:sz="8" w:space="0" w:color="auto"/>
              <w:bottom w:val="single" w:sz="8" w:space="0" w:color="auto"/>
              <w:right w:val="nil"/>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Zostatková hodnota</w:t>
            </w:r>
          </w:p>
        </w:tc>
        <w:tc>
          <w:tcPr>
            <w:tcW w:w="1418" w:type="dxa"/>
            <w:tcBorders>
              <w:top w:val="nil"/>
              <w:left w:val="nil"/>
              <w:bottom w:val="single" w:sz="8" w:space="0" w:color="auto"/>
              <w:right w:val="nil"/>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r>
      <w:tr w:rsidR="00D90FB7" w:rsidRPr="00D90FB7" w:rsidTr="005A03F5">
        <w:trPr>
          <w:trHeight w:val="777"/>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Stav na začiatku účtovného obdobia</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3 130 287</w:t>
            </w: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276"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3 130 286,70</w:t>
            </w:r>
          </w:p>
        </w:tc>
      </w:tr>
      <w:tr w:rsidR="00D90FB7" w:rsidRPr="00D90FB7" w:rsidTr="005A03F5">
        <w:trPr>
          <w:trHeight w:val="971"/>
        </w:trPr>
        <w:tc>
          <w:tcPr>
            <w:tcW w:w="1408" w:type="dxa"/>
            <w:tcBorders>
              <w:top w:val="nil"/>
              <w:left w:val="single" w:sz="8" w:space="0" w:color="auto"/>
              <w:bottom w:val="single" w:sz="8" w:space="0" w:color="auto"/>
              <w:right w:val="single" w:sz="8" w:space="0" w:color="auto"/>
            </w:tcBorders>
            <w:shd w:val="clear" w:color="auto" w:fill="auto"/>
            <w:vAlign w:val="center"/>
            <w:hideMark/>
          </w:tcPr>
          <w:p w:rsidR="00D90FB7" w:rsidRPr="00D90FB7" w:rsidRDefault="00D90FB7" w:rsidP="00D90FB7">
            <w:pPr>
              <w:rPr>
                <w:rFonts w:ascii="Calibri" w:hAnsi="Calibri" w:cs="Calibri"/>
                <w:b/>
                <w:bCs/>
                <w:color w:val="000000"/>
                <w:sz w:val="18"/>
                <w:szCs w:val="18"/>
                <w:lang w:eastAsia="sk-SK"/>
              </w:rPr>
            </w:pPr>
            <w:r w:rsidRPr="00D90FB7">
              <w:rPr>
                <w:rFonts w:ascii="Calibri" w:hAnsi="Calibri" w:cs="Calibri"/>
                <w:b/>
                <w:bCs/>
                <w:color w:val="000000"/>
                <w:sz w:val="18"/>
                <w:szCs w:val="18"/>
                <w:lang w:eastAsia="sk-SK"/>
              </w:rPr>
              <w:t>Stav na konci účtovného obdobia</w:t>
            </w: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D90FB7">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14 518 803</w:t>
            </w: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709"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276" w:type="dxa"/>
            <w:gridSpan w:val="2"/>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p>
        </w:tc>
        <w:tc>
          <w:tcPr>
            <w:tcW w:w="1418" w:type="dxa"/>
            <w:tcBorders>
              <w:top w:val="nil"/>
              <w:left w:val="nil"/>
              <w:bottom w:val="single" w:sz="8" w:space="0" w:color="auto"/>
              <w:right w:val="single" w:sz="8" w:space="0" w:color="auto"/>
            </w:tcBorders>
            <w:shd w:val="clear" w:color="auto" w:fill="auto"/>
            <w:vAlign w:val="center"/>
            <w:hideMark/>
          </w:tcPr>
          <w:p w:rsidR="00D90FB7" w:rsidRPr="00D90FB7" w:rsidRDefault="00D90FB7" w:rsidP="00224F40">
            <w:pPr>
              <w:rPr>
                <w:rFonts w:ascii="Calibri" w:hAnsi="Calibri" w:cs="Calibri"/>
                <w:color w:val="000000"/>
                <w:sz w:val="18"/>
                <w:szCs w:val="18"/>
                <w:lang w:eastAsia="sk-SK"/>
              </w:rPr>
            </w:pPr>
            <w:r w:rsidRPr="00D90FB7">
              <w:rPr>
                <w:rFonts w:ascii="Calibri" w:hAnsi="Calibri" w:cs="Calibri"/>
                <w:color w:val="000000"/>
                <w:sz w:val="18"/>
                <w:szCs w:val="18"/>
                <w:lang w:eastAsia="sk-SK"/>
              </w:rPr>
              <w:t>14 518 802,69</w:t>
            </w:r>
          </w:p>
        </w:tc>
      </w:tr>
    </w:tbl>
    <w:p w:rsidR="005A03F5" w:rsidRDefault="005A03F5" w:rsidP="00264976">
      <w:pPr>
        <w:rPr>
          <w:sz w:val="18"/>
          <w:szCs w:val="18"/>
        </w:rPr>
      </w:pPr>
    </w:p>
    <w:p w:rsidR="005A03F5" w:rsidRDefault="005A03F5" w:rsidP="005A03F5">
      <w:r>
        <w:br w:type="page"/>
      </w:r>
    </w:p>
    <w:p w:rsidR="00D90FB7" w:rsidRPr="007002F9" w:rsidRDefault="00D90FB7" w:rsidP="00264976">
      <w:pPr>
        <w:rPr>
          <w:sz w:val="18"/>
          <w:szCs w:val="18"/>
        </w:rPr>
      </w:pPr>
    </w:p>
    <w:p w:rsidR="00095A11" w:rsidRDefault="00095A11" w:rsidP="00D25144">
      <w:pPr>
        <w:rPr>
          <w:sz w:val="18"/>
          <w:szCs w:val="18"/>
        </w:rPr>
      </w:pPr>
    </w:p>
    <w:p w:rsidR="00BA5641" w:rsidRDefault="00224F40" w:rsidP="00D25144">
      <w:pPr>
        <w:rPr>
          <w:sz w:val="18"/>
          <w:szCs w:val="18"/>
        </w:rPr>
      </w:pPr>
      <w:r>
        <w:rPr>
          <w:sz w:val="18"/>
          <w:szCs w:val="18"/>
        </w:rPr>
        <w:t>Tabuľka 3: Informácie k čl. III. ods. 1 písm. a) o dlhodobom majetku</w:t>
      </w:r>
    </w:p>
    <w:p w:rsidR="00224F40" w:rsidRDefault="00224F40" w:rsidP="00D25144">
      <w:pPr>
        <w:rPr>
          <w:sz w:val="18"/>
          <w:szCs w:val="18"/>
        </w:rPr>
      </w:pPr>
    </w:p>
    <w:tbl>
      <w:tblPr>
        <w:tblW w:w="9346" w:type="dxa"/>
        <w:tblLayout w:type="fixed"/>
        <w:tblCellMar>
          <w:left w:w="70" w:type="dxa"/>
          <w:right w:w="70" w:type="dxa"/>
        </w:tblCellMar>
        <w:tblLook w:val="04A0" w:firstRow="1" w:lastRow="0" w:firstColumn="1" w:lastColumn="0" w:noHBand="0" w:noVBand="1"/>
      </w:tblPr>
      <w:tblGrid>
        <w:gridCol w:w="1266"/>
        <w:gridCol w:w="709"/>
        <w:gridCol w:w="992"/>
        <w:gridCol w:w="992"/>
        <w:gridCol w:w="851"/>
        <w:gridCol w:w="850"/>
        <w:gridCol w:w="851"/>
        <w:gridCol w:w="992"/>
        <w:gridCol w:w="851"/>
        <w:gridCol w:w="992"/>
      </w:tblGrid>
      <w:tr w:rsidR="00224F40" w:rsidRPr="00224F40" w:rsidTr="00224F40">
        <w:trPr>
          <w:trHeight w:val="298"/>
        </w:trPr>
        <w:tc>
          <w:tcPr>
            <w:tcW w:w="126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cente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Dlhodobý hmotný majetok</w:t>
            </w:r>
          </w:p>
        </w:tc>
        <w:tc>
          <w:tcPr>
            <w:tcW w:w="8080" w:type="dxa"/>
            <w:gridSpan w:val="9"/>
            <w:tcBorders>
              <w:top w:val="single" w:sz="8" w:space="0" w:color="auto"/>
              <w:left w:val="nil"/>
              <w:bottom w:val="single" w:sz="8" w:space="0" w:color="auto"/>
              <w:right w:val="single" w:sz="8" w:space="0" w:color="000000"/>
            </w:tcBorders>
            <w:shd w:val="clear" w:color="auto" w:fill="auto"/>
            <w:vAlign w:val="center"/>
            <w:hideMark/>
          </w:tcPr>
          <w:p w:rsidR="00224F40" w:rsidRPr="00224F40" w:rsidRDefault="00224F40" w:rsidP="00224F40">
            <w:pPr>
              <w:jc w:val="cente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Bežné účtovné obdobie</w:t>
            </w:r>
          </w:p>
        </w:tc>
      </w:tr>
      <w:tr w:rsidR="00224F40" w:rsidRPr="00224F40" w:rsidTr="00224F40">
        <w:trPr>
          <w:trHeight w:val="716"/>
        </w:trPr>
        <w:tc>
          <w:tcPr>
            <w:tcW w:w="1266" w:type="dxa"/>
            <w:vMerge/>
            <w:tcBorders>
              <w:top w:val="single" w:sz="8" w:space="0" w:color="auto"/>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cente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Pozemky</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cente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Stavby</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cente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Samostatné hnuteľné veci a súbory hnuteľných vecí</w:t>
            </w:r>
          </w:p>
        </w:tc>
        <w:tc>
          <w:tcPr>
            <w:tcW w:w="851"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cente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Pestovateľské celky trvalých porastov</w:t>
            </w:r>
          </w:p>
        </w:tc>
        <w:tc>
          <w:tcPr>
            <w:tcW w:w="850"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cente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Základné stádo a ťažné zvieratá</w:t>
            </w:r>
          </w:p>
        </w:tc>
        <w:tc>
          <w:tcPr>
            <w:tcW w:w="851"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cente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Ostatný DHM</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cente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Obstarávaný DHM</w:t>
            </w:r>
          </w:p>
        </w:tc>
        <w:tc>
          <w:tcPr>
            <w:tcW w:w="851"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cente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Poskytnuté preddavky na DHM</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cente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Spolu</w:t>
            </w:r>
          </w:p>
        </w:tc>
      </w:tr>
      <w:tr w:rsidR="00224F40" w:rsidRPr="00224F40" w:rsidTr="00224F40">
        <w:trPr>
          <w:trHeight w:val="286"/>
        </w:trPr>
        <w:tc>
          <w:tcPr>
            <w:tcW w:w="1266" w:type="dxa"/>
            <w:vMerge/>
            <w:tcBorders>
              <w:top w:val="single" w:sz="8" w:space="0" w:color="auto"/>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709"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851"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850"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851"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851"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r>
      <w:tr w:rsidR="00224F40" w:rsidRPr="00224F40" w:rsidTr="00224F40">
        <w:trPr>
          <w:trHeight w:val="489"/>
        </w:trPr>
        <w:tc>
          <w:tcPr>
            <w:tcW w:w="1266" w:type="dxa"/>
            <w:vMerge/>
            <w:tcBorders>
              <w:top w:val="single" w:sz="8" w:space="0" w:color="auto"/>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709"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851"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850"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851"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851"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r>
      <w:tr w:rsidR="00224F40" w:rsidRPr="00224F40" w:rsidTr="00224F40">
        <w:trPr>
          <w:trHeight w:val="298"/>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a</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b</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C</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D</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e</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f</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g</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H</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i</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J</w:t>
            </w:r>
          </w:p>
        </w:tc>
      </w:tr>
      <w:tr w:rsidR="00224F40" w:rsidRPr="00224F40" w:rsidTr="005A03F5">
        <w:trPr>
          <w:trHeight w:val="363"/>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Prvotné ocenenie</w:t>
            </w:r>
          </w:p>
        </w:tc>
        <w:tc>
          <w:tcPr>
            <w:tcW w:w="709"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r>
      <w:tr w:rsidR="00224F40" w:rsidRPr="00224F40" w:rsidTr="005A03F5">
        <w:trPr>
          <w:trHeight w:val="752"/>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Stav na začiatku účtovného obdobia</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78 408,64</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47 586,32</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125 994,96</w:t>
            </w:r>
          </w:p>
        </w:tc>
      </w:tr>
      <w:tr w:rsidR="00224F40" w:rsidRPr="00224F40" w:rsidTr="005A03F5">
        <w:trPr>
          <w:trHeight w:val="268"/>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Prírastky</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20 293,54</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21 744,88</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47 184,53</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89 222,95</w:t>
            </w:r>
          </w:p>
        </w:tc>
      </w:tr>
      <w:tr w:rsidR="00224F40" w:rsidRPr="00224F40" w:rsidTr="005A03F5">
        <w:trPr>
          <w:trHeight w:val="115"/>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Úbytky</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42 038</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42 038,42</w:t>
            </w:r>
          </w:p>
        </w:tc>
      </w:tr>
      <w:tr w:rsidR="00224F40" w:rsidRPr="00224F40" w:rsidTr="005A03F5">
        <w:trPr>
          <w:trHeight w:val="162"/>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Presuny</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Pr>
                <w:rFonts w:ascii="Calibri" w:hAnsi="Calibri" w:cs="Calibri"/>
                <w:color w:val="000000"/>
                <w:sz w:val="18"/>
                <w:szCs w:val="18"/>
                <w:lang w:eastAsia="sk-SK"/>
              </w:rPr>
              <w:t>-</w:t>
            </w:r>
            <w:r w:rsidRPr="00224F40">
              <w:rPr>
                <w:rFonts w:ascii="Calibri" w:hAnsi="Calibri" w:cs="Calibri"/>
                <w:color w:val="000000"/>
                <w:sz w:val="18"/>
                <w:szCs w:val="18"/>
                <w:lang w:eastAsia="sk-SK"/>
              </w:rPr>
              <w:t xml:space="preserve">  5 146,11</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Pr>
                <w:rFonts w:ascii="Calibri" w:hAnsi="Calibri" w:cs="Calibri"/>
                <w:color w:val="000000"/>
                <w:sz w:val="18"/>
                <w:szCs w:val="18"/>
                <w:lang w:eastAsia="sk-SK"/>
              </w:rPr>
              <w:t>-</w:t>
            </w:r>
            <w:r w:rsidRPr="00224F40">
              <w:rPr>
                <w:rFonts w:ascii="Calibri" w:hAnsi="Calibri" w:cs="Calibri"/>
                <w:color w:val="000000"/>
                <w:sz w:val="18"/>
                <w:szCs w:val="18"/>
                <w:lang w:eastAsia="sk-SK"/>
              </w:rPr>
              <w:t xml:space="preserve"> 5 146,11</w:t>
            </w:r>
          </w:p>
        </w:tc>
      </w:tr>
      <w:tr w:rsidR="00224F40" w:rsidRPr="00224F40" w:rsidTr="005A03F5">
        <w:trPr>
          <w:trHeight w:val="774"/>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Stav na konci účtovného obdobia</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98 702,18</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69 331,20</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168 033,38</w:t>
            </w:r>
          </w:p>
        </w:tc>
      </w:tr>
      <w:tr w:rsidR="00224F40" w:rsidRPr="00224F40" w:rsidTr="005A03F5">
        <w:trPr>
          <w:trHeight w:val="262"/>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Oprávky</w:t>
            </w:r>
          </w:p>
        </w:tc>
        <w:tc>
          <w:tcPr>
            <w:tcW w:w="709" w:type="dxa"/>
            <w:tcBorders>
              <w:top w:val="nil"/>
              <w:left w:val="nil"/>
              <w:bottom w:val="single" w:sz="8" w:space="0" w:color="auto"/>
              <w:right w:val="nil"/>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r>
      <w:tr w:rsidR="00224F40" w:rsidRPr="00224F40" w:rsidTr="005A03F5">
        <w:trPr>
          <w:trHeight w:val="690"/>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Stav na začiatku účtovného obdobia</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22 973</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20 226,85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43 199,60   </w:t>
            </w:r>
          </w:p>
        </w:tc>
      </w:tr>
      <w:tr w:rsidR="00224F40" w:rsidRPr="00224F40" w:rsidTr="00224F40">
        <w:trPr>
          <w:trHeight w:val="298"/>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Prírastky</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28 696,14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25 098,04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53 794,18   </w:t>
            </w:r>
          </w:p>
        </w:tc>
      </w:tr>
      <w:tr w:rsidR="00224F40" w:rsidRPr="00224F40" w:rsidTr="005A03F5">
        <w:trPr>
          <w:trHeight w:val="48"/>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Úbytky</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r>
      <w:tr w:rsidR="00224F40" w:rsidRPr="00224F40" w:rsidTr="005A03F5">
        <w:trPr>
          <w:trHeight w:val="255"/>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Presuny</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r>
      <w:tr w:rsidR="00224F40" w:rsidRPr="00224F40" w:rsidTr="005A03F5">
        <w:trPr>
          <w:trHeight w:val="713"/>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Stav na konci účtovného obdobia</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51 668,89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45 324,89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96 993,78   </w:t>
            </w:r>
          </w:p>
        </w:tc>
      </w:tr>
      <w:tr w:rsidR="00224F40" w:rsidRPr="00224F40" w:rsidTr="005A03F5">
        <w:trPr>
          <w:trHeight w:val="397"/>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Opravné položky</w:t>
            </w:r>
          </w:p>
        </w:tc>
        <w:tc>
          <w:tcPr>
            <w:tcW w:w="709" w:type="dxa"/>
            <w:tcBorders>
              <w:top w:val="nil"/>
              <w:left w:val="nil"/>
              <w:bottom w:val="single" w:sz="8" w:space="0" w:color="auto"/>
              <w:right w:val="nil"/>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r>
      <w:tr w:rsidR="00224F40" w:rsidRPr="00224F40" w:rsidTr="005A03F5">
        <w:trPr>
          <w:trHeight w:val="942"/>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Stav na začiatku účtovného obdobia</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r>
      <w:tr w:rsidR="00224F40" w:rsidRPr="00224F40" w:rsidTr="00000971">
        <w:trPr>
          <w:trHeight w:val="248"/>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Prírastky</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r>
      <w:tr w:rsidR="00224F40" w:rsidRPr="00224F40" w:rsidTr="00224F40">
        <w:trPr>
          <w:trHeight w:val="298"/>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Úbytky</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r>
      <w:tr w:rsidR="00224F40" w:rsidRPr="00224F40" w:rsidTr="00000971">
        <w:trPr>
          <w:trHeight w:val="242"/>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Presuny</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r>
      <w:tr w:rsidR="00224F40" w:rsidRPr="00224F40" w:rsidTr="00000971">
        <w:trPr>
          <w:trHeight w:val="684"/>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Stav na konci účtovného obdobia</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r>
      <w:tr w:rsidR="00224F40" w:rsidRPr="00224F40" w:rsidTr="00224F40">
        <w:trPr>
          <w:trHeight w:val="489"/>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Zostatková hodnota </w:t>
            </w:r>
          </w:p>
        </w:tc>
        <w:tc>
          <w:tcPr>
            <w:tcW w:w="709" w:type="dxa"/>
            <w:tcBorders>
              <w:top w:val="nil"/>
              <w:left w:val="nil"/>
              <w:bottom w:val="single" w:sz="8" w:space="0" w:color="auto"/>
              <w:right w:val="nil"/>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nil"/>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r>
      <w:tr w:rsidR="00224F40" w:rsidRPr="00224F40" w:rsidTr="00000971">
        <w:trPr>
          <w:trHeight w:val="744"/>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Stav na začiatku účtovného obdobia</w:t>
            </w:r>
          </w:p>
        </w:tc>
        <w:tc>
          <w:tcPr>
            <w:tcW w:w="709"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55 435,89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27 359,47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82 795,36   </w:t>
            </w:r>
          </w:p>
        </w:tc>
      </w:tr>
      <w:tr w:rsidR="00224F40" w:rsidRPr="00224F40" w:rsidTr="00224F40">
        <w:trPr>
          <w:trHeight w:val="656"/>
        </w:trPr>
        <w:tc>
          <w:tcPr>
            <w:tcW w:w="1266"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rPr>
                <w:rFonts w:ascii="Calibri" w:hAnsi="Calibri" w:cs="Calibri"/>
                <w:b/>
                <w:bCs/>
                <w:color w:val="000000"/>
                <w:sz w:val="18"/>
                <w:szCs w:val="18"/>
                <w:lang w:eastAsia="sk-SK"/>
              </w:rPr>
            </w:pPr>
            <w:r w:rsidRPr="00224F40">
              <w:rPr>
                <w:rFonts w:ascii="Calibri" w:hAnsi="Calibri" w:cs="Calibri"/>
                <w:b/>
                <w:bCs/>
                <w:color w:val="000000"/>
                <w:sz w:val="18"/>
                <w:szCs w:val="18"/>
                <w:lang w:eastAsia="sk-SK"/>
              </w:rPr>
              <w:t>Stav na konci účtovného obdobia</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47 033,29   </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24 006,31   </w:t>
            </w:r>
          </w:p>
        </w:tc>
        <w:tc>
          <w:tcPr>
            <w:tcW w:w="851"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0"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851"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right"/>
              <w:rPr>
                <w:rFonts w:ascii="Calibri" w:hAnsi="Calibri" w:cs="Calibri"/>
                <w:color w:val="000000"/>
                <w:sz w:val="18"/>
                <w:szCs w:val="18"/>
                <w:lang w:eastAsia="sk-SK"/>
              </w:rPr>
            </w:pPr>
            <w:r w:rsidRPr="00224F40">
              <w:rPr>
                <w:rFonts w:ascii="Calibri" w:hAnsi="Calibri" w:cs="Calibri"/>
                <w:color w:val="000000"/>
                <w:sz w:val="18"/>
                <w:szCs w:val="18"/>
                <w:lang w:eastAsia="sk-SK"/>
              </w:rPr>
              <w:t> </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224F40" w:rsidRPr="00224F40" w:rsidRDefault="00224F40" w:rsidP="00224F40">
            <w:pPr>
              <w:jc w:val="center"/>
              <w:rPr>
                <w:rFonts w:ascii="Calibri" w:hAnsi="Calibri" w:cs="Calibri"/>
                <w:color w:val="000000"/>
                <w:sz w:val="18"/>
                <w:szCs w:val="18"/>
                <w:lang w:eastAsia="sk-SK"/>
              </w:rPr>
            </w:pPr>
            <w:r w:rsidRPr="00224F40">
              <w:rPr>
                <w:rFonts w:ascii="Calibri" w:hAnsi="Calibri" w:cs="Calibri"/>
                <w:color w:val="000000"/>
                <w:sz w:val="18"/>
                <w:szCs w:val="18"/>
                <w:lang w:eastAsia="sk-SK"/>
              </w:rPr>
              <w:t xml:space="preserve">   71 039,60   </w:t>
            </w:r>
          </w:p>
        </w:tc>
      </w:tr>
      <w:tr w:rsidR="00224F40" w:rsidRPr="00224F40" w:rsidTr="00000971">
        <w:trPr>
          <w:trHeight w:val="230"/>
        </w:trPr>
        <w:tc>
          <w:tcPr>
            <w:tcW w:w="1266"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b/>
                <w:bCs/>
                <w:color w:val="000000"/>
                <w:sz w:val="18"/>
                <w:szCs w:val="18"/>
                <w:lang w:eastAsia="sk-SK"/>
              </w:rPr>
            </w:pPr>
          </w:p>
        </w:tc>
        <w:tc>
          <w:tcPr>
            <w:tcW w:w="709"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color w:val="000000"/>
                <w:sz w:val="18"/>
                <w:szCs w:val="18"/>
                <w:lang w:eastAsia="sk-SK"/>
              </w:rPr>
            </w:pPr>
          </w:p>
        </w:tc>
        <w:tc>
          <w:tcPr>
            <w:tcW w:w="851"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color w:val="000000"/>
                <w:sz w:val="18"/>
                <w:szCs w:val="18"/>
                <w:lang w:eastAsia="sk-SK"/>
              </w:rPr>
            </w:pPr>
          </w:p>
        </w:tc>
        <w:tc>
          <w:tcPr>
            <w:tcW w:w="850"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color w:val="000000"/>
                <w:sz w:val="18"/>
                <w:szCs w:val="18"/>
                <w:lang w:eastAsia="sk-SK"/>
              </w:rPr>
            </w:pPr>
          </w:p>
        </w:tc>
        <w:tc>
          <w:tcPr>
            <w:tcW w:w="851"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color w:val="000000"/>
                <w:sz w:val="18"/>
                <w:szCs w:val="18"/>
                <w:lang w:eastAsia="sk-SK"/>
              </w:rPr>
            </w:pPr>
          </w:p>
        </w:tc>
        <w:tc>
          <w:tcPr>
            <w:tcW w:w="851"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color w:val="000000"/>
                <w:sz w:val="18"/>
                <w:szCs w:val="18"/>
                <w:lang w:eastAsia="sk-SK"/>
              </w:rPr>
            </w:pPr>
          </w:p>
        </w:tc>
        <w:tc>
          <w:tcPr>
            <w:tcW w:w="992" w:type="dxa"/>
            <w:vMerge/>
            <w:tcBorders>
              <w:top w:val="nil"/>
              <w:left w:val="single" w:sz="8" w:space="0" w:color="auto"/>
              <w:bottom w:val="single" w:sz="8" w:space="0" w:color="000000"/>
              <w:right w:val="single" w:sz="8" w:space="0" w:color="auto"/>
            </w:tcBorders>
            <w:vAlign w:val="center"/>
            <w:hideMark/>
          </w:tcPr>
          <w:p w:rsidR="00224F40" w:rsidRPr="00224F40" w:rsidRDefault="00224F40" w:rsidP="00224F40">
            <w:pPr>
              <w:rPr>
                <w:rFonts w:ascii="Calibri" w:hAnsi="Calibri" w:cs="Calibri"/>
                <w:color w:val="000000"/>
                <w:sz w:val="18"/>
                <w:szCs w:val="18"/>
                <w:lang w:eastAsia="sk-SK"/>
              </w:rPr>
            </w:pPr>
          </w:p>
        </w:tc>
      </w:tr>
    </w:tbl>
    <w:p w:rsidR="00224F40" w:rsidRDefault="00224F40" w:rsidP="00D25144">
      <w:pPr>
        <w:rPr>
          <w:sz w:val="18"/>
          <w:szCs w:val="18"/>
        </w:rPr>
      </w:pPr>
    </w:p>
    <w:p w:rsidR="00BA5641" w:rsidRDefault="00BA5641" w:rsidP="00D25144">
      <w:pPr>
        <w:rPr>
          <w:sz w:val="18"/>
          <w:szCs w:val="18"/>
        </w:rPr>
      </w:pPr>
    </w:p>
    <w:p w:rsidR="00000971" w:rsidRDefault="00000971">
      <w:pPr>
        <w:rPr>
          <w:sz w:val="18"/>
          <w:szCs w:val="18"/>
        </w:rPr>
      </w:pPr>
      <w:r>
        <w:rPr>
          <w:sz w:val="18"/>
          <w:szCs w:val="18"/>
        </w:rPr>
        <w:br w:type="page"/>
      </w:r>
    </w:p>
    <w:p w:rsidR="00224F40" w:rsidRDefault="00224F40" w:rsidP="00D25144">
      <w:pPr>
        <w:rPr>
          <w:sz w:val="18"/>
          <w:szCs w:val="18"/>
        </w:rPr>
      </w:pPr>
    </w:p>
    <w:p w:rsidR="00224F40" w:rsidRDefault="00224F40" w:rsidP="00D25144">
      <w:pPr>
        <w:rPr>
          <w:sz w:val="18"/>
          <w:szCs w:val="18"/>
        </w:rPr>
      </w:pPr>
      <w:r>
        <w:rPr>
          <w:sz w:val="18"/>
          <w:szCs w:val="18"/>
        </w:rPr>
        <w:t xml:space="preserve">Tabuľka 4: Informácie k čl. III </w:t>
      </w:r>
      <w:proofErr w:type="spellStart"/>
      <w:r>
        <w:rPr>
          <w:sz w:val="18"/>
          <w:szCs w:val="18"/>
        </w:rPr>
        <w:t>odst</w:t>
      </w:r>
      <w:proofErr w:type="spellEnd"/>
      <w:r>
        <w:rPr>
          <w:sz w:val="18"/>
          <w:szCs w:val="18"/>
        </w:rPr>
        <w:t>. 1 písm. p) o vývoji OP k pohľadávkam</w:t>
      </w:r>
    </w:p>
    <w:p w:rsidR="00224F40" w:rsidRDefault="00224F40" w:rsidP="00D25144">
      <w:pPr>
        <w:rPr>
          <w:sz w:val="18"/>
          <w:szCs w:val="18"/>
        </w:rPr>
      </w:pPr>
    </w:p>
    <w:tbl>
      <w:tblPr>
        <w:tblW w:w="9387" w:type="dxa"/>
        <w:tblCellMar>
          <w:left w:w="70" w:type="dxa"/>
          <w:right w:w="70" w:type="dxa"/>
        </w:tblCellMar>
        <w:tblLook w:val="04A0" w:firstRow="1" w:lastRow="0" w:firstColumn="1" w:lastColumn="0" w:noHBand="0" w:noVBand="1"/>
      </w:tblPr>
      <w:tblGrid>
        <w:gridCol w:w="2258"/>
        <w:gridCol w:w="1701"/>
        <w:gridCol w:w="1276"/>
        <w:gridCol w:w="1701"/>
        <w:gridCol w:w="1297"/>
        <w:gridCol w:w="1154"/>
      </w:tblGrid>
      <w:tr w:rsidR="00C35135" w:rsidRPr="00C35135" w:rsidTr="00C35135">
        <w:trPr>
          <w:trHeight w:val="298"/>
        </w:trPr>
        <w:tc>
          <w:tcPr>
            <w:tcW w:w="225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35135" w:rsidRPr="00C35135" w:rsidRDefault="00C35135" w:rsidP="00C35135">
            <w:pPr>
              <w:jc w:val="cente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Pohľadávky</w:t>
            </w:r>
          </w:p>
        </w:tc>
        <w:tc>
          <w:tcPr>
            <w:tcW w:w="7129" w:type="dxa"/>
            <w:gridSpan w:val="5"/>
            <w:tcBorders>
              <w:top w:val="single" w:sz="8" w:space="0" w:color="auto"/>
              <w:left w:val="nil"/>
              <w:bottom w:val="single" w:sz="8" w:space="0" w:color="auto"/>
              <w:right w:val="single" w:sz="8" w:space="0" w:color="000000"/>
            </w:tcBorders>
            <w:shd w:val="clear" w:color="auto" w:fill="auto"/>
            <w:vAlign w:val="center"/>
            <w:hideMark/>
          </w:tcPr>
          <w:p w:rsidR="00C35135" w:rsidRPr="00C35135" w:rsidRDefault="00C35135" w:rsidP="00C35135">
            <w:pPr>
              <w:jc w:val="cente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Bežné účtovné obdobie</w:t>
            </w:r>
          </w:p>
        </w:tc>
      </w:tr>
      <w:tr w:rsidR="00C35135" w:rsidRPr="00C35135" w:rsidTr="00C35135">
        <w:trPr>
          <w:trHeight w:val="1193"/>
        </w:trPr>
        <w:tc>
          <w:tcPr>
            <w:tcW w:w="2258" w:type="dxa"/>
            <w:vMerge/>
            <w:tcBorders>
              <w:top w:val="single" w:sz="8" w:space="0" w:color="auto"/>
              <w:left w:val="single" w:sz="8" w:space="0" w:color="auto"/>
              <w:bottom w:val="single" w:sz="8" w:space="0" w:color="000000"/>
              <w:right w:val="single" w:sz="8" w:space="0" w:color="auto"/>
            </w:tcBorders>
            <w:vAlign w:val="center"/>
            <w:hideMark/>
          </w:tcPr>
          <w:p w:rsidR="00C35135" w:rsidRPr="00C35135" w:rsidRDefault="00C35135" w:rsidP="00C35135">
            <w:pPr>
              <w:rPr>
                <w:rFonts w:ascii="Calibri" w:hAnsi="Calibri" w:cs="Calibri"/>
                <w:b/>
                <w:bCs/>
                <w:color w:val="000000"/>
                <w:sz w:val="18"/>
                <w:szCs w:val="18"/>
                <w:lang w:eastAsia="sk-SK"/>
              </w:rPr>
            </w:pP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rsidR="00C35135" w:rsidRPr="00C35135" w:rsidRDefault="00C35135" w:rsidP="00C35135">
            <w:pPr>
              <w:jc w:val="cente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Stav OP na začiatku účtovného obdobia</w:t>
            </w:r>
          </w:p>
        </w:tc>
        <w:tc>
          <w:tcPr>
            <w:tcW w:w="1276" w:type="dxa"/>
            <w:vMerge w:val="restart"/>
            <w:tcBorders>
              <w:top w:val="nil"/>
              <w:left w:val="single" w:sz="8" w:space="0" w:color="auto"/>
              <w:bottom w:val="single" w:sz="8" w:space="0" w:color="000000"/>
              <w:right w:val="single" w:sz="8" w:space="0" w:color="auto"/>
            </w:tcBorders>
            <w:shd w:val="clear" w:color="auto" w:fill="auto"/>
            <w:vAlign w:val="center"/>
            <w:hideMark/>
          </w:tcPr>
          <w:p w:rsidR="00C35135" w:rsidRPr="00C35135" w:rsidRDefault="00C35135" w:rsidP="00C35135">
            <w:pPr>
              <w:jc w:val="cente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Tvorba OP</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rsidR="00C35135" w:rsidRPr="00C35135" w:rsidRDefault="00C35135" w:rsidP="00C35135">
            <w:pPr>
              <w:jc w:val="cente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Zúčtovanie OP z dôvodu zániku  opodstatnenosti</w:t>
            </w:r>
          </w:p>
        </w:tc>
        <w:tc>
          <w:tcPr>
            <w:tcW w:w="1297" w:type="dxa"/>
            <w:vMerge w:val="restart"/>
            <w:tcBorders>
              <w:top w:val="nil"/>
              <w:left w:val="single" w:sz="8" w:space="0" w:color="auto"/>
              <w:bottom w:val="single" w:sz="8" w:space="0" w:color="000000"/>
              <w:right w:val="single" w:sz="8" w:space="0" w:color="auto"/>
            </w:tcBorders>
            <w:shd w:val="clear" w:color="auto" w:fill="auto"/>
            <w:vAlign w:val="center"/>
            <w:hideMark/>
          </w:tcPr>
          <w:p w:rsidR="00C35135" w:rsidRPr="00C35135" w:rsidRDefault="00C35135" w:rsidP="00C35135">
            <w:pPr>
              <w:jc w:val="cente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Zúčtovanie OP z dôvodu vyradenia majetku z účtovníctva</w:t>
            </w:r>
          </w:p>
        </w:tc>
        <w:tc>
          <w:tcPr>
            <w:tcW w:w="1154" w:type="dxa"/>
            <w:vMerge w:val="restart"/>
            <w:tcBorders>
              <w:top w:val="nil"/>
              <w:left w:val="single" w:sz="8" w:space="0" w:color="auto"/>
              <w:bottom w:val="single" w:sz="8" w:space="0" w:color="000000"/>
              <w:right w:val="single" w:sz="8" w:space="0" w:color="auto"/>
            </w:tcBorders>
            <w:shd w:val="clear" w:color="auto" w:fill="auto"/>
            <w:vAlign w:val="center"/>
            <w:hideMark/>
          </w:tcPr>
          <w:p w:rsidR="00C35135" w:rsidRPr="00C35135" w:rsidRDefault="00C35135" w:rsidP="00C35135">
            <w:pPr>
              <w:jc w:val="cente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Stav OP na konci účtovného obdobia</w:t>
            </w:r>
          </w:p>
        </w:tc>
      </w:tr>
      <w:tr w:rsidR="00C35135" w:rsidRPr="00C35135" w:rsidTr="00C35135">
        <w:trPr>
          <w:trHeight w:val="298"/>
        </w:trPr>
        <w:tc>
          <w:tcPr>
            <w:tcW w:w="2258" w:type="dxa"/>
            <w:vMerge/>
            <w:tcBorders>
              <w:top w:val="single" w:sz="8" w:space="0" w:color="auto"/>
              <w:left w:val="single" w:sz="8" w:space="0" w:color="auto"/>
              <w:bottom w:val="single" w:sz="8" w:space="0" w:color="000000"/>
              <w:right w:val="single" w:sz="8" w:space="0" w:color="auto"/>
            </w:tcBorders>
            <w:vAlign w:val="center"/>
            <w:hideMark/>
          </w:tcPr>
          <w:p w:rsidR="00C35135" w:rsidRPr="00C35135" w:rsidRDefault="00C35135" w:rsidP="00C35135">
            <w:pPr>
              <w:rPr>
                <w:rFonts w:ascii="Calibri" w:hAnsi="Calibri" w:cs="Calibri"/>
                <w:b/>
                <w:bCs/>
                <w:color w:val="000000"/>
                <w:sz w:val="18"/>
                <w:szCs w:val="18"/>
                <w:lang w:eastAsia="sk-SK"/>
              </w:rPr>
            </w:pPr>
          </w:p>
        </w:tc>
        <w:tc>
          <w:tcPr>
            <w:tcW w:w="1701" w:type="dxa"/>
            <w:vMerge/>
            <w:tcBorders>
              <w:top w:val="nil"/>
              <w:left w:val="single" w:sz="8" w:space="0" w:color="auto"/>
              <w:bottom w:val="single" w:sz="8" w:space="0" w:color="000000"/>
              <w:right w:val="single" w:sz="8" w:space="0" w:color="auto"/>
            </w:tcBorders>
            <w:vAlign w:val="center"/>
            <w:hideMark/>
          </w:tcPr>
          <w:p w:rsidR="00C35135" w:rsidRPr="00C35135" w:rsidRDefault="00C35135" w:rsidP="00C35135">
            <w:pPr>
              <w:rPr>
                <w:rFonts w:ascii="Calibri" w:hAnsi="Calibri" w:cs="Calibri"/>
                <w:b/>
                <w:bCs/>
                <w:color w:val="000000"/>
                <w:sz w:val="18"/>
                <w:szCs w:val="18"/>
                <w:lang w:eastAsia="sk-SK"/>
              </w:rPr>
            </w:pPr>
          </w:p>
        </w:tc>
        <w:tc>
          <w:tcPr>
            <w:tcW w:w="1276" w:type="dxa"/>
            <w:vMerge/>
            <w:tcBorders>
              <w:top w:val="nil"/>
              <w:left w:val="single" w:sz="8" w:space="0" w:color="auto"/>
              <w:bottom w:val="single" w:sz="8" w:space="0" w:color="000000"/>
              <w:right w:val="single" w:sz="8" w:space="0" w:color="auto"/>
            </w:tcBorders>
            <w:vAlign w:val="center"/>
            <w:hideMark/>
          </w:tcPr>
          <w:p w:rsidR="00C35135" w:rsidRPr="00C35135" w:rsidRDefault="00C35135" w:rsidP="00C35135">
            <w:pPr>
              <w:rPr>
                <w:rFonts w:ascii="Calibri" w:hAnsi="Calibri" w:cs="Calibri"/>
                <w:b/>
                <w:bCs/>
                <w:color w:val="000000"/>
                <w:sz w:val="18"/>
                <w:szCs w:val="18"/>
                <w:lang w:eastAsia="sk-SK"/>
              </w:rPr>
            </w:pPr>
          </w:p>
        </w:tc>
        <w:tc>
          <w:tcPr>
            <w:tcW w:w="1701" w:type="dxa"/>
            <w:vMerge/>
            <w:tcBorders>
              <w:top w:val="nil"/>
              <w:left w:val="single" w:sz="8" w:space="0" w:color="auto"/>
              <w:bottom w:val="single" w:sz="8" w:space="0" w:color="000000"/>
              <w:right w:val="single" w:sz="8" w:space="0" w:color="auto"/>
            </w:tcBorders>
            <w:vAlign w:val="center"/>
            <w:hideMark/>
          </w:tcPr>
          <w:p w:rsidR="00C35135" w:rsidRPr="00C35135" w:rsidRDefault="00C35135" w:rsidP="00C35135">
            <w:pPr>
              <w:rPr>
                <w:rFonts w:ascii="Calibri" w:hAnsi="Calibri" w:cs="Calibri"/>
                <w:b/>
                <w:bCs/>
                <w:color w:val="000000"/>
                <w:sz w:val="18"/>
                <w:szCs w:val="18"/>
                <w:lang w:eastAsia="sk-SK"/>
              </w:rPr>
            </w:pPr>
          </w:p>
        </w:tc>
        <w:tc>
          <w:tcPr>
            <w:tcW w:w="1297" w:type="dxa"/>
            <w:vMerge/>
            <w:tcBorders>
              <w:top w:val="nil"/>
              <w:left w:val="single" w:sz="8" w:space="0" w:color="auto"/>
              <w:bottom w:val="single" w:sz="8" w:space="0" w:color="000000"/>
              <w:right w:val="single" w:sz="8" w:space="0" w:color="auto"/>
            </w:tcBorders>
            <w:vAlign w:val="center"/>
            <w:hideMark/>
          </w:tcPr>
          <w:p w:rsidR="00C35135" w:rsidRPr="00C35135" w:rsidRDefault="00C35135" w:rsidP="00C35135">
            <w:pPr>
              <w:rPr>
                <w:rFonts w:ascii="Calibri" w:hAnsi="Calibri" w:cs="Calibri"/>
                <w:b/>
                <w:bCs/>
                <w:color w:val="000000"/>
                <w:sz w:val="18"/>
                <w:szCs w:val="18"/>
                <w:lang w:eastAsia="sk-SK"/>
              </w:rPr>
            </w:pPr>
          </w:p>
        </w:tc>
        <w:tc>
          <w:tcPr>
            <w:tcW w:w="1154" w:type="dxa"/>
            <w:vMerge/>
            <w:tcBorders>
              <w:top w:val="nil"/>
              <w:left w:val="single" w:sz="8" w:space="0" w:color="auto"/>
              <w:bottom w:val="single" w:sz="8" w:space="0" w:color="000000"/>
              <w:right w:val="single" w:sz="8" w:space="0" w:color="auto"/>
            </w:tcBorders>
            <w:vAlign w:val="center"/>
            <w:hideMark/>
          </w:tcPr>
          <w:p w:rsidR="00C35135" w:rsidRPr="00C35135" w:rsidRDefault="00C35135" w:rsidP="00C35135">
            <w:pPr>
              <w:rPr>
                <w:rFonts w:ascii="Calibri" w:hAnsi="Calibri" w:cs="Calibri"/>
                <w:b/>
                <w:bCs/>
                <w:color w:val="000000"/>
                <w:sz w:val="18"/>
                <w:szCs w:val="18"/>
                <w:lang w:eastAsia="sk-SK"/>
              </w:rPr>
            </w:pPr>
          </w:p>
        </w:tc>
      </w:tr>
      <w:tr w:rsidR="00C35135" w:rsidRPr="00C35135" w:rsidTr="00C35135">
        <w:trPr>
          <w:trHeight w:val="298"/>
        </w:trPr>
        <w:tc>
          <w:tcPr>
            <w:tcW w:w="2258"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color w:val="000000"/>
                <w:sz w:val="18"/>
                <w:szCs w:val="18"/>
                <w:lang w:eastAsia="sk-SK"/>
              </w:rPr>
            </w:pPr>
            <w:r w:rsidRPr="00C35135">
              <w:rPr>
                <w:rFonts w:ascii="Calibri" w:hAnsi="Calibri" w:cs="Calibri"/>
                <w:color w:val="000000"/>
                <w:sz w:val="18"/>
                <w:szCs w:val="18"/>
                <w:lang w:eastAsia="sk-SK"/>
              </w:rPr>
              <w:t>a</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color w:val="000000"/>
                <w:sz w:val="18"/>
                <w:szCs w:val="18"/>
                <w:lang w:eastAsia="sk-SK"/>
              </w:rPr>
            </w:pPr>
            <w:r w:rsidRPr="00C35135">
              <w:rPr>
                <w:rFonts w:ascii="Calibri" w:hAnsi="Calibri" w:cs="Calibri"/>
                <w:color w:val="000000"/>
                <w:sz w:val="18"/>
                <w:szCs w:val="18"/>
                <w:lang w:eastAsia="sk-SK"/>
              </w:rPr>
              <w:t>b</w:t>
            </w:r>
          </w:p>
        </w:tc>
        <w:tc>
          <w:tcPr>
            <w:tcW w:w="1276"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color w:val="000000"/>
                <w:sz w:val="18"/>
                <w:szCs w:val="18"/>
                <w:lang w:eastAsia="sk-SK"/>
              </w:rPr>
            </w:pPr>
            <w:r w:rsidRPr="00C35135">
              <w:rPr>
                <w:rFonts w:ascii="Calibri" w:hAnsi="Calibri" w:cs="Calibri"/>
                <w:color w:val="000000"/>
                <w:sz w:val="18"/>
                <w:szCs w:val="18"/>
                <w:lang w:eastAsia="sk-SK"/>
              </w:rPr>
              <w:t>c</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color w:val="000000"/>
                <w:sz w:val="18"/>
                <w:szCs w:val="18"/>
                <w:lang w:eastAsia="sk-SK"/>
              </w:rPr>
            </w:pPr>
            <w:r w:rsidRPr="00C35135">
              <w:rPr>
                <w:rFonts w:ascii="Calibri" w:hAnsi="Calibri" w:cs="Calibri"/>
                <w:color w:val="000000"/>
                <w:sz w:val="18"/>
                <w:szCs w:val="18"/>
                <w:lang w:eastAsia="sk-SK"/>
              </w:rPr>
              <w:t>d</w:t>
            </w:r>
          </w:p>
        </w:tc>
        <w:tc>
          <w:tcPr>
            <w:tcW w:w="12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color w:val="000000"/>
                <w:sz w:val="18"/>
                <w:szCs w:val="18"/>
                <w:lang w:eastAsia="sk-SK"/>
              </w:rPr>
            </w:pPr>
            <w:r w:rsidRPr="00C35135">
              <w:rPr>
                <w:rFonts w:ascii="Calibri" w:hAnsi="Calibri" w:cs="Calibri"/>
                <w:color w:val="000000"/>
                <w:sz w:val="18"/>
                <w:szCs w:val="18"/>
                <w:lang w:eastAsia="sk-SK"/>
              </w:rPr>
              <w:t>e</w:t>
            </w:r>
          </w:p>
        </w:tc>
        <w:tc>
          <w:tcPr>
            <w:tcW w:w="1154"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color w:val="000000"/>
                <w:sz w:val="18"/>
                <w:szCs w:val="18"/>
                <w:lang w:eastAsia="sk-SK"/>
              </w:rPr>
            </w:pPr>
            <w:r w:rsidRPr="00C35135">
              <w:rPr>
                <w:rFonts w:ascii="Calibri" w:hAnsi="Calibri" w:cs="Calibri"/>
                <w:color w:val="000000"/>
                <w:sz w:val="18"/>
                <w:szCs w:val="18"/>
                <w:lang w:eastAsia="sk-SK"/>
              </w:rPr>
              <w:t>F</w:t>
            </w:r>
          </w:p>
        </w:tc>
      </w:tr>
      <w:tr w:rsidR="00C35135" w:rsidRPr="00C35135" w:rsidTr="00C35135">
        <w:trPr>
          <w:trHeight w:val="524"/>
        </w:trPr>
        <w:tc>
          <w:tcPr>
            <w:tcW w:w="2258"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xml:space="preserve">Pohľadávky z obchodného styku </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276"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2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154"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1085"/>
        </w:trPr>
        <w:tc>
          <w:tcPr>
            <w:tcW w:w="2258"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Pohľadávky voči dcérskej účtovnej jednotke a materskej účtovnej jednotke</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276"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2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154"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727"/>
        </w:trPr>
        <w:tc>
          <w:tcPr>
            <w:tcW w:w="2258"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Ostatné pohľadávky v rámci konsolidovaného celku</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813 546,32</w:t>
            </w:r>
          </w:p>
        </w:tc>
        <w:tc>
          <w:tcPr>
            <w:tcW w:w="1276"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8 492 807,43</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8 497 347,00</w:t>
            </w:r>
          </w:p>
        </w:tc>
        <w:tc>
          <w:tcPr>
            <w:tcW w:w="12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154"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818 085,89</w:t>
            </w:r>
          </w:p>
        </w:tc>
      </w:tr>
      <w:tr w:rsidR="00C35135" w:rsidRPr="00C35135" w:rsidTr="00C35135">
        <w:trPr>
          <w:trHeight w:val="823"/>
        </w:trPr>
        <w:tc>
          <w:tcPr>
            <w:tcW w:w="2258"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Pohľadávky voči spoločníkom, členom a združeniu</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276"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2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154"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393"/>
        </w:trPr>
        <w:tc>
          <w:tcPr>
            <w:tcW w:w="2258"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Iné pohľadávky</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276"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2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154"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345"/>
        </w:trPr>
        <w:tc>
          <w:tcPr>
            <w:tcW w:w="2258"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Pohľadávky spolu</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813 546</w:t>
            </w:r>
          </w:p>
        </w:tc>
        <w:tc>
          <w:tcPr>
            <w:tcW w:w="1276"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8 492 807</w:t>
            </w:r>
          </w:p>
        </w:tc>
        <w:tc>
          <w:tcPr>
            <w:tcW w:w="1701"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8 497 347</w:t>
            </w:r>
          </w:p>
        </w:tc>
        <w:tc>
          <w:tcPr>
            <w:tcW w:w="12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0</w:t>
            </w:r>
          </w:p>
        </w:tc>
        <w:tc>
          <w:tcPr>
            <w:tcW w:w="1154"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818 086</w:t>
            </w:r>
          </w:p>
        </w:tc>
      </w:tr>
    </w:tbl>
    <w:p w:rsidR="00C35135" w:rsidRDefault="00C35135" w:rsidP="00D25144">
      <w:pPr>
        <w:rPr>
          <w:sz w:val="18"/>
          <w:szCs w:val="18"/>
        </w:rPr>
      </w:pPr>
    </w:p>
    <w:p w:rsidR="00224F40" w:rsidRDefault="00224F40" w:rsidP="00D25144">
      <w:pPr>
        <w:rPr>
          <w:sz w:val="18"/>
          <w:szCs w:val="18"/>
        </w:rPr>
      </w:pPr>
    </w:p>
    <w:p w:rsidR="00224F40" w:rsidRDefault="00F90DD3" w:rsidP="00D25144">
      <w:pPr>
        <w:rPr>
          <w:sz w:val="18"/>
          <w:szCs w:val="18"/>
        </w:rPr>
      </w:pPr>
      <w:r>
        <w:rPr>
          <w:sz w:val="18"/>
          <w:szCs w:val="18"/>
        </w:rPr>
        <w:t xml:space="preserve">Tabuľka 5: Informácie k čl. III </w:t>
      </w:r>
      <w:proofErr w:type="spellStart"/>
      <w:r>
        <w:rPr>
          <w:sz w:val="18"/>
          <w:szCs w:val="18"/>
        </w:rPr>
        <w:t>odst</w:t>
      </w:r>
      <w:proofErr w:type="spellEnd"/>
      <w:r>
        <w:rPr>
          <w:sz w:val="18"/>
          <w:szCs w:val="18"/>
        </w:rPr>
        <w:t>. 1 písm. q) o vekovej štruktúre pohľadávok</w:t>
      </w:r>
    </w:p>
    <w:p w:rsidR="00F90DD3" w:rsidRDefault="00F90DD3" w:rsidP="00D25144">
      <w:pPr>
        <w:rPr>
          <w:sz w:val="18"/>
          <w:szCs w:val="18"/>
        </w:rPr>
      </w:pPr>
    </w:p>
    <w:tbl>
      <w:tblPr>
        <w:tblW w:w="9364" w:type="dxa"/>
        <w:tblCellMar>
          <w:left w:w="70" w:type="dxa"/>
          <w:right w:w="70" w:type="dxa"/>
        </w:tblCellMar>
        <w:tblLook w:val="04A0" w:firstRow="1" w:lastRow="0" w:firstColumn="1" w:lastColumn="0" w:noHBand="0" w:noVBand="1"/>
      </w:tblPr>
      <w:tblGrid>
        <w:gridCol w:w="3733"/>
        <w:gridCol w:w="1897"/>
        <w:gridCol w:w="1835"/>
        <w:gridCol w:w="1899"/>
      </w:tblGrid>
      <w:tr w:rsidR="00C35135" w:rsidRPr="00C35135" w:rsidTr="00C35135">
        <w:trPr>
          <w:trHeight w:val="302"/>
        </w:trPr>
        <w:tc>
          <w:tcPr>
            <w:tcW w:w="373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Názov položky</w:t>
            </w:r>
          </w:p>
        </w:tc>
        <w:tc>
          <w:tcPr>
            <w:tcW w:w="1897" w:type="dxa"/>
            <w:tcBorders>
              <w:top w:val="single" w:sz="8" w:space="0" w:color="auto"/>
              <w:left w:val="nil"/>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V lehote splatnosti</w:t>
            </w:r>
          </w:p>
        </w:tc>
        <w:tc>
          <w:tcPr>
            <w:tcW w:w="1835" w:type="dxa"/>
            <w:tcBorders>
              <w:top w:val="single" w:sz="8" w:space="0" w:color="auto"/>
              <w:left w:val="nil"/>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Po lehote splatnosti</w:t>
            </w:r>
          </w:p>
        </w:tc>
        <w:tc>
          <w:tcPr>
            <w:tcW w:w="1897" w:type="dxa"/>
            <w:tcBorders>
              <w:top w:val="single" w:sz="8" w:space="0" w:color="auto"/>
              <w:left w:val="nil"/>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Pohľadávky spolu</w:t>
            </w:r>
          </w:p>
        </w:tc>
      </w:tr>
      <w:tr w:rsidR="00C35135" w:rsidRPr="00C35135" w:rsidTr="00C35135">
        <w:trPr>
          <w:trHeight w:val="302"/>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color w:val="000000"/>
                <w:sz w:val="18"/>
                <w:szCs w:val="18"/>
                <w:lang w:eastAsia="sk-SK"/>
              </w:rPr>
            </w:pPr>
            <w:r w:rsidRPr="00C35135">
              <w:rPr>
                <w:rFonts w:ascii="Calibri" w:hAnsi="Calibri" w:cs="Calibri"/>
                <w:color w:val="000000"/>
                <w:sz w:val="18"/>
                <w:szCs w:val="18"/>
                <w:lang w:eastAsia="sk-SK"/>
              </w:rPr>
              <w:t>a</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color w:val="000000"/>
                <w:sz w:val="18"/>
                <w:szCs w:val="18"/>
                <w:lang w:eastAsia="sk-SK"/>
              </w:rPr>
            </w:pPr>
            <w:r w:rsidRPr="00C35135">
              <w:rPr>
                <w:rFonts w:ascii="Calibri" w:hAnsi="Calibri" w:cs="Calibri"/>
                <w:color w:val="000000"/>
                <w:sz w:val="18"/>
                <w:szCs w:val="18"/>
                <w:lang w:eastAsia="sk-SK"/>
              </w:rPr>
              <w:t>B</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color w:val="000000"/>
                <w:sz w:val="18"/>
                <w:szCs w:val="18"/>
                <w:lang w:eastAsia="sk-SK"/>
              </w:rPr>
            </w:pPr>
            <w:r w:rsidRPr="00C35135">
              <w:rPr>
                <w:rFonts w:ascii="Calibri" w:hAnsi="Calibri" w:cs="Calibri"/>
                <w:color w:val="000000"/>
                <w:sz w:val="18"/>
                <w:szCs w:val="18"/>
                <w:lang w:eastAsia="sk-SK"/>
              </w:rPr>
              <w:t>C</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center"/>
              <w:rPr>
                <w:rFonts w:ascii="Calibri" w:hAnsi="Calibri" w:cs="Calibri"/>
                <w:color w:val="000000"/>
                <w:sz w:val="18"/>
                <w:szCs w:val="18"/>
                <w:lang w:eastAsia="sk-SK"/>
              </w:rPr>
            </w:pPr>
            <w:r w:rsidRPr="00C35135">
              <w:rPr>
                <w:rFonts w:ascii="Calibri" w:hAnsi="Calibri" w:cs="Calibri"/>
                <w:color w:val="000000"/>
                <w:sz w:val="18"/>
                <w:szCs w:val="18"/>
                <w:lang w:eastAsia="sk-SK"/>
              </w:rPr>
              <w:t>D</w:t>
            </w:r>
          </w:p>
        </w:tc>
      </w:tr>
      <w:tr w:rsidR="00C35135" w:rsidRPr="00C35135" w:rsidTr="00C35135">
        <w:trPr>
          <w:trHeight w:val="302"/>
        </w:trPr>
        <w:tc>
          <w:tcPr>
            <w:tcW w:w="9364"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rsidR="00C35135" w:rsidRPr="00C35135" w:rsidRDefault="00C35135" w:rsidP="00C35135">
            <w:pP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Dlhodobé pohľadávky</w:t>
            </w:r>
          </w:p>
        </w:tc>
      </w:tr>
      <w:tr w:rsidR="00C35135" w:rsidRPr="00C35135" w:rsidTr="00C35135">
        <w:trPr>
          <w:trHeight w:val="424"/>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Pohľadávky z obchodného styku</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1053"/>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Pohľadávky voči dcérskej účtovnej jednotke a materskej účtovnej jednotke</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751"/>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Ostatné pohľadávky v rámci konsolidovaného celku</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896"/>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Pohľadávky voči spoločníkom, členom a združeniu</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436"/>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Iné pohľadávky</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533"/>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Dlhodobé pohľadávky spolu</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302"/>
        </w:trPr>
        <w:tc>
          <w:tcPr>
            <w:tcW w:w="9364"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rsidR="00C35135" w:rsidRPr="00C35135" w:rsidRDefault="00C35135" w:rsidP="00C35135">
            <w:pP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Krátkodobé pohľadávky</w:t>
            </w:r>
          </w:p>
        </w:tc>
      </w:tr>
      <w:tr w:rsidR="00C35135" w:rsidRPr="00C35135" w:rsidTr="00C35135">
        <w:trPr>
          <w:trHeight w:val="593"/>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Pohľadávky z obchodného styku</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3 241 428,46</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16 217 696,96</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19 459 125,42</w:t>
            </w:r>
          </w:p>
        </w:tc>
      </w:tr>
      <w:tr w:rsidR="00C35135" w:rsidRPr="00C35135" w:rsidTr="00C35135">
        <w:trPr>
          <w:trHeight w:val="1041"/>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Pohľadávky voči dcérskej účtovnej jednotke a materskej účtovnej jednotke</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738"/>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Ostatné pohľadávky v rámci konsolidovaného celku</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4 048,20</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777 095,38</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781 143,58</w:t>
            </w:r>
          </w:p>
        </w:tc>
      </w:tr>
      <w:tr w:rsidR="00C35135" w:rsidRPr="00C35135" w:rsidTr="00C35135">
        <w:trPr>
          <w:trHeight w:val="908"/>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Pohľadávky voči spoločníkom, členom a združeniu</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424"/>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Sociálne poistenie</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r>
      <w:tr w:rsidR="00C35135" w:rsidRPr="00C35135" w:rsidTr="00C35135">
        <w:trPr>
          <w:trHeight w:val="375"/>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Daňové pohľadávky a dotácie</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178 323,15</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178 323,15</w:t>
            </w:r>
          </w:p>
        </w:tc>
      </w:tr>
      <w:tr w:rsidR="00C35135" w:rsidRPr="00C35135" w:rsidTr="00C35135">
        <w:trPr>
          <w:trHeight w:val="351"/>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color w:val="000000"/>
                <w:sz w:val="18"/>
                <w:szCs w:val="18"/>
                <w:lang w:eastAsia="sk-SK"/>
              </w:rPr>
            </w:pPr>
            <w:r w:rsidRPr="00C35135">
              <w:rPr>
                <w:rFonts w:ascii="Calibri" w:hAnsi="Calibri" w:cs="Calibri"/>
                <w:color w:val="000000"/>
                <w:sz w:val="18"/>
                <w:szCs w:val="18"/>
                <w:lang w:eastAsia="sk-SK"/>
              </w:rPr>
              <w:t>Iné pohľadávky</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764 457,09</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 </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764 457</w:t>
            </w:r>
          </w:p>
        </w:tc>
      </w:tr>
      <w:tr w:rsidR="00C35135" w:rsidRPr="00C35135" w:rsidTr="00C35135">
        <w:trPr>
          <w:trHeight w:val="472"/>
        </w:trPr>
        <w:tc>
          <w:tcPr>
            <w:tcW w:w="3733" w:type="dxa"/>
            <w:tcBorders>
              <w:top w:val="nil"/>
              <w:left w:val="single" w:sz="8" w:space="0" w:color="auto"/>
              <w:bottom w:val="single" w:sz="8" w:space="0" w:color="auto"/>
              <w:right w:val="single" w:sz="8" w:space="0" w:color="auto"/>
            </w:tcBorders>
            <w:shd w:val="clear" w:color="auto" w:fill="auto"/>
            <w:vAlign w:val="center"/>
            <w:hideMark/>
          </w:tcPr>
          <w:p w:rsidR="00C35135" w:rsidRPr="00C35135" w:rsidRDefault="00C35135" w:rsidP="00C35135">
            <w:pPr>
              <w:rPr>
                <w:rFonts w:ascii="Calibri" w:hAnsi="Calibri" w:cs="Calibri"/>
                <w:b/>
                <w:bCs/>
                <w:color w:val="000000"/>
                <w:sz w:val="18"/>
                <w:szCs w:val="18"/>
                <w:lang w:eastAsia="sk-SK"/>
              </w:rPr>
            </w:pPr>
            <w:r w:rsidRPr="00C35135">
              <w:rPr>
                <w:rFonts w:ascii="Calibri" w:hAnsi="Calibri" w:cs="Calibri"/>
                <w:b/>
                <w:bCs/>
                <w:color w:val="000000"/>
                <w:sz w:val="18"/>
                <w:szCs w:val="18"/>
                <w:lang w:eastAsia="sk-SK"/>
              </w:rPr>
              <w:t>Krátkodobé pohľadávky spolu</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4 188 256,90</w:t>
            </w:r>
          </w:p>
        </w:tc>
        <w:tc>
          <w:tcPr>
            <w:tcW w:w="1835"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16 994 792,34</w:t>
            </w:r>
          </w:p>
        </w:tc>
        <w:tc>
          <w:tcPr>
            <w:tcW w:w="1897" w:type="dxa"/>
            <w:tcBorders>
              <w:top w:val="nil"/>
              <w:left w:val="nil"/>
              <w:bottom w:val="single" w:sz="8" w:space="0" w:color="auto"/>
              <w:right w:val="single" w:sz="8" w:space="0" w:color="auto"/>
            </w:tcBorders>
            <w:shd w:val="clear" w:color="auto" w:fill="auto"/>
            <w:vAlign w:val="center"/>
            <w:hideMark/>
          </w:tcPr>
          <w:p w:rsidR="00C35135" w:rsidRPr="00C35135" w:rsidRDefault="00C35135" w:rsidP="00C35135">
            <w:pPr>
              <w:jc w:val="right"/>
              <w:rPr>
                <w:rFonts w:ascii="Calibri" w:hAnsi="Calibri" w:cs="Calibri"/>
                <w:color w:val="000000"/>
                <w:sz w:val="18"/>
                <w:szCs w:val="18"/>
                <w:lang w:eastAsia="sk-SK"/>
              </w:rPr>
            </w:pPr>
            <w:r w:rsidRPr="00C35135">
              <w:rPr>
                <w:rFonts w:ascii="Calibri" w:hAnsi="Calibri" w:cs="Calibri"/>
                <w:color w:val="000000"/>
                <w:sz w:val="18"/>
                <w:szCs w:val="18"/>
                <w:lang w:eastAsia="sk-SK"/>
              </w:rPr>
              <w:t>21 183 049,24</w:t>
            </w:r>
          </w:p>
        </w:tc>
      </w:tr>
    </w:tbl>
    <w:p w:rsidR="00F90DD3" w:rsidRDefault="00F90DD3" w:rsidP="00D25144">
      <w:pPr>
        <w:rPr>
          <w:sz w:val="18"/>
          <w:szCs w:val="18"/>
        </w:rPr>
      </w:pPr>
    </w:p>
    <w:p w:rsidR="00C35135" w:rsidRDefault="00C35135" w:rsidP="00D25144">
      <w:pPr>
        <w:rPr>
          <w:sz w:val="18"/>
          <w:szCs w:val="18"/>
        </w:rPr>
      </w:pPr>
    </w:p>
    <w:p w:rsidR="00C35135" w:rsidRDefault="00C35135" w:rsidP="00D25144">
      <w:pPr>
        <w:rPr>
          <w:sz w:val="18"/>
          <w:szCs w:val="18"/>
        </w:rPr>
      </w:pPr>
    </w:p>
    <w:p w:rsidR="00224F40" w:rsidRDefault="00F90DD3" w:rsidP="00D25144">
      <w:pPr>
        <w:rPr>
          <w:sz w:val="18"/>
          <w:szCs w:val="18"/>
        </w:rPr>
      </w:pPr>
      <w:r>
        <w:rPr>
          <w:sz w:val="18"/>
          <w:szCs w:val="18"/>
        </w:rPr>
        <w:t>Tabuľka 6: Informácie k čl. III ods. 1 písm. t) o krátkodobom finančnom majetku</w:t>
      </w:r>
    </w:p>
    <w:p w:rsidR="00F90DD3" w:rsidRDefault="00F90DD3" w:rsidP="00D25144">
      <w:pPr>
        <w:rPr>
          <w:sz w:val="18"/>
          <w:szCs w:val="18"/>
        </w:rPr>
      </w:pPr>
    </w:p>
    <w:tbl>
      <w:tblPr>
        <w:tblW w:w="9340" w:type="dxa"/>
        <w:tblCellMar>
          <w:left w:w="70" w:type="dxa"/>
          <w:right w:w="70" w:type="dxa"/>
        </w:tblCellMar>
        <w:tblLook w:val="04A0" w:firstRow="1" w:lastRow="0" w:firstColumn="1" w:lastColumn="0" w:noHBand="0" w:noVBand="1"/>
      </w:tblPr>
      <w:tblGrid>
        <w:gridCol w:w="2983"/>
        <w:gridCol w:w="2844"/>
        <w:gridCol w:w="3513"/>
      </w:tblGrid>
      <w:tr w:rsidR="00F90DD3" w:rsidRPr="00F90DD3" w:rsidTr="00F90DD3">
        <w:trPr>
          <w:trHeight w:val="444"/>
        </w:trPr>
        <w:tc>
          <w:tcPr>
            <w:tcW w:w="298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jc w:val="center"/>
              <w:rPr>
                <w:rFonts w:ascii="Calibri" w:hAnsi="Calibri" w:cs="Calibri"/>
                <w:b/>
                <w:bCs/>
                <w:color w:val="000000"/>
                <w:sz w:val="18"/>
                <w:szCs w:val="18"/>
                <w:lang w:eastAsia="sk-SK"/>
              </w:rPr>
            </w:pPr>
            <w:r w:rsidRPr="00F90DD3">
              <w:rPr>
                <w:rFonts w:ascii="Calibri" w:hAnsi="Calibri" w:cs="Calibri"/>
                <w:b/>
                <w:bCs/>
                <w:color w:val="000000"/>
                <w:sz w:val="18"/>
                <w:szCs w:val="18"/>
                <w:lang w:eastAsia="sk-SK"/>
              </w:rPr>
              <w:t>Názov položky</w:t>
            </w:r>
          </w:p>
        </w:tc>
        <w:tc>
          <w:tcPr>
            <w:tcW w:w="2844" w:type="dxa"/>
            <w:tcBorders>
              <w:top w:val="single" w:sz="8" w:space="0" w:color="auto"/>
              <w:left w:val="nil"/>
              <w:bottom w:val="single" w:sz="8" w:space="0" w:color="auto"/>
              <w:right w:val="single" w:sz="8" w:space="0" w:color="auto"/>
            </w:tcBorders>
            <w:shd w:val="clear" w:color="auto" w:fill="auto"/>
            <w:vAlign w:val="center"/>
            <w:hideMark/>
          </w:tcPr>
          <w:p w:rsidR="00F90DD3" w:rsidRPr="00F90DD3" w:rsidRDefault="00F90DD3" w:rsidP="00F90DD3">
            <w:pPr>
              <w:jc w:val="center"/>
              <w:rPr>
                <w:rFonts w:ascii="Calibri" w:hAnsi="Calibri" w:cs="Calibri"/>
                <w:b/>
                <w:bCs/>
                <w:color w:val="000000"/>
                <w:sz w:val="18"/>
                <w:szCs w:val="18"/>
                <w:lang w:eastAsia="sk-SK"/>
              </w:rPr>
            </w:pPr>
            <w:r w:rsidRPr="00F90DD3">
              <w:rPr>
                <w:rFonts w:ascii="Calibri" w:hAnsi="Calibri" w:cs="Calibri"/>
                <w:b/>
                <w:bCs/>
                <w:color w:val="000000"/>
                <w:sz w:val="18"/>
                <w:szCs w:val="18"/>
                <w:lang w:eastAsia="sk-SK"/>
              </w:rPr>
              <w:t>Bežné účtovné obdobie</w:t>
            </w:r>
          </w:p>
        </w:tc>
        <w:tc>
          <w:tcPr>
            <w:tcW w:w="3513" w:type="dxa"/>
            <w:tcBorders>
              <w:top w:val="single" w:sz="8" w:space="0" w:color="auto"/>
              <w:left w:val="nil"/>
              <w:bottom w:val="single" w:sz="8" w:space="0" w:color="auto"/>
              <w:right w:val="single" w:sz="8" w:space="0" w:color="auto"/>
            </w:tcBorders>
            <w:shd w:val="clear" w:color="auto" w:fill="auto"/>
            <w:vAlign w:val="center"/>
            <w:hideMark/>
          </w:tcPr>
          <w:p w:rsidR="00F90DD3" w:rsidRPr="00F90DD3" w:rsidRDefault="00F90DD3" w:rsidP="00F90DD3">
            <w:pPr>
              <w:jc w:val="center"/>
              <w:rPr>
                <w:rFonts w:ascii="Calibri" w:hAnsi="Calibri" w:cs="Calibri"/>
                <w:b/>
                <w:bCs/>
                <w:color w:val="000000"/>
                <w:sz w:val="18"/>
                <w:szCs w:val="18"/>
                <w:lang w:eastAsia="sk-SK"/>
              </w:rPr>
            </w:pPr>
            <w:r w:rsidRPr="00F90DD3">
              <w:rPr>
                <w:rFonts w:ascii="Calibri" w:hAnsi="Calibri" w:cs="Calibri"/>
                <w:b/>
                <w:bCs/>
                <w:color w:val="000000"/>
                <w:sz w:val="18"/>
                <w:szCs w:val="18"/>
                <w:lang w:eastAsia="sk-SK"/>
              </w:rPr>
              <w:t>Bezprostredne predchádzajúce účtovné obdobie</w:t>
            </w:r>
          </w:p>
        </w:tc>
      </w:tr>
      <w:tr w:rsidR="00F90DD3" w:rsidRPr="00F90DD3" w:rsidTr="00F90DD3">
        <w:trPr>
          <w:trHeight w:val="271"/>
        </w:trPr>
        <w:tc>
          <w:tcPr>
            <w:tcW w:w="2983"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color w:val="000000"/>
                <w:sz w:val="18"/>
                <w:szCs w:val="18"/>
                <w:lang w:eastAsia="sk-SK"/>
              </w:rPr>
            </w:pPr>
            <w:r w:rsidRPr="00F90DD3">
              <w:rPr>
                <w:rFonts w:ascii="Calibri" w:hAnsi="Calibri" w:cs="Calibri"/>
                <w:color w:val="000000"/>
                <w:sz w:val="18"/>
                <w:szCs w:val="18"/>
                <w:lang w:eastAsia="sk-SK"/>
              </w:rPr>
              <w:t>Pokladnica, ceniny</w:t>
            </w:r>
          </w:p>
        </w:tc>
        <w:tc>
          <w:tcPr>
            <w:tcW w:w="2844"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center"/>
              <w:rPr>
                <w:rFonts w:ascii="Calibri" w:hAnsi="Calibri" w:cs="Calibri"/>
                <w:color w:val="000000"/>
                <w:sz w:val="18"/>
                <w:szCs w:val="18"/>
                <w:lang w:eastAsia="sk-SK"/>
              </w:rPr>
            </w:pPr>
            <w:r w:rsidRPr="00F90DD3">
              <w:rPr>
                <w:rFonts w:ascii="Calibri" w:hAnsi="Calibri" w:cs="Calibri"/>
                <w:color w:val="000000"/>
                <w:sz w:val="18"/>
                <w:szCs w:val="18"/>
                <w:lang w:eastAsia="sk-SK"/>
              </w:rPr>
              <w:t>11 348</w:t>
            </w:r>
          </w:p>
        </w:tc>
        <w:tc>
          <w:tcPr>
            <w:tcW w:w="3513"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center"/>
              <w:rPr>
                <w:rFonts w:ascii="Calibri" w:hAnsi="Calibri" w:cs="Calibri"/>
                <w:color w:val="000000"/>
                <w:sz w:val="18"/>
                <w:szCs w:val="18"/>
                <w:lang w:eastAsia="sk-SK"/>
              </w:rPr>
            </w:pPr>
            <w:r w:rsidRPr="00F90DD3">
              <w:rPr>
                <w:rFonts w:ascii="Calibri" w:hAnsi="Calibri" w:cs="Calibri"/>
                <w:color w:val="000000"/>
                <w:sz w:val="18"/>
                <w:szCs w:val="18"/>
                <w:lang w:eastAsia="sk-SK"/>
              </w:rPr>
              <w:t>11 228</w:t>
            </w:r>
          </w:p>
        </w:tc>
      </w:tr>
      <w:tr w:rsidR="00F90DD3" w:rsidRPr="00F90DD3" w:rsidTr="00F90DD3">
        <w:trPr>
          <w:trHeight w:val="1030"/>
        </w:trPr>
        <w:tc>
          <w:tcPr>
            <w:tcW w:w="2983"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color w:val="000000"/>
                <w:sz w:val="18"/>
                <w:szCs w:val="18"/>
                <w:lang w:eastAsia="sk-SK"/>
              </w:rPr>
            </w:pPr>
            <w:r w:rsidRPr="00F90DD3">
              <w:rPr>
                <w:rFonts w:ascii="Calibri" w:hAnsi="Calibri" w:cs="Calibri"/>
                <w:color w:val="000000"/>
                <w:sz w:val="18"/>
                <w:szCs w:val="18"/>
                <w:lang w:eastAsia="sk-SK"/>
              </w:rPr>
              <w:t>Bežné účty v banke alebo v pobočke zahraničnej banky</w:t>
            </w:r>
          </w:p>
        </w:tc>
        <w:tc>
          <w:tcPr>
            <w:tcW w:w="2844"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center"/>
              <w:rPr>
                <w:rFonts w:ascii="Calibri" w:hAnsi="Calibri" w:cs="Calibri"/>
                <w:color w:val="000000"/>
                <w:sz w:val="18"/>
                <w:szCs w:val="18"/>
                <w:lang w:eastAsia="sk-SK"/>
              </w:rPr>
            </w:pPr>
            <w:r w:rsidRPr="00F90DD3">
              <w:rPr>
                <w:rFonts w:ascii="Calibri" w:hAnsi="Calibri" w:cs="Calibri"/>
                <w:color w:val="000000"/>
                <w:sz w:val="18"/>
                <w:szCs w:val="18"/>
                <w:lang w:eastAsia="sk-SK"/>
              </w:rPr>
              <w:t>82 940,92</w:t>
            </w:r>
          </w:p>
        </w:tc>
        <w:tc>
          <w:tcPr>
            <w:tcW w:w="3513"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center"/>
              <w:rPr>
                <w:rFonts w:ascii="Calibri" w:hAnsi="Calibri" w:cs="Calibri"/>
                <w:color w:val="000000"/>
                <w:sz w:val="18"/>
                <w:szCs w:val="18"/>
                <w:lang w:eastAsia="sk-SK"/>
              </w:rPr>
            </w:pPr>
            <w:r w:rsidRPr="00F90DD3">
              <w:rPr>
                <w:rFonts w:ascii="Calibri" w:hAnsi="Calibri" w:cs="Calibri"/>
                <w:color w:val="000000"/>
                <w:sz w:val="18"/>
                <w:szCs w:val="18"/>
                <w:lang w:eastAsia="sk-SK"/>
              </w:rPr>
              <w:t>556 023,55</w:t>
            </w:r>
          </w:p>
        </w:tc>
      </w:tr>
      <w:tr w:rsidR="00F90DD3" w:rsidRPr="00F90DD3" w:rsidTr="00F90DD3">
        <w:trPr>
          <w:trHeight w:val="1106"/>
        </w:trPr>
        <w:tc>
          <w:tcPr>
            <w:tcW w:w="2983"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color w:val="000000"/>
                <w:sz w:val="18"/>
                <w:szCs w:val="18"/>
                <w:lang w:eastAsia="sk-SK"/>
              </w:rPr>
            </w:pPr>
            <w:r w:rsidRPr="00F90DD3">
              <w:rPr>
                <w:rFonts w:ascii="Calibri" w:hAnsi="Calibri" w:cs="Calibri"/>
                <w:color w:val="000000"/>
                <w:sz w:val="18"/>
                <w:szCs w:val="18"/>
                <w:lang w:eastAsia="sk-SK"/>
              </w:rPr>
              <w:t>Vkladové účty v banke alebo v pobočke zahraničnej banky termínované</w:t>
            </w:r>
          </w:p>
        </w:tc>
        <w:tc>
          <w:tcPr>
            <w:tcW w:w="2844"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c>
          <w:tcPr>
            <w:tcW w:w="3513"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r>
      <w:tr w:rsidR="00F90DD3" w:rsidRPr="00F90DD3" w:rsidTr="00F90DD3">
        <w:trPr>
          <w:trHeight w:val="271"/>
        </w:trPr>
        <w:tc>
          <w:tcPr>
            <w:tcW w:w="2983"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color w:val="000000"/>
                <w:sz w:val="18"/>
                <w:szCs w:val="18"/>
                <w:lang w:eastAsia="sk-SK"/>
              </w:rPr>
            </w:pPr>
            <w:r w:rsidRPr="00F90DD3">
              <w:rPr>
                <w:rFonts w:ascii="Calibri" w:hAnsi="Calibri" w:cs="Calibri"/>
                <w:color w:val="000000"/>
                <w:sz w:val="18"/>
                <w:szCs w:val="18"/>
                <w:lang w:eastAsia="sk-SK"/>
              </w:rPr>
              <w:t>Peniaze na ceste</w:t>
            </w:r>
          </w:p>
        </w:tc>
        <w:tc>
          <w:tcPr>
            <w:tcW w:w="2844"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c>
          <w:tcPr>
            <w:tcW w:w="3513"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r>
      <w:tr w:rsidR="00F90DD3" w:rsidRPr="00F90DD3" w:rsidTr="00F90DD3">
        <w:trPr>
          <w:trHeight w:val="271"/>
        </w:trPr>
        <w:tc>
          <w:tcPr>
            <w:tcW w:w="2983"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b/>
                <w:bCs/>
                <w:color w:val="000000"/>
                <w:sz w:val="18"/>
                <w:szCs w:val="18"/>
                <w:lang w:eastAsia="sk-SK"/>
              </w:rPr>
            </w:pPr>
            <w:r w:rsidRPr="00F90DD3">
              <w:rPr>
                <w:rFonts w:ascii="Calibri" w:hAnsi="Calibri" w:cs="Calibri"/>
                <w:b/>
                <w:bCs/>
                <w:color w:val="000000"/>
                <w:sz w:val="18"/>
                <w:szCs w:val="18"/>
                <w:lang w:eastAsia="sk-SK"/>
              </w:rPr>
              <w:t>Spolu</w:t>
            </w:r>
          </w:p>
        </w:tc>
        <w:tc>
          <w:tcPr>
            <w:tcW w:w="2844"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c>
          <w:tcPr>
            <w:tcW w:w="3513"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r>
    </w:tbl>
    <w:p w:rsidR="00F90DD3" w:rsidRDefault="00F90DD3" w:rsidP="00D25144">
      <w:pPr>
        <w:rPr>
          <w:sz w:val="18"/>
          <w:szCs w:val="18"/>
        </w:rPr>
      </w:pPr>
    </w:p>
    <w:p w:rsidR="00F90DD3" w:rsidRDefault="00B14A26" w:rsidP="00D25144">
      <w:pPr>
        <w:rPr>
          <w:sz w:val="18"/>
          <w:szCs w:val="18"/>
        </w:rPr>
      </w:pPr>
      <w:r>
        <w:rPr>
          <w:sz w:val="18"/>
          <w:szCs w:val="18"/>
        </w:rPr>
        <w:t>Tabuľka 7: Informácie k čl. III ods. 1 písm. y) o významných položkách účtov časového rozlíšenia</w:t>
      </w:r>
    </w:p>
    <w:p w:rsidR="00F90DD3" w:rsidRDefault="00F90DD3" w:rsidP="00D25144">
      <w:pPr>
        <w:rPr>
          <w:sz w:val="18"/>
          <w:szCs w:val="18"/>
        </w:rPr>
      </w:pPr>
    </w:p>
    <w:tbl>
      <w:tblPr>
        <w:tblW w:w="9314" w:type="dxa"/>
        <w:tblCellMar>
          <w:left w:w="70" w:type="dxa"/>
          <w:right w:w="70" w:type="dxa"/>
        </w:tblCellMar>
        <w:tblLook w:val="04A0" w:firstRow="1" w:lastRow="0" w:firstColumn="1" w:lastColumn="0" w:noHBand="0" w:noVBand="1"/>
      </w:tblPr>
      <w:tblGrid>
        <w:gridCol w:w="3368"/>
        <w:gridCol w:w="2578"/>
        <w:gridCol w:w="3368"/>
      </w:tblGrid>
      <w:tr w:rsidR="00F90DD3" w:rsidRPr="00F90DD3" w:rsidTr="00B14A26">
        <w:trPr>
          <w:trHeight w:val="434"/>
        </w:trPr>
        <w:tc>
          <w:tcPr>
            <w:tcW w:w="336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jc w:val="center"/>
              <w:rPr>
                <w:rFonts w:ascii="Calibri" w:hAnsi="Calibri" w:cs="Calibri"/>
                <w:b/>
                <w:bCs/>
                <w:color w:val="000000"/>
                <w:sz w:val="18"/>
                <w:szCs w:val="18"/>
                <w:lang w:eastAsia="sk-SK"/>
              </w:rPr>
            </w:pPr>
            <w:r w:rsidRPr="00F90DD3">
              <w:rPr>
                <w:rFonts w:ascii="Calibri" w:hAnsi="Calibri" w:cs="Calibri"/>
                <w:b/>
                <w:bCs/>
                <w:color w:val="000000"/>
                <w:sz w:val="18"/>
                <w:szCs w:val="18"/>
                <w:lang w:eastAsia="sk-SK"/>
              </w:rPr>
              <w:t>Opis položky časového rozlíšenia</w:t>
            </w:r>
          </w:p>
        </w:tc>
        <w:tc>
          <w:tcPr>
            <w:tcW w:w="2578" w:type="dxa"/>
            <w:tcBorders>
              <w:top w:val="single" w:sz="8" w:space="0" w:color="auto"/>
              <w:left w:val="nil"/>
              <w:bottom w:val="single" w:sz="8" w:space="0" w:color="auto"/>
              <w:right w:val="single" w:sz="8" w:space="0" w:color="auto"/>
            </w:tcBorders>
            <w:shd w:val="clear" w:color="auto" w:fill="auto"/>
            <w:vAlign w:val="center"/>
            <w:hideMark/>
          </w:tcPr>
          <w:p w:rsidR="00F90DD3" w:rsidRPr="00F90DD3" w:rsidRDefault="00F90DD3" w:rsidP="00F90DD3">
            <w:pPr>
              <w:jc w:val="center"/>
              <w:rPr>
                <w:rFonts w:ascii="Calibri" w:hAnsi="Calibri" w:cs="Calibri"/>
                <w:b/>
                <w:bCs/>
                <w:color w:val="000000"/>
                <w:sz w:val="18"/>
                <w:szCs w:val="18"/>
                <w:lang w:eastAsia="sk-SK"/>
              </w:rPr>
            </w:pPr>
            <w:r w:rsidRPr="00F90DD3">
              <w:rPr>
                <w:rFonts w:ascii="Calibri" w:hAnsi="Calibri" w:cs="Calibri"/>
                <w:b/>
                <w:bCs/>
                <w:color w:val="000000"/>
                <w:sz w:val="18"/>
                <w:szCs w:val="18"/>
                <w:lang w:eastAsia="sk-SK"/>
              </w:rPr>
              <w:t>Bežné účtovné obdobie</w:t>
            </w:r>
          </w:p>
        </w:tc>
        <w:tc>
          <w:tcPr>
            <w:tcW w:w="3368" w:type="dxa"/>
            <w:tcBorders>
              <w:top w:val="single" w:sz="8" w:space="0" w:color="auto"/>
              <w:left w:val="nil"/>
              <w:bottom w:val="single" w:sz="8" w:space="0" w:color="auto"/>
              <w:right w:val="single" w:sz="8" w:space="0" w:color="auto"/>
            </w:tcBorders>
            <w:shd w:val="clear" w:color="auto" w:fill="auto"/>
            <w:vAlign w:val="center"/>
            <w:hideMark/>
          </w:tcPr>
          <w:p w:rsidR="00F90DD3" w:rsidRPr="00F90DD3" w:rsidRDefault="00F90DD3" w:rsidP="00F90DD3">
            <w:pPr>
              <w:jc w:val="center"/>
              <w:rPr>
                <w:rFonts w:ascii="Calibri" w:hAnsi="Calibri" w:cs="Calibri"/>
                <w:b/>
                <w:bCs/>
                <w:color w:val="000000"/>
                <w:sz w:val="18"/>
                <w:szCs w:val="18"/>
                <w:lang w:eastAsia="sk-SK"/>
              </w:rPr>
            </w:pPr>
            <w:r w:rsidRPr="00F90DD3">
              <w:rPr>
                <w:rFonts w:ascii="Calibri" w:hAnsi="Calibri" w:cs="Calibri"/>
                <w:b/>
                <w:bCs/>
                <w:color w:val="000000"/>
                <w:sz w:val="18"/>
                <w:szCs w:val="18"/>
                <w:lang w:eastAsia="sk-SK"/>
              </w:rPr>
              <w:t>Bezprostredne predchádzajúce účtovné obdobie</w:t>
            </w:r>
          </w:p>
        </w:tc>
      </w:tr>
      <w:tr w:rsidR="00F90DD3" w:rsidRPr="00F90DD3" w:rsidTr="00B14A26">
        <w:trPr>
          <w:trHeight w:val="794"/>
        </w:trPr>
        <w:tc>
          <w:tcPr>
            <w:tcW w:w="3368"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b/>
                <w:bCs/>
                <w:color w:val="000000"/>
                <w:sz w:val="18"/>
                <w:szCs w:val="18"/>
                <w:lang w:eastAsia="sk-SK"/>
              </w:rPr>
            </w:pPr>
            <w:r w:rsidRPr="00F90DD3">
              <w:rPr>
                <w:rFonts w:ascii="Calibri" w:hAnsi="Calibri" w:cs="Calibri"/>
                <w:b/>
                <w:bCs/>
                <w:color w:val="000000"/>
                <w:sz w:val="18"/>
                <w:szCs w:val="18"/>
                <w:lang w:eastAsia="sk-SK"/>
              </w:rPr>
              <w:t xml:space="preserve">Náklady budúcich období dlhodobé, z toho: </w:t>
            </w:r>
          </w:p>
        </w:tc>
        <w:tc>
          <w:tcPr>
            <w:tcW w:w="257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c>
          <w:tcPr>
            <w:tcW w:w="336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r>
      <w:tr w:rsidR="00F90DD3" w:rsidRPr="00F90DD3" w:rsidTr="00B14A26">
        <w:trPr>
          <w:trHeight w:val="264"/>
        </w:trPr>
        <w:tc>
          <w:tcPr>
            <w:tcW w:w="3368"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c>
          <w:tcPr>
            <w:tcW w:w="257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c>
          <w:tcPr>
            <w:tcW w:w="336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r>
      <w:tr w:rsidR="00F90DD3" w:rsidRPr="00F90DD3" w:rsidTr="00B14A26">
        <w:trPr>
          <w:trHeight w:val="709"/>
        </w:trPr>
        <w:tc>
          <w:tcPr>
            <w:tcW w:w="3368"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b/>
                <w:bCs/>
                <w:color w:val="000000"/>
                <w:sz w:val="18"/>
                <w:szCs w:val="18"/>
                <w:lang w:eastAsia="sk-SK"/>
              </w:rPr>
            </w:pPr>
            <w:r w:rsidRPr="00F90DD3">
              <w:rPr>
                <w:rFonts w:ascii="Calibri" w:hAnsi="Calibri" w:cs="Calibri"/>
                <w:b/>
                <w:bCs/>
                <w:color w:val="000000"/>
                <w:sz w:val="18"/>
                <w:szCs w:val="18"/>
                <w:lang w:eastAsia="sk-SK"/>
              </w:rPr>
              <w:t>Náklady budúcich období krátkodobé, z toho:</w:t>
            </w:r>
          </w:p>
        </w:tc>
        <w:tc>
          <w:tcPr>
            <w:tcW w:w="257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167 241</w:t>
            </w:r>
          </w:p>
        </w:tc>
        <w:tc>
          <w:tcPr>
            <w:tcW w:w="336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17 749</w:t>
            </w:r>
          </w:p>
        </w:tc>
      </w:tr>
      <w:tr w:rsidR="00F90DD3" w:rsidRPr="00F90DD3" w:rsidTr="00B14A26">
        <w:trPr>
          <w:trHeight w:val="518"/>
        </w:trPr>
        <w:tc>
          <w:tcPr>
            <w:tcW w:w="3368"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color w:val="000000"/>
                <w:sz w:val="18"/>
                <w:szCs w:val="18"/>
                <w:lang w:eastAsia="sk-SK"/>
              </w:rPr>
            </w:pPr>
            <w:r w:rsidRPr="00F90DD3">
              <w:rPr>
                <w:rFonts w:ascii="Calibri" w:hAnsi="Calibri" w:cs="Calibri"/>
                <w:color w:val="000000"/>
                <w:sz w:val="18"/>
                <w:szCs w:val="18"/>
                <w:lang w:eastAsia="sk-SK"/>
              </w:rPr>
              <w:t>Prenájom</w:t>
            </w:r>
          </w:p>
        </w:tc>
        <w:tc>
          <w:tcPr>
            <w:tcW w:w="257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0</w:t>
            </w:r>
          </w:p>
        </w:tc>
        <w:tc>
          <w:tcPr>
            <w:tcW w:w="336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15 753</w:t>
            </w:r>
          </w:p>
        </w:tc>
      </w:tr>
      <w:tr w:rsidR="00F90DD3" w:rsidRPr="00F90DD3" w:rsidTr="00B14A26">
        <w:trPr>
          <w:trHeight w:val="370"/>
        </w:trPr>
        <w:tc>
          <w:tcPr>
            <w:tcW w:w="3368"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color w:val="000000"/>
                <w:sz w:val="18"/>
                <w:szCs w:val="18"/>
                <w:lang w:eastAsia="sk-SK"/>
              </w:rPr>
            </w:pPr>
            <w:r w:rsidRPr="00F90DD3">
              <w:rPr>
                <w:rFonts w:ascii="Calibri" w:hAnsi="Calibri" w:cs="Calibri"/>
                <w:color w:val="000000"/>
                <w:sz w:val="18"/>
                <w:szCs w:val="18"/>
                <w:lang w:eastAsia="sk-SK"/>
              </w:rPr>
              <w:t>Poistenie</w:t>
            </w:r>
          </w:p>
        </w:tc>
        <w:tc>
          <w:tcPr>
            <w:tcW w:w="257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0</w:t>
            </w:r>
          </w:p>
        </w:tc>
        <w:tc>
          <w:tcPr>
            <w:tcW w:w="336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909</w:t>
            </w:r>
          </w:p>
        </w:tc>
      </w:tr>
      <w:tr w:rsidR="00F90DD3" w:rsidRPr="00F90DD3" w:rsidTr="00B14A26">
        <w:trPr>
          <w:trHeight w:val="561"/>
        </w:trPr>
        <w:tc>
          <w:tcPr>
            <w:tcW w:w="3368"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color w:val="000000"/>
                <w:sz w:val="18"/>
                <w:szCs w:val="18"/>
                <w:lang w:eastAsia="sk-SK"/>
              </w:rPr>
            </w:pPr>
            <w:r w:rsidRPr="00F90DD3">
              <w:rPr>
                <w:rFonts w:ascii="Calibri" w:hAnsi="Calibri" w:cs="Calibri"/>
                <w:color w:val="000000"/>
                <w:sz w:val="18"/>
                <w:szCs w:val="18"/>
                <w:lang w:eastAsia="sk-SK"/>
              </w:rPr>
              <w:t>Ostatné</w:t>
            </w:r>
          </w:p>
        </w:tc>
        <w:tc>
          <w:tcPr>
            <w:tcW w:w="257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167 241</w:t>
            </w:r>
          </w:p>
        </w:tc>
        <w:tc>
          <w:tcPr>
            <w:tcW w:w="336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1 087</w:t>
            </w:r>
          </w:p>
        </w:tc>
      </w:tr>
      <w:tr w:rsidR="00F90DD3" w:rsidRPr="00F90DD3" w:rsidTr="00B14A26">
        <w:trPr>
          <w:trHeight w:val="614"/>
        </w:trPr>
        <w:tc>
          <w:tcPr>
            <w:tcW w:w="3368" w:type="dxa"/>
            <w:tcBorders>
              <w:top w:val="nil"/>
              <w:left w:val="single" w:sz="8" w:space="0" w:color="auto"/>
              <w:bottom w:val="single" w:sz="8" w:space="0" w:color="auto"/>
              <w:right w:val="single" w:sz="8" w:space="0" w:color="auto"/>
            </w:tcBorders>
            <w:shd w:val="clear" w:color="auto" w:fill="auto"/>
            <w:vAlign w:val="center"/>
            <w:hideMark/>
          </w:tcPr>
          <w:p w:rsidR="00F90DD3" w:rsidRPr="00F90DD3" w:rsidRDefault="00F90DD3" w:rsidP="00F90DD3">
            <w:pPr>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c>
          <w:tcPr>
            <w:tcW w:w="257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c>
          <w:tcPr>
            <w:tcW w:w="3368" w:type="dxa"/>
            <w:tcBorders>
              <w:top w:val="nil"/>
              <w:left w:val="nil"/>
              <w:bottom w:val="single" w:sz="8" w:space="0" w:color="auto"/>
              <w:right w:val="single" w:sz="8" w:space="0" w:color="auto"/>
            </w:tcBorders>
            <w:shd w:val="clear" w:color="auto" w:fill="auto"/>
            <w:vAlign w:val="center"/>
            <w:hideMark/>
          </w:tcPr>
          <w:p w:rsidR="00F90DD3" w:rsidRPr="00F90DD3" w:rsidRDefault="00F90DD3" w:rsidP="00F90DD3">
            <w:pPr>
              <w:jc w:val="right"/>
              <w:rPr>
                <w:rFonts w:ascii="Calibri" w:hAnsi="Calibri" w:cs="Calibri"/>
                <w:color w:val="000000"/>
                <w:sz w:val="18"/>
                <w:szCs w:val="18"/>
                <w:lang w:eastAsia="sk-SK"/>
              </w:rPr>
            </w:pPr>
            <w:r w:rsidRPr="00F90DD3">
              <w:rPr>
                <w:rFonts w:ascii="Calibri" w:hAnsi="Calibri" w:cs="Calibri"/>
                <w:color w:val="000000"/>
                <w:sz w:val="18"/>
                <w:szCs w:val="18"/>
                <w:lang w:eastAsia="sk-SK"/>
              </w:rPr>
              <w:t> </w:t>
            </w:r>
          </w:p>
        </w:tc>
      </w:tr>
    </w:tbl>
    <w:p w:rsidR="00000971" w:rsidRDefault="00000971" w:rsidP="00D25144">
      <w:pPr>
        <w:rPr>
          <w:sz w:val="18"/>
          <w:szCs w:val="18"/>
        </w:rPr>
      </w:pPr>
    </w:p>
    <w:p w:rsidR="00000971" w:rsidRDefault="00000971" w:rsidP="00000971"/>
    <w:p w:rsidR="00F90DD3" w:rsidRDefault="00F90DD3" w:rsidP="00D25144">
      <w:pPr>
        <w:rPr>
          <w:sz w:val="18"/>
          <w:szCs w:val="18"/>
        </w:rPr>
      </w:pPr>
    </w:p>
    <w:p w:rsidR="00B14A26" w:rsidRDefault="00B14A26" w:rsidP="00D25144">
      <w:pPr>
        <w:rPr>
          <w:sz w:val="18"/>
          <w:szCs w:val="18"/>
        </w:rPr>
      </w:pPr>
    </w:p>
    <w:p w:rsidR="00B14A26" w:rsidRDefault="00B14A26" w:rsidP="00D25144">
      <w:pPr>
        <w:rPr>
          <w:sz w:val="18"/>
          <w:szCs w:val="18"/>
        </w:rPr>
      </w:pPr>
      <w:r>
        <w:rPr>
          <w:sz w:val="18"/>
          <w:szCs w:val="18"/>
        </w:rPr>
        <w:t>Tabuľka 8: Informácie k čl. III ods. 2 písm. a) o rozdelení účtovného zisku alebo vysporiadaní účtovnej straty</w:t>
      </w:r>
    </w:p>
    <w:p w:rsidR="00B14A26" w:rsidRDefault="00B14A26" w:rsidP="00D25144">
      <w:pPr>
        <w:rPr>
          <w:sz w:val="18"/>
          <w:szCs w:val="18"/>
        </w:rPr>
      </w:pPr>
    </w:p>
    <w:tbl>
      <w:tblPr>
        <w:tblW w:w="9336" w:type="dxa"/>
        <w:tblCellMar>
          <w:left w:w="70" w:type="dxa"/>
          <w:right w:w="70" w:type="dxa"/>
        </w:tblCellMar>
        <w:tblLook w:val="04A0" w:firstRow="1" w:lastRow="0" w:firstColumn="1" w:lastColumn="0" w:noHBand="0" w:noVBand="1"/>
      </w:tblPr>
      <w:tblGrid>
        <w:gridCol w:w="4668"/>
        <w:gridCol w:w="4668"/>
      </w:tblGrid>
      <w:tr w:rsidR="00B14A26" w:rsidRPr="00B14A26" w:rsidTr="005A03F5">
        <w:trPr>
          <w:trHeight w:val="477"/>
        </w:trPr>
        <w:tc>
          <w:tcPr>
            <w:tcW w:w="466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Názov položky</w:t>
            </w:r>
          </w:p>
        </w:tc>
        <w:tc>
          <w:tcPr>
            <w:tcW w:w="4668" w:type="dxa"/>
            <w:tcBorders>
              <w:top w:val="single" w:sz="8" w:space="0" w:color="auto"/>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Bezprostredne predchádzajúce účtovné obdobie</w:t>
            </w:r>
          </w:p>
        </w:tc>
      </w:tr>
      <w:tr w:rsidR="00B14A26" w:rsidRPr="00B14A26" w:rsidTr="005A03F5">
        <w:trPr>
          <w:trHeight w:val="290"/>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 xml:space="preserve">Účtovný zisk </w:t>
            </w:r>
          </w:p>
        </w:tc>
        <w:tc>
          <w:tcPr>
            <w:tcW w:w="466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pStyle w:val="Odsekzoznamu"/>
              <w:numPr>
                <w:ilvl w:val="0"/>
                <w:numId w:val="47"/>
              </w:num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4 870 849</w:t>
            </w:r>
          </w:p>
        </w:tc>
      </w:tr>
      <w:tr w:rsidR="00B14A26" w:rsidRPr="00B14A26" w:rsidTr="005A03F5">
        <w:trPr>
          <w:trHeight w:val="290"/>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Rozdelenie účtovného zisku</w:t>
            </w:r>
          </w:p>
        </w:tc>
        <w:tc>
          <w:tcPr>
            <w:tcW w:w="466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Bežné účtovné obdobie</w:t>
            </w:r>
          </w:p>
        </w:tc>
      </w:tr>
      <w:tr w:rsidR="00B14A26" w:rsidRPr="00B14A26" w:rsidTr="005A03F5">
        <w:trPr>
          <w:trHeight w:val="712"/>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Prídel do zákonného rezervného fondu</w:t>
            </w:r>
          </w:p>
        </w:tc>
        <w:tc>
          <w:tcPr>
            <w:tcW w:w="466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right"/>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5A03F5">
        <w:trPr>
          <w:trHeight w:val="747"/>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Prídel do štatutárnych a ostatných fondov</w:t>
            </w:r>
          </w:p>
        </w:tc>
        <w:tc>
          <w:tcPr>
            <w:tcW w:w="466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pStyle w:val="Odsekzoznamu"/>
              <w:numPr>
                <w:ilvl w:val="0"/>
                <w:numId w:val="47"/>
              </w:num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4 870 849</w:t>
            </w:r>
          </w:p>
        </w:tc>
      </w:tr>
      <w:tr w:rsidR="00B14A26" w:rsidRPr="00B14A26" w:rsidTr="005A03F5">
        <w:trPr>
          <w:trHeight w:val="431"/>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Prídel do sociálneho fondu</w:t>
            </w:r>
          </w:p>
        </w:tc>
        <w:tc>
          <w:tcPr>
            <w:tcW w:w="466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right"/>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5A03F5">
        <w:trPr>
          <w:trHeight w:val="477"/>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Prídel na zvýšenie základného imania</w:t>
            </w:r>
          </w:p>
        </w:tc>
        <w:tc>
          <w:tcPr>
            <w:tcW w:w="466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right"/>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5A03F5">
        <w:trPr>
          <w:trHeight w:val="524"/>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Úhrada straty minulých období</w:t>
            </w:r>
          </w:p>
        </w:tc>
        <w:tc>
          <w:tcPr>
            <w:tcW w:w="466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right"/>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5A03F5">
        <w:trPr>
          <w:trHeight w:val="816"/>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Prevod do nerozdeleného zisku minulých rokov</w:t>
            </w:r>
          </w:p>
        </w:tc>
        <w:tc>
          <w:tcPr>
            <w:tcW w:w="466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right"/>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5A03F5">
        <w:trPr>
          <w:trHeight w:val="946"/>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Rozdelenie podielu na zisku spoločníkom, členom</w:t>
            </w:r>
          </w:p>
        </w:tc>
        <w:tc>
          <w:tcPr>
            <w:tcW w:w="466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right"/>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5A03F5">
        <w:trPr>
          <w:trHeight w:val="290"/>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 xml:space="preserve">Iné </w:t>
            </w:r>
          </w:p>
        </w:tc>
        <w:tc>
          <w:tcPr>
            <w:tcW w:w="466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right"/>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5A03F5">
        <w:trPr>
          <w:trHeight w:val="290"/>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Spolu</w:t>
            </w:r>
          </w:p>
        </w:tc>
        <w:tc>
          <w:tcPr>
            <w:tcW w:w="466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pStyle w:val="Odsekzoznamu"/>
              <w:numPr>
                <w:ilvl w:val="0"/>
                <w:numId w:val="47"/>
              </w:num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4 870 849</w:t>
            </w:r>
          </w:p>
        </w:tc>
      </w:tr>
    </w:tbl>
    <w:p w:rsidR="00B14A26" w:rsidRDefault="00B14A26" w:rsidP="00D25144">
      <w:pPr>
        <w:rPr>
          <w:sz w:val="18"/>
          <w:szCs w:val="18"/>
        </w:rPr>
      </w:pPr>
    </w:p>
    <w:p w:rsidR="00224F40" w:rsidRDefault="00B14A26" w:rsidP="00D25144">
      <w:pPr>
        <w:rPr>
          <w:sz w:val="18"/>
          <w:szCs w:val="18"/>
        </w:rPr>
      </w:pPr>
      <w:r>
        <w:rPr>
          <w:sz w:val="18"/>
          <w:szCs w:val="18"/>
        </w:rPr>
        <w:t>Tabuľka 9: Informácia k čl. III ods. 2 písm. b) o rezervách</w:t>
      </w:r>
    </w:p>
    <w:p w:rsidR="00B14A26" w:rsidRDefault="00B14A26" w:rsidP="00D25144">
      <w:pPr>
        <w:rPr>
          <w:sz w:val="18"/>
          <w:szCs w:val="18"/>
        </w:rPr>
      </w:pPr>
    </w:p>
    <w:p w:rsidR="00B14A26" w:rsidRDefault="00B14A26" w:rsidP="00D25144">
      <w:pPr>
        <w:rPr>
          <w:sz w:val="18"/>
          <w:szCs w:val="18"/>
        </w:rPr>
      </w:pPr>
    </w:p>
    <w:tbl>
      <w:tblPr>
        <w:tblW w:w="9366" w:type="dxa"/>
        <w:tblCellMar>
          <w:left w:w="70" w:type="dxa"/>
          <w:right w:w="70" w:type="dxa"/>
        </w:tblCellMar>
        <w:tblLook w:val="04A0" w:firstRow="1" w:lastRow="0" w:firstColumn="1" w:lastColumn="0" w:noHBand="0" w:noVBand="1"/>
      </w:tblPr>
      <w:tblGrid>
        <w:gridCol w:w="1458"/>
        <w:gridCol w:w="1354"/>
        <w:gridCol w:w="1057"/>
        <w:gridCol w:w="1108"/>
        <w:gridCol w:w="1076"/>
        <w:gridCol w:w="1518"/>
        <w:gridCol w:w="1795"/>
      </w:tblGrid>
      <w:tr w:rsidR="00B14A26" w:rsidRPr="00B14A26" w:rsidTr="00B14A26">
        <w:trPr>
          <w:trHeight w:val="278"/>
        </w:trPr>
        <w:tc>
          <w:tcPr>
            <w:tcW w:w="145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Názov položky</w:t>
            </w:r>
          </w:p>
        </w:tc>
        <w:tc>
          <w:tcPr>
            <w:tcW w:w="1354" w:type="dxa"/>
            <w:tcBorders>
              <w:top w:val="single" w:sz="8" w:space="0" w:color="auto"/>
              <w:left w:val="nil"/>
              <w:bottom w:val="nil"/>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 </w:t>
            </w:r>
          </w:p>
        </w:tc>
        <w:tc>
          <w:tcPr>
            <w:tcW w:w="6554" w:type="dxa"/>
            <w:gridSpan w:val="5"/>
            <w:tcBorders>
              <w:top w:val="single" w:sz="8" w:space="0" w:color="auto"/>
              <w:left w:val="nil"/>
              <w:bottom w:val="single" w:sz="8" w:space="0" w:color="auto"/>
              <w:right w:val="single" w:sz="8" w:space="0" w:color="000000"/>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Bežné účtovné obdobie</w:t>
            </w:r>
          </w:p>
        </w:tc>
      </w:tr>
      <w:tr w:rsidR="00B14A26" w:rsidRPr="00B14A26" w:rsidTr="00B14A26">
        <w:trPr>
          <w:trHeight w:val="683"/>
        </w:trPr>
        <w:tc>
          <w:tcPr>
            <w:tcW w:w="1458" w:type="dxa"/>
            <w:vMerge/>
            <w:tcBorders>
              <w:top w:val="single" w:sz="8" w:space="0" w:color="auto"/>
              <w:left w:val="single" w:sz="8" w:space="0" w:color="auto"/>
              <w:bottom w:val="single" w:sz="8" w:space="0" w:color="000000"/>
              <w:right w:val="single" w:sz="8" w:space="0" w:color="auto"/>
            </w:tcBorders>
            <w:vAlign w:val="center"/>
            <w:hideMark/>
          </w:tcPr>
          <w:p w:rsidR="00B14A26" w:rsidRPr="00B14A26" w:rsidRDefault="00B14A26" w:rsidP="00B14A26">
            <w:pPr>
              <w:rPr>
                <w:rFonts w:ascii="Calibri" w:hAnsi="Calibri" w:cs="Calibri"/>
                <w:b/>
                <w:bCs/>
                <w:color w:val="000000"/>
                <w:sz w:val="18"/>
                <w:szCs w:val="18"/>
                <w:lang w:eastAsia="sk-SK"/>
              </w:rPr>
            </w:pPr>
          </w:p>
        </w:tc>
        <w:tc>
          <w:tcPr>
            <w:tcW w:w="1354" w:type="dxa"/>
            <w:tcBorders>
              <w:top w:val="single" w:sz="8" w:space="0" w:color="auto"/>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Stav na začiatku účtovného obdobia</w:t>
            </w:r>
          </w:p>
        </w:tc>
        <w:tc>
          <w:tcPr>
            <w:tcW w:w="1057"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Tvorba</w:t>
            </w:r>
          </w:p>
        </w:tc>
        <w:tc>
          <w:tcPr>
            <w:tcW w:w="110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Použitie</w:t>
            </w:r>
          </w:p>
        </w:tc>
        <w:tc>
          <w:tcPr>
            <w:tcW w:w="1076"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Zrušenie</w:t>
            </w:r>
          </w:p>
        </w:tc>
        <w:tc>
          <w:tcPr>
            <w:tcW w:w="151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Presun z dlhodobej na krátkodobú rezervu</w:t>
            </w:r>
          </w:p>
        </w:tc>
        <w:tc>
          <w:tcPr>
            <w:tcW w:w="1795"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Stav na konci účtovného obdobia</w:t>
            </w:r>
          </w:p>
        </w:tc>
      </w:tr>
      <w:tr w:rsidR="00B14A26" w:rsidRPr="00B14A26" w:rsidTr="00B14A26">
        <w:trPr>
          <w:trHeight w:val="278"/>
        </w:trPr>
        <w:tc>
          <w:tcPr>
            <w:tcW w:w="145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a</w:t>
            </w:r>
          </w:p>
        </w:tc>
        <w:tc>
          <w:tcPr>
            <w:tcW w:w="1354"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b</w:t>
            </w:r>
          </w:p>
        </w:tc>
        <w:tc>
          <w:tcPr>
            <w:tcW w:w="1057"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C</w:t>
            </w:r>
          </w:p>
        </w:tc>
        <w:tc>
          <w:tcPr>
            <w:tcW w:w="110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d</w:t>
            </w:r>
          </w:p>
        </w:tc>
        <w:tc>
          <w:tcPr>
            <w:tcW w:w="1076"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e</w:t>
            </w:r>
          </w:p>
        </w:tc>
        <w:tc>
          <w:tcPr>
            <w:tcW w:w="151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795"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F</w:t>
            </w:r>
          </w:p>
        </w:tc>
      </w:tr>
      <w:tr w:rsidR="00B14A26" w:rsidRPr="00B14A26" w:rsidTr="00B14A26">
        <w:trPr>
          <w:trHeight w:val="470"/>
        </w:trPr>
        <w:tc>
          <w:tcPr>
            <w:tcW w:w="145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Dlhodobé rezervy, z toho:</w:t>
            </w:r>
          </w:p>
        </w:tc>
        <w:tc>
          <w:tcPr>
            <w:tcW w:w="1354"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057"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10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076"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51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795"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r>
      <w:tr w:rsidR="00B14A26" w:rsidRPr="00B14A26" w:rsidTr="00B14A26">
        <w:trPr>
          <w:trHeight w:val="278"/>
        </w:trPr>
        <w:tc>
          <w:tcPr>
            <w:tcW w:w="145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54"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057"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10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076"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51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795"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r>
      <w:tr w:rsidR="00B14A26" w:rsidRPr="00B14A26" w:rsidTr="00B14A26">
        <w:trPr>
          <w:trHeight w:val="594"/>
        </w:trPr>
        <w:tc>
          <w:tcPr>
            <w:tcW w:w="145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Krátkodobé rezervy, z toho:</w:t>
            </w:r>
          </w:p>
        </w:tc>
        <w:tc>
          <w:tcPr>
            <w:tcW w:w="1354"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057"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10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076"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51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795"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r>
      <w:tr w:rsidR="00B14A26" w:rsidRPr="00B14A26" w:rsidTr="00B14A26">
        <w:trPr>
          <w:trHeight w:val="639"/>
        </w:trPr>
        <w:tc>
          <w:tcPr>
            <w:tcW w:w="145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 Nevyčerpané dovolenky a odvody</w:t>
            </w:r>
          </w:p>
        </w:tc>
        <w:tc>
          <w:tcPr>
            <w:tcW w:w="1354"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151 765</w:t>
            </w:r>
          </w:p>
        </w:tc>
        <w:tc>
          <w:tcPr>
            <w:tcW w:w="1057"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173 620</w:t>
            </w:r>
          </w:p>
        </w:tc>
        <w:tc>
          <w:tcPr>
            <w:tcW w:w="110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151 765</w:t>
            </w:r>
          </w:p>
        </w:tc>
        <w:tc>
          <w:tcPr>
            <w:tcW w:w="1076"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51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795"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173 620</w:t>
            </w:r>
          </w:p>
        </w:tc>
      </w:tr>
      <w:tr w:rsidR="00B14A26" w:rsidRPr="00B14A26" w:rsidTr="00B14A26">
        <w:trPr>
          <w:trHeight w:val="582"/>
        </w:trPr>
        <w:tc>
          <w:tcPr>
            <w:tcW w:w="145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audit</w:t>
            </w:r>
          </w:p>
        </w:tc>
        <w:tc>
          <w:tcPr>
            <w:tcW w:w="1354"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1 960,00</w:t>
            </w:r>
          </w:p>
        </w:tc>
        <w:tc>
          <w:tcPr>
            <w:tcW w:w="1057"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900</w:t>
            </w:r>
          </w:p>
        </w:tc>
        <w:tc>
          <w:tcPr>
            <w:tcW w:w="110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1 960,00</w:t>
            </w:r>
          </w:p>
        </w:tc>
        <w:tc>
          <w:tcPr>
            <w:tcW w:w="1076"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51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795"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900</w:t>
            </w:r>
          </w:p>
        </w:tc>
      </w:tr>
      <w:tr w:rsidR="00B14A26" w:rsidRPr="00B14A26" w:rsidTr="00B14A26">
        <w:trPr>
          <w:trHeight w:val="660"/>
        </w:trPr>
        <w:tc>
          <w:tcPr>
            <w:tcW w:w="1458"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rezervy na dodávky</w:t>
            </w:r>
          </w:p>
        </w:tc>
        <w:tc>
          <w:tcPr>
            <w:tcW w:w="1354"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122 789</w:t>
            </w:r>
          </w:p>
        </w:tc>
        <w:tc>
          <w:tcPr>
            <w:tcW w:w="1057"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6 833 758</w:t>
            </w:r>
          </w:p>
        </w:tc>
        <w:tc>
          <w:tcPr>
            <w:tcW w:w="110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6 822 908</w:t>
            </w:r>
          </w:p>
        </w:tc>
        <w:tc>
          <w:tcPr>
            <w:tcW w:w="1076"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51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p>
        </w:tc>
        <w:tc>
          <w:tcPr>
            <w:tcW w:w="1795"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133 639</w:t>
            </w:r>
          </w:p>
        </w:tc>
      </w:tr>
    </w:tbl>
    <w:p w:rsidR="00B14A26" w:rsidRDefault="00B14A26" w:rsidP="00B14A26">
      <w:pPr>
        <w:rPr>
          <w:sz w:val="18"/>
          <w:szCs w:val="18"/>
        </w:rPr>
      </w:pPr>
    </w:p>
    <w:p w:rsidR="00000971" w:rsidRDefault="00000971">
      <w:pPr>
        <w:rPr>
          <w:sz w:val="18"/>
          <w:szCs w:val="18"/>
        </w:rPr>
      </w:pPr>
      <w:r>
        <w:rPr>
          <w:sz w:val="18"/>
          <w:szCs w:val="18"/>
        </w:rPr>
        <w:br w:type="page"/>
      </w:r>
    </w:p>
    <w:p w:rsidR="00B14A26" w:rsidRDefault="00B14A26" w:rsidP="00B14A26">
      <w:pPr>
        <w:rPr>
          <w:sz w:val="18"/>
          <w:szCs w:val="18"/>
        </w:rPr>
      </w:pPr>
    </w:p>
    <w:p w:rsidR="00B14A26" w:rsidRDefault="00B14A26" w:rsidP="00B14A26">
      <w:pPr>
        <w:rPr>
          <w:sz w:val="18"/>
          <w:szCs w:val="18"/>
        </w:rPr>
      </w:pPr>
      <w:r>
        <w:rPr>
          <w:sz w:val="18"/>
          <w:szCs w:val="18"/>
        </w:rPr>
        <w:t xml:space="preserve">Tabuľka 10: Informácie k čl. III </w:t>
      </w:r>
      <w:proofErr w:type="spellStart"/>
      <w:r>
        <w:rPr>
          <w:sz w:val="18"/>
          <w:szCs w:val="18"/>
        </w:rPr>
        <w:t>odst</w:t>
      </w:r>
      <w:proofErr w:type="spellEnd"/>
      <w:r>
        <w:rPr>
          <w:sz w:val="18"/>
          <w:szCs w:val="18"/>
        </w:rPr>
        <w:t>. 2 písm. c) a d) o záväzkoch</w:t>
      </w:r>
    </w:p>
    <w:tbl>
      <w:tblPr>
        <w:tblW w:w="9315" w:type="dxa"/>
        <w:tblCellMar>
          <w:left w:w="70" w:type="dxa"/>
          <w:right w:w="70" w:type="dxa"/>
        </w:tblCellMar>
        <w:tblLook w:val="04A0" w:firstRow="1" w:lastRow="0" w:firstColumn="1" w:lastColumn="0" w:noHBand="0" w:noVBand="1"/>
      </w:tblPr>
      <w:tblGrid>
        <w:gridCol w:w="4668"/>
        <w:gridCol w:w="4647"/>
      </w:tblGrid>
      <w:tr w:rsidR="005A03F5" w:rsidRPr="005A03F5" w:rsidTr="005A03F5">
        <w:trPr>
          <w:trHeight w:val="1075"/>
        </w:trPr>
        <w:tc>
          <w:tcPr>
            <w:tcW w:w="466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A03F5" w:rsidRPr="005A03F5" w:rsidRDefault="005A03F5" w:rsidP="005A03F5">
            <w:pPr>
              <w:jc w:val="center"/>
              <w:rPr>
                <w:rFonts w:ascii="Calibri" w:hAnsi="Calibri" w:cs="Calibri"/>
                <w:b/>
                <w:bCs/>
                <w:color w:val="000000"/>
                <w:sz w:val="18"/>
                <w:szCs w:val="18"/>
                <w:lang w:eastAsia="sk-SK"/>
              </w:rPr>
            </w:pPr>
            <w:r w:rsidRPr="005A03F5">
              <w:rPr>
                <w:rFonts w:ascii="Calibri" w:hAnsi="Calibri" w:cs="Calibri"/>
                <w:b/>
                <w:bCs/>
                <w:color w:val="000000"/>
                <w:sz w:val="18"/>
                <w:szCs w:val="18"/>
                <w:lang w:eastAsia="sk-SK"/>
              </w:rPr>
              <w:t>Názov položky</w:t>
            </w:r>
          </w:p>
        </w:tc>
        <w:tc>
          <w:tcPr>
            <w:tcW w:w="4647" w:type="dxa"/>
            <w:tcBorders>
              <w:top w:val="single" w:sz="8" w:space="0" w:color="auto"/>
              <w:left w:val="nil"/>
              <w:bottom w:val="single" w:sz="8" w:space="0" w:color="auto"/>
              <w:right w:val="single" w:sz="8" w:space="0" w:color="auto"/>
            </w:tcBorders>
            <w:shd w:val="clear" w:color="auto" w:fill="auto"/>
            <w:vAlign w:val="center"/>
            <w:hideMark/>
          </w:tcPr>
          <w:p w:rsidR="005A03F5" w:rsidRPr="005A03F5" w:rsidRDefault="005A03F5" w:rsidP="005A03F5">
            <w:pPr>
              <w:jc w:val="center"/>
              <w:rPr>
                <w:rFonts w:ascii="Calibri" w:hAnsi="Calibri" w:cs="Calibri"/>
                <w:b/>
                <w:bCs/>
                <w:color w:val="000000"/>
                <w:sz w:val="18"/>
                <w:szCs w:val="18"/>
                <w:lang w:eastAsia="sk-SK"/>
              </w:rPr>
            </w:pPr>
            <w:r w:rsidRPr="005A03F5">
              <w:rPr>
                <w:rFonts w:ascii="Calibri" w:hAnsi="Calibri" w:cs="Calibri"/>
                <w:b/>
                <w:bCs/>
                <w:color w:val="000000"/>
                <w:sz w:val="18"/>
                <w:szCs w:val="18"/>
                <w:lang w:eastAsia="sk-SK"/>
              </w:rPr>
              <w:t>Bežné účtovné obdobie</w:t>
            </w:r>
          </w:p>
        </w:tc>
      </w:tr>
      <w:tr w:rsidR="005A03F5" w:rsidRPr="005A03F5" w:rsidTr="005A03F5">
        <w:trPr>
          <w:trHeight w:val="811"/>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5A03F5" w:rsidRDefault="005A03F5" w:rsidP="005A03F5">
            <w:pPr>
              <w:rPr>
                <w:rFonts w:ascii="Calibri" w:hAnsi="Calibri" w:cs="Calibri"/>
                <w:color w:val="000000"/>
                <w:sz w:val="18"/>
                <w:szCs w:val="18"/>
                <w:lang w:eastAsia="sk-SK"/>
              </w:rPr>
            </w:pPr>
            <w:r w:rsidRPr="005A03F5">
              <w:rPr>
                <w:rFonts w:ascii="Calibri" w:hAnsi="Calibri" w:cs="Calibri"/>
                <w:color w:val="000000"/>
                <w:sz w:val="18"/>
                <w:szCs w:val="18"/>
                <w:lang w:eastAsia="sk-SK"/>
              </w:rPr>
              <w:t>Záväzky po lehote splatnosti</w:t>
            </w:r>
          </w:p>
        </w:tc>
        <w:tc>
          <w:tcPr>
            <w:tcW w:w="4647" w:type="dxa"/>
            <w:tcBorders>
              <w:top w:val="nil"/>
              <w:left w:val="nil"/>
              <w:bottom w:val="single" w:sz="8" w:space="0" w:color="auto"/>
              <w:right w:val="single" w:sz="8" w:space="0" w:color="auto"/>
            </w:tcBorders>
            <w:shd w:val="clear" w:color="auto" w:fill="auto"/>
            <w:vAlign w:val="center"/>
            <w:hideMark/>
          </w:tcPr>
          <w:p w:rsidR="005A03F5" w:rsidRPr="005A03F5" w:rsidRDefault="005A03F5" w:rsidP="005A03F5">
            <w:pPr>
              <w:jc w:val="center"/>
              <w:rPr>
                <w:rFonts w:ascii="Calibri" w:hAnsi="Calibri" w:cs="Calibri"/>
                <w:color w:val="000000"/>
                <w:sz w:val="18"/>
                <w:szCs w:val="18"/>
                <w:lang w:eastAsia="sk-SK"/>
              </w:rPr>
            </w:pPr>
            <w:r w:rsidRPr="005A03F5">
              <w:rPr>
                <w:rFonts w:ascii="Calibri" w:hAnsi="Calibri" w:cs="Calibri"/>
                <w:color w:val="000000"/>
                <w:sz w:val="18"/>
                <w:szCs w:val="18"/>
                <w:lang w:eastAsia="sk-SK"/>
              </w:rPr>
              <w:t>15 042 689</w:t>
            </w:r>
          </w:p>
        </w:tc>
      </w:tr>
      <w:tr w:rsidR="005A03F5" w:rsidRPr="005A03F5" w:rsidTr="005A03F5">
        <w:trPr>
          <w:trHeight w:val="1640"/>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5A03F5" w:rsidRDefault="005A03F5" w:rsidP="005A03F5">
            <w:pPr>
              <w:rPr>
                <w:rFonts w:ascii="Calibri" w:hAnsi="Calibri" w:cs="Calibri"/>
                <w:color w:val="000000"/>
                <w:sz w:val="18"/>
                <w:szCs w:val="18"/>
                <w:lang w:eastAsia="sk-SK"/>
              </w:rPr>
            </w:pPr>
            <w:r w:rsidRPr="005A03F5">
              <w:rPr>
                <w:rFonts w:ascii="Calibri" w:hAnsi="Calibri" w:cs="Calibri"/>
                <w:color w:val="000000"/>
                <w:sz w:val="18"/>
                <w:szCs w:val="18"/>
                <w:lang w:eastAsia="sk-SK"/>
              </w:rPr>
              <w:t>Záväzky so zostatkovou dobou splatnosti do jedného roka vrátane</w:t>
            </w:r>
          </w:p>
        </w:tc>
        <w:tc>
          <w:tcPr>
            <w:tcW w:w="4647" w:type="dxa"/>
            <w:tcBorders>
              <w:top w:val="nil"/>
              <w:left w:val="nil"/>
              <w:bottom w:val="single" w:sz="8" w:space="0" w:color="auto"/>
              <w:right w:val="single" w:sz="8" w:space="0" w:color="auto"/>
            </w:tcBorders>
            <w:shd w:val="clear" w:color="auto" w:fill="auto"/>
            <w:vAlign w:val="center"/>
            <w:hideMark/>
          </w:tcPr>
          <w:p w:rsidR="005A03F5" w:rsidRPr="005A03F5" w:rsidRDefault="005A03F5" w:rsidP="005A03F5">
            <w:pPr>
              <w:jc w:val="center"/>
              <w:rPr>
                <w:rFonts w:ascii="Calibri" w:hAnsi="Calibri" w:cs="Calibri"/>
                <w:color w:val="000000"/>
                <w:sz w:val="18"/>
                <w:szCs w:val="18"/>
                <w:lang w:eastAsia="sk-SK"/>
              </w:rPr>
            </w:pPr>
            <w:r w:rsidRPr="005A03F5">
              <w:rPr>
                <w:rFonts w:ascii="Calibri" w:hAnsi="Calibri" w:cs="Calibri"/>
                <w:color w:val="000000"/>
                <w:sz w:val="18"/>
                <w:szCs w:val="18"/>
                <w:lang w:eastAsia="sk-SK"/>
              </w:rPr>
              <w:t>26 456 252,15</w:t>
            </w:r>
          </w:p>
        </w:tc>
      </w:tr>
      <w:tr w:rsidR="005A03F5" w:rsidRPr="005A03F5" w:rsidTr="005A03F5">
        <w:trPr>
          <w:trHeight w:val="670"/>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5A03F5" w:rsidRDefault="005A03F5" w:rsidP="005A03F5">
            <w:pPr>
              <w:rPr>
                <w:rFonts w:ascii="Calibri" w:hAnsi="Calibri" w:cs="Calibri"/>
                <w:b/>
                <w:bCs/>
                <w:color w:val="000000"/>
                <w:sz w:val="18"/>
                <w:szCs w:val="18"/>
                <w:lang w:eastAsia="sk-SK"/>
              </w:rPr>
            </w:pPr>
            <w:r w:rsidRPr="005A03F5">
              <w:rPr>
                <w:rFonts w:ascii="Calibri" w:hAnsi="Calibri" w:cs="Calibri"/>
                <w:b/>
                <w:bCs/>
                <w:color w:val="000000"/>
                <w:sz w:val="18"/>
                <w:szCs w:val="18"/>
                <w:lang w:eastAsia="sk-SK"/>
              </w:rPr>
              <w:t>Krátkodobé záväzky spolu</w:t>
            </w:r>
          </w:p>
        </w:tc>
        <w:tc>
          <w:tcPr>
            <w:tcW w:w="4647" w:type="dxa"/>
            <w:tcBorders>
              <w:top w:val="nil"/>
              <w:left w:val="nil"/>
              <w:bottom w:val="single" w:sz="8" w:space="0" w:color="auto"/>
              <w:right w:val="single" w:sz="8" w:space="0" w:color="auto"/>
            </w:tcBorders>
            <w:shd w:val="clear" w:color="auto" w:fill="auto"/>
            <w:vAlign w:val="center"/>
            <w:hideMark/>
          </w:tcPr>
          <w:p w:rsidR="005A03F5" w:rsidRPr="005A03F5" w:rsidRDefault="005A03F5" w:rsidP="005A03F5">
            <w:pPr>
              <w:jc w:val="center"/>
              <w:rPr>
                <w:rFonts w:ascii="Calibri" w:hAnsi="Calibri" w:cs="Calibri"/>
                <w:color w:val="000000"/>
                <w:sz w:val="18"/>
                <w:szCs w:val="18"/>
                <w:lang w:eastAsia="sk-SK"/>
              </w:rPr>
            </w:pPr>
            <w:r w:rsidRPr="005A03F5">
              <w:rPr>
                <w:rFonts w:ascii="Calibri" w:hAnsi="Calibri" w:cs="Calibri"/>
                <w:color w:val="000000"/>
                <w:sz w:val="18"/>
                <w:szCs w:val="18"/>
                <w:lang w:eastAsia="sk-SK"/>
              </w:rPr>
              <w:t>41 498 941</w:t>
            </w:r>
          </w:p>
        </w:tc>
      </w:tr>
      <w:tr w:rsidR="005A03F5" w:rsidRPr="005A03F5" w:rsidTr="005A03F5">
        <w:trPr>
          <w:trHeight w:val="1481"/>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5A03F5" w:rsidRDefault="005A03F5" w:rsidP="005A03F5">
            <w:pPr>
              <w:rPr>
                <w:rFonts w:ascii="Calibri" w:hAnsi="Calibri" w:cs="Calibri"/>
                <w:color w:val="000000"/>
                <w:sz w:val="18"/>
                <w:szCs w:val="18"/>
                <w:lang w:eastAsia="sk-SK"/>
              </w:rPr>
            </w:pPr>
            <w:r w:rsidRPr="005A03F5">
              <w:rPr>
                <w:rFonts w:ascii="Calibri" w:hAnsi="Calibri" w:cs="Calibri"/>
                <w:color w:val="000000"/>
                <w:sz w:val="18"/>
                <w:szCs w:val="18"/>
                <w:lang w:eastAsia="sk-SK"/>
              </w:rPr>
              <w:t>Záväzky so zostatkovou dobou splatnosti jeden rok až päť rokov</w:t>
            </w:r>
          </w:p>
        </w:tc>
        <w:tc>
          <w:tcPr>
            <w:tcW w:w="4647" w:type="dxa"/>
            <w:tcBorders>
              <w:top w:val="nil"/>
              <w:left w:val="nil"/>
              <w:bottom w:val="single" w:sz="8" w:space="0" w:color="auto"/>
              <w:right w:val="single" w:sz="8" w:space="0" w:color="auto"/>
            </w:tcBorders>
            <w:shd w:val="clear" w:color="auto" w:fill="auto"/>
            <w:vAlign w:val="center"/>
            <w:hideMark/>
          </w:tcPr>
          <w:p w:rsidR="005A03F5" w:rsidRPr="005A03F5" w:rsidRDefault="005A03F5" w:rsidP="005A03F5">
            <w:pPr>
              <w:jc w:val="right"/>
              <w:rPr>
                <w:rFonts w:ascii="Calibri" w:hAnsi="Calibri" w:cs="Calibri"/>
                <w:color w:val="000000"/>
                <w:sz w:val="18"/>
                <w:szCs w:val="18"/>
                <w:lang w:eastAsia="sk-SK"/>
              </w:rPr>
            </w:pPr>
            <w:r w:rsidRPr="005A03F5">
              <w:rPr>
                <w:rFonts w:ascii="Calibri" w:hAnsi="Calibri" w:cs="Calibri"/>
                <w:color w:val="000000"/>
                <w:sz w:val="18"/>
                <w:szCs w:val="18"/>
                <w:lang w:eastAsia="sk-SK"/>
              </w:rPr>
              <w:t> </w:t>
            </w:r>
          </w:p>
        </w:tc>
      </w:tr>
      <w:tr w:rsidR="005A03F5" w:rsidRPr="005A03F5" w:rsidTr="005A03F5">
        <w:trPr>
          <w:trHeight w:val="1674"/>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5A03F5" w:rsidRDefault="005A03F5" w:rsidP="005A03F5">
            <w:pPr>
              <w:rPr>
                <w:rFonts w:ascii="Calibri" w:hAnsi="Calibri" w:cs="Calibri"/>
                <w:color w:val="000000"/>
                <w:sz w:val="18"/>
                <w:szCs w:val="18"/>
                <w:lang w:eastAsia="sk-SK"/>
              </w:rPr>
            </w:pPr>
            <w:r w:rsidRPr="005A03F5">
              <w:rPr>
                <w:rFonts w:ascii="Calibri" w:hAnsi="Calibri" w:cs="Calibri"/>
                <w:color w:val="000000"/>
                <w:sz w:val="18"/>
                <w:szCs w:val="18"/>
                <w:lang w:eastAsia="sk-SK"/>
              </w:rPr>
              <w:t>Záväzky so zostatkovou dobou splatnosti nad päť rokov</w:t>
            </w:r>
          </w:p>
        </w:tc>
        <w:tc>
          <w:tcPr>
            <w:tcW w:w="4647" w:type="dxa"/>
            <w:tcBorders>
              <w:top w:val="nil"/>
              <w:left w:val="nil"/>
              <w:bottom w:val="single" w:sz="8" w:space="0" w:color="auto"/>
              <w:right w:val="single" w:sz="8" w:space="0" w:color="auto"/>
            </w:tcBorders>
            <w:shd w:val="clear" w:color="auto" w:fill="auto"/>
            <w:vAlign w:val="center"/>
            <w:hideMark/>
          </w:tcPr>
          <w:p w:rsidR="005A03F5" w:rsidRPr="005A03F5" w:rsidRDefault="005A03F5" w:rsidP="005A03F5">
            <w:pPr>
              <w:jc w:val="right"/>
              <w:rPr>
                <w:rFonts w:ascii="Calibri" w:hAnsi="Calibri" w:cs="Calibri"/>
                <w:color w:val="000000"/>
                <w:sz w:val="18"/>
                <w:szCs w:val="18"/>
                <w:lang w:eastAsia="sk-SK"/>
              </w:rPr>
            </w:pPr>
            <w:r w:rsidRPr="005A03F5">
              <w:rPr>
                <w:rFonts w:ascii="Calibri" w:hAnsi="Calibri" w:cs="Calibri"/>
                <w:color w:val="000000"/>
                <w:sz w:val="18"/>
                <w:szCs w:val="18"/>
                <w:lang w:eastAsia="sk-SK"/>
              </w:rPr>
              <w:t> </w:t>
            </w:r>
          </w:p>
        </w:tc>
      </w:tr>
      <w:tr w:rsidR="005A03F5" w:rsidRPr="005A03F5" w:rsidTr="005A03F5">
        <w:trPr>
          <w:trHeight w:val="845"/>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5A03F5" w:rsidRDefault="005A03F5" w:rsidP="005A03F5">
            <w:pPr>
              <w:rPr>
                <w:rFonts w:ascii="Calibri" w:hAnsi="Calibri" w:cs="Calibri"/>
                <w:b/>
                <w:bCs/>
                <w:color w:val="000000"/>
                <w:sz w:val="18"/>
                <w:szCs w:val="18"/>
                <w:lang w:eastAsia="sk-SK"/>
              </w:rPr>
            </w:pPr>
            <w:r w:rsidRPr="005A03F5">
              <w:rPr>
                <w:rFonts w:ascii="Calibri" w:hAnsi="Calibri" w:cs="Calibri"/>
                <w:b/>
                <w:bCs/>
                <w:color w:val="000000"/>
                <w:sz w:val="18"/>
                <w:szCs w:val="18"/>
                <w:lang w:eastAsia="sk-SK"/>
              </w:rPr>
              <w:t>Dlhodobé záväzky spolu</w:t>
            </w:r>
          </w:p>
        </w:tc>
        <w:tc>
          <w:tcPr>
            <w:tcW w:w="4647" w:type="dxa"/>
            <w:tcBorders>
              <w:top w:val="nil"/>
              <w:left w:val="nil"/>
              <w:bottom w:val="single" w:sz="8" w:space="0" w:color="auto"/>
              <w:right w:val="single" w:sz="8" w:space="0" w:color="auto"/>
            </w:tcBorders>
            <w:shd w:val="clear" w:color="auto" w:fill="auto"/>
            <w:vAlign w:val="center"/>
            <w:hideMark/>
          </w:tcPr>
          <w:p w:rsidR="005A03F5" w:rsidRPr="005A03F5" w:rsidRDefault="005A03F5" w:rsidP="005A03F5">
            <w:pPr>
              <w:jc w:val="center"/>
              <w:rPr>
                <w:rFonts w:ascii="Calibri" w:hAnsi="Calibri" w:cs="Calibri"/>
                <w:color w:val="000000"/>
                <w:sz w:val="18"/>
                <w:szCs w:val="18"/>
                <w:lang w:eastAsia="sk-SK"/>
              </w:rPr>
            </w:pPr>
            <w:r w:rsidRPr="005A03F5">
              <w:rPr>
                <w:rFonts w:ascii="Calibri" w:hAnsi="Calibri" w:cs="Calibri"/>
                <w:color w:val="000000"/>
                <w:sz w:val="18"/>
                <w:szCs w:val="18"/>
                <w:lang w:eastAsia="sk-SK"/>
              </w:rPr>
              <w:t>0</w:t>
            </w:r>
          </w:p>
        </w:tc>
      </w:tr>
    </w:tbl>
    <w:p w:rsidR="00D7525A" w:rsidRDefault="00D7525A" w:rsidP="00D7525A">
      <w:pPr>
        <w:pStyle w:val="Nadpis1"/>
        <w:numPr>
          <w:ilvl w:val="0"/>
          <w:numId w:val="0"/>
        </w:numPr>
        <w:spacing w:before="120" w:after="60"/>
        <w:rPr>
          <w:szCs w:val="18"/>
        </w:rPr>
      </w:pPr>
    </w:p>
    <w:p w:rsidR="005A03F5" w:rsidRDefault="005A03F5" w:rsidP="005A03F5"/>
    <w:p w:rsidR="005A03F5" w:rsidRDefault="005A03F5" w:rsidP="005A03F5"/>
    <w:p w:rsidR="005A03F5" w:rsidRDefault="005A03F5" w:rsidP="005A03F5"/>
    <w:p w:rsidR="005A03F5" w:rsidRDefault="005A03F5" w:rsidP="005A03F5"/>
    <w:p w:rsidR="00000971" w:rsidRDefault="00000971">
      <w:r>
        <w:br w:type="page"/>
      </w:r>
    </w:p>
    <w:p w:rsidR="005A03F5" w:rsidRPr="005A03F5" w:rsidRDefault="005A03F5" w:rsidP="005A03F5"/>
    <w:p w:rsidR="00D7525A" w:rsidRDefault="00D7525A" w:rsidP="00D7525A">
      <w:pPr>
        <w:rPr>
          <w:sz w:val="18"/>
          <w:szCs w:val="18"/>
        </w:rPr>
      </w:pPr>
    </w:p>
    <w:p w:rsidR="00B14A26" w:rsidRDefault="00B14A26" w:rsidP="00D7525A">
      <w:pPr>
        <w:rPr>
          <w:sz w:val="18"/>
          <w:szCs w:val="18"/>
        </w:rPr>
      </w:pPr>
    </w:p>
    <w:p w:rsidR="00B14A26" w:rsidRDefault="00B14A26" w:rsidP="00D7525A">
      <w:pPr>
        <w:rPr>
          <w:sz w:val="18"/>
          <w:szCs w:val="18"/>
        </w:rPr>
      </w:pPr>
      <w:r>
        <w:rPr>
          <w:sz w:val="18"/>
          <w:szCs w:val="18"/>
        </w:rPr>
        <w:t xml:space="preserve">Tabuľka 11: Informácie k čl. III </w:t>
      </w:r>
      <w:proofErr w:type="spellStart"/>
      <w:r>
        <w:rPr>
          <w:sz w:val="18"/>
          <w:szCs w:val="18"/>
        </w:rPr>
        <w:t>odst</w:t>
      </w:r>
      <w:proofErr w:type="spellEnd"/>
      <w:r>
        <w:rPr>
          <w:sz w:val="18"/>
          <w:szCs w:val="18"/>
        </w:rPr>
        <w:t>. 2 písm. f) o odloženej daňovej pohľadávke alebo o odloženom daňovom záväzku</w:t>
      </w:r>
    </w:p>
    <w:p w:rsidR="00B14A26" w:rsidRDefault="00B14A26" w:rsidP="00D7525A">
      <w:pPr>
        <w:rPr>
          <w:sz w:val="18"/>
          <w:szCs w:val="18"/>
        </w:rPr>
      </w:pPr>
    </w:p>
    <w:tbl>
      <w:tblPr>
        <w:tblW w:w="9252" w:type="dxa"/>
        <w:tblCellMar>
          <w:left w:w="70" w:type="dxa"/>
          <w:right w:w="70" w:type="dxa"/>
        </w:tblCellMar>
        <w:tblLook w:val="04A0" w:firstRow="1" w:lastRow="0" w:firstColumn="1" w:lastColumn="0" w:noHBand="0" w:noVBand="1"/>
      </w:tblPr>
      <w:tblGrid>
        <w:gridCol w:w="4668"/>
        <w:gridCol w:w="4584"/>
      </w:tblGrid>
      <w:tr w:rsidR="005A03F5" w:rsidRPr="00B14A26" w:rsidTr="005A03F5">
        <w:trPr>
          <w:trHeight w:val="723"/>
        </w:trPr>
        <w:tc>
          <w:tcPr>
            <w:tcW w:w="466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Názov položky</w:t>
            </w:r>
          </w:p>
        </w:tc>
        <w:tc>
          <w:tcPr>
            <w:tcW w:w="4584" w:type="dxa"/>
            <w:tcBorders>
              <w:top w:val="single" w:sz="8" w:space="0" w:color="auto"/>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Bežné účtovné obdobie</w:t>
            </w:r>
          </w:p>
        </w:tc>
      </w:tr>
      <w:tr w:rsidR="005A03F5" w:rsidRPr="00B14A26" w:rsidTr="005A03F5">
        <w:trPr>
          <w:trHeight w:val="1236"/>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Dočasné rozdiely medzi účtovnou hodnotou majetku a daňovou základňou, z toho:</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435 069,02</w:t>
            </w:r>
          </w:p>
        </w:tc>
      </w:tr>
      <w:tr w:rsidR="005A03F5" w:rsidRPr="00B14A26" w:rsidTr="005A03F5">
        <w:trPr>
          <w:trHeight w:val="439"/>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odpočítateľné</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5A03F5" w:rsidRPr="00B14A26" w:rsidTr="005A03F5">
        <w:trPr>
          <w:trHeight w:val="735"/>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zdaniteľné</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435 069,02</w:t>
            </w:r>
          </w:p>
        </w:tc>
      </w:tr>
      <w:tr w:rsidR="005A03F5" w:rsidRPr="00B14A26" w:rsidTr="005A03F5">
        <w:trPr>
          <w:trHeight w:val="963"/>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Dočasné rozdiely medzi účtovnou hodnotou záväzkov a daňovou základňou, z toho:</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-134538,98</w:t>
            </w:r>
          </w:p>
        </w:tc>
      </w:tr>
      <w:tr w:rsidR="005A03F5" w:rsidRPr="00B14A26" w:rsidTr="005A03F5">
        <w:trPr>
          <w:trHeight w:val="295"/>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odpočítateľné</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-134 538,98</w:t>
            </w:r>
          </w:p>
        </w:tc>
      </w:tr>
      <w:tr w:rsidR="005A03F5" w:rsidRPr="00B14A26" w:rsidTr="005A03F5">
        <w:trPr>
          <w:trHeight w:val="295"/>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zdaniteľné</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5A03F5" w:rsidRPr="00B14A26" w:rsidTr="005A03F5">
        <w:trPr>
          <w:trHeight w:val="843"/>
        </w:trPr>
        <w:tc>
          <w:tcPr>
            <w:tcW w:w="4668" w:type="dxa"/>
            <w:tcBorders>
              <w:top w:val="nil"/>
              <w:left w:val="single" w:sz="8" w:space="0" w:color="auto"/>
              <w:bottom w:val="nil"/>
              <w:right w:val="single" w:sz="8" w:space="0" w:color="auto"/>
            </w:tcBorders>
            <w:shd w:val="clear" w:color="auto" w:fill="auto"/>
            <w:vAlign w:val="center"/>
            <w:hideMark/>
          </w:tcPr>
          <w:p w:rsidR="005A03F5" w:rsidRPr="00B14A26" w:rsidRDefault="005A03F5"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Možnosť umorovať daňovú stratu v budúcnosti</w:t>
            </w:r>
          </w:p>
        </w:tc>
        <w:tc>
          <w:tcPr>
            <w:tcW w:w="4584" w:type="dxa"/>
            <w:tcBorders>
              <w:top w:val="nil"/>
              <w:left w:val="nil"/>
              <w:bottom w:val="nil"/>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5A03F5" w:rsidRPr="00B14A26" w:rsidTr="005A03F5">
        <w:trPr>
          <w:trHeight w:val="676"/>
        </w:trPr>
        <w:tc>
          <w:tcPr>
            <w:tcW w:w="466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Možnosť previesť nevyužité daňové odpočty</w:t>
            </w:r>
          </w:p>
        </w:tc>
        <w:tc>
          <w:tcPr>
            <w:tcW w:w="4584" w:type="dxa"/>
            <w:tcBorders>
              <w:top w:val="single" w:sz="8" w:space="0" w:color="auto"/>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5A03F5" w:rsidRPr="00B14A26" w:rsidTr="005A03F5">
        <w:trPr>
          <w:trHeight w:val="402"/>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Sadzba dane z príjmov (v %)</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21</w:t>
            </w:r>
          </w:p>
        </w:tc>
      </w:tr>
      <w:tr w:rsidR="005A03F5" w:rsidRPr="00B14A26" w:rsidTr="005A03F5">
        <w:trPr>
          <w:trHeight w:val="618"/>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Odložená daňová pohľadávka</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28 253,19</w:t>
            </w:r>
          </w:p>
        </w:tc>
      </w:tr>
      <w:tr w:rsidR="005A03F5" w:rsidRPr="00B14A26" w:rsidTr="005A03F5">
        <w:trPr>
          <w:trHeight w:val="534"/>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Uplatnená daňová pohľadávka</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28 253,19</w:t>
            </w:r>
          </w:p>
        </w:tc>
      </w:tr>
      <w:tr w:rsidR="005A03F5" w:rsidRPr="00B14A26" w:rsidTr="005A03F5">
        <w:trPr>
          <w:trHeight w:val="511"/>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Zaúčtovaná ako zníženie nákladov</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28 253,19</w:t>
            </w:r>
          </w:p>
        </w:tc>
      </w:tr>
      <w:tr w:rsidR="005A03F5" w:rsidRPr="00B14A26" w:rsidTr="005A03F5">
        <w:trPr>
          <w:trHeight w:val="546"/>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Zaúčtovaná do vlastného imania</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5A03F5" w:rsidRPr="00B14A26" w:rsidTr="005A03F5">
        <w:trPr>
          <w:trHeight w:val="463"/>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Odložený daňový záväzok</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91 364,49</w:t>
            </w:r>
          </w:p>
        </w:tc>
      </w:tr>
      <w:tr w:rsidR="005A03F5" w:rsidRPr="00B14A26" w:rsidTr="005A03F5">
        <w:trPr>
          <w:trHeight w:val="700"/>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Zmena odloženého daňového záväzku</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5A03F5" w:rsidRPr="00B14A26" w:rsidTr="005A03F5">
        <w:trPr>
          <w:trHeight w:val="475"/>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Zaúčtovaná ako náklad</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91 364</w:t>
            </w:r>
          </w:p>
        </w:tc>
      </w:tr>
      <w:tr w:rsidR="005A03F5" w:rsidRPr="00B14A26" w:rsidTr="005A03F5">
        <w:trPr>
          <w:trHeight w:val="807"/>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B14A26" w:rsidRDefault="005A03F5"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Zaúčtovaná do vlastného imania</w:t>
            </w:r>
          </w:p>
        </w:tc>
        <w:tc>
          <w:tcPr>
            <w:tcW w:w="4584" w:type="dxa"/>
            <w:tcBorders>
              <w:top w:val="nil"/>
              <w:left w:val="nil"/>
              <w:bottom w:val="single" w:sz="8" w:space="0" w:color="auto"/>
              <w:right w:val="single" w:sz="8" w:space="0" w:color="auto"/>
            </w:tcBorders>
            <w:shd w:val="clear" w:color="auto" w:fill="auto"/>
            <w:vAlign w:val="center"/>
            <w:hideMark/>
          </w:tcPr>
          <w:p w:rsidR="005A03F5" w:rsidRPr="00B14A26" w:rsidRDefault="005A03F5"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bl>
    <w:p w:rsidR="00000971" w:rsidRDefault="00000971" w:rsidP="00D7525A">
      <w:pPr>
        <w:rPr>
          <w:sz w:val="18"/>
          <w:szCs w:val="18"/>
        </w:rPr>
      </w:pPr>
    </w:p>
    <w:p w:rsidR="00000971" w:rsidRDefault="00000971" w:rsidP="00000971">
      <w:r>
        <w:br w:type="page"/>
      </w:r>
    </w:p>
    <w:p w:rsidR="00B14A26" w:rsidRDefault="00B14A26" w:rsidP="00D7525A">
      <w:pPr>
        <w:rPr>
          <w:sz w:val="18"/>
          <w:szCs w:val="18"/>
        </w:rPr>
      </w:pPr>
    </w:p>
    <w:p w:rsidR="00B14A26" w:rsidRDefault="00B14A26" w:rsidP="00D7525A">
      <w:pPr>
        <w:rPr>
          <w:sz w:val="18"/>
          <w:szCs w:val="18"/>
        </w:rPr>
      </w:pPr>
      <w:r>
        <w:rPr>
          <w:sz w:val="18"/>
          <w:szCs w:val="18"/>
        </w:rPr>
        <w:t xml:space="preserve">Tabuľka 12: </w:t>
      </w:r>
      <w:r w:rsidR="000D4484">
        <w:rPr>
          <w:sz w:val="18"/>
          <w:szCs w:val="18"/>
        </w:rPr>
        <w:t xml:space="preserve">Informácie k čl. III </w:t>
      </w:r>
      <w:proofErr w:type="spellStart"/>
      <w:r w:rsidR="000D4484">
        <w:rPr>
          <w:sz w:val="18"/>
          <w:szCs w:val="18"/>
        </w:rPr>
        <w:t>odst</w:t>
      </w:r>
      <w:proofErr w:type="spellEnd"/>
      <w:r w:rsidR="000D4484">
        <w:rPr>
          <w:sz w:val="18"/>
          <w:szCs w:val="18"/>
        </w:rPr>
        <w:t>. 2 písm. g) o záväzkoch zo sociálneho fondu</w:t>
      </w:r>
    </w:p>
    <w:p w:rsidR="000D4484" w:rsidRDefault="000D4484" w:rsidP="00D7525A">
      <w:pPr>
        <w:rPr>
          <w:sz w:val="18"/>
          <w:szCs w:val="18"/>
        </w:rPr>
      </w:pPr>
    </w:p>
    <w:tbl>
      <w:tblPr>
        <w:tblW w:w="9221" w:type="dxa"/>
        <w:tblCellMar>
          <w:left w:w="70" w:type="dxa"/>
          <w:right w:w="70" w:type="dxa"/>
        </w:tblCellMar>
        <w:tblLook w:val="04A0" w:firstRow="1" w:lastRow="0" w:firstColumn="1" w:lastColumn="0" w:noHBand="0" w:noVBand="1"/>
      </w:tblPr>
      <w:tblGrid>
        <w:gridCol w:w="4668"/>
        <w:gridCol w:w="4553"/>
      </w:tblGrid>
      <w:tr w:rsidR="005A03F5" w:rsidRPr="000D4484" w:rsidTr="005A03F5">
        <w:trPr>
          <w:trHeight w:val="372"/>
        </w:trPr>
        <w:tc>
          <w:tcPr>
            <w:tcW w:w="466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A03F5" w:rsidRPr="000D4484" w:rsidRDefault="005A03F5"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w:t>
            </w:r>
            <w:r w:rsidRPr="000D4484">
              <w:rPr>
                <w:rFonts w:ascii="Calibri" w:hAnsi="Calibri" w:cs="Calibri"/>
                <w:b/>
                <w:bCs/>
                <w:color w:val="000000"/>
                <w:sz w:val="18"/>
                <w:szCs w:val="18"/>
                <w:lang w:eastAsia="sk-SK"/>
              </w:rPr>
              <w:t>Názov položky</w:t>
            </w:r>
          </w:p>
        </w:tc>
        <w:tc>
          <w:tcPr>
            <w:tcW w:w="4553" w:type="dxa"/>
            <w:tcBorders>
              <w:top w:val="single" w:sz="8" w:space="0" w:color="auto"/>
              <w:left w:val="nil"/>
              <w:bottom w:val="single" w:sz="8" w:space="0" w:color="auto"/>
              <w:right w:val="single" w:sz="8" w:space="0" w:color="auto"/>
            </w:tcBorders>
            <w:shd w:val="clear" w:color="auto" w:fill="auto"/>
            <w:vAlign w:val="center"/>
            <w:hideMark/>
          </w:tcPr>
          <w:p w:rsidR="005A03F5" w:rsidRPr="000D4484" w:rsidRDefault="005A03F5"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Bežné účtovné obdobie</w:t>
            </w:r>
          </w:p>
        </w:tc>
      </w:tr>
      <w:tr w:rsidR="005A03F5" w:rsidRPr="000D4484" w:rsidTr="005A03F5">
        <w:trPr>
          <w:trHeight w:val="372"/>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0D4484" w:rsidRDefault="005A03F5"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Začiatočný stav sociálneho fondu</w:t>
            </w:r>
          </w:p>
        </w:tc>
        <w:tc>
          <w:tcPr>
            <w:tcW w:w="4553" w:type="dxa"/>
            <w:tcBorders>
              <w:top w:val="nil"/>
              <w:left w:val="nil"/>
              <w:bottom w:val="single" w:sz="8" w:space="0" w:color="auto"/>
              <w:right w:val="single" w:sz="8" w:space="0" w:color="auto"/>
            </w:tcBorders>
            <w:shd w:val="clear" w:color="auto" w:fill="auto"/>
            <w:vAlign w:val="center"/>
            <w:hideMark/>
          </w:tcPr>
          <w:p w:rsidR="005A03F5" w:rsidRPr="000D4484" w:rsidRDefault="005A03F5" w:rsidP="005A03F5">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20 029</w:t>
            </w:r>
          </w:p>
        </w:tc>
      </w:tr>
      <w:tr w:rsidR="005A03F5" w:rsidRPr="000D4484" w:rsidTr="005A03F5">
        <w:trPr>
          <w:trHeight w:val="554"/>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0D4484" w:rsidRDefault="005A03F5"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Tvorba sociálneho fondu na ťarchu nákladov</w:t>
            </w:r>
          </w:p>
        </w:tc>
        <w:tc>
          <w:tcPr>
            <w:tcW w:w="4553" w:type="dxa"/>
            <w:tcBorders>
              <w:top w:val="nil"/>
              <w:left w:val="nil"/>
              <w:bottom w:val="single" w:sz="8" w:space="0" w:color="auto"/>
              <w:right w:val="single" w:sz="8" w:space="0" w:color="auto"/>
            </w:tcBorders>
            <w:shd w:val="clear" w:color="auto" w:fill="auto"/>
            <w:vAlign w:val="center"/>
            <w:hideMark/>
          </w:tcPr>
          <w:p w:rsidR="005A03F5" w:rsidRPr="000D4484" w:rsidRDefault="005A03F5" w:rsidP="005A03F5">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23 161</w:t>
            </w:r>
          </w:p>
        </w:tc>
      </w:tr>
      <w:tr w:rsidR="005A03F5" w:rsidRPr="000D4484" w:rsidTr="005A03F5">
        <w:trPr>
          <w:trHeight w:val="372"/>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0D4484" w:rsidRDefault="005A03F5"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Tvorba sociálneho fondu zo zisku</w:t>
            </w:r>
          </w:p>
        </w:tc>
        <w:tc>
          <w:tcPr>
            <w:tcW w:w="4553" w:type="dxa"/>
            <w:tcBorders>
              <w:top w:val="nil"/>
              <w:left w:val="nil"/>
              <w:bottom w:val="single" w:sz="8" w:space="0" w:color="auto"/>
              <w:right w:val="single" w:sz="8" w:space="0" w:color="auto"/>
            </w:tcBorders>
            <w:shd w:val="clear" w:color="auto" w:fill="auto"/>
            <w:vAlign w:val="center"/>
            <w:hideMark/>
          </w:tcPr>
          <w:p w:rsidR="005A03F5" w:rsidRPr="000D4484" w:rsidRDefault="005A03F5" w:rsidP="005A03F5">
            <w:pPr>
              <w:jc w:val="center"/>
              <w:rPr>
                <w:rFonts w:ascii="Calibri" w:hAnsi="Calibri" w:cs="Calibri"/>
                <w:color w:val="000000"/>
                <w:sz w:val="18"/>
                <w:szCs w:val="18"/>
                <w:lang w:eastAsia="sk-SK"/>
              </w:rPr>
            </w:pPr>
          </w:p>
        </w:tc>
      </w:tr>
      <w:tr w:rsidR="005A03F5" w:rsidRPr="000D4484" w:rsidTr="005A03F5">
        <w:trPr>
          <w:trHeight w:val="554"/>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0D4484" w:rsidRDefault="005A03F5"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Ostatná tvorba sociálneho fondu</w:t>
            </w:r>
          </w:p>
        </w:tc>
        <w:tc>
          <w:tcPr>
            <w:tcW w:w="4553" w:type="dxa"/>
            <w:tcBorders>
              <w:top w:val="nil"/>
              <w:left w:val="nil"/>
              <w:bottom w:val="single" w:sz="8" w:space="0" w:color="auto"/>
              <w:right w:val="single" w:sz="8" w:space="0" w:color="auto"/>
            </w:tcBorders>
            <w:shd w:val="clear" w:color="auto" w:fill="auto"/>
            <w:vAlign w:val="center"/>
            <w:hideMark/>
          </w:tcPr>
          <w:p w:rsidR="005A03F5" w:rsidRPr="000D4484" w:rsidRDefault="005A03F5" w:rsidP="005A03F5">
            <w:pPr>
              <w:jc w:val="center"/>
              <w:rPr>
                <w:rFonts w:ascii="Calibri" w:hAnsi="Calibri" w:cs="Calibri"/>
                <w:color w:val="000000"/>
                <w:sz w:val="18"/>
                <w:szCs w:val="18"/>
                <w:lang w:eastAsia="sk-SK"/>
              </w:rPr>
            </w:pPr>
          </w:p>
        </w:tc>
      </w:tr>
      <w:tr w:rsidR="005A03F5" w:rsidRPr="000D4484" w:rsidTr="005A03F5">
        <w:trPr>
          <w:trHeight w:val="372"/>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0D4484" w:rsidRDefault="005A03F5"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Tvorba sociálneho fondu spolu</w:t>
            </w:r>
          </w:p>
        </w:tc>
        <w:tc>
          <w:tcPr>
            <w:tcW w:w="4553" w:type="dxa"/>
            <w:tcBorders>
              <w:top w:val="nil"/>
              <w:left w:val="nil"/>
              <w:bottom w:val="single" w:sz="8" w:space="0" w:color="auto"/>
              <w:right w:val="single" w:sz="8" w:space="0" w:color="auto"/>
            </w:tcBorders>
            <w:shd w:val="clear" w:color="auto" w:fill="auto"/>
            <w:vAlign w:val="center"/>
            <w:hideMark/>
          </w:tcPr>
          <w:p w:rsidR="005A03F5" w:rsidRPr="000D4484" w:rsidRDefault="005A03F5" w:rsidP="005A03F5">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23 161</w:t>
            </w:r>
          </w:p>
        </w:tc>
      </w:tr>
      <w:tr w:rsidR="005A03F5" w:rsidRPr="000D4484" w:rsidTr="005A03F5">
        <w:trPr>
          <w:trHeight w:val="372"/>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0D4484" w:rsidRDefault="005A03F5"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 xml:space="preserve">Čerpanie sociálneho fondu </w:t>
            </w:r>
          </w:p>
        </w:tc>
        <w:tc>
          <w:tcPr>
            <w:tcW w:w="4553" w:type="dxa"/>
            <w:tcBorders>
              <w:top w:val="nil"/>
              <w:left w:val="nil"/>
              <w:bottom w:val="single" w:sz="8" w:space="0" w:color="auto"/>
              <w:right w:val="single" w:sz="8" w:space="0" w:color="auto"/>
            </w:tcBorders>
            <w:shd w:val="clear" w:color="auto" w:fill="auto"/>
            <w:vAlign w:val="center"/>
            <w:hideMark/>
          </w:tcPr>
          <w:p w:rsidR="005A03F5" w:rsidRPr="000D4484" w:rsidRDefault="005A03F5" w:rsidP="005A03F5">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12 331</w:t>
            </w:r>
          </w:p>
        </w:tc>
      </w:tr>
      <w:tr w:rsidR="005A03F5" w:rsidRPr="000D4484" w:rsidTr="005A03F5">
        <w:trPr>
          <w:trHeight w:val="372"/>
        </w:trPr>
        <w:tc>
          <w:tcPr>
            <w:tcW w:w="4668" w:type="dxa"/>
            <w:tcBorders>
              <w:top w:val="nil"/>
              <w:left w:val="single" w:sz="8" w:space="0" w:color="auto"/>
              <w:bottom w:val="single" w:sz="8" w:space="0" w:color="auto"/>
              <w:right w:val="single" w:sz="8" w:space="0" w:color="auto"/>
            </w:tcBorders>
            <w:shd w:val="clear" w:color="auto" w:fill="auto"/>
            <w:vAlign w:val="center"/>
            <w:hideMark/>
          </w:tcPr>
          <w:p w:rsidR="005A03F5" w:rsidRPr="000D4484" w:rsidRDefault="005A03F5"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Konečný zostatok sociálneho fondu</w:t>
            </w:r>
          </w:p>
        </w:tc>
        <w:tc>
          <w:tcPr>
            <w:tcW w:w="4553" w:type="dxa"/>
            <w:tcBorders>
              <w:top w:val="nil"/>
              <w:left w:val="nil"/>
              <w:bottom w:val="single" w:sz="8" w:space="0" w:color="auto"/>
              <w:right w:val="single" w:sz="8" w:space="0" w:color="auto"/>
            </w:tcBorders>
            <w:shd w:val="clear" w:color="auto" w:fill="auto"/>
            <w:vAlign w:val="center"/>
            <w:hideMark/>
          </w:tcPr>
          <w:p w:rsidR="005A03F5" w:rsidRPr="000D4484" w:rsidRDefault="005A03F5" w:rsidP="005A03F5">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30 859</w:t>
            </w:r>
          </w:p>
        </w:tc>
      </w:tr>
    </w:tbl>
    <w:p w:rsidR="000D4484" w:rsidRDefault="000D4484" w:rsidP="00D7525A">
      <w:pPr>
        <w:rPr>
          <w:sz w:val="18"/>
          <w:szCs w:val="18"/>
        </w:rPr>
      </w:pPr>
    </w:p>
    <w:p w:rsidR="000D4484" w:rsidRDefault="000D4484" w:rsidP="00D7525A">
      <w:pPr>
        <w:rPr>
          <w:sz w:val="18"/>
          <w:szCs w:val="18"/>
        </w:rPr>
      </w:pPr>
    </w:p>
    <w:p w:rsidR="000D4484" w:rsidRDefault="000D4484" w:rsidP="00D7525A">
      <w:pPr>
        <w:rPr>
          <w:sz w:val="18"/>
          <w:szCs w:val="18"/>
        </w:rPr>
      </w:pPr>
      <w:r>
        <w:rPr>
          <w:sz w:val="18"/>
          <w:szCs w:val="18"/>
        </w:rPr>
        <w:t xml:space="preserve">Tabuľka 13: Informácie k čl. III </w:t>
      </w:r>
      <w:proofErr w:type="spellStart"/>
      <w:r>
        <w:rPr>
          <w:sz w:val="18"/>
          <w:szCs w:val="18"/>
        </w:rPr>
        <w:t>odst</w:t>
      </w:r>
      <w:proofErr w:type="spellEnd"/>
      <w:r>
        <w:rPr>
          <w:sz w:val="18"/>
          <w:szCs w:val="18"/>
        </w:rPr>
        <w:t>. 2 písm. i) o bankových úveroch, pôžičkách a krátkodobých finančných výpomociach</w:t>
      </w:r>
    </w:p>
    <w:p w:rsidR="000D4484" w:rsidRDefault="000D4484" w:rsidP="00D7525A">
      <w:pPr>
        <w:rPr>
          <w:sz w:val="18"/>
          <w:szCs w:val="18"/>
        </w:rPr>
      </w:pPr>
    </w:p>
    <w:tbl>
      <w:tblPr>
        <w:tblW w:w="9381" w:type="dxa"/>
        <w:tblCellMar>
          <w:left w:w="70" w:type="dxa"/>
          <w:right w:w="70" w:type="dxa"/>
        </w:tblCellMar>
        <w:tblLook w:val="04A0" w:firstRow="1" w:lastRow="0" w:firstColumn="1" w:lastColumn="0" w:noHBand="0" w:noVBand="1"/>
      </w:tblPr>
      <w:tblGrid>
        <w:gridCol w:w="3038"/>
        <w:gridCol w:w="1081"/>
        <w:gridCol w:w="1064"/>
        <w:gridCol w:w="1191"/>
        <w:gridCol w:w="1225"/>
        <w:gridCol w:w="1782"/>
      </w:tblGrid>
      <w:tr w:rsidR="000D4484" w:rsidRPr="000D4484" w:rsidTr="000D4484">
        <w:trPr>
          <w:trHeight w:val="2126"/>
        </w:trPr>
        <w:tc>
          <w:tcPr>
            <w:tcW w:w="303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Názov položky</w:t>
            </w:r>
          </w:p>
        </w:tc>
        <w:tc>
          <w:tcPr>
            <w:tcW w:w="10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Mena</w:t>
            </w:r>
          </w:p>
        </w:tc>
        <w:tc>
          <w:tcPr>
            <w:tcW w:w="1064" w:type="dxa"/>
            <w:tcBorders>
              <w:top w:val="single" w:sz="8" w:space="0" w:color="auto"/>
              <w:left w:val="nil"/>
              <w:bottom w:val="nil"/>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Úrok</w:t>
            </w:r>
          </w:p>
        </w:tc>
        <w:tc>
          <w:tcPr>
            <w:tcW w:w="119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Dátum splatnosti</w:t>
            </w:r>
          </w:p>
        </w:tc>
        <w:tc>
          <w:tcPr>
            <w:tcW w:w="122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Suma istiny v príslušnej mene za bežné účtovné obdobie</w:t>
            </w:r>
          </w:p>
        </w:tc>
        <w:tc>
          <w:tcPr>
            <w:tcW w:w="17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Suma istiny v príslušnej mene za bezprostredne predchádzajúce účtovné obdobie</w:t>
            </w:r>
          </w:p>
        </w:tc>
      </w:tr>
      <w:tr w:rsidR="000D4484" w:rsidRPr="000D4484" w:rsidTr="000D4484">
        <w:trPr>
          <w:trHeight w:val="458"/>
        </w:trPr>
        <w:tc>
          <w:tcPr>
            <w:tcW w:w="3038"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1081"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1064" w:type="dxa"/>
            <w:tcBorders>
              <w:top w:val="nil"/>
              <w:left w:val="nil"/>
              <w:bottom w:val="nil"/>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p. a.</w:t>
            </w:r>
          </w:p>
        </w:tc>
        <w:tc>
          <w:tcPr>
            <w:tcW w:w="1191"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1225"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1780"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r>
      <w:tr w:rsidR="000D4484" w:rsidRPr="000D4484" w:rsidTr="000D4484">
        <w:trPr>
          <w:trHeight w:val="477"/>
        </w:trPr>
        <w:tc>
          <w:tcPr>
            <w:tcW w:w="3038"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1081"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1064"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v %</w:t>
            </w:r>
          </w:p>
        </w:tc>
        <w:tc>
          <w:tcPr>
            <w:tcW w:w="1191"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1225"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1780"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r>
      <w:tr w:rsidR="000D4484" w:rsidRPr="000D4484" w:rsidTr="000D4484">
        <w:trPr>
          <w:trHeight w:val="477"/>
        </w:trPr>
        <w:tc>
          <w:tcPr>
            <w:tcW w:w="3038"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a</w:t>
            </w:r>
          </w:p>
        </w:tc>
        <w:tc>
          <w:tcPr>
            <w:tcW w:w="108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b</w:t>
            </w:r>
          </w:p>
        </w:tc>
        <w:tc>
          <w:tcPr>
            <w:tcW w:w="1064"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c</w:t>
            </w:r>
          </w:p>
        </w:tc>
        <w:tc>
          <w:tcPr>
            <w:tcW w:w="119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d</w:t>
            </w:r>
          </w:p>
        </w:tc>
        <w:tc>
          <w:tcPr>
            <w:tcW w:w="122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E</w:t>
            </w:r>
          </w:p>
        </w:tc>
        <w:tc>
          <w:tcPr>
            <w:tcW w:w="1780"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f</w:t>
            </w:r>
          </w:p>
        </w:tc>
      </w:tr>
      <w:tr w:rsidR="000D4484" w:rsidRPr="000D4484" w:rsidTr="000D4484">
        <w:trPr>
          <w:trHeight w:val="477"/>
        </w:trPr>
        <w:tc>
          <w:tcPr>
            <w:tcW w:w="938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D4484" w:rsidRPr="000D4484" w:rsidRDefault="000D4484"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Dlhodobé bankové úvery</w:t>
            </w:r>
          </w:p>
        </w:tc>
      </w:tr>
      <w:tr w:rsidR="000D4484" w:rsidRPr="000D4484" w:rsidTr="000D4484">
        <w:trPr>
          <w:trHeight w:val="477"/>
        </w:trPr>
        <w:tc>
          <w:tcPr>
            <w:tcW w:w="3038"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108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1064"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119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122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1780"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477"/>
        </w:trPr>
        <w:tc>
          <w:tcPr>
            <w:tcW w:w="938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D4484" w:rsidRPr="000D4484" w:rsidRDefault="000D4484"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Krátkodobé bankové úvery</w:t>
            </w:r>
          </w:p>
        </w:tc>
      </w:tr>
      <w:tr w:rsidR="000D4484" w:rsidRPr="000D4484" w:rsidTr="000D4484">
        <w:trPr>
          <w:trHeight w:val="477"/>
        </w:trPr>
        <w:tc>
          <w:tcPr>
            <w:tcW w:w="3038"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108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1064"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119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122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1780"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477"/>
        </w:trPr>
        <w:tc>
          <w:tcPr>
            <w:tcW w:w="9381"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D4484" w:rsidRPr="000D4484" w:rsidRDefault="000D4484"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Dlhodobé pôžičky</w:t>
            </w:r>
          </w:p>
        </w:tc>
      </w:tr>
      <w:tr w:rsidR="000D4484" w:rsidRPr="000D4484" w:rsidTr="000D4484">
        <w:trPr>
          <w:trHeight w:val="477"/>
        </w:trPr>
        <w:tc>
          <w:tcPr>
            <w:tcW w:w="3038"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proofErr w:type="spellStart"/>
            <w:r w:rsidRPr="000D4484">
              <w:rPr>
                <w:rFonts w:ascii="Calibri" w:hAnsi="Calibri" w:cs="Calibri"/>
                <w:color w:val="000000"/>
                <w:sz w:val="18"/>
                <w:szCs w:val="18"/>
                <w:lang w:eastAsia="sk-SK"/>
              </w:rPr>
              <w:t>Ferratum</w:t>
            </w:r>
            <w:proofErr w:type="spellEnd"/>
            <w:r w:rsidRPr="000D4484">
              <w:rPr>
                <w:rFonts w:ascii="Calibri" w:hAnsi="Calibri" w:cs="Calibri"/>
                <w:color w:val="000000"/>
                <w:sz w:val="18"/>
                <w:szCs w:val="18"/>
                <w:lang w:eastAsia="sk-SK"/>
              </w:rPr>
              <w:t xml:space="preserve"> </w:t>
            </w:r>
            <w:proofErr w:type="spellStart"/>
            <w:r w:rsidRPr="000D4484">
              <w:rPr>
                <w:rFonts w:ascii="Calibri" w:hAnsi="Calibri" w:cs="Calibri"/>
                <w:color w:val="000000"/>
                <w:sz w:val="18"/>
                <w:szCs w:val="18"/>
                <w:lang w:eastAsia="sk-SK"/>
              </w:rPr>
              <w:t>Capital</w:t>
            </w:r>
            <w:proofErr w:type="spellEnd"/>
            <w:r w:rsidRPr="000D4484">
              <w:rPr>
                <w:rFonts w:ascii="Calibri" w:hAnsi="Calibri" w:cs="Calibri"/>
                <w:color w:val="000000"/>
                <w:sz w:val="18"/>
                <w:szCs w:val="18"/>
                <w:lang w:eastAsia="sk-SK"/>
              </w:rPr>
              <w:t xml:space="preserve"> OY</w:t>
            </w:r>
          </w:p>
        </w:tc>
        <w:tc>
          <w:tcPr>
            <w:tcW w:w="108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EUR</w:t>
            </w:r>
          </w:p>
        </w:tc>
        <w:tc>
          <w:tcPr>
            <w:tcW w:w="1064"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8%</w:t>
            </w:r>
          </w:p>
        </w:tc>
        <w:tc>
          <w:tcPr>
            <w:tcW w:w="119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31.12.2014</w:t>
            </w:r>
          </w:p>
        </w:tc>
        <w:tc>
          <w:tcPr>
            <w:tcW w:w="122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4 404 315</w:t>
            </w:r>
          </w:p>
        </w:tc>
        <w:tc>
          <w:tcPr>
            <w:tcW w:w="1780"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5 261 190</w:t>
            </w:r>
          </w:p>
        </w:tc>
      </w:tr>
    </w:tbl>
    <w:p w:rsidR="000D4484" w:rsidRPr="007002F9" w:rsidRDefault="000D4484" w:rsidP="00D7525A">
      <w:pPr>
        <w:rPr>
          <w:sz w:val="18"/>
          <w:szCs w:val="18"/>
        </w:rPr>
      </w:pPr>
    </w:p>
    <w:p w:rsidR="004E542E" w:rsidRDefault="004E542E" w:rsidP="004E542E">
      <w:pPr>
        <w:rPr>
          <w:sz w:val="18"/>
          <w:szCs w:val="18"/>
        </w:rPr>
      </w:pPr>
    </w:p>
    <w:p w:rsidR="004E542E" w:rsidRDefault="004E542E" w:rsidP="004E542E">
      <w:pPr>
        <w:rPr>
          <w:sz w:val="18"/>
          <w:szCs w:val="18"/>
        </w:rPr>
      </w:pPr>
    </w:p>
    <w:p w:rsidR="004E542E" w:rsidRDefault="004E542E" w:rsidP="004E542E">
      <w:pPr>
        <w:rPr>
          <w:sz w:val="18"/>
          <w:szCs w:val="18"/>
        </w:rPr>
      </w:pPr>
    </w:p>
    <w:p w:rsidR="004E542E" w:rsidRDefault="004E542E" w:rsidP="004E542E">
      <w:pPr>
        <w:rPr>
          <w:sz w:val="18"/>
          <w:szCs w:val="18"/>
        </w:rPr>
      </w:pPr>
    </w:p>
    <w:p w:rsidR="004E542E" w:rsidRDefault="004E542E" w:rsidP="004E542E">
      <w:pPr>
        <w:rPr>
          <w:sz w:val="18"/>
          <w:szCs w:val="18"/>
        </w:rPr>
      </w:pPr>
    </w:p>
    <w:p w:rsidR="004E542E" w:rsidRDefault="004E542E" w:rsidP="004E542E">
      <w:pPr>
        <w:rPr>
          <w:sz w:val="18"/>
          <w:szCs w:val="18"/>
        </w:rPr>
      </w:pPr>
    </w:p>
    <w:p w:rsidR="004E542E" w:rsidRDefault="004E542E" w:rsidP="004E542E">
      <w:pPr>
        <w:rPr>
          <w:sz w:val="18"/>
          <w:szCs w:val="18"/>
        </w:rPr>
      </w:pPr>
    </w:p>
    <w:p w:rsidR="004E542E" w:rsidRDefault="004E542E" w:rsidP="004E542E">
      <w:pPr>
        <w:rPr>
          <w:sz w:val="18"/>
          <w:szCs w:val="18"/>
        </w:rPr>
      </w:pPr>
    </w:p>
    <w:p w:rsidR="004E542E" w:rsidRDefault="004E542E" w:rsidP="004E542E">
      <w:pPr>
        <w:rPr>
          <w:sz w:val="18"/>
          <w:szCs w:val="18"/>
        </w:rPr>
      </w:pPr>
    </w:p>
    <w:p w:rsidR="004E542E" w:rsidRDefault="004E542E" w:rsidP="004E542E">
      <w:pPr>
        <w:rPr>
          <w:sz w:val="18"/>
          <w:szCs w:val="18"/>
        </w:rPr>
      </w:pPr>
    </w:p>
    <w:p w:rsidR="004E542E" w:rsidRDefault="004E542E" w:rsidP="004E542E">
      <w:pPr>
        <w:rPr>
          <w:sz w:val="18"/>
          <w:szCs w:val="18"/>
        </w:rPr>
      </w:pPr>
    </w:p>
    <w:p w:rsidR="004E542E" w:rsidRDefault="004E542E" w:rsidP="004E542E">
      <w:pPr>
        <w:rPr>
          <w:sz w:val="18"/>
          <w:szCs w:val="18"/>
        </w:rPr>
      </w:pPr>
      <w:r>
        <w:rPr>
          <w:sz w:val="18"/>
          <w:szCs w:val="18"/>
        </w:rPr>
        <w:t>Tabuľka 14</w:t>
      </w:r>
      <w:r>
        <w:rPr>
          <w:sz w:val="18"/>
          <w:szCs w:val="18"/>
        </w:rPr>
        <w:t>: Info</w:t>
      </w:r>
      <w:r>
        <w:rPr>
          <w:sz w:val="18"/>
          <w:szCs w:val="18"/>
        </w:rPr>
        <w:t xml:space="preserve">rmácie k čl. III </w:t>
      </w:r>
      <w:proofErr w:type="spellStart"/>
      <w:r>
        <w:rPr>
          <w:sz w:val="18"/>
          <w:szCs w:val="18"/>
        </w:rPr>
        <w:t>odst</w:t>
      </w:r>
      <w:proofErr w:type="spellEnd"/>
      <w:r>
        <w:rPr>
          <w:sz w:val="18"/>
          <w:szCs w:val="18"/>
        </w:rPr>
        <w:t>. 2 písm. j</w:t>
      </w:r>
      <w:r>
        <w:rPr>
          <w:sz w:val="18"/>
          <w:szCs w:val="18"/>
        </w:rPr>
        <w:t xml:space="preserve">) </w:t>
      </w:r>
      <w:r>
        <w:rPr>
          <w:sz w:val="18"/>
          <w:szCs w:val="18"/>
        </w:rPr>
        <w:t>o významných položkách časového rozlíšenia výdavkov budúcich období a výnosov budúcich období</w:t>
      </w:r>
    </w:p>
    <w:p w:rsidR="004E542E" w:rsidRDefault="004E542E" w:rsidP="004E542E">
      <w:pPr>
        <w:rPr>
          <w:sz w:val="18"/>
          <w:szCs w:val="18"/>
        </w:rPr>
      </w:pPr>
    </w:p>
    <w:tbl>
      <w:tblPr>
        <w:tblW w:w="9370" w:type="dxa"/>
        <w:tblCellMar>
          <w:left w:w="70" w:type="dxa"/>
          <w:right w:w="70" w:type="dxa"/>
        </w:tblCellMar>
        <w:tblLook w:val="04A0" w:firstRow="1" w:lastRow="0" w:firstColumn="1" w:lastColumn="0" w:noHBand="0" w:noVBand="1"/>
      </w:tblPr>
      <w:tblGrid>
        <w:gridCol w:w="3636"/>
        <w:gridCol w:w="2928"/>
        <w:gridCol w:w="2806"/>
      </w:tblGrid>
      <w:tr w:rsidR="004E542E" w:rsidRPr="004E542E" w:rsidTr="004E542E">
        <w:trPr>
          <w:trHeight w:val="721"/>
        </w:trPr>
        <w:tc>
          <w:tcPr>
            <w:tcW w:w="363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E542E" w:rsidRPr="004E542E" w:rsidRDefault="004E542E" w:rsidP="004E542E">
            <w:pPr>
              <w:jc w:val="center"/>
              <w:rPr>
                <w:rFonts w:ascii="Calibri" w:hAnsi="Calibri" w:cs="Calibri"/>
                <w:b/>
                <w:bCs/>
                <w:color w:val="000000"/>
                <w:sz w:val="18"/>
                <w:szCs w:val="18"/>
                <w:lang w:eastAsia="sk-SK"/>
              </w:rPr>
            </w:pPr>
            <w:r w:rsidRPr="004E542E">
              <w:rPr>
                <w:rFonts w:ascii="Calibri" w:hAnsi="Calibri" w:cs="Calibri"/>
                <w:b/>
                <w:bCs/>
                <w:color w:val="000000"/>
                <w:sz w:val="18"/>
                <w:szCs w:val="18"/>
                <w:lang w:eastAsia="sk-SK"/>
              </w:rPr>
              <w:t>Názov položky</w:t>
            </w:r>
          </w:p>
        </w:tc>
        <w:tc>
          <w:tcPr>
            <w:tcW w:w="2928" w:type="dxa"/>
            <w:tcBorders>
              <w:top w:val="single" w:sz="8" w:space="0" w:color="auto"/>
              <w:left w:val="nil"/>
              <w:bottom w:val="single" w:sz="8" w:space="0" w:color="auto"/>
              <w:right w:val="single" w:sz="8" w:space="0" w:color="auto"/>
            </w:tcBorders>
            <w:shd w:val="clear" w:color="auto" w:fill="auto"/>
            <w:vAlign w:val="center"/>
            <w:hideMark/>
          </w:tcPr>
          <w:p w:rsidR="004E542E" w:rsidRPr="004E542E" w:rsidRDefault="004E542E" w:rsidP="004E542E">
            <w:pPr>
              <w:jc w:val="center"/>
              <w:rPr>
                <w:rFonts w:ascii="Calibri" w:hAnsi="Calibri" w:cs="Calibri"/>
                <w:b/>
                <w:bCs/>
                <w:color w:val="000000"/>
                <w:sz w:val="18"/>
                <w:szCs w:val="18"/>
                <w:lang w:eastAsia="sk-SK"/>
              </w:rPr>
            </w:pPr>
            <w:r w:rsidRPr="004E542E">
              <w:rPr>
                <w:rFonts w:ascii="Calibri" w:hAnsi="Calibri" w:cs="Calibri"/>
                <w:b/>
                <w:bCs/>
                <w:color w:val="000000"/>
                <w:sz w:val="18"/>
                <w:szCs w:val="18"/>
                <w:lang w:eastAsia="sk-SK"/>
              </w:rPr>
              <w:t>Bežné účtovné obdobie</w:t>
            </w:r>
          </w:p>
        </w:tc>
        <w:tc>
          <w:tcPr>
            <w:tcW w:w="2806" w:type="dxa"/>
            <w:tcBorders>
              <w:top w:val="single" w:sz="8" w:space="0" w:color="auto"/>
              <w:left w:val="nil"/>
              <w:bottom w:val="single" w:sz="8" w:space="0" w:color="auto"/>
              <w:right w:val="single" w:sz="8" w:space="0" w:color="auto"/>
            </w:tcBorders>
            <w:shd w:val="clear" w:color="auto" w:fill="auto"/>
            <w:vAlign w:val="center"/>
            <w:hideMark/>
          </w:tcPr>
          <w:p w:rsidR="004E542E" w:rsidRPr="004E542E" w:rsidRDefault="004E542E" w:rsidP="004E542E">
            <w:pPr>
              <w:jc w:val="center"/>
              <w:rPr>
                <w:rFonts w:ascii="Calibri" w:hAnsi="Calibri" w:cs="Calibri"/>
                <w:b/>
                <w:bCs/>
                <w:color w:val="000000"/>
                <w:sz w:val="18"/>
                <w:szCs w:val="18"/>
                <w:lang w:eastAsia="sk-SK"/>
              </w:rPr>
            </w:pPr>
            <w:r w:rsidRPr="004E542E">
              <w:rPr>
                <w:rFonts w:ascii="Calibri" w:hAnsi="Calibri" w:cs="Calibri"/>
                <w:b/>
                <w:bCs/>
                <w:color w:val="000000"/>
                <w:sz w:val="18"/>
                <w:szCs w:val="18"/>
                <w:lang w:eastAsia="sk-SK"/>
              </w:rPr>
              <w:t>Bezprostredne predchádzajúce účtovné obdobie</w:t>
            </w:r>
          </w:p>
        </w:tc>
      </w:tr>
      <w:tr w:rsidR="004E542E" w:rsidRPr="004E542E" w:rsidTr="004E542E">
        <w:trPr>
          <w:trHeight w:val="887"/>
        </w:trPr>
        <w:tc>
          <w:tcPr>
            <w:tcW w:w="3636" w:type="dxa"/>
            <w:tcBorders>
              <w:top w:val="nil"/>
              <w:left w:val="single" w:sz="8" w:space="0" w:color="auto"/>
              <w:bottom w:val="single" w:sz="8" w:space="0" w:color="auto"/>
              <w:right w:val="single" w:sz="8" w:space="0" w:color="auto"/>
            </w:tcBorders>
            <w:shd w:val="clear" w:color="auto" w:fill="auto"/>
            <w:vAlign w:val="center"/>
            <w:hideMark/>
          </w:tcPr>
          <w:p w:rsidR="004E542E" w:rsidRPr="004E542E" w:rsidRDefault="004E542E" w:rsidP="004E542E">
            <w:pPr>
              <w:rPr>
                <w:rFonts w:ascii="Calibri" w:hAnsi="Calibri" w:cs="Calibri"/>
                <w:b/>
                <w:bCs/>
                <w:color w:val="000000"/>
                <w:sz w:val="18"/>
                <w:szCs w:val="18"/>
                <w:lang w:eastAsia="sk-SK"/>
              </w:rPr>
            </w:pPr>
            <w:r w:rsidRPr="004E542E">
              <w:rPr>
                <w:rFonts w:ascii="Calibri" w:hAnsi="Calibri" w:cs="Calibri"/>
                <w:b/>
                <w:bCs/>
                <w:color w:val="000000"/>
                <w:sz w:val="18"/>
                <w:szCs w:val="18"/>
                <w:lang w:eastAsia="sk-SK"/>
              </w:rPr>
              <w:t>Výdavky budúcich období dlhodobé, z toho:</w:t>
            </w:r>
          </w:p>
        </w:tc>
        <w:tc>
          <w:tcPr>
            <w:tcW w:w="2928"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c>
          <w:tcPr>
            <w:tcW w:w="2806"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r>
      <w:tr w:rsidR="004E542E" w:rsidRPr="004E542E" w:rsidTr="004E542E">
        <w:trPr>
          <w:trHeight w:val="295"/>
        </w:trPr>
        <w:tc>
          <w:tcPr>
            <w:tcW w:w="3636" w:type="dxa"/>
            <w:tcBorders>
              <w:top w:val="nil"/>
              <w:left w:val="single" w:sz="8" w:space="0" w:color="auto"/>
              <w:bottom w:val="single" w:sz="8" w:space="0" w:color="auto"/>
              <w:right w:val="single" w:sz="8" w:space="0" w:color="auto"/>
            </w:tcBorders>
            <w:shd w:val="clear" w:color="auto" w:fill="auto"/>
            <w:vAlign w:val="center"/>
            <w:hideMark/>
          </w:tcPr>
          <w:p w:rsidR="004E542E" w:rsidRPr="004E542E" w:rsidRDefault="004E542E" w:rsidP="004E542E">
            <w:pPr>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c>
          <w:tcPr>
            <w:tcW w:w="2928"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c>
          <w:tcPr>
            <w:tcW w:w="2806"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r>
      <w:tr w:rsidR="004E542E" w:rsidRPr="004E542E" w:rsidTr="004E542E">
        <w:trPr>
          <w:trHeight w:val="840"/>
        </w:trPr>
        <w:tc>
          <w:tcPr>
            <w:tcW w:w="3636" w:type="dxa"/>
            <w:tcBorders>
              <w:top w:val="nil"/>
              <w:left w:val="single" w:sz="8" w:space="0" w:color="auto"/>
              <w:bottom w:val="single" w:sz="8" w:space="0" w:color="auto"/>
              <w:right w:val="single" w:sz="8" w:space="0" w:color="auto"/>
            </w:tcBorders>
            <w:shd w:val="clear" w:color="auto" w:fill="auto"/>
            <w:vAlign w:val="center"/>
            <w:hideMark/>
          </w:tcPr>
          <w:p w:rsidR="004E542E" w:rsidRPr="004E542E" w:rsidRDefault="004E542E" w:rsidP="004E542E">
            <w:pPr>
              <w:rPr>
                <w:rFonts w:ascii="Calibri" w:hAnsi="Calibri" w:cs="Calibri"/>
                <w:b/>
                <w:bCs/>
                <w:color w:val="000000"/>
                <w:sz w:val="18"/>
                <w:szCs w:val="18"/>
                <w:lang w:eastAsia="sk-SK"/>
              </w:rPr>
            </w:pPr>
            <w:r w:rsidRPr="004E542E">
              <w:rPr>
                <w:rFonts w:ascii="Calibri" w:hAnsi="Calibri" w:cs="Calibri"/>
                <w:b/>
                <w:bCs/>
                <w:color w:val="000000"/>
                <w:sz w:val="18"/>
                <w:szCs w:val="18"/>
                <w:lang w:eastAsia="sk-SK"/>
              </w:rPr>
              <w:t>Výdavky budúcich období krátkodobé, z toho:</w:t>
            </w:r>
          </w:p>
        </w:tc>
        <w:tc>
          <w:tcPr>
            <w:tcW w:w="2928"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c>
          <w:tcPr>
            <w:tcW w:w="2806"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r>
      <w:tr w:rsidR="004E542E" w:rsidRPr="004E542E" w:rsidTr="004E542E">
        <w:trPr>
          <w:trHeight w:val="544"/>
        </w:trPr>
        <w:tc>
          <w:tcPr>
            <w:tcW w:w="3636" w:type="dxa"/>
            <w:tcBorders>
              <w:top w:val="nil"/>
              <w:left w:val="single" w:sz="8" w:space="0" w:color="auto"/>
              <w:bottom w:val="single" w:sz="8" w:space="0" w:color="auto"/>
              <w:right w:val="single" w:sz="8" w:space="0" w:color="auto"/>
            </w:tcBorders>
            <w:shd w:val="clear" w:color="auto" w:fill="auto"/>
            <w:vAlign w:val="center"/>
            <w:hideMark/>
          </w:tcPr>
          <w:p w:rsidR="004E542E" w:rsidRPr="004E542E" w:rsidRDefault="004E542E" w:rsidP="004E542E">
            <w:pPr>
              <w:rPr>
                <w:rFonts w:ascii="Calibri" w:hAnsi="Calibri" w:cs="Calibri"/>
                <w:color w:val="000000"/>
                <w:sz w:val="18"/>
                <w:szCs w:val="18"/>
                <w:lang w:eastAsia="sk-SK"/>
              </w:rPr>
            </w:pPr>
            <w:r w:rsidRPr="004E542E">
              <w:rPr>
                <w:rFonts w:ascii="Calibri" w:hAnsi="Calibri" w:cs="Calibri"/>
                <w:color w:val="000000"/>
                <w:sz w:val="18"/>
                <w:szCs w:val="18"/>
                <w:lang w:eastAsia="sk-SK"/>
              </w:rPr>
              <w:t> Splátky úrokov z úverov</w:t>
            </w:r>
          </w:p>
        </w:tc>
        <w:tc>
          <w:tcPr>
            <w:tcW w:w="2928"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c>
          <w:tcPr>
            <w:tcW w:w="2806"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r>
      <w:tr w:rsidR="004E542E" w:rsidRPr="004E542E" w:rsidTr="004E542E">
        <w:trPr>
          <w:trHeight w:val="295"/>
        </w:trPr>
        <w:tc>
          <w:tcPr>
            <w:tcW w:w="3636" w:type="dxa"/>
            <w:tcBorders>
              <w:top w:val="nil"/>
              <w:left w:val="single" w:sz="8" w:space="0" w:color="auto"/>
              <w:bottom w:val="single" w:sz="8" w:space="0" w:color="auto"/>
              <w:right w:val="single" w:sz="8" w:space="0" w:color="auto"/>
            </w:tcBorders>
            <w:shd w:val="clear" w:color="auto" w:fill="auto"/>
            <w:vAlign w:val="center"/>
            <w:hideMark/>
          </w:tcPr>
          <w:p w:rsidR="004E542E" w:rsidRPr="004E542E" w:rsidRDefault="004E542E" w:rsidP="004E542E">
            <w:pPr>
              <w:rPr>
                <w:rFonts w:ascii="Calibri" w:hAnsi="Calibri" w:cs="Calibri"/>
                <w:color w:val="000000"/>
                <w:sz w:val="18"/>
                <w:szCs w:val="18"/>
                <w:lang w:eastAsia="sk-SK"/>
              </w:rPr>
            </w:pPr>
            <w:r w:rsidRPr="004E542E">
              <w:rPr>
                <w:rFonts w:ascii="Calibri" w:hAnsi="Calibri" w:cs="Calibri"/>
                <w:color w:val="000000"/>
                <w:sz w:val="18"/>
                <w:szCs w:val="18"/>
                <w:lang w:eastAsia="sk-SK"/>
              </w:rPr>
              <w:t> Ostatné</w:t>
            </w:r>
          </w:p>
        </w:tc>
        <w:tc>
          <w:tcPr>
            <w:tcW w:w="2928"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c>
          <w:tcPr>
            <w:tcW w:w="2806"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r>
      <w:tr w:rsidR="004E542E" w:rsidRPr="004E542E" w:rsidTr="004E542E">
        <w:trPr>
          <w:trHeight w:val="816"/>
        </w:trPr>
        <w:tc>
          <w:tcPr>
            <w:tcW w:w="3636" w:type="dxa"/>
            <w:tcBorders>
              <w:top w:val="nil"/>
              <w:left w:val="single" w:sz="8" w:space="0" w:color="auto"/>
              <w:bottom w:val="single" w:sz="8" w:space="0" w:color="auto"/>
              <w:right w:val="single" w:sz="8" w:space="0" w:color="auto"/>
            </w:tcBorders>
            <w:shd w:val="clear" w:color="auto" w:fill="auto"/>
            <w:vAlign w:val="center"/>
            <w:hideMark/>
          </w:tcPr>
          <w:p w:rsidR="004E542E" w:rsidRPr="004E542E" w:rsidRDefault="004E542E" w:rsidP="004E542E">
            <w:pPr>
              <w:rPr>
                <w:rFonts w:ascii="Calibri" w:hAnsi="Calibri" w:cs="Calibri"/>
                <w:b/>
                <w:bCs/>
                <w:color w:val="000000"/>
                <w:sz w:val="18"/>
                <w:szCs w:val="18"/>
                <w:lang w:eastAsia="sk-SK"/>
              </w:rPr>
            </w:pPr>
            <w:r w:rsidRPr="004E542E">
              <w:rPr>
                <w:rFonts w:ascii="Calibri" w:hAnsi="Calibri" w:cs="Calibri"/>
                <w:b/>
                <w:bCs/>
                <w:color w:val="000000"/>
                <w:sz w:val="18"/>
                <w:szCs w:val="18"/>
                <w:lang w:eastAsia="sk-SK"/>
              </w:rPr>
              <w:t>Výnosy budúcich období dlhodobé, z toho:</w:t>
            </w:r>
          </w:p>
        </w:tc>
        <w:tc>
          <w:tcPr>
            <w:tcW w:w="2928"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c>
          <w:tcPr>
            <w:tcW w:w="2806"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r>
      <w:tr w:rsidR="004E542E" w:rsidRPr="004E542E" w:rsidTr="004E542E">
        <w:trPr>
          <w:trHeight w:val="544"/>
        </w:trPr>
        <w:tc>
          <w:tcPr>
            <w:tcW w:w="3636" w:type="dxa"/>
            <w:tcBorders>
              <w:top w:val="nil"/>
              <w:left w:val="single" w:sz="8" w:space="0" w:color="auto"/>
              <w:bottom w:val="single" w:sz="8" w:space="0" w:color="auto"/>
              <w:right w:val="single" w:sz="8" w:space="0" w:color="auto"/>
            </w:tcBorders>
            <w:shd w:val="clear" w:color="auto" w:fill="auto"/>
            <w:vAlign w:val="center"/>
            <w:hideMark/>
          </w:tcPr>
          <w:p w:rsidR="004E542E" w:rsidRPr="004E542E" w:rsidRDefault="004E542E" w:rsidP="004E542E">
            <w:pPr>
              <w:rPr>
                <w:rFonts w:ascii="Calibri" w:hAnsi="Calibri" w:cs="Calibri"/>
                <w:color w:val="000000"/>
                <w:sz w:val="18"/>
                <w:szCs w:val="18"/>
                <w:lang w:eastAsia="sk-SK"/>
              </w:rPr>
            </w:pPr>
            <w:r w:rsidRPr="004E542E">
              <w:rPr>
                <w:rFonts w:ascii="Calibri" w:hAnsi="Calibri" w:cs="Calibri"/>
                <w:color w:val="000000"/>
                <w:sz w:val="18"/>
                <w:szCs w:val="18"/>
                <w:lang w:eastAsia="sk-SK"/>
              </w:rPr>
              <w:t> Prijaté dotácie na obstaranie DHM</w:t>
            </w:r>
          </w:p>
        </w:tc>
        <w:tc>
          <w:tcPr>
            <w:tcW w:w="2928"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c>
          <w:tcPr>
            <w:tcW w:w="2806"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r>
      <w:tr w:rsidR="004E542E" w:rsidRPr="004E542E" w:rsidTr="004E542E">
        <w:trPr>
          <w:trHeight w:val="283"/>
        </w:trPr>
        <w:tc>
          <w:tcPr>
            <w:tcW w:w="3636" w:type="dxa"/>
            <w:vMerge w:val="restart"/>
            <w:tcBorders>
              <w:top w:val="nil"/>
              <w:left w:val="single" w:sz="8" w:space="0" w:color="auto"/>
              <w:bottom w:val="single" w:sz="8" w:space="0" w:color="000000"/>
              <w:right w:val="single" w:sz="8" w:space="0" w:color="auto"/>
            </w:tcBorders>
            <w:shd w:val="clear" w:color="auto" w:fill="auto"/>
            <w:vAlign w:val="center"/>
            <w:hideMark/>
          </w:tcPr>
          <w:p w:rsidR="004E542E" w:rsidRPr="004E542E" w:rsidRDefault="004E542E" w:rsidP="004E542E">
            <w:pPr>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c>
          <w:tcPr>
            <w:tcW w:w="2928" w:type="dxa"/>
            <w:vMerge w:val="restart"/>
            <w:tcBorders>
              <w:top w:val="nil"/>
              <w:left w:val="single" w:sz="8" w:space="0" w:color="auto"/>
              <w:bottom w:val="single" w:sz="8" w:space="0" w:color="000000"/>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c>
          <w:tcPr>
            <w:tcW w:w="2806" w:type="dxa"/>
            <w:vMerge w:val="restart"/>
            <w:tcBorders>
              <w:top w:val="nil"/>
              <w:left w:val="single" w:sz="8" w:space="0" w:color="auto"/>
              <w:bottom w:val="single" w:sz="8" w:space="0" w:color="000000"/>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r>
      <w:tr w:rsidR="004E542E" w:rsidRPr="004E542E" w:rsidTr="004E542E">
        <w:trPr>
          <w:trHeight w:val="283"/>
        </w:trPr>
        <w:tc>
          <w:tcPr>
            <w:tcW w:w="3636" w:type="dxa"/>
            <w:vMerge/>
            <w:tcBorders>
              <w:top w:val="nil"/>
              <w:left w:val="single" w:sz="8" w:space="0" w:color="auto"/>
              <w:bottom w:val="single" w:sz="8" w:space="0" w:color="000000"/>
              <w:right w:val="single" w:sz="8" w:space="0" w:color="auto"/>
            </w:tcBorders>
            <w:vAlign w:val="center"/>
            <w:hideMark/>
          </w:tcPr>
          <w:p w:rsidR="004E542E" w:rsidRPr="004E542E" w:rsidRDefault="004E542E" w:rsidP="004E542E">
            <w:pPr>
              <w:rPr>
                <w:rFonts w:ascii="Calibri" w:hAnsi="Calibri" w:cs="Calibri"/>
                <w:color w:val="000000"/>
                <w:sz w:val="18"/>
                <w:szCs w:val="18"/>
                <w:lang w:eastAsia="sk-SK"/>
              </w:rPr>
            </w:pPr>
          </w:p>
        </w:tc>
        <w:tc>
          <w:tcPr>
            <w:tcW w:w="2928" w:type="dxa"/>
            <w:vMerge/>
            <w:tcBorders>
              <w:top w:val="nil"/>
              <w:left w:val="single" w:sz="8" w:space="0" w:color="auto"/>
              <w:bottom w:val="single" w:sz="8" w:space="0" w:color="000000"/>
              <w:right w:val="single" w:sz="8" w:space="0" w:color="auto"/>
            </w:tcBorders>
            <w:vAlign w:val="center"/>
            <w:hideMark/>
          </w:tcPr>
          <w:p w:rsidR="004E542E" w:rsidRPr="004E542E" w:rsidRDefault="004E542E" w:rsidP="004E542E">
            <w:pPr>
              <w:rPr>
                <w:rFonts w:ascii="Calibri" w:hAnsi="Calibri" w:cs="Calibri"/>
                <w:color w:val="000000"/>
                <w:sz w:val="18"/>
                <w:szCs w:val="18"/>
                <w:lang w:eastAsia="sk-SK"/>
              </w:rPr>
            </w:pPr>
          </w:p>
        </w:tc>
        <w:tc>
          <w:tcPr>
            <w:tcW w:w="2806" w:type="dxa"/>
            <w:vMerge/>
            <w:tcBorders>
              <w:top w:val="nil"/>
              <w:left w:val="single" w:sz="8" w:space="0" w:color="auto"/>
              <w:bottom w:val="single" w:sz="8" w:space="0" w:color="000000"/>
              <w:right w:val="single" w:sz="8" w:space="0" w:color="auto"/>
            </w:tcBorders>
            <w:vAlign w:val="center"/>
            <w:hideMark/>
          </w:tcPr>
          <w:p w:rsidR="004E542E" w:rsidRPr="004E542E" w:rsidRDefault="004E542E" w:rsidP="004E542E">
            <w:pPr>
              <w:rPr>
                <w:rFonts w:ascii="Calibri" w:hAnsi="Calibri" w:cs="Calibri"/>
                <w:color w:val="000000"/>
                <w:sz w:val="18"/>
                <w:szCs w:val="18"/>
                <w:lang w:eastAsia="sk-SK"/>
              </w:rPr>
            </w:pPr>
          </w:p>
        </w:tc>
      </w:tr>
      <w:tr w:rsidR="004E542E" w:rsidRPr="004E542E" w:rsidTr="004E542E">
        <w:trPr>
          <w:trHeight w:val="295"/>
        </w:trPr>
        <w:tc>
          <w:tcPr>
            <w:tcW w:w="3636" w:type="dxa"/>
            <w:vMerge/>
            <w:tcBorders>
              <w:top w:val="nil"/>
              <w:left w:val="single" w:sz="8" w:space="0" w:color="auto"/>
              <w:bottom w:val="single" w:sz="8" w:space="0" w:color="000000"/>
              <w:right w:val="single" w:sz="8" w:space="0" w:color="auto"/>
            </w:tcBorders>
            <w:vAlign w:val="center"/>
            <w:hideMark/>
          </w:tcPr>
          <w:p w:rsidR="004E542E" w:rsidRPr="004E542E" w:rsidRDefault="004E542E" w:rsidP="004E542E">
            <w:pPr>
              <w:rPr>
                <w:rFonts w:ascii="Calibri" w:hAnsi="Calibri" w:cs="Calibri"/>
                <w:color w:val="000000"/>
                <w:sz w:val="18"/>
                <w:szCs w:val="18"/>
                <w:lang w:eastAsia="sk-SK"/>
              </w:rPr>
            </w:pPr>
          </w:p>
        </w:tc>
        <w:tc>
          <w:tcPr>
            <w:tcW w:w="2928" w:type="dxa"/>
            <w:vMerge/>
            <w:tcBorders>
              <w:top w:val="nil"/>
              <w:left w:val="single" w:sz="8" w:space="0" w:color="auto"/>
              <w:bottom w:val="single" w:sz="8" w:space="0" w:color="000000"/>
              <w:right w:val="single" w:sz="8" w:space="0" w:color="auto"/>
            </w:tcBorders>
            <w:vAlign w:val="center"/>
            <w:hideMark/>
          </w:tcPr>
          <w:p w:rsidR="004E542E" w:rsidRPr="004E542E" w:rsidRDefault="004E542E" w:rsidP="004E542E">
            <w:pPr>
              <w:rPr>
                <w:rFonts w:ascii="Calibri" w:hAnsi="Calibri" w:cs="Calibri"/>
                <w:color w:val="000000"/>
                <w:sz w:val="18"/>
                <w:szCs w:val="18"/>
                <w:lang w:eastAsia="sk-SK"/>
              </w:rPr>
            </w:pPr>
          </w:p>
        </w:tc>
        <w:tc>
          <w:tcPr>
            <w:tcW w:w="2806" w:type="dxa"/>
            <w:vMerge/>
            <w:tcBorders>
              <w:top w:val="nil"/>
              <w:left w:val="single" w:sz="8" w:space="0" w:color="auto"/>
              <w:bottom w:val="single" w:sz="8" w:space="0" w:color="000000"/>
              <w:right w:val="single" w:sz="8" w:space="0" w:color="auto"/>
            </w:tcBorders>
            <w:vAlign w:val="center"/>
            <w:hideMark/>
          </w:tcPr>
          <w:p w:rsidR="004E542E" w:rsidRPr="004E542E" w:rsidRDefault="004E542E" w:rsidP="004E542E">
            <w:pPr>
              <w:rPr>
                <w:rFonts w:ascii="Calibri" w:hAnsi="Calibri" w:cs="Calibri"/>
                <w:color w:val="000000"/>
                <w:sz w:val="18"/>
                <w:szCs w:val="18"/>
                <w:lang w:eastAsia="sk-SK"/>
              </w:rPr>
            </w:pPr>
          </w:p>
        </w:tc>
      </w:tr>
      <w:tr w:rsidR="004E542E" w:rsidRPr="004E542E" w:rsidTr="004E542E">
        <w:trPr>
          <w:trHeight w:val="816"/>
        </w:trPr>
        <w:tc>
          <w:tcPr>
            <w:tcW w:w="3636" w:type="dxa"/>
            <w:tcBorders>
              <w:top w:val="nil"/>
              <w:left w:val="single" w:sz="8" w:space="0" w:color="auto"/>
              <w:bottom w:val="single" w:sz="8" w:space="0" w:color="auto"/>
              <w:right w:val="single" w:sz="8" w:space="0" w:color="auto"/>
            </w:tcBorders>
            <w:shd w:val="clear" w:color="auto" w:fill="auto"/>
            <w:vAlign w:val="center"/>
            <w:hideMark/>
          </w:tcPr>
          <w:p w:rsidR="004E542E" w:rsidRPr="004E542E" w:rsidRDefault="004E542E" w:rsidP="004E542E">
            <w:pPr>
              <w:rPr>
                <w:rFonts w:ascii="Calibri" w:hAnsi="Calibri" w:cs="Calibri"/>
                <w:b/>
                <w:bCs/>
                <w:color w:val="000000"/>
                <w:sz w:val="18"/>
                <w:szCs w:val="18"/>
                <w:lang w:eastAsia="sk-SK"/>
              </w:rPr>
            </w:pPr>
            <w:r w:rsidRPr="004E542E">
              <w:rPr>
                <w:rFonts w:ascii="Calibri" w:hAnsi="Calibri" w:cs="Calibri"/>
                <w:b/>
                <w:bCs/>
                <w:color w:val="000000"/>
                <w:sz w:val="18"/>
                <w:szCs w:val="18"/>
                <w:lang w:eastAsia="sk-SK"/>
              </w:rPr>
              <w:t>Výnosy budúcich období krátkodobé, z toho:</w:t>
            </w:r>
          </w:p>
        </w:tc>
        <w:tc>
          <w:tcPr>
            <w:tcW w:w="2928"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c>
          <w:tcPr>
            <w:tcW w:w="2806"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r>
      <w:tr w:rsidR="004E542E" w:rsidRPr="004E542E" w:rsidTr="004E542E">
        <w:trPr>
          <w:trHeight w:val="745"/>
        </w:trPr>
        <w:tc>
          <w:tcPr>
            <w:tcW w:w="3636" w:type="dxa"/>
            <w:tcBorders>
              <w:top w:val="nil"/>
              <w:left w:val="single" w:sz="8" w:space="0" w:color="auto"/>
              <w:bottom w:val="single" w:sz="8" w:space="0" w:color="auto"/>
              <w:right w:val="single" w:sz="8" w:space="0" w:color="auto"/>
            </w:tcBorders>
            <w:shd w:val="clear" w:color="auto" w:fill="auto"/>
            <w:vAlign w:val="center"/>
            <w:hideMark/>
          </w:tcPr>
          <w:p w:rsidR="004E542E" w:rsidRPr="004E542E" w:rsidRDefault="004E542E" w:rsidP="004E542E">
            <w:pPr>
              <w:rPr>
                <w:rFonts w:ascii="Calibri" w:hAnsi="Calibri" w:cs="Calibri"/>
                <w:color w:val="000000"/>
                <w:sz w:val="18"/>
                <w:szCs w:val="18"/>
                <w:lang w:eastAsia="sk-SK"/>
              </w:rPr>
            </w:pPr>
            <w:r w:rsidRPr="004E542E">
              <w:rPr>
                <w:rFonts w:ascii="Calibri" w:hAnsi="Calibri" w:cs="Calibri"/>
                <w:color w:val="000000"/>
                <w:sz w:val="18"/>
                <w:szCs w:val="18"/>
                <w:lang w:eastAsia="sk-SK"/>
              </w:rPr>
              <w:t>Ostatné</w:t>
            </w:r>
          </w:p>
        </w:tc>
        <w:tc>
          <w:tcPr>
            <w:tcW w:w="2928"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1 419 028,02</w:t>
            </w:r>
          </w:p>
        </w:tc>
        <w:tc>
          <w:tcPr>
            <w:tcW w:w="2806" w:type="dxa"/>
            <w:tcBorders>
              <w:top w:val="nil"/>
              <w:left w:val="nil"/>
              <w:bottom w:val="single" w:sz="8" w:space="0" w:color="auto"/>
              <w:right w:val="single" w:sz="8" w:space="0" w:color="auto"/>
            </w:tcBorders>
            <w:shd w:val="clear" w:color="auto" w:fill="auto"/>
            <w:vAlign w:val="center"/>
            <w:hideMark/>
          </w:tcPr>
          <w:p w:rsidR="004E542E" w:rsidRPr="004E542E" w:rsidRDefault="004E542E" w:rsidP="004E542E">
            <w:pPr>
              <w:jc w:val="right"/>
              <w:rPr>
                <w:rFonts w:ascii="Calibri" w:hAnsi="Calibri" w:cs="Calibri"/>
                <w:color w:val="000000"/>
                <w:sz w:val="18"/>
                <w:szCs w:val="18"/>
                <w:lang w:eastAsia="sk-SK"/>
              </w:rPr>
            </w:pPr>
            <w:r w:rsidRPr="004E542E">
              <w:rPr>
                <w:rFonts w:ascii="Calibri" w:hAnsi="Calibri" w:cs="Calibri"/>
                <w:color w:val="000000"/>
                <w:sz w:val="18"/>
                <w:szCs w:val="18"/>
                <w:lang w:eastAsia="sk-SK"/>
              </w:rPr>
              <w:t> </w:t>
            </w:r>
          </w:p>
        </w:tc>
      </w:tr>
    </w:tbl>
    <w:p w:rsidR="004E542E" w:rsidRDefault="004E542E" w:rsidP="004E542E">
      <w:pPr>
        <w:rPr>
          <w:sz w:val="18"/>
          <w:szCs w:val="18"/>
        </w:rPr>
      </w:pPr>
    </w:p>
    <w:p w:rsidR="00000971" w:rsidRDefault="00000971">
      <w:pPr>
        <w:rPr>
          <w:sz w:val="18"/>
          <w:szCs w:val="18"/>
        </w:rPr>
      </w:pPr>
      <w:r>
        <w:rPr>
          <w:szCs w:val="18"/>
        </w:rPr>
        <w:br w:type="page"/>
      </w:r>
    </w:p>
    <w:p w:rsidR="00A9419C" w:rsidRPr="000D4484" w:rsidRDefault="000D4484" w:rsidP="00A9419C">
      <w:pPr>
        <w:pStyle w:val="Zkladntext"/>
        <w:ind w:left="0"/>
        <w:rPr>
          <w:szCs w:val="18"/>
        </w:rPr>
      </w:pPr>
      <w:r w:rsidRPr="000D4484">
        <w:rPr>
          <w:szCs w:val="18"/>
        </w:rPr>
        <w:t>Tabuľka 1</w:t>
      </w:r>
      <w:r w:rsidR="004E542E">
        <w:rPr>
          <w:szCs w:val="18"/>
        </w:rPr>
        <w:t>5</w:t>
      </w:r>
      <w:r w:rsidRPr="000D4484">
        <w:rPr>
          <w:szCs w:val="18"/>
        </w:rPr>
        <w:t xml:space="preserve">: </w:t>
      </w:r>
      <w:r>
        <w:rPr>
          <w:szCs w:val="18"/>
        </w:rPr>
        <w:t xml:space="preserve">Informácia k čl. III </w:t>
      </w:r>
      <w:proofErr w:type="spellStart"/>
      <w:r>
        <w:rPr>
          <w:szCs w:val="18"/>
        </w:rPr>
        <w:t>odst</w:t>
      </w:r>
      <w:proofErr w:type="spellEnd"/>
      <w:r>
        <w:rPr>
          <w:szCs w:val="18"/>
        </w:rPr>
        <w:t>. 5 písm. a) až g) o daniach z príjmov</w:t>
      </w:r>
    </w:p>
    <w:p w:rsidR="000D4484" w:rsidRDefault="000D4484" w:rsidP="00A9419C">
      <w:pPr>
        <w:pStyle w:val="Zkladntext"/>
        <w:ind w:left="0"/>
        <w:rPr>
          <w:b/>
          <w:color w:val="FF0000"/>
          <w:szCs w:val="18"/>
          <w:highlight w:val="lightGray"/>
        </w:rPr>
      </w:pPr>
    </w:p>
    <w:tbl>
      <w:tblPr>
        <w:tblW w:w="9368" w:type="dxa"/>
        <w:tblCellMar>
          <w:left w:w="70" w:type="dxa"/>
          <w:right w:w="70" w:type="dxa"/>
        </w:tblCellMar>
        <w:tblLook w:val="04A0" w:firstRow="1" w:lastRow="0" w:firstColumn="1" w:lastColumn="0" w:noHBand="0" w:noVBand="1"/>
      </w:tblPr>
      <w:tblGrid>
        <w:gridCol w:w="2660"/>
        <w:gridCol w:w="1842"/>
        <w:gridCol w:w="1898"/>
        <w:gridCol w:w="632"/>
        <w:gridCol w:w="1067"/>
        <w:gridCol w:w="638"/>
        <w:gridCol w:w="631"/>
      </w:tblGrid>
      <w:tr w:rsidR="000D4484" w:rsidRPr="000D4484" w:rsidTr="000D4484">
        <w:trPr>
          <w:trHeight w:val="290"/>
        </w:trPr>
        <w:tc>
          <w:tcPr>
            <w:tcW w:w="26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Názov položky</w:t>
            </w:r>
          </w:p>
        </w:tc>
        <w:tc>
          <w:tcPr>
            <w:tcW w:w="4372" w:type="dxa"/>
            <w:gridSpan w:val="3"/>
            <w:tcBorders>
              <w:top w:val="single" w:sz="8" w:space="0" w:color="auto"/>
              <w:left w:val="nil"/>
              <w:bottom w:val="single" w:sz="8" w:space="0" w:color="auto"/>
              <w:right w:val="single" w:sz="8" w:space="0" w:color="000000"/>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Bežné účtovné obdobie</w:t>
            </w:r>
          </w:p>
        </w:tc>
        <w:tc>
          <w:tcPr>
            <w:tcW w:w="2336" w:type="dxa"/>
            <w:gridSpan w:val="3"/>
            <w:tcBorders>
              <w:top w:val="single" w:sz="8" w:space="0" w:color="auto"/>
              <w:left w:val="nil"/>
              <w:bottom w:val="single" w:sz="8" w:space="0" w:color="auto"/>
              <w:right w:val="single" w:sz="8" w:space="0" w:color="000000"/>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Bezprostredne predchádzajúce účtovné obdobie</w:t>
            </w:r>
          </w:p>
        </w:tc>
      </w:tr>
      <w:tr w:rsidR="000D4484" w:rsidRPr="000D4484" w:rsidTr="000D4484">
        <w:trPr>
          <w:trHeight w:val="174"/>
        </w:trPr>
        <w:tc>
          <w:tcPr>
            <w:tcW w:w="2660"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1842" w:type="dxa"/>
            <w:vMerge w:val="restart"/>
            <w:tcBorders>
              <w:top w:val="nil"/>
              <w:left w:val="single" w:sz="8" w:space="0" w:color="auto"/>
              <w:bottom w:val="single" w:sz="8" w:space="0" w:color="000000"/>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Základ dane</w:t>
            </w:r>
          </w:p>
        </w:tc>
        <w:tc>
          <w:tcPr>
            <w:tcW w:w="1898" w:type="dxa"/>
            <w:vMerge w:val="restart"/>
            <w:tcBorders>
              <w:top w:val="nil"/>
              <w:left w:val="single" w:sz="8" w:space="0" w:color="auto"/>
              <w:bottom w:val="single" w:sz="8" w:space="0" w:color="000000"/>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Daň</w:t>
            </w:r>
          </w:p>
        </w:tc>
        <w:tc>
          <w:tcPr>
            <w:tcW w:w="631" w:type="dxa"/>
            <w:tcBorders>
              <w:top w:val="nil"/>
              <w:left w:val="nil"/>
              <w:bottom w:val="nil"/>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Daň</w:t>
            </w:r>
          </w:p>
        </w:tc>
        <w:tc>
          <w:tcPr>
            <w:tcW w:w="1067" w:type="dxa"/>
            <w:vMerge w:val="restart"/>
            <w:tcBorders>
              <w:top w:val="nil"/>
              <w:left w:val="single" w:sz="8" w:space="0" w:color="auto"/>
              <w:bottom w:val="single" w:sz="8" w:space="0" w:color="000000"/>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Základ dane</w:t>
            </w:r>
          </w:p>
        </w:tc>
        <w:tc>
          <w:tcPr>
            <w:tcW w:w="638" w:type="dxa"/>
            <w:vMerge w:val="restart"/>
            <w:tcBorders>
              <w:top w:val="nil"/>
              <w:left w:val="single" w:sz="8" w:space="0" w:color="auto"/>
              <w:bottom w:val="single" w:sz="8" w:space="0" w:color="000000"/>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Daň</w:t>
            </w:r>
          </w:p>
        </w:tc>
        <w:tc>
          <w:tcPr>
            <w:tcW w:w="631" w:type="dxa"/>
            <w:tcBorders>
              <w:top w:val="nil"/>
              <w:left w:val="nil"/>
              <w:bottom w:val="nil"/>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Daň</w:t>
            </w:r>
          </w:p>
        </w:tc>
      </w:tr>
      <w:tr w:rsidR="000D4484" w:rsidRPr="000D4484" w:rsidTr="000D4484">
        <w:trPr>
          <w:trHeight w:val="181"/>
        </w:trPr>
        <w:tc>
          <w:tcPr>
            <w:tcW w:w="2660" w:type="dxa"/>
            <w:vMerge/>
            <w:tcBorders>
              <w:top w:val="single" w:sz="8" w:space="0" w:color="auto"/>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1842" w:type="dxa"/>
            <w:vMerge/>
            <w:tcBorders>
              <w:top w:val="nil"/>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1898" w:type="dxa"/>
            <w:vMerge/>
            <w:tcBorders>
              <w:top w:val="nil"/>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v %</w:t>
            </w:r>
          </w:p>
        </w:tc>
        <w:tc>
          <w:tcPr>
            <w:tcW w:w="1067" w:type="dxa"/>
            <w:vMerge/>
            <w:tcBorders>
              <w:top w:val="nil"/>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638" w:type="dxa"/>
            <w:vMerge/>
            <w:tcBorders>
              <w:top w:val="nil"/>
              <w:left w:val="single" w:sz="8" w:space="0" w:color="auto"/>
              <w:bottom w:val="single" w:sz="8" w:space="0" w:color="000000"/>
              <w:right w:val="single" w:sz="8" w:space="0" w:color="auto"/>
            </w:tcBorders>
            <w:vAlign w:val="center"/>
            <w:hideMark/>
          </w:tcPr>
          <w:p w:rsidR="000D4484" w:rsidRPr="000D4484" w:rsidRDefault="000D4484" w:rsidP="000D4484">
            <w:pPr>
              <w:rPr>
                <w:rFonts w:ascii="Calibri" w:hAnsi="Calibri" w:cs="Calibri"/>
                <w:b/>
                <w:bCs/>
                <w:color w:val="000000"/>
                <w:sz w:val="18"/>
                <w:szCs w:val="18"/>
                <w:lang w:eastAsia="sk-SK"/>
              </w:rPr>
            </w:pP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v %</w:t>
            </w:r>
          </w:p>
        </w:tc>
      </w:tr>
      <w:tr w:rsidR="000D4484" w:rsidRPr="000D4484" w:rsidTr="000D4484">
        <w:trPr>
          <w:trHeight w:val="181"/>
        </w:trPr>
        <w:tc>
          <w:tcPr>
            <w:tcW w:w="2660"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a</w:t>
            </w:r>
          </w:p>
        </w:tc>
        <w:tc>
          <w:tcPr>
            <w:tcW w:w="184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b</w:t>
            </w:r>
          </w:p>
        </w:tc>
        <w:tc>
          <w:tcPr>
            <w:tcW w:w="189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c</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d</w:t>
            </w:r>
          </w:p>
        </w:tc>
        <w:tc>
          <w:tcPr>
            <w:tcW w:w="106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e</w:t>
            </w:r>
          </w:p>
        </w:tc>
        <w:tc>
          <w:tcPr>
            <w:tcW w:w="63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f</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g</w:t>
            </w:r>
          </w:p>
        </w:tc>
      </w:tr>
      <w:tr w:rsidR="000D4484" w:rsidRPr="000D4484" w:rsidTr="000D4484">
        <w:trPr>
          <w:trHeight w:val="181"/>
        </w:trPr>
        <w:tc>
          <w:tcPr>
            <w:tcW w:w="2660"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Výsledok hospodárenia pred zdanením, z toho:</w:t>
            </w:r>
          </w:p>
        </w:tc>
        <w:tc>
          <w:tcPr>
            <w:tcW w:w="184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-159 866</w:t>
            </w:r>
          </w:p>
        </w:tc>
        <w:tc>
          <w:tcPr>
            <w:tcW w:w="189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c>
          <w:tcPr>
            <w:tcW w:w="106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r>
      <w:tr w:rsidR="000D4484" w:rsidRPr="000D4484" w:rsidTr="000D4484">
        <w:trPr>
          <w:trHeight w:val="196"/>
        </w:trPr>
        <w:tc>
          <w:tcPr>
            <w:tcW w:w="2660"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teoretická daň </w:t>
            </w:r>
          </w:p>
        </w:tc>
        <w:tc>
          <w:tcPr>
            <w:tcW w:w="184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c>
          <w:tcPr>
            <w:tcW w:w="189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-33 571,82</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21</w:t>
            </w:r>
          </w:p>
        </w:tc>
        <w:tc>
          <w:tcPr>
            <w:tcW w:w="106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c>
          <w:tcPr>
            <w:tcW w:w="63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196"/>
        </w:trPr>
        <w:tc>
          <w:tcPr>
            <w:tcW w:w="2660"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Daňovo neuznané náklady</w:t>
            </w:r>
          </w:p>
        </w:tc>
        <w:tc>
          <w:tcPr>
            <w:tcW w:w="184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320 455,01</w:t>
            </w:r>
          </w:p>
        </w:tc>
        <w:tc>
          <w:tcPr>
            <w:tcW w:w="189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67 295,55</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21</w:t>
            </w:r>
          </w:p>
        </w:tc>
        <w:tc>
          <w:tcPr>
            <w:tcW w:w="106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196"/>
        </w:trPr>
        <w:tc>
          <w:tcPr>
            <w:tcW w:w="2660"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Výnosy nepodliehajúce dani</w:t>
            </w:r>
          </w:p>
        </w:tc>
        <w:tc>
          <w:tcPr>
            <w:tcW w:w="184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3 840,15</w:t>
            </w:r>
          </w:p>
        </w:tc>
        <w:tc>
          <w:tcPr>
            <w:tcW w:w="189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806,43</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21</w:t>
            </w:r>
          </w:p>
        </w:tc>
        <w:tc>
          <w:tcPr>
            <w:tcW w:w="106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436"/>
        </w:trPr>
        <w:tc>
          <w:tcPr>
            <w:tcW w:w="2660"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Umorenie daňovej straty</w:t>
            </w:r>
          </w:p>
        </w:tc>
        <w:tc>
          <w:tcPr>
            <w:tcW w:w="184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0,00</w:t>
            </w:r>
          </w:p>
        </w:tc>
        <w:tc>
          <w:tcPr>
            <w:tcW w:w="189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21</w:t>
            </w:r>
          </w:p>
        </w:tc>
        <w:tc>
          <w:tcPr>
            <w:tcW w:w="106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298"/>
        </w:trPr>
        <w:tc>
          <w:tcPr>
            <w:tcW w:w="2660"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Spolu</w:t>
            </w:r>
          </w:p>
        </w:tc>
        <w:tc>
          <w:tcPr>
            <w:tcW w:w="184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ind w:firstLineChars="400" w:firstLine="720"/>
              <w:jc w:val="center"/>
              <w:rPr>
                <w:rFonts w:ascii="Calibri" w:hAnsi="Calibri" w:cs="Calibri"/>
                <w:color w:val="000000"/>
                <w:sz w:val="18"/>
                <w:szCs w:val="18"/>
                <w:lang w:eastAsia="sk-SK"/>
              </w:rPr>
            </w:pPr>
          </w:p>
        </w:tc>
        <w:tc>
          <w:tcPr>
            <w:tcW w:w="189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34 530,16</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21</w:t>
            </w:r>
          </w:p>
        </w:tc>
        <w:tc>
          <w:tcPr>
            <w:tcW w:w="106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ind w:firstLineChars="400" w:firstLine="720"/>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0</w:t>
            </w:r>
          </w:p>
        </w:tc>
        <w:tc>
          <w:tcPr>
            <w:tcW w:w="63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ind w:firstLineChars="100" w:firstLine="180"/>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0</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574"/>
        </w:trPr>
        <w:tc>
          <w:tcPr>
            <w:tcW w:w="2660"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Splatná daň z príjmov</w:t>
            </w:r>
          </w:p>
        </w:tc>
        <w:tc>
          <w:tcPr>
            <w:tcW w:w="184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c>
          <w:tcPr>
            <w:tcW w:w="189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24 277,30</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21</w:t>
            </w:r>
          </w:p>
        </w:tc>
        <w:tc>
          <w:tcPr>
            <w:tcW w:w="106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c>
          <w:tcPr>
            <w:tcW w:w="63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181"/>
        </w:trPr>
        <w:tc>
          <w:tcPr>
            <w:tcW w:w="2660"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Odložená daň z príjmov</w:t>
            </w:r>
          </w:p>
        </w:tc>
        <w:tc>
          <w:tcPr>
            <w:tcW w:w="184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c>
          <w:tcPr>
            <w:tcW w:w="189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21</w:t>
            </w:r>
          </w:p>
        </w:tc>
        <w:tc>
          <w:tcPr>
            <w:tcW w:w="106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c>
          <w:tcPr>
            <w:tcW w:w="63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181"/>
        </w:trPr>
        <w:tc>
          <w:tcPr>
            <w:tcW w:w="2660"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Celková daň z príjmov </w:t>
            </w:r>
          </w:p>
        </w:tc>
        <w:tc>
          <w:tcPr>
            <w:tcW w:w="184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c>
          <w:tcPr>
            <w:tcW w:w="189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21</w:t>
            </w:r>
          </w:p>
        </w:tc>
        <w:tc>
          <w:tcPr>
            <w:tcW w:w="106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x</w:t>
            </w:r>
          </w:p>
        </w:tc>
        <w:tc>
          <w:tcPr>
            <w:tcW w:w="638"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63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bl>
    <w:p w:rsidR="000D4484" w:rsidRDefault="000D4484" w:rsidP="00A9419C">
      <w:pPr>
        <w:pStyle w:val="Zkladntext"/>
        <w:ind w:left="0"/>
        <w:rPr>
          <w:b/>
          <w:color w:val="FF0000"/>
          <w:szCs w:val="18"/>
          <w:highlight w:val="lightGray"/>
        </w:rPr>
      </w:pPr>
    </w:p>
    <w:p w:rsidR="000D4484" w:rsidRDefault="000D4484" w:rsidP="00A9419C">
      <w:pPr>
        <w:pStyle w:val="Zkladntext"/>
        <w:ind w:left="0"/>
        <w:rPr>
          <w:b/>
          <w:color w:val="FF0000"/>
          <w:szCs w:val="18"/>
          <w:highlight w:val="lightGray"/>
        </w:rPr>
      </w:pPr>
    </w:p>
    <w:p w:rsidR="000D4484" w:rsidRPr="000D4484" w:rsidRDefault="004E542E" w:rsidP="00A9419C">
      <w:pPr>
        <w:pStyle w:val="Zkladntext"/>
        <w:ind w:left="0"/>
        <w:rPr>
          <w:szCs w:val="18"/>
        </w:rPr>
      </w:pPr>
      <w:r>
        <w:rPr>
          <w:szCs w:val="18"/>
        </w:rPr>
        <w:t>Tabuľka 16</w:t>
      </w:r>
      <w:r w:rsidR="000D4484" w:rsidRPr="000D4484">
        <w:rPr>
          <w:szCs w:val="18"/>
        </w:rPr>
        <w:t xml:space="preserve">: Informácie k čl. IV </w:t>
      </w:r>
      <w:proofErr w:type="spellStart"/>
      <w:r w:rsidR="000D4484" w:rsidRPr="000D4484">
        <w:rPr>
          <w:szCs w:val="18"/>
        </w:rPr>
        <w:t>odst</w:t>
      </w:r>
      <w:proofErr w:type="spellEnd"/>
      <w:r w:rsidR="000D4484" w:rsidRPr="000D4484">
        <w:rPr>
          <w:szCs w:val="18"/>
        </w:rPr>
        <w:t>. 1 písm. a) o sume tržieb</w:t>
      </w:r>
    </w:p>
    <w:p w:rsidR="000D4484" w:rsidRDefault="000D4484" w:rsidP="00A9419C">
      <w:pPr>
        <w:pStyle w:val="Zkladntext"/>
        <w:ind w:left="0"/>
        <w:rPr>
          <w:b/>
          <w:color w:val="FF0000"/>
          <w:szCs w:val="18"/>
          <w:highlight w:val="lightGray"/>
        </w:rPr>
      </w:pPr>
    </w:p>
    <w:tbl>
      <w:tblPr>
        <w:tblW w:w="9334" w:type="dxa"/>
        <w:tblCellMar>
          <w:left w:w="70" w:type="dxa"/>
          <w:right w:w="70" w:type="dxa"/>
        </w:tblCellMar>
        <w:tblLook w:val="04A0" w:firstRow="1" w:lastRow="0" w:firstColumn="1" w:lastColumn="0" w:noHBand="0" w:noVBand="1"/>
      </w:tblPr>
      <w:tblGrid>
        <w:gridCol w:w="4095"/>
        <w:gridCol w:w="2722"/>
        <w:gridCol w:w="2517"/>
      </w:tblGrid>
      <w:tr w:rsidR="000D4484" w:rsidRPr="000D4484" w:rsidTr="000D4484">
        <w:trPr>
          <w:trHeight w:val="1224"/>
        </w:trPr>
        <w:tc>
          <w:tcPr>
            <w:tcW w:w="40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Názov položky</w:t>
            </w:r>
          </w:p>
        </w:tc>
        <w:tc>
          <w:tcPr>
            <w:tcW w:w="2722" w:type="dxa"/>
            <w:tcBorders>
              <w:top w:val="single" w:sz="8" w:space="0" w:color="auto"/>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Bežné účtovné obdobie</w:t>
            </w:r>
          </w:p>
        </w:tc>
        <w:tc>
          <w:tcPr>
            <w:tcW w:w="2517" w:type="dxa"/>
            <w:tcBorders>
              <w:top w:val="single" w:sz="8" w:space="0" w:color="auto"/>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Bezprostredne  predchádzajúce účtovné obdobie</w:t>
            </w:r>
          </w:p>
        </w:tc>
      </w:tr>
      <w:tr w:rsidR="000D4484" w:rsidRPr="000D4484" w:rsidTr="000D4484">
        <w:trPr>
          <w:trHeight w:val="450"/>
        </w:trPr>
        <w:tc>
          <w:tcPr>
            <w:tcW w:w="4095"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a</w:t>
            </w:r>
          </w:p>
        </w:tc>
        <w:tc>
          <w:tcPr>
            <w:tcW w:w="272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b</w:t>
            </w:r>
          </w:p>
        </w:tc>
        <w:tc>
          <w:tcPr>
            <w:tcW w:w="251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c</w:t>
            </w:r>
          </w:p>
        </w:tc>
      </w:tr>
      <w:tr w:rsidR="000D4484" w:rsidRPr="000D4484" w:rsidTr="000D4484">
        <w:trPr>
          <w:trHeight w:val="450"/>
        </w:trPr>
        <w:tc>
          <w:tcPr>
            <w:tcW w:w="4095"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Tržby za poskytnuté garancie</w:t>
            </w:r>
          </w:p>
        </w:tc>
        <w:tc>
          <w:tcPr>
            <w:tcW w:w="272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18 409 646,93</w:t>
            </w:r>
          </w:p>
        </w:tc>
        <w:tc>
          <w:tcPr>
            <w:tcW w:w="251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450"/>
        </w:trPr>
        <w:tc>
          <w:tcPr>
            <w:tcW w:w="4095"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Tržby za poskytnuté </w:t>
            </w:r>
          </w:p>
        </w:tc>
        <w:tc>
          <w:tcPr>
            <w:tcW w:w="272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6 823 248,36</w:t>
            </w:r>
          </w:p>
        </w:tc>
        <w:tc>
          <w:tcPr>
            <w:tcW w:w="251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450"/>
        </w:trPr>
        <w:tc>
          <w:tcPr>
            <w:tcW w:w="4095"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Ostatné tržby</w:t>
            </w:r>
          </w:p>
        </w:tc>
        <w:tc>
          <w:tcPr>
            <w:tcW w:w="272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r w:rsidRPr="000D4484">
              <w:rPr>
                <w:rFonts w:ascii="Calibri" w:hAnsi="Calibri" w:cs="Calibri"/>
                <w:color w:val="000000"/>
                <w:sz w:val="18"/>
                <w:szCs w:val="18"/>
                <w:lang w:eastAsia="sk-SK"/>
              </w:rPr>
              <w:t>8 237</w:t>
            </w:r>
          </w:p>
        </w:tc>
        <w:tc>
          <w:tcPr>
            <w:tcW w:w="251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450"/>
        </w:trPr>
        <w:tc>
          <w:tcPr>
            <w:tcW w:w="4095"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Spolu</w:t>
            </w:r>
          </w:p>
        </w:tc>
        <w:tc>
          <w:tcPr>
            <w:tcW w:w="2722"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color w:val="000000"/>
                <w:sz w:val="18"/>
                <w:szCs w:val="18"/>
                <w:lang w:eastAsia="sk-SK"/>
              </w:rPr>
            </w:pPr>
          </w:p>
        </w:tc>
        <w:tc>
          <w:tcPr>
            <w:tcW w:w="2517"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bl>
    <w:p w:rsidR="000D4484" w:rsidRDefault="000D4484" w:rsidP="00A9419C">
      <w:pPr>
        <w:pStyle w:val="Zkladntext"/>
        <w:ind w:left="0"/>
        <w:rPr>
          <w:b/>
          <w:color w:val="FF0000"/>
          <w:szCs w:val="18"/>
          <w:highlight w:val="lightGray"/>
        </w:rPr>
      </w:pPr>
    </w:p>
    <w:p w:rsidR="000D4484" w:rsidRPr="000D4484" w:rsidRDefault="004E542E" w:rsidP="00A9419C">
      <w:pPr>
        <w:pStyle w:val="Zkladntext"/>
        <w:ind w:left="0"/>
        <w:rPr>
          <w:szCs w:val="18"/>
        </w:rPr>
      </w:pPr>
      <w:r>
        <w:rPr>
          <w:szCs w:val="18"/>
        </w:rPr>
        <w:t>Tabuľka 17</w:t>
      </w:r>
      <w:r w:rsidR="000D4484" w:rsidRPr="000D4484">
        <w:rPr>
          <w:szCs w:val="18"/>
        </w:rPr>
        <w:t xml:space="preserve">: Informácie k čl. IV </w:t>
      </w:r>
      <w:proofErr w:type="spellStart"/>
      <w:r w:rsidR="000D4484" w:rsidRPr="000D4484">
        <w:rPr>
          <w:szCs w:val="18"/>
        </w:rPr>
        <w:t>odst</w:t>
      </w:r>
      <w:proofErr w:type="spellEnd"/>
      <w:r w:rsidR="000D4484" w:rsidRPr="000D4484">
        <w:rPr>
          <w:szCs w:val="18"/>
        </w:rPr>
        <w:t>. 1 písm. d) o sume ostatných významných položiek výnosov z hospodárskej činnosti</w:t>
      </w:r>
    </w:p>
    <w:p w:rsidR="000D4484" w:rsidRDefault="000D4484" w:rsidP="00A9419C">
      <w:pPr>
        <w:pStyle w:val="Zkladntext"/>
        <w:ind w:left="0"/>
        <w:rPr>
          <w:b/>
          <w:color w:val="FF0000"/>
          <w:szCs w:val="18"/>
          <w:highlight w:val="lightGray"/>
        </w:rPr>
      </w:pPr>
    </w:p>
    <w:tbl>
      <w:tblPr>
        <w:tblW w:w="9406" w:type="dxa"/>
        <w:tblCellMar>
          <w:left w:w="70" w:type="dxa"/>
          <w:right w:w="70" w:type="dxa"/>
        </w:tblCellMar>
        <w:tblLook w:val="04A0" w:firstRow="1" w:lastRow="0" w:firstColumn="1" w:lastColumn="0" w:noHBand="0" w:noVBand="1"/>
      </w:tblPr>
      <w:tblGrid>
        <w:gridCol w:w="4127"/>
        <w:gridCol w:w="2743"/>
        <w:gridCol w:w="2536"/>
      </w:tblGrid>
      <w:tr w:rsidR="000D4484" w:rsidRPr="000D4484" w:rsidTr="000D4484">
        <w:trPr>
          <w:trHeight w:val="432"/>
        </w:trPr>
        <w:tc>
          <w:tcPr>
            <w:tcW w:w="412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Názov položky</w:t>
            </w:r>
          </w:p>
        </w:tc>
        <w:tc>
          <w:tcPr>
            <w:tcW w:w="2743" w:type="dxa"/>
            <w:tcBorders>
              <w:top w:val="single" w:sz="8" w:space="0" w:color="auto"/>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Bežné účtovné obdobie</w:t>
            </w:r>
          </w:p>
        </w:tc>
        <w:tc>
          <w:tcPr>
            <w:tcW w:w="2536" w:type="dxa"/>
            <w:tcBorders>
              <w:top w:val="single" w:sz="8" w:space="0" w:color="auto"/>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 xml:space="preserve">Bezprostredne predchádzajúce účtovné obdobie </w:t>
            </w:r>
          </w:p>
        </w:tc>
      </w:tr>
      <w:tr w:rsidR="000D4484" w:rsidRPr="000D4484" w:rsidTr="000D4484">
        <w:trPr>
          <w:trHeight w:val="263"/>
        </w:trPr>
        <w:tc>
          <w:tcPr>
            <w:tcW w:w="4127"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Významné položky pri aktivácii nákladov, z toho:</w:t>
            </w:r>
            <w:r w:rsidRPr="000D4484">
              <w:rPr>
                <w:rFonts w:ascii="Calibri" w:hAnsi="Calibri" w:cs="Calibri"/>
                <w:color w:val="000000"/>
                <w:sz w:val="18"/>
                <w:szCs w:val="18"/>
                <w:lang w:eastAsia="sk-SK"/>
              </w:rPr>
              <w:t> </w:t>
            </w:r>
          </w:p>
        </w:tc>
        <w:tc>
          <w:tcPr>
            <w:tcW w:w="2743"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2536"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263"/>
        </w:trPr>
        <w:tc>
          <w:tcPr>
            <w:tcW w:w="4127"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Aktivácia dlhodobého nehmotného majetku</w:t>
            </w:r>
          </w:p>
        </w:tc>
        <w:tc>
          <w:tcPr>
            <w:tcW w:w="2743"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7 409 320</w:t>
            </w:r>
          </w:p>
        </w:tc>
        <w:tc>
          <w:tcPr>
            <w:tcW w:w="2536"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263"/>
        </w:trPr>
        <w:tc>
          <w:tcPr>
            <w:tcW w:w="4127"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2743"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2536"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432"/>
        </w:trPr>
        <w:tc>
          <w:tcPr>
            <w:tcW w:w="4127"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Ostatné významné položky výnosov z hospodárskej činnosti, z toho:</w:t>
            </w:r>
          </w:p>
        </w:tc>
        <w:tc>
          <w:tcPr>
            <w:tcW w:w="2743"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2536"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263"/>
        </w:trPr>
        <w:tc>
          <w:tcPr>
            <w:tcW w:w="4127"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Výnosy za pripomienky</w:t>
            </w:r>
          </w:p>
        </w:tc>
        <w:tc>
          <w:tcPr>
            <w:tcW w:w="2743"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159 377</w:t>
            </w:r>
          </w:p>
        </w:tc>
        <w:tc>
          <w:tcPr>
            <w:tcW w:w="2536"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432"/>
        </w:trPr>
        <w:tc>
          <w:tcPr>
            <w:tcW w:w="4127"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Výnosy zo zmluvných pokút, penál</w:t>
            </w:r>
            <w:r w:rsidR="005905DE">
              <w:rPr>
                <w:rFonts w:ascii="Calibri" w:hAnsi="Calibri" w:cs="Calibri"/>
                <w:color w:val="000000"/>
                <w:sz w:val="18"/>
                <w:szCs w:val="18"/>
                <w:lang w:eastAsia="sk-SK"/>
              </w:rPr>
              <w:t>e</w:t>
            </w:r>
            <w:r w:rsidRPr="000D4484">
              <w:rPr>
                <w:rFonts w:ascii="Calibri" w:hAnsi="Calibri" w:cs="Calibri"/>
                <w:color w:val="000000"/>
                <w:sz w:val="18"/>
                <w:szCs w:val="18"/>
                <w:lang w:eastAsia="sk-SK"/>
              </w:rPr>
              <w:t xml:space="preserve"> a úrokov z omeškania</w:t>
            </w:r>
          </w:p>
        </w:tc>
        <w:tc>
          <w:tcPr>
            <w:tcW w:w="2743"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66 603</w:t>
            </w:r>
          </w:p>
        </w:tc>
        <w:tc>
          <w:tcPr>
            <w:tcW w:w="2536"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263"/>
        </w:trPr>
        <w:tc>
          <w:tcPr>
            <w:tcW w:w="4127"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Ostatné výnosy z hospodárskej činnosti</w:t>
            </w:r>
          </w:p>
        </w:tc>
        <w:tc>
          <w:tcPr>
            <w:tcW w:w="2743"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2536"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263"/>
        </w:trPr>
        <w:tc>
          <w:tcPr>
            <w:tcW w:w="4127"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Finančné výnosy, z toho:</w:t>
            </w:r>
          </w:p>
        </w:tc>
        <w:tc>
          <w:tcPr>
            <w:tcW w:w="2743"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3 371,89   </w:t>
            </w:r>
          </w:p>
        </w:tc>
        <w:tc>
          <w:tcPr>
            <w:tcW w:w="2536"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263"/>
        </w:trPr>
        <w:tc>
          <w:tcPr>
            <w:tcW w:w="4127"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Ostatné finančné výnosy</w:t>
            </w:r>
          </w:p>
        </w:tc>
        <w:tc>
          <w:tcPr>
            <w:tcW w:w="2743"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3 371,89   </w:t>
            </w:r>
          </w:p>
        </w:tc>
        <w:tc>
          <w:tcPr>
            <w:tcW w:w="2536"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263"/>
        </w:trPr>
        <w:tc>
          <w:tcPr>
            <w:tcW w:w="4127"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2743"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2536"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bl>
    <w:p w:rsidR="000D4484" w:rsidRDefault="000D4484" w:rsidP="00A9419C">
      <w:pPr>
        <w:pStyle w:val="Zkladntext"/>
        <w:ind w:left="0"/>
        <w:rPr>
          <w:b/>
          <w:color w:val="FF0000"/>
          <w:szCs w:val="18"/>
          <w:highlight w:val="lightGray"/>
        </w:rPr>
      </w:pPr>
    </w:p>
    <w:p w:rsidR="00000971" w:rsidRDefault="00000971">
      <w:pPr>
        <w:rPr>
          <w:sz w:val="18"/>
          <w:szCs w:val="18"/>
        </w:rPr>
      </w:pPr>
      <w:r>
        <w:rPr>
          <w:szCs w:val="18"/>
        </w:rPr>
        <w:br w:type="page"/>
      </w:r>
    </w:p>
    <w:p w:rsidR="000D4484" w:rsidRPr="000D4484" w:rsidRDefault="004E542E" w:rsidP="00A9419C">
      <w:pPr>
        <w:pStyle w:val="Zkladntext"/>
        <w:ind w:left="0"/>
        <w:rPr>
          <w:szCs w:val="18"/>
        </w:rPr>
      </w:pPr>
      <w:r>
        <w:rPr>
          <w:szCs w:val="18"/>
        </w:rPr>
        <w:t>Tabuľka 18</w:t>
      </w:r>
      <w:r w:rsidR="000D4484" w:rsidRPr="000D4484">
        <w:rPr>
          <w:szCs w:val="18"/>
        </w:rPr>
        <w:t xml:space="preserve">: Informácie k čl. IV </w:t>
      </w:r>
      <w:proofErr w:type="spellStart"/>
      <w:r w:rsidR="000D4484" w:rsidRPr="000D4484">
        <w:rPr>
          <w:szCs w:val="18"/>
        </w:rPr>
        <w:t>odst</w:t>
      </w:r>
      <w:proofErr w:type="spellEnd"/>
      <w:r w:rsidR="000D4484" w:rsidRPr="000D4484">
        <w:rPr>
          <w:szCs w:val="18"/>
        </w:rPr>
        <w:t>. 1 písm. g) o sume významných položiek nákladov</w:t>
      </w:r>
    </w:p>
    <w:p w:rsidR="000D4484" w:rsidRDefault="000D4484" w:rsidP="00A9419C">
      <w:pPr>
        <w:pStyle w:val="Zkladntext"/>
        <w:ind w:left="0"/>
        <w:rPr>
          <w:b/>
          <w:color w:val="FF0000"/>
          <w:szCs w:val="18"/>
          <w:highlight w:val="lightGray"/>
        </w:rPr>
      </w:pPr>
    </w:p>
    <w:p w:rsidR="000D4484" w:rsidRDefault="000D4484" w:rsidP="00A9419C">
      <w:pPr>
        <w:pStyle w:val="Zkladntext"/>
        <w:ind w:left="0"/>
        <w:rPr>
          <w:b/>
          <w:color w:val="FF0000"/>
          <w:szCs w:val="18"/>
          <w:highlight w:val="lightGray"/>
        </w:rPr>
      </w:pPr>
    </w:p>
    <w:tbl>
      <w:tblPr>
        <w:tblW w:w="9398" w:type="dxa"/>
        <w:tblCellMar>
          <w:left w:w="70" w:type="dxa"/>
          <w:right w:w="70" w:type="dxa"/>
        </w:tblCellMar>
        <w:tblLook w:val="04A0" w:firstRow="1" w:lastRow="0" w:firstColumn="1" w:lastColumn="0" w:noHBand="0" w:noVBand="1"/>
      </w:tblPr>
      <w:tblGrid>
        <w:gridCol w:w="3682"/>
        <w:gridCol w:w="2755"/>
        <w:gridCol w:w="2961"/>
      </w:tblGrid>
      <w:tr w:rsidR="000D4484" w:rsidRPr="000D4484" w:rsidTr="00000971">
        <w:trPr>
          <w:trHeight w:val="641"/>
        </w:trPr>
        <w:tc>
          <w:tcPr>
            <w:tcW w:w="368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Názov položky</w:t>
            </w:r>
          </w:p>
        </w:tc>
        <w:tc>
          <w:tcPr>
            <w:tcW w:w="2755" w:type="dxa"/>
            <w:tcBorders>
              <w:top w:val="single" w:sz="8" w:space="0" w:color="auto"/>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Bežné účtovné obdobie</w:t>
            </w:r>
          </w:p>
        </w:tc>
        <w:tc>
          <w:tcPr>
            <w:tcW w:w="2961" w:type="dxa"/>
            <w:tcBorders>
              <w:top w:val="single" w:sz="8" w:space="0" w:color="auto"/>
              <w:left w:val="nil"/>
              <w:bottom w:val="single" w:sz="8" w:space="0" w:color="auto"/>
              <w:right w:val="single" w:sz="8" w:space="0" w:color="auto"/>
            </w:tcBorders>
            <w:shd w:val="clear" w:color="auto" w:fill="auto"/>
            <w:vAlign w:val="center"/>
            <w:hideMark/>
          </w:tcPr>
          <w:p w:rsidR="000D4484" w:rsidRPr="000D4484" w:rsidRDefault="000D4484" w:rsidP="000D4484">
            <w:pPr>
              <w:jc w:val="cente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Bezprostredne predchádzajúce účtovné obdobie</w:t>
            </w:r>
          </w:p>
        </w:tc>
      </w:tr>
      <w:tr w:rsidR="000D4484" w:rsidRPr="000D4484" w:rsidTr="00000971">
        <w:trPr>
          <w:trHeight w:val="409"/>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Náklady za poskytnuté služby, z toho:</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20 480 824</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00971">
        <w:trPr>
          <w:trHeight w:val="543"/>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i/>
                <w:iCs/>
                <w:color w:val="000000"/>
                <w:sz w:val="18"/>
                <w:szCs w:val="18"/>
                <w:lang w:eastAsia="sk-SK"/>
              </w:rPr>
            </w:pPr>
            <w:r w:rsidRPr="000D4484">
              <w:rPr>
                <w:rFonts w:ascii="Calibri" w:hAnsi="Calibri" w:cs="Calibri"/>
                <w:i/>
                <w:iCs/>
                <w:color w:val="000000"/>
                <w:sz w:val="18"/>
                <w:szCs w:val="18"/>
                <w:lang w:eastAsia="sk-SK"/>
              </w:rPr>
              <w:t>Poplatky za konzultácie a súvisiace služby</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211 044</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00971">
        <w:trPr>
          <w:trHeight w:val="678"/>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Náklady na údržbu softwaru a licencií</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798 624</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443"/>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Náklady na obsadenie pracovného miesta</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186 744</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599"/>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Náklady na IT služby</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4 016 835,71   </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00971">
        <w:trPr>
          <w:trHeight w:val="462"/>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Služby </w:t>
            </w:r>
            <w:proofErr w:type="spellStart"/>
            <w:r w:rsidRPr="000D4484">
              <w:rPr>
                <w:rFonts w:ascii="Calibri" w:hAnsi="Calibri" w:cs="Calibri"/>
                <w:color w:val="000000"/>
                <w:sz w:val="18"/>
                <w:szCs w:val="18"/>
                <w:lang w:eastAsia="sk-SK"/>
              </w:rPr>
              <w:t>hostingu</w:t>
            </w:r>
            <w:proofErr w:type="spellEnd"/>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2 126 408,84   </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00971">
        <w:trPr>
          <w:trHeight w:val="554"/>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Služby od ÚJ v rámci konsolidovaného celku</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12 519 249,57   </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00971">
        <w:trPr>
          <w:trHeight w:val="710"/>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i/>
                <w:iCs/>
                <w:color w:val="000000"/>
                <w:sz w:val="18"/>
                <w:szCs w:val="18"/>
                <w:lang w:eastAsia="sk-SK"/>
              </w:rPr>
            </w:pPr>
            <w:r w:rsidRPr="000D4484">
              <w:rPr>
                <w:rFonts w:ascii="Calibri" w:hAnsi="Calibri" w:cs="Calibri"/>
                <w:i/>
                <w:iCs/>
                <w:color w:val="000000"/>
                <w:sz w:val="18"/>
                <w:szCs w:val="18"/>
                <w:lang w:eastAsia="sk-SK"/>
              </w:rPr>
              <w:t>Náklady na audit</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12 840,00   </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00971">
        <w:trPr>
          <w:trHeight w:val="537"/>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Náklady na daňové konzultácie</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13 290,42   </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00971">
        <w:trPr>
          <w:trHeight w:val="417"/>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Ostatné náklady na služby</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595 788</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850"/>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Ostatné významné položky nákladov z hospodárskej činnosti, z toho:</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8 693 610</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299"/>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Mzdové náklady</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4 356 956</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00971">
        <w:trPr>
          <w:trHeight w:val="604"/>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Náklady na sociálne poistenie</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1 483 939</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00971">
        <w:trPr>
          <w:trHeight w:val="543"/>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Ostatné sociálne náklady </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299"/>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Spotreba materiálu a energii</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204864,99</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299"/>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Poplatky FE komisie</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2 647 850,00   </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575"/>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b/>
                <w:bCs/>
                <w:color w:val="000000"/>
                <w:sz w:val="18"/>
                <w:szCs w:val="18"/>
                <w:lang w:eastAsia="sk-SK"/>
              </w:rPr>
            </w:pPr>
            <w:r w:rsidRPr="000D4484">
              <w:rPr>
                <w:rFonts w:ascii="Calibri" w:hAnsi="Calibri" w:cs="Calibri"/>
                <w:b/>
                <w:bCs/>
                <w:color w:val="000000"/>
                <w:sz w:val="18"/>
                <w:szCs w:val="18"/>
                <w:lang w:eastAsia="sk-SK"/>
              </w:rPr>
              <w:t>Finančné náklady, z toho:</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515"/>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i/>
                <w:iCs/>
                <w:color w:val="000000"/>
                <w:sz w:val="18"/>
                <w:szCs w:val="18"/>
                <w:lang w:eastAsia="sk-SK"/>
              </w:rPr>
            </w:pPr>
            <w:r w:rsidRPr="000D4484">
              <w:rPr>
                <w:rFonts w:ascii="Calibri" w:hAnsi="Calibri" w:cs="Calibri"/>
                <w:i/>
                <w:iCs/>
                <w:color w:val="000000"/>
                <w:sz w:val="18"/>
                <w:szCs w:val="18"/>
                <w:lang w:eastAsia="sk-SK"/>
              </w:rPr>
              <w:t>Kurzové straty, z toho:</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857,67   </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539"/>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kurzové straty ku dňu, ku ktorému sa zostavuje účtovná závierka</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xml:space="preserve">                                         857,67   </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515"/>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i/>
                <w:iCs/>
                <w:color w:val="000000"/>
                <w:sz w:val="18"/>
                <w:szCs w:val="18"/>
                <w:lang w:eastAsia="sk-SK"/>
              </w:rPr>
            </w:pPr>
            <w:r w:rsidRPr="000D4484">
              <w:rPr>
                <w:rFonts w:ascii="Calibri" w:hAnsi="Calibri" w:cs="Calibri"/>
                <w:i/>
                <w:iCs/>
                <w:color w:val="000000"/>
                <w:sz w:val="18"/>
                <w:szCs w:val="18"/>
                <w:lang w:eastAsia="sk-SK"/>
              </w:rPr>
              <w:t>Ostatné významné položky finančných nákladov, z toho:</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551"/>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Úroky</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561 835</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r w:rsidR="000D4484" w:rsidRPr="000D4484" w:rsidTr="000D4484">
        <w:trPr>
          <w:trHeight w:val="862"/>
        </w:trPr>
        <w:tc>
          <w:tcPr>
            <w:tcW w:w="3682" w:type="dxa"/>
            <w:tcBorders>
              <w:top w:val="nil"/>
              <w:left w:val="single" w:sz="8" w:space="0" w:color="auto"/>
              <w:bottom w:val="single" w:sz="8" w:space="0" w:color="auto"/>
              <w:right w:val="single" w:sz="8" w:space="0" w:color="auto"/>
            </w:tcBorders>
            <w:shd w:val="clear" w:color="auto" w:fill="auto"/>
            <w:vAlign w:val="center"/>
            <w:hideMark/>
          </w:tcPr>
          <w:p w:rsidR="000D4484" w:rsidRPr="000D4484" w:rsidRDefault="000D4484" w:rsidP="000D4484">
            <w:pPr>
              <w:rPr>
                <w:rFonts w:ascii="Calibri" w:hAnsi="Calibri" w:cs="Calibri"/>
                <w:color w:val="000000"/>
                <w:sz w:val="18"/>
                <w:szCs w:val="18"/>
                <w:lang w:eastAsia="sk-SK"/>
              </w:rPr>
            </w:pPr>
            <w:r w:rsidRPr="000D4484">
              <w:rPr>
                <w:rFonts w:ascii="Calibri" w:hAnsi="Calibri" w:cs="Calibri"/>
                <w:color w:val="000000"/>
                <w:sz w:val="18"/>
                <w:szCs w:val="18"/>
                <w:lang w:eastAsia="sk-SK"/>
              </w:rPr>
              <w:t> Bankové poplatky</w:t>
            </w:r>
          </w:p>
        </w:tc>
        <w:tc>
          <w:tcPr>
            <w:tcW w:w="2755"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4 514</w:t>
            </w:r>
          </w:p>
        </w:tc>
        <w:tc>
          <w:tcPr>
            <w:tcW w:w="2961" w:type="dxa"/>
            <w:tcBorders>
              <w:top w:val="nil"/>
              <w:left w:val="nil"/>
              <w:bottom w:val="single" w:sz="8" w:space="0" w:color="auto"/>
              <w:right w:val="single" w:sz="8" w:space="0" w:color="auto"/>
            </w:tcBorders>
            <w:shd w:val="clear" w:color="auto" w:fill="auto"/>
            <w:vAlign w:val="center"/>
            <w:hideMark/>
          </w:tcPr>
          <w:p w:rsidR="000D4484" w:rsidRPr="000D4484" w:rsidRDefault="000D4484" w:rsidP="000D4484">
            <w:pPr>
              <w:jc w:val="right"/>
              <w:rPr>
                <w:rFonts w:ascii="Calibri" w:hAnsi="Calibri" w:cs="Calibri"/>
                <w:color w:val="000000"/>
                <w:sz w:val="18"/>
                <w:szCs w:val="18"/>
                <w:lang w:eastAsia="sk-SK"/>
              </w:rPr>
            </w:pPr>
            <w:r w:rsidRPr="000D4484">
              <w:rPr>
                <w:rFonts w:ascii="Calibri" w:hAnsi="Calibri" w:cs="Calibri"/>
                <w:color w:val="000000"/>
                <w:sz w:val="18"/>
                <w:szCs w:val="18"/>
                <w:lang w:eastAsia="sk-SK"/>
              </w:rPr>
              <w:t> </w:t>
            </w:r>
          </w:p>
        </w:tc>
      </w:tr>
    </w:tbl>
    <w:p w:rsidR="00000971" w:rsidRDefault="00000971" w:rsidP="00A9419C">
      <w:pPr>
        <w:pStyle w:val="Zkladntext"/>
        <w:ind w:left="0"/>
        <w:rPr>
          <w:b/>
          <w:color w:val="FF0000"/>
          <w:szCs w:val="18"/>
          <w:highlight w:val="lightGray"/>
        </w:rPr>
      </w:pPr>
    </w:p>
    <w:p w:rsidR="00000971" w:rsidRDefault="00000971" w:rsidP="00000971">
      <w:pPr>
        <w:rPr>
          <w:sz w:val="18"/>
          <w:highlight w:val="lightGray"/>
        </w:rPr>
      </w:pPr>
      <w:r>
        <w:rPr>
          <w:highlight w:val="lightGray"/>
        </w:rPr>
        <w:br w:type="page"/>
      </w:r>
    </w:p>
    <w:p w:rsidR="006F258F" w:rsidRDefault="006F258F" w:rsidP="006F258F">
      <w:pPr>
        <w:pStyle w:val="Nadpis1"/>
        <w:numPr>
          <w:ilvl w:val="0"/>
          <w:numId w:val="0"/>
        </w:numPr>
        <w:spacing w:before="120" w:after="60"/>
        <w:rPr>
          <w:szCs w:val="18"/>
        </w:rPr>
      </w:pPr>
      <w:r>
        <w:rPr>
          <w:szCs w:val="18"/>
        </w:rPr>
        <w:t>D</w:t>
      </w:r>
      <w:r w:rsidRPr="007002F9">
        <w:rPr>
          <w:szCs w:val="18"/>
        </w:rPr>
        <w:t>.      informácie O Iných aktívach a iných pasívach</w:t>
      </w:r>
    </w:p>
    <w:p w:rsidR="006F258F" w:rsidRDefault="006F258F" w:rsidP="00A9419C">
      <w:pPr>
        <w:pStyle w:val="Zkladntext"/>
        <w:ind w:left="0"/>
        <w:rPr>
          <w:szCs w:val="18"/>
        </w:rPr>
      </w:pPr>
    </w:p>
    <w:p w:rsidR="006F258F" w:rsidRPr="007002F9" w:rsidRDefault="006F258F" w:rsidP="00A9419C">
      <w:pPr>
        <w:pStyle w:val="Zkladntext"/>
        <w:ind w:left="0"/>
        <w:rPr>
          <w:b/>
          <w:color w:val="FF0000"/>
          <w:szCs w:val="18"/>
          <w:highlight w:val="lightGray"/>
        </w:rPr>
      </w:pPr>
    </w:p>
    <w:p w:rsidR="00A9419C" w:rsidRDefault="00A9419C" w:rsidP="00406534">
      <w:pPr>
        <w:pStyle w:val="Nadpis2"/>
        <w:numPr>
          <w:ilvl w:val="0"/>
          <w:numId w:val="18"/>
        </w:numPr>
        <w:ind w:left="426" w:hanging="426"/>
        <w:rPr>
          <w:szCs w:val="18"/>
          <w:u w:val="single"/>
        </w:rPr>
      </w:pPr>
      <w:r w:rsidRPr="007002F9">
        <w:rPr>
          <w:szCs w:val="18"/>
          <w:u w:val="single"/>
        </w:rPr>
        <w:t>Podmienené záväzky</w:t>
      </w:r>
    </w:p>
    <w:p w:rsidR="00601364" w:rsidRDefault="00601364" w:rsidP="00601364"/>
    <w:p w:rsidR="00601364" w:rsidRDefault="00601364" w:rsidP="00601364">
      <w:pPr>
        <w:ind w:left="426"/>
        <w:rPr>
          <w:snapToGrid w:val="0"/>
          <w:sz w:val="18"/>
          <w:szCs w:val="18"/>
          <w:lang w:eastAsia="sk-SK"/>
        </w:rPr>
      </w:pPr>
      <w:r w:rsidRPr="00BC4D29">
        <w:rPr>
          <w:snapToGrid w:val="0"/>
          <w:sz w:val="18"/>
          <w:szCs w:val="18"/>
          <w:lang w:eastAsia="sk-SK"/>
        </w:rPr>
        <w:t xml:space="preserve">So spoločnosťou </w:t>
      </w:r>
      <w:proofErr w:type="spellStart"/>
      <w:r w:rsidR="00BC4D29" w:rsidRPr="00BC4D29">
        <w:rPr>
          <w:snapToGrid w:val="0"/>
          <w:sz w:val="18"/>
          <w:szCs w:val="18"/>
          <w:lang w:eastAsia="sk-SK"/>
        </w:rPr>
        <w:t>Global</w:t>
      </w:r>
      <w:proofErr w:type="spellEnd"/>
      <w:r w:rsidR="00BC4D29" w:rsidRPr="00BC4D29">
        <w:rPr>
          <w:snapToGrid w:val="0"/>
          <w:sz w:val="18"/>
          <w:szCs w:val="18"/>
          <w:lang w:eastAsia="sk-SK"/>
        </w:rPr>
        <w:t xml:space="preserve"> IT </w:t>
      </w:r>
      <w:proofErr w:type="spellStart"/>
      <w:r w:rsidR="00BC4D29" w:rsidRPr="00BC4D29">
        <w:rPr>
          <w:snapToGrid w:val="0"/>
          <w:sz w:val="18"/>
          <w:szCs w:val="18"/>
          <w:lang w:eastAsia="sk-SK"/>
        </w:rPr>
        <w:t>Services</w:t>
      </w:r>
      <w:proofErr w:type="spellEnd"/>
      <w:r w:rsidRPr="00BC4D29">
        <w:rPr>
          <w:snapToGrid w:val="0"/>
          <w:sz w:val="18"/>
          <w:szCs w:val="18"/>
          <w:lang w:eastAsia="sk-SK"/>
        </w:rPr>
        <w:t xml:space="preserve"> </w:t>
      </w:r>
      <w:proofErr w:type="spellStart"/>
      <w:r w:rsidRPr="00BC4D29">
        <w:rPr>
          <w:snapToGrid w:val="0"/>
          <w:sz w:val="18"/>
          <w:szCs w:val="18"/>
          <w:lang w:eastAsia="sk-SK"/>
        </w:rPr>
        <w:t>s.r.o</w:t>
      </w:r>
      <w:proofErr w:type="spellEnd"/>
      <w:r w:rsidRPr="00BC4D29">
        <w:rPr>
          <w:snapToGrid w:val="0"/>
          <w:sz w:val="18"/>
          <w:szCs w:val="18"/>
          <w:lang w:eastAsia="sk-SK"/>
        </w:rPr>
        <w:t>. momentálne neprebiehajú žiadne súdne spory.</w:t>
      </w:r>
    </w:p>
    <w:p w:rsidR="00526417" w:rsidRDefault="00526417" w:rsidP="00601364">
      <w:pPr>
        <w:ind w:left="426"/>
        <w:rPr>
          <w:snapToGrid w:val="0"/>
          <w:sz w:val="18"/>
          <w:szCs w:val="18"/>
          <w:lang w:eastAsia="sk-SK"/>
        </w:rPr>
      </w:pPr>
    </w:p>
    <w:p w:rsidR="00526417" w:rsidRPr="00BC4D29" w:rsidRDefault="00526417" w:rsidP="00601364">
      <w:pPr>
        <w:ind w:left="426"/>
        <w:rPr>
          <w:snapToGrid w:val="0"/>
          <w:sz w:val="18"/>
          <w:szCs w:val="18"/>
          <w:lang w:eastAsia="sk-SK"/>
        </w:rPr>
      </w:pPr>
      <w:r>
        <w:rPr>
          <w:snapToGrid w:val="0"/>
          <w:sz w:val="18"/>
          <w:szCs w:val="18"/>
          <w:lang w:eastAsia="sk-SK"/>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okolností, v dôsledku ktorých by jej vznikol významný náklad. </w:t>
      </w:r>
      <w:bookmarkStart w:id="6" w:name="_GoBack"/>
      <w:bookmarkEnd w:id="6"/>
    </w:p>
    <w:p w:rsidR="00A9419C" w:rsidRPr="00BC4D29" w:rsidRDefault="00A9419C" w:rsidP="00A9419C">
      <w:pPr>
        <w:pStyle w:val="Zkladntext"/>
        <w:ind w:left="0"/>
        <w:rPr>
          <w:snapToGrid w:val="0"/>
          <w:szCs w:val="18"/>
          <w:lang w:eastAsia="sk-SK"/>
        </w:rPr>
      </w:pPr>
    </w:p>
    <w:p w:rsidR="00F33592" w:rsidRPr="007002F9" w:rsidRDefault="00F33592" w:rsidP="00F33592">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w:t>
      </w:r>
      <w:r w:rsidRPr="00497EFD">
        <w:rPr>
          <w:szCs w:val="18"/>
        </w:rPr>
        <w:t>erka</w:t>
      </w:r>
    </w:p>
    <w:p w:rsidR="00D7525A" w:rsidRPr="007002F9" w:rsidRDefault="00D7525A" w:rsidP="00D7525A">
      <w:pPr>
        <w:rPr>
          <w:sz w:val="18"/>
          <w:szCs w:val="18"/>
        </w:rPr>
      </w:pPr>
    </w:p>
    <w:p w:rsidR="00F33592" w:rsidRDefault="00F33592" w:rsidP="00F33592">
      <w:pPr>
        <w:ind w:left="426"/>
        <w:jc w:val="both"/>
        <w:rPr>
          <w:snapToGrid w:val="0"/>
          <w:sz w:val="18"/>
          <w:szCs w:val="18"/>
          <w:lang w:eastAsia="sk-SK"/>
        </w:rPr>
      </w:pPr>
      <w:r w:rsidRPr="007002F9">
        <w:rPr>
          <w:snapToGrid w:val="0"/>
          <w:sz w:val="18"/>
          <w:szCs w:val="18"/>
          <w:lang w:eastAsia="sk-SK"/>
        </w:rPr>
        <w:t>Po 31. decembri 201</w:t>
      </w:r>
      <w:r w:rsidR="001820F5">
        <w:rPr>
          <w:snapToGrid w:val="0"/>
          <w:sz w:val="18"/>
          <w:szCs w:val="18"/>
          <w:lang w:eastAsia="sk-SK"/>
        </w:rPr>
        <w:t>8</w:t>
      </w:r>
      <w:r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rsidR="000A523E" w:rsidRDefault="000A523E" w:rsidP="000A523E">
      <w:pPr>
        <w:ind w:left="425"/>
        <w:jc w:val="both"/>
        <w:rPr>
          <w:snapToGrid w:val="0"/>
          <w:sz w:val="18"/>
          <w:szCs w:val="18"/>
          <w:lang w:eastAsia="sk-SK"/>
        </w:rPr>
      </w:pPr>
    </w:p>
    <w:bookmarkEnd w:id="5"/>
    <w:p w:rsidR="00750130" w:rsidRPr="000A523E" w:rsidRDefault="00750130" w:rsidP="00750130">
      <w:pPr>
        <w:jc w:val="both"/>
        <w:rPr>
          <w:snapToGrid w:val="0"/>
          <w:sz w:val="18"/>
          <w:szCs w:val="18"/>
          <w:lang w:eastAsia="sk-SK"/>
        </w:rPr>
      </w:pPr>
    </w:p>
    <w:p w:rsidR="00750130" w:rsidRDefault="00750130" w:rsidP="00750130">
      <w:pPr>
        <w:jc w:val="both"/>
        <w:rPr>
          <w:b/>
          <w:caps/>
          <w:sz w:val="18"/>
          <w:szCs w:val="18"/>
        </w:rPr>
      </w:pPr>
      <w:bookmarkStart w:id="7" w:name="_Hlk5634564"/>
      <w:r w:rsidRPr="000A523E">
        <w:rPr>
          <w:b/>
          <w:caps/>
          <w:sz w:val="18"/>
          <w:szCs w:val="18"/>
        </w:rPr>
        <w:t xml:space="preserve">G. </w:t>
      </w:r>
      <w:r w:rsidR="00363A99">
        <w:rPr>
          <w:b/>
          <w:caps/>
          <w:sz w:val="18"/>
          <w:szCs w:val="18"/>
        </w:rPr>
        <w:t xml:space="preserve">    </w:t>
      </w:r>
      <w:r w:rsidRPr="000A523E">
        <w:rPr>
          <w:b/>
          <w:caps/>
          <w:sz w:val="18"/>
          <w:szCs w:val="18"/>
        </w:rPr>
        <w:t xml:space="preserve">Transakcie so spriaznenými osobami </w:t>
      </w:r>
    </w:p>
    <w:p w:rsidR="006505FE" w:rsidRDefault="006505FE" w:rsidP="00750130">
      <w:pPr>
        <w:jc w:val="both"/>
        <w:rPr>
          <w:b/>
          <w:caps/>
          <w:sz w:val="18"/>
          <w:szCs w:val="18"/>
        </w:rPr>
      </w:pPr>
    </w:p>
    <w:p w:rsidR="006505FE" w:rsidRPr="00674C6A" w:rsidRDefault="00674C6A" w:rsidP="0064086C">
      <w:pPr>
        <w:pStyle w:val="Default"/>
        <w:numPr>
          <w:ilvl w:val="0"/>
          <w:numId w:val="44"/>
        </w:numPr>
        <w:rPr>
          <w:rFonts w:ascii="Times New Roman" w:eastAsia="Times New Roman" w:hAnsi="Times New Roman" w:cs="Times New Roman"/>
          <w:b/>
          <w:snapToGrid w:val="0"/>
          <w:color w:val="auto"/>
          <w:sz w:val="18"/>
          <w:szCs w:val="18"/>
        </w:rPr>
      </w:pPr>
      <w:r w:rsidRPr="00674C6A">
        <w:rPr>
          <w:rFonts w:ascii="Times New Roman" w:eastAsia="Times New Roman" w:hAnsi="Times New Roman" w:cs="Times New Roman"/>
          <w:b/>
          <w:snapToGrid w:val="0"/>
          <w:color w:val="auto"/>
          <w:sz w:val="18"/>
          <w:szCs w:val="18"/>
        </w:rPr>
        <w:t>S</w:t>
      </w:r>
      <w:r w:rsidR="006505FE" w:rsidRPr="00674C6A">
        <w:rPr>
          <w:rFonts w:ascii="Times New Roman" w:eastAsia="Times New Roman" w:hAnsi="Times New Roman" w:cs="Times New Roman"/>
          <w:b/>
          <w:snapToGrid w:val="0"/>
          <w:color w:val="auto"/>
          <w:sz w:val="18"/>
          <w:szCs w:val="18"/>
        </w:rPr>
        <w:t>ubjekt, ktorý v účtovnej jednotke vykonáva rozhodujúci vplyv</w:t>
      </w:r>
      <w:r w:rsidR="0064086C" w:rsidRPr="00674C6A">
        <w:rPr>
          <w:rFonts w:ascii="Times New Roman" w:eastAsia="Times New Roman" w:hAnsi="Times New Roman" w:cs="Times New Roman"/>
          <w:b/>
          <w:snapToGrid w:val="0"/>
          <w:color w:val="auto"/>
          <w:sz w:val="18"/>
          <w:szCs w:val="18"/>
        </w:rPr>
        <w:t>:</w:t>
      </w:r>
    </w:p>
    <w:p w:rsidR="00674C6A" w:rsidRPr="00674C6A" w:rsidRDefault="00674C6A" w:rsidP="00674C6A">
      <w:pPr>
        <w:pStyle w:val="Default"/>
        <w:ind w:left="1070"/>
        <w:rPr>
          <w:rFonts w:ascii="Times New Roman" w:eastAsia="Times New Roman" w:hAnsi="Times New Roman" w:cs="Times New Roman"/>
          <w:b/>
          <w:snapToGrid w:val="0"/>
          <w:color w:val="auto"/>
          <w:sz w:val="18"/>
          <w:szCs w:val="18"/>
        </w:rPr>
      </w:pPr>
    </w:p>
    <w:p w:rsidR="0064086C" w:rsidRPr="00674C6A" w:rsidRDefault="0064086C" w:rsidP="0064086C">
      <w:pPr>
        <w:pStyle w:val="Default"/>
        <w:ind w:left="1070"/>
        <w:rPr>
          <w:rFonts w:ascii="Times New Roman" w:eastAsia="Times New Roman" w:hAnsi="Times New Roman" w:cs="Times New Roman"/>
          <w:snapToGrid w:val="0"/>
          <w:color w:val="auto"/>
          <w:sz w:val="18"/>
          <w:szCs w:val="18"/>
        </w:rPr>
      </w:pPr>
      <w:proofErr w:type="spellStart"/>
      <w:r w:rsidRPr="00674C6A">
        <w:rPr>
          <w:rFonts w:ascii="Times New Roman" w:eastAsia="Times New Roman" w:hAnsi="Times New Roman" w:cs="Times New Roman"/>
          <w:snapToGrid w:val="0"/>
          <w:color w:val="auto"/>
          <w:sz w:val="18"/>
          <w:szCs w:val="18"/>
        </w:rPr>
        <w:t>Ferratum</w:t>
      </w:r>
      <w:proofErr w:type="spellEnd"/>
      <w:r w:rsidRPr="00674C6A">
        <w:rPr>
          <w:rFonts w:ascii="Times New Roman" w:eastAsia="Times New Roman" w:hAnsi="Times New Roman" w:cs="Times New Roman"/>
          <w:snapToGrid w:val="0"/>
          <w:color w:val="auto"/>
          <w:sz w:val="18"/>
          <w:szCs w:val="18"/>
        </w:rPr>
        <w:t xml:space="preserve"> </w:t>
      </w:r>
      <w:proofErr w:type="spellStart"/>
      <w:r w:rsidRPr="00674C6A">
        <w:rPr>
          <w:rFonts w:ascii="Times New Roman" w:eastAsia="Times New Roman" w:hAnsi="Times New Roman" w:cs="Times New Roman"/>
          <w:snapToGrid w:val="0"/>
          <w:color w:val="auto"/>
          <w:sz w:val="18"/>
          <w:szCs w:val="18"/>
        </w:rPr>
        <w:t>Oyj</w:t>
      </w:r>
      <w:proofErr w:type="spellEnd"/>
      <w:r w:rsidRPr="00674C6A">
        <w:rPr>
          <w:rFonts w:ascii="Times New Roman" w:eastAsia="Times New Roman" w:hAnsi="Times New Roman" w:cs="Times New Roman"/>
          <w:snapToGrid w:val="0"/>
          <w:color w:val="auto"/>
          <w:sz w:val="18"/>
          <w:szCs w:val="18"/>
        </w:rPr>
        <w:t xml:space="preserve">, </w:t>
      </w:r>
      <w:proofErr w:type="spellStart"/>
      <w:r w:rsidRPr="00674C6A">
        <w:rPr>
          <w:rFonts w:ascii="Times New Roman" w:eastAsia="Times New Roman" w:hAnsi="Times New Roman" w:cs="Times New Roman"/>
          <w:snapToGrid w:val="0"/>
          <w:color w:val="auto"/>
          <w:sz w:val="18"/>
          <w:szCs w:val="18"/>
        </w:rPr>
        <w:t>Ratamestarinkatu</w:t>
      </w:r>
      <w:proofErr w:type="spellEnd"/>
      <w:r w:rsidRPr="00674C6A">
        <w:rPr>
          <w:rFonts w:ascii="Times New Roman" w:eastAsia="Times New Roman" w:hAnsi="Times New Roman" w:cs="Times New Roman"/>
          <w:snapToGrid w:val="0"/>
          <w:color w:val="auto"/>
          <w:sz w:val="18"/>
          <w:szCs w:val="18"/>
        </w:rPr>
        <w:t xml:space="preserve"> 11 A, 00 520 Helsinki, Fínsko, koncernu </w:t>
      </w:r>
      <w:proofErr w:type="spellStart"/>
      <w:r w:rsidRPr="00674C6A">
        <w:rPr>
          <w:rFonts w:ascii="Times New Roman" w:eastAsia="Times New Roman" w:hAnsi="Times New Roman" w:cs="Times New Roman"/>
          <w:snapToGrid w:val="0"/>
          <w:color w:val="auto"/>
          <w:sz w:val="18"/>
          <w:szCs w:val="18"/>
        </w:rPr>
        <w:t>Ferratum</w:t>
      </w:r>
      <w:proofErr w:type="spellEnd"/>
      <w:r w:rsidRPr="00674C6A">
        <w:rPr>
          <w:rFonts w:ascii="Times New Roman" w:eastAsia="Times New Roman" w:hAnsi="Times New Roman" w:cs="Times New Roman"/>
          <w:snapToGrid w:val="0"/>
          <w:color w:val="auto"/>
          <w:sz w:val="18"/>
          <w:szCs w:val="18"/>
        </w:rPr>
        <w:t xml:space="preserve"> Group</w:t>
      </w:r>
    </w:p>
    <w:p w:rsidR="006C0366" w:rsidRPr="00674C6A" w:rsidRDefault="006C0366" w:rsidP="006C0366">
      <w:pPr>
        <w:pStyle w:val="Default"/>
        <w:spacing w:after="14"/>
        <w:ind w:left="1070"/>
        <w:rPr>
          <w:rFonts w:ascii="Times New Roman" w:eastAsia="Times New Roman" w:hAnsi="Times New Roman" w:cs="Times New Roman"/>
          <w:snapToGrid w:val="0"/>
          <w:color w:val="auto"/>
          <w:sz w:val="18"/>
          <w:szCs w:val="18"/>
        </w:rPr>
      </w:pPr>
    </w:p>
    <w:p w:rsidR="006505FE" w:rsidRDefault="00674C6A" w:rsidP="006C0366">
      <w:pPr>
        <w:pStyle w:val="Default"/>
        <w:numPr>
          <w:ilvl w:val="0"/>
          <w:numId w:val="44"/>
        </w:numPr>
        <w:spacing w:after="14"/>
        <w:rPr>
          <w:rFonts w:ascii="Times New Roman" w:eastAsia="Times New Roman" w:hAnsi="Times New Roman" w:cs="Times New Roman"/>
          <w:b/>
          <w:snapToGrid w:val="0"/>
          <w:color w:val="auto"/>
          <w:sz w:val="18"/>
          <w:szCs w:val="18"/>
        </w:rPr>
      </w:pPr>
      <w:r w:rsidRPr="00674C6A">
        <w:rPr>
          <w:rFonts w:ascii="Times New Roman" w:eastAsia="Times New Roman" w:hAnsi="Times New Roman" w:cs="Times New Roman"/>
          <w:b/>
          <w:snapToGrid w:val="0"/>
          <w:color w:val="auto"/>
          <w:sz w:val="18"/>
          <w:szCs w:val="18"/>
        </w:rPr>
        <w:t>Zoznam spriaznených účtovných jednotiek:</w:t>
      </w:r>
    </w:p>
    <w:p w:rsidR="0074428F" w:rsidRPr="00674C6A" w:rsidRDefault="0074428F" w:rsidP="0074428F">
      <w:pPr>
        <w:pStyle w:val="Default"/>
        <w:spacing w:after="14"/>
        <w:ind w:left="1210"/>
        <w:rPr>
          <w:rFonts w:ascii="Times New Roman" w:eastAsia="Times New Roman" w:hAnsi="Times New Roman" w:cs="Times New Roman"/>
          <w:b/>
          <w:snapToGrid w:val="0"/>
          <w:color w:val="auto"/>
          <w:sz w:val="18"/>
          <w:szCs w:val="18"/>
        </w:rPr>
      </w:pPr>
    </w:p>
    <w:p w:rsidR="006C0366" w:rsidRDefault="006C0366" w:rsidP="006C0366">
      <w:pPr>
        <w:pStyle w:val="Default"/>
        <w:spacing w:after="14"/>
        <w:ind w:left="1070"/>
        <w:rPr>
          <w:sz w:val="18"/>
          <w:szCs w:val="18"/>
        </w:rPr>
      </w:pPr>
      <w:r>
        <w:rPr>
          <w:noProof/>
        </w:rPr>
        <w:drawing>
          <wp:inline distT="0" distB="0" distL="0" distR="0" wp14:anchorId="62CDA1D9" wp14:editId="3ACFCC2A">
            <wp:extent cx="4419600" cy="576172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37128" cy="5784575"/>
                    </a:xfrm>
                    <a:prstGeom prst="rect">
                      <a:avLst/>
                    </a:prstGeom>
                    <a:effectLst>
                      <a:outerShdw blurRad="63500" dist="50800" dir="5400000" sx="1000" sy="1000" algn="ctr" rotWithShape="0">
                        <a:schemeClr val="tx1"/>
                      </a:outerShdw>
                    </a:effectLst>
                  </pic:spPr>
                </pic:pic>
              </a:graphicData>
            </a:graphic>
          </wp:inline>
        </w:drawing>
      </w:r>
    </w:p>
    <w:p w:rsidR="00674C6A" w:rsidRDefault="00674C6A" w:rsidP="006C0366">
      <w:pPr>
        <w:pStyle w:val="Default"/>
        <w:spacing w:after="14"/>
        <w:ind w:left="1070"/>
        <w:rPr>
          <w:sz w:val="18"/>
          <w:szCs w:val="18"/>
        </w:rPr>
      </w:pPr>
    </w:p>
    <w:p w:rsidR="00674C6A" w:rsidRPr="006505FE" w:rsidRDefault="00674C6A" w:rsidP="006C0366">
      <w:pPr>
        <w:pStyle w:val="Default"/>
        <w:spacing w:after="14"/>
        <w:ind w:left="1070"/>
        <w:rPr>
          <w:sz w:val="18"/>
          <w:szCs w:val="18"/>
        </w:rPr>
      </w:pPr>
    </w:p>
    <w:p w:rsidR="006505FE" w:rsidRPr="00674C6A" w:rsidRDefault="00674C6A" w:rsidP="00674C6A">
      <w:pPr>
        <w:pStyle w:val="Default"/>
        <w:numPr>
          <w:ilvl w:val="0"/>
          <w:numId w:val="44"/>
        </w:numPr>
        <w:spacing w:after="14"/>
        <w:rPr>
          <w:rFonts w:ascii="Times New Roman" w:eastAsia="Times New Roman" w:hAnsi="Times New Roman" w:cs="Times New Roman"/>
          <w:b/>
          <w:snapToGrid w:val="0"/>
          <w:color w:val="auto"/>
          <w:sz w:val="18"/>
          <w:szCs w:val="18"/>
        </w:rPr>
      </w:pPr>
      <w:r w:rsidRPr="00674C6A">
        <w:rPr>
          <w:rFonts w:ascii="Times New Roman" w:eastAsia="Times New Roman" w:hAnsi="Times New Roman" w:cs="Times New Roman"/>
          <w:b/>
          <w:snapToGrid w:val="0"/>
          <w:color w:val="auto"/>
          <w:sz w:val="18"/>
          <w:szCs w:val="18"/>
        </w:rPr>
        <w:t>K</w:t>
      </w:r>
      <w:r w:rsidR="006505FE" w:rsidRPr="00674C6A">
        <w:rPr>
          <w:rFonts w:ascii="Times New Roman" w:eastAsia="Times New Roman" w:hAnsi="Times New Roman" w:cs="Times New Roman"/>
          <w:b/>
          <w:snapToGrid w:val="0"/>
          <w:color w:val="auto"/>
          <w:sz w:val="18"/>
          <w:szCs w:val="18"/>
        </w:rPr>
        <w:t xml:space="preserve">ľúčový manažment účtovnej jednotky alebo </w:t>
      </w:r>
      <w:r w:rsidRPr="00674C6A">
        <w:rPr>
          <w:rFonts w:ascii="Times New Roman" w:eastAsia="Times New Roman" w:hAnsi="Times New Roman" w:cs="Times New Roman"/>
          <w:b/>
          <w:snapToGrid w:val="0"/>
          <w:color w:val="auto"/>
          <w:sz w:val="18"/>
          <w:szCs w:val="18"/>
        </w:rPr>
        <w:t>jej materskej účtovnej jednotky:</w:t>
      </w:r>
    </w:p>
    <w:p w:rsidR="00674C6A" w:rsidRPr="00674C6A" w:rsidRDefault="00674C6A" w:rsidP="00674C6A">
      <w:pPr>
        <w:pStyle w:val="Default"/>
        <w:spacing w:after="14"/>
        <w:ind w:left="1210"/>
        <w:rPr>
          <w:rFonts w:ascii="Times New Roman" w:eastAsia="Times New Roman" w:hAnsi="Times New Roman" w:cs="Times New Roman"/>
          <w:snapToGrid w:val="0"/>
          <w:color w:val="auto"/>
          <w:sz w:val="18"/>
          <w:szCs w:val="18"/>
        </w:rPr>
      </w:pPr>
    </w:p>
    <w:p w:rsidR="002413AF" w:rsidRPr="00674C6A" w:rsidRDefault="002413AF" w:rsidP="006505FE">
      <w:pPr>
        <w:pStyle w:val="Default"/>
        <w:spacing w:after="14"/>
        <w:ind w:firstLine="708"/>
        <w:rPr>
          <w:rFonts w:ascii="Times New Roman" w:eastAsia="Times New Roman" w:hAnsi="Times New Roman" w:cs="Times New Roman"/>
          <w:b/>
          <w:snapToGrid w:val="0"/>
          <w:color w:val="auto"/>
          <w:sz w:val="18"/>
          <w:szCs w:val="18"/>
        </w:rPr>
      </w:pPr>
      <w:r w:rsidRPr="00674C6A">
        <w:rPr>
          <w:rFonts w:ascii="Times New Roman" w:eastAsia="Times New Roman" w:hAnsi="Times New Roman" w:cs="Times New Roman"/>
          <w:snapToGrid w:val="0"/>
          <w:color w:val="auto"/>
          <w:sz w:val="18"/>
          <w:szCs w:val="18"/>
        </w:rPr>
        <w:t xml:space="preserve">     </w:t>
      </w:r>
      <w:r w:rsidRPr="00674C6A">
        <w:rPr>
          <w:rFonts w:ascii="Times New Roman" w:eastAsia="Times New Roman" w:hAnsi="Times New Roman" w:cs="Times New Roman"/>
          <w:b/>
          <w:snapToGrid w:val="0"/>
          <w:color w:val="auto"/>
          <w:sz w:val="18"/>
          <w:szCs w:val="18"/>
        </w:rPr>
        <w:t xml:space="preserve">Členovia predstavenstva </w:t>
      </w:r>
      <w:proofErr w:type="spellStart"/>
      <w:r w:rsidRPr="00674C6A">
        <w:rPr>
          <w:rFonts w:ascii="Times New Roman" w:eastAsia="Times New Roman" w:hAnsi="Times New Roman" w:cs="Times New Roman"/>
          <w:b/>
          <w:snapToGrid w:val="0"/>
          <w:color w:val="auto"/>
          <w:sz w:val="18"/>
          <w:szCs w:val="18"/>
        </w:rPr>
        <w:t>Ferratum</w:t>
      </w:r>
      <w:proofErr w:type="spellEnd"/>
      <w:r w:rsidRPr="00674C6A">
        <w:rPr>
          <w:rFonts w:ascii="Times New Roman" w:eastAsia="Times New Roman" w:hAnsi="Times New Roman" w:cs="Times New Roman"/>
          <w:b/>
          <w:snapToGrid w:val="0"/>
          <w:color w:val="auto"/>
          <w:sz w:val="18"/>
          <w:szCs w:val="18"/>
        </w:rPr>
        <w:t xml:space="preserve"> Group:</w:t>
      </w:r>
    </w:p>
    <w:p w:rsidR="00674C6A" w:rsidRPr="00674C6A" w:rsidRDefault="00674C6A" w:rsidP="006505FE">
      <w:pPr>
        <w:pStyle w:val="Default"/>
        <w:spacing w:after="14"/>
        <w:ind w:firstLine="708"/>
        <w:rPr>
          <w:rFonts w:ascii="Times New Roman" w:eastAsia="Times New Roman" w:hAnsi="Times New Roman" w:cs="Times New Roman"/>
          <w:b/>
          <w:snapToGrid w:val="0"/>
          <w:color w:val="auto"/>
          <w:sz w:val="18"/>
          <w:szCs w:val="18"/>
        </w:rPr>
      </w:pPr>
    </w:p>
    <w:p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proofErr w:type="spellStart"/>
      <w:r w:rsidRPr="00674C6A">
        <w:rPr>
          <w:rFonts w:ascii="Times New Roman" w:eastAsia="Times New Roman" w:hAnsi="Times New Roman" w:cs="Times New Roman"/>
          <w:snapToGrid w:val="0"/>
          <w:color w:val="auto"/>
          <w:sz w:val="18"/>
          <w:szCs w:val="18"/>
        </w:rPr>
        <w:t>Pieter</w:t>
      </w:r>
      <w:proofErr w:type="spellEnd"/>
      <w:r w:rsidRPr="00674C6A">
        <w:rPr>
          <w:rFonts w:ascii="Times New Roman" w:eastAsia="Times New Roman" w:hAnsi="Times New Roman" w:cs="Times New Roman"/>
          <w:snapToGrid w:val="0"/>
          <w:color w:val="auto"/>
          <w:sz w:val="18"/>
          <w:szCs w:val="18"/>
        </w:rPr>
        <w:t xml:space="preserve"> van </w:t>
      </w:r>
      <w:proofErr w:type="spellStart"/>
      <w:r w:rsidRPr="00674C6A">
        <w:rPr>
          <w:rFonts w:ascii="Times New Roman" w:eastAsia="Times New Roman" w:hAnsi="Times New Roman" w:cs="Times New Roman"/>
          <w:snapToGrid w:val="0"/>
          <w:color w:val="auto"/>
          <w:sz w:val="18"/>
          <w:szCs w:val="18"/>
        </w:rPr>
        <w:t>Groos</w:t>
      </w:r>
      <w:proofErr w:type="spellEnd"/>
      <w:r w:rsidRPr="00674C6A">
        <w:rPr>
          <w:rFonts w:ascii="Times New Roman" w:eastAsia="Times New Roman" w:hAnsi="Times New Roman" w:cs="Times New Roman"/>
          <w:snapToGrid w:val="0"/>
          <w:color w:val="auto"/>
          <w:sz w:val="18"/>
          <w:szCs w:val="18"/>
        </w:rPr>
        <w:t xml:space="preserve">   – predseda predstavenstva</w:t>
      </w:r>
    </w:p>
    <w:p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r w:rsidRPr="00674C6A">
        <w:rPr>
          <w:rFonts w:ascii="Times New Roman" w:eastAsia="Times New Roman" w:hAnsi="Times New Roman" w:cs="Times New Roman"/>
          <w:snapToGrid w:val="0"/>
          <w:color w:val="auto"/>
          <w:sz w:val="18"/>
          <w:szCs w:val="18"/>
        </w:rPr>
        <w:t xml:space="preserve">Lea </w:t>
      </w:r>
      <w:proofErr w:type="spellStart"/>
      <w:r w:rsidRPr="00674C6A">
        <w:rPr>
          <w:rFonts w:ascii="Times New Roman" w:eastAsia="Times New Roman" w:hAnsi="Times New Roman" w:cs="Times New Roman"/>
          <w:snapToGrid w:val="0"/>
          <w:color w:val="auto"/>
          <w:sz w:val="18"/>
          <w:szCs w:val="18"/>
        </w:rPr>
        <w:t>Liigus</w:t>
      </w:r>
      <w:proofErr w:type="spellEnd"/>
      <w:r w:rsidRPr="00674C6A">
        <w:rPr>
          <w:rFonts w:ascii="Times New Roman" w:eastAsia="Times New Roman" w:hAnsi="Times New Roman" w:cs="Times New Roman"/>
          <w:snapToGrid w:val="0"/>
          <w:color w:val="auto"/>
          <w:sz w:val="18"/>
          <w:szCs w:val="18"/>
        </w:rPr>
        <w:t xml:space="preserve">             – člen </w:t>
      </w:r>
      <w:proofErr w:type="spellStart"/>
      <w:r w:rsidRPr="00674C6A">
        <w:rPr>
          <w:rFonts w:ascii="Times New Roman" w:eastAsia="Times New Roman" w:hAnsi="Times New Roman" w:cs="Times New Roman"/>
          <w:snapToGrid w:val="0"/>
          <w:color w:val="auto"/>
          <w:sz w:val="18"/>
          <w:szCs w:val="18"/>
        </w:rPr>
        <w:t>predstavenstava</w:t>
      </w:r>
      <w:proofErr w:type="spellEnd"/>
    </w:p>
    <w:p w:rsidR="002413AF" w:rsidRPr="00674C6A" w:rsidRDefault="002413AF" w:rsidP="007B77BF">
      <w:pPr>
        <w:pStyle w:val="Default"/>
        <w:spacing w:after="14"/>
        <w:ind w:firstLine="708"/>
        <w:rPr>
          <w:rFonts w:ascii="Times New Roman" w:eastAsia="Times New Roman" w:hAnsi="Times New Roman" w:cs="Times New Roman"/>
          <w:snapToGrid w:val="0"/>
          <w:color w:val="auto"/>
          <w:sz w:val="18"/>
          <w:szCs w:val="18"/>
        </w:rPr>
      </w:pPr>
      <w:proofErr w:type="spellStart"/>
      <w:r w:rsidRPr="00674C6A">
        <w:rPr>
          <w:rFonts w:ascii="Times New Roman" w:eastAsia="Times New Roman" w:hAnsi="Times New Roman" w:cs="Times New Roman"/>
          <w:snapToGrid w:val="0"/>
          <w:color w:val="auto"/>
          <w:sz w:val="18"/>
          <w:szCs w:val="18"/>
        </w:rPr>
        <w:t>Jorma</w:t>
      </w:r>
      <w:proofErr w:type="spellEnd"/>
      <w:r w:rsidRPr="00674C6A">
        <w:rPr>
          <w:rFonts w:ascii="Times New Roman" w:eastAsia="Times New Roman" w:hAnsi="Times New Roman" w:cs="Times New Roman"/>
          <w:snapToGrid w:val="0"/>
          <w:color w:val="auto"/>
          <w:sz w:val="18"/>
          <w:szCs w:val="18"/>
        </w:rPr>
        <w:t xml:space="preserve"> </w:t>
      </w:r>
      <w:proofErr w:type="spellStart"/>
      <w:r w:rsidRPr="00674C6A">
        <w:rPr>
          <w:rFonts w:ascii="Times New Roman" w:eastAsia="Times New Roman" w:hAnsi="Times New Roman" w:cs="Times New Roman"/>
          <w:snapToGrid w:val="0"/>
          <w:color w:val="auto"/>
          <w:sz w:val="18"/>
          <w:szCs w:val="18"/>
        </w:rPr>
        <w:t>Jokela</w:t>
      </w:r>
      <w:proofErr w:type="spellEnd"/>
      <w:r w:rsidRPr="00674C6A">
        <w:rPr>
          <w:rFonts w:ascii="Times New Roman" w:eastAsia="Times New Roman" w:hAnsi="Times New Roman" w:cs="Times New Roman"/>
          <w:snapToGrid w:val="0"/>
          <w:color w:val="auto"/>
          <w:sz w:val="18"/>
          <w:szCs w:val="18"/>
        </w:rPr>
        <w:t xml:space="preserve">        – člen predstavenstva, </w:t>
      </w:r>
      <w:r w:rsidR="00C849E1" w:rsidRPr="00674C6A">
        <w:rPr>
          <w:rFonts w:ascii="Times New Roman" w:eastAsia="Times New Roman" w:hAnsi="Times New Roman" w:cs="Times New Roman"/>
          <w:snapToGrid w:val="0"/>
          <w:color w:val="auto"/>
          <w:sz w:val="18"/>
          <w:szCs w:val="18"/>
        </w:rPr>
        <w:t>k</w:t>
      </w:r>
      <w:r w:rsidRPr="00674C6A">
        <w:rPr>
          <w:rFonts w:ascii="Times New Roman" w:eastAsia="Times New Roman" w:hAnsi="Times New Roman" w:cs="Times New Roman"/>
          <w:snapToGrid w:val="0"/>
          <w:color w:val="auto"/>
          <w:sz w:val="18"/>
          <w:szCs w:val="18"/>
        </w:rPr>
        <w:t>onateľ s majoritným podielom v skupine</w:t>
      </w:r>
    </w:p>
    <w:p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r w:rsidRPr="00674C6A">
        <w:rPr>
          <w:rFonts w:ascii="Times New Roman" w:eastAsia="Times New Roman" w:hAnsi="Times New Roman" w:cs="Times New Roman"/>
          <w:snapToGrid w:val="0"/>
          <w:color w:val="auto"/>
          <w:sz w:val="18"/>
          <w:szCs w:val="18"/>
        </w:rPr>
        <w:t xml:space="preserve">Erik </w:t>
      </w:r>
      <w:proofErr w:type="spellStart"/>
      <w:r w:rsidRPr="00674C6A">
        <w:rPr>
          <w:rFonts w:ascii="Times New Roman" w:eastAsia="Times New Roman" w:hAnsi="Times New Roman" w:cs="Times New Roman"/>
          <w:snapToGrid w:val="0"/>
          <w:color w:val="auto"/>
          <w:sz w:val="18"/>
          <w:szCs w:val="18"/>
        </w:rPr>
        <w:t>Ferm</w:t>
      </w:r>
      <w:proofErr w:type="spellEnd"/>
      <w:r w:rsidRPr="00674C6A">
        <w:rPr>
          <w:rFonts w:ascii="Times New Roman" w:eastAsia="Times New Roman" w:hAnsi="Times New Roman" w:cs="Times New Roman"/>
          <w:snapToGrid w:val="0"/>
          <w:color w:val="auto"/>
          <w:sz w:val="18"/>
          <w:szCs w:val="18"/>
        </w:rPr>
        <w:t xml:space="preserve">              – člen predstavenstva</w:t>
      </w:r>
    </w:p>
    <w:p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proofErr w:type="spellStart"/>
      <w:r w:rsidRPr="00674C6A">
        <w:rPr>
          <w:rFonts w:ascii="Times New Roman" w:eastAsia="Times New Roman" w:hAnsi="Times New Roman" w:cs="Times New Roman"/>
          <w:snapToGrid w:val="0"/>
          <w:color w:val="auto"/>
          <w:sz w:val="18"/>
          <w:szCs w:val="18"/>
        </w:rPr>
        <w:t>Juhani</w:t>
      </w:r>
      <w:proofErr w:type="spellEnd"/>
      <w:r w:rsidRPr="00674C6A">
        <w:rPr>
          <w:rFonts w:ascii="Times New Roman" w:eastAsia="Times New Roman" w:hAnsi="Times New Roman" w:cs="Times New Roman"/>
          <w:snapToGrid w:val="0"/>
          <w:color w:val="auto"/>
          <w:sz w:val="18"/>
          <w:szCs w:val="18"/>
        </w:rPr>
        <w:t xml:space="preserve"> </w:t>
      </w:r>
      <w:proofErr w:type="spellStart"/>
      <w:r w:rsidRPr="00674C6A">
        <w:rPr>
          <w:rFonts w:ascii="Times New Roman" w:eastAsia="Times New Roman" w:hAnsi="Times New Roman" w:cs="Times New Roman"/>
          <w:snapToGrid w:val="0"/>
          <w:color w:val="auto"/>
          <w:sz w:val="18"/>
          <w:szCs w:val="18"/>
        </w:rPr>
        <w:t>Vanhala</w:t>
      </w:r>
      <w:proofErr w:type="spellEnd"/>
      <w:r w:rsidRPr="00674C6A">
        <w:rPr>
          <w:rFonts w:ascii="Times New Roman" w:eastAsia="Times New Roman" w:hAnsi="Times New Roman" w:cs="Times New Roman"/>
          <w:snapToGrid w:val="0"/>
          <w:color w:val="auto"/>
          <w:sz w:val="18"/>
          <w:szCs w:val="18"/>
        </w:rPr>
        <w:t xml:space="preserve">     – člen predstavenstva</w:t>
      </w:r>
    </w:p>
    <w:p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proofErr w:type="spellStart"/>
      <w:r w:rsidRPr="00674C6A">
        <w:rPr>
          <w:rFonts w:ascii="Times New Roman" w:eastAsia="Times New Roman" w:hAnsi="Times New Roman" w:cs="Times New Roman"/>
          <w:snapToGrid w:val="0"/>
          <w:color w:val="auto"/>
          <w:sz w:val="18"/>
          <w:szCs w:val="18"/>
        </w:rPr>
        <w:t>Christopher</w:t>
      </w:r>
      <w:proofErr w:type="spellEnd"/>
      <w:r w:rsidRPr="00674C6A">
        <w:rPr>
          <w:rFonts w:ascii="Times New Roman" w:eastAsia="Times New Roman" w:hAnsi="Times New Roman" w:cs="Times New Roman"/>
          <w:snapToGrid w:val="0"/>
          <w:color w:val="auto"/>
          <w:sz w:val="18"/>
          <w:szCs w:val="18"/>
        </w:rPr>
        <w:t xml:space="preserve"> </w:t>
      </w:r>
      <w:proofErr w:type="spellStart"/>
      <w:r w:rsidRPr="00674C6A">
        <w:rPr>
          <w:rFonts w:ascii="Times New Roman" w:eastAsia="Times New Roman" w:hAnsi="Times New Roman" w:cs="Times New Roman"/>
          <w:snapToGrid w:val="0"/>
          <w:color w:val="auto"/>
          <w:sz w:val="18"/>
          <w:szCs w:val="18"/>
        </w:rPr>
        <w:t>Wang</w:t>
      </w:r>
      <w:proofErr w:type="spellEnd"/>
      <w:r w:rsidRPr="00674C6A">
        <w:rPr>
          <w:rFonts w:ascii="Times New Roman" w:eastAsia="Times New Roman" w:hAnsi="Times New Roman" w:cs="Times New Roman"/>
          <w:snapToGrid w:val="0"/>
          <w:color w:val="auto"/>
          <w:sz w:val="18"/>
          <w:szCs w:val="18"/>
        </w:rPr>
        <w:t xml:space="preserve"> – člen predstavenstva</w:t>
      </w:r>
    </w:p>
    <w:p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p>
    <w:p w:rsidR="002413AF" w:rsidRPr="00674C6A" w:rsidRDefault="002413AF" w:rsidP="006505FE">
      <w:pPr>
        <w:pStyle w:val="Default"/>
        <w:ind w:firstLine="708"/>
        <w:rPr>
          <w:rFonts w:ascii="Times New Roman" w:eastAsia="Times New Roman" w:hAnsi="Times New Roman" w:cs="Times New Roman"/>
          <w:b/>
          <w:snapToGrid w:val="0"/>
          <w:color w:val="auto"/>
          <w:sz w:val="18"/>
          <w:szCs w:val="18"/>
        </w:rPr>
      </w:pPr>
      <w:r w:rsidRPr="00674C6A">
        <w:rPr>
          <w:rFonts w:ascii="Times New Roman" w:eastAsia="Times New Roman" w:hAnsi="Times New Roman" w:cs="Times New Roman"/>
          <w:b/>
          <w:snapToGrid w:val="0"/>
          <w:color w:val="auto"/>
          <w:sz w:val="18"/>
          <w:szCs w:val="18"/>
        </w:rPr>
        <w:t xml:space="preserve">     Konatelia </w:t>
      </w:r>
      <w:proofErr w:type="spellStart"/>
      <w:r w:rsidRPr="00674C6A">
        <w:rPr>
          <w:rFonts w:ascii="Times New Roman" w:eastAsia="Times New Roman" w:hAnsi="Times New Roman" w:cs="Times New Roman"/>
          <w:b/>
          <w:snapToGrid w:val="0"/>
          <w:color w:val="auto"/>
          <w:sz w:val="18"/>
          <w:szCs w:val="18"/>
        </w:rPr>
        <w:t>Global</w:t>
      </w:r>
      <w:proofErr w:type="spellEnd"/>
      <w:r w:rsidRPr="00674C6A">
        <w:rPr>
          <w:rFonts w:ascii="Times New Roman" w:eastAsia="Times New Roman" w:hAnsi="Times New Roman" w:cs="Times New Roman"/>
          <w:b/>
          <w:snapToGrid w:val="0"/>
          <w:color w:val="auto"/>
          <w:sz w:val="18"/>
          <w:szCs w:val="18"/>
        </w:rPr>
        <w:t xml:space="preserve"> IT </w:t>
      </w:r>
      <w:proofErr w:type="spellStart"/>
      <w:r w:rsidRPr="00674C6A">
        <w:rPr>
          <w:rFonts w:ascii="Times New Roman" w:eastAsia="Times New Roman" w:hAnsi="Times New Roman" w:cs="Times New Roman"/>
          <w:b/>
          <w:snapToGrid w:val="0"/>
          <w:color w:val="auto"/>
          <w:sz w:val="18"/>
          <w:szCs w:val="18"/>
        </w:rPr>
        <w:t>Services</w:t>
      </w:r>
      <w:proofErr w:type="spellEnd"/>
      <w:r w:rsidRPr="00674C6A">
        <w:rPr>
          <w:rFonts w:ascii="Times New Roman" w:eastAsia="Times New Roman" w:hAnsi="Times New Roman" w:cs="Times New Roman"/>
          <w:b/>
          <w:snapToGrid w:val="0"/>
          <w:color w:val="auto"/>
          <w:sz w:val="18"/>
          <w:szCs w:val="18"/>
        </w:rPr>
        <w:t xml:space="preserve"> </w:t>
      </w:r>
      <w:proofErr w:type="spellStart"/>
      <w:r w:rsidRPr="00674C6A">
        <w:rPr>
          <w:rFonts w:ascii="Times New Roman" w:eastAsia="Times New Roman" w:hAnsi="Times New Roman" w:cs="Times New Roman"/>
          <w:b/>
          <w:snapToGrid w:val="0"/>
          <w:color w:val="auto"/>
          <w:sz w:val="18"/>
          <w:szCs w:val="18"/>
        </w:rPr>
        <w:t>s.r.o</w:t>
      </w:r>
      <w:proofErr w:type="spellEnd"/>
      <w:r w:rsidRPr="00674C6A">
        <w:rPr>
          <w:rFonts w:ascii="Times New Roman" w:eastAsia="Times New Roman" w:hAnsi="Times New Roman" w:cs="Times New Roman"/>
          <w:b/>
          <w:snapToGrid w:val="0"/>
          <w:color w:val="auto"/>
          <w:sz w:val="18"/>
          <w:szCs w:val="18"/>
        </w:rPr>
        <w:t>.:</w:t>
      </w:r>
    </w:p>
    <w:p w:rsidR="00674C6A" w:rsidRPr="00674C6A" w:rsidRDefault="00674C6A" w:rsidP="006505FE">
      <w:pPr>
        <w:pStyle w:val="Default"/>
        <w:ind w:firstLine="708"/>
        <w:rPr>
          <w:rFonts w:ascii="Times New Roman" w:eastAsia="Times New Roman" w:hAnsi="Times New Roman" w:cs="Times New Roman"/>
          <w:snapToGrid w:val="0"/>
          <w:color w:val="auto"/>
          <w:sz w:val="18"/>
          <w:szCs w:val="18"/>
        </w:rPr>
      </w:pPr>
    </w:p>
    <w:p w:rsidR="002413AF" w:rsidRPr="00674C6A" w:rsidRDefault="00C35135" w:rsidP="002413AF">
      <w:pPr>
        <w:pStyle w:val="Default"/>
        <w:ind w:left="360" w:firstLine="348"/>
        <w:rPr>
          <w:rFonts w:ascii="Times New Roman" w:eastAsia="Times New Roman" w:hAnsi="Times New Roman" w:cs="Times New Roman"/>
          <w:snapToGrid w:val="0"/>
          <w:color w:val="auto"/>
          <w:sz w:val="18"/>
          <w:szCs w:val="18"/>
        </w:rPr>
      </w:pPr>
      <w:hyperlink r:id="rId15" w:history="1">
        <w:proofErr w:type="spellStart"/>
        <w:r w:rsidR="002413AF" w:rsidRPr="00674C6A">
          <w:rPr>
            <w:rFonts w:ascii="Times New Roman" w:eastAsia="Times New Roman" w:hAnsi="Times New Roman" w:cs="Times New Roman"/>
            <w:snapToGrid w:val="0"/>
            <w:color w:val="auto"/>
            <w:sz w:val="18"/>
            <w:szCs w:val="18"/>
          </w:rPr>
          <w:t>Ari</w:t>
        </w:r>
        <w:proofErr w:type="spellEnd"/>
        <w:r w:rsidR="002413AF" w:rsidRPr="00674C6A">
          <w:rPr>
            <w:rFonts w:ascii="Times New Roman" w:eastAsia="Times New Roman" w:hAnsi="Times New Roman" w:cs="Times New Roman"/>
            <w:snapToGrid w:val="0"/>
            <w:color w:val="auto"/>
            <w:sz w:val="18"/>
            <w:szCs w:val="18"/>
          </w:rPr>
          <w:t> </w:t>
        </w:r>
        <w:proofErr w:type="spellStart"/>
        <w:r w:rsidR="002413AF" w:rsidRPr="00674C6A">
          <w:rPr>
            <w:rFonts w:ascii="Times New Roman" w:eastAsia="Times New Roman" w:hAnsi="Times New Roman" w:cs="Times New Roman"/>
            <w:snapToGrid w:val="0"/>
            <w:color w:val="auto"/>
            <w:sz w:val="18"/>
            <w:szCs w:val="18"/>
          </w:rPr>
          <w:t>Tiukkanen</w:t>
        </w:r>
        <w:proofErr w:type="spellEnd"/>
        <w:r w:rsidR="002413AF" w:rsidRPr="00674C6A">
          <w:rPr>
            <w:rFonts w:ascii="Times New Roman" w:eastAsia="Times New Roman" w:hAnsi="Times New Roman" w:cs="Times New Roman"/>
            <w:snapToGrid w:val="0"/>
            <w:color w:val="auto"/>
            <w:sz w:val="18"/>
            <w:szCs w:val="18"/>
          </w:rPr>
          <w:t> </w:t>
        </w:r>
      </w:hyperlink>
      <w:r w:rsidR="002413AF" w:rsidRPr="00674C6A">
        <w:rPr>
          <w:rFonts w:ascii="Times New Roman" w:eastAsia="Times New Roman" w:hAnsi="Times New Roman" w:cs="Times New Roman"/>
          <w:snapToGrid w:val="0"/>
          <w:color w:val="auto"/>
          <w:sz w:val="18"/>
          <w:szCs w:val="18"/>
        </w:rPr>
        <w:t xml:space="preserve">– konateľ </w:t>
      </w:r>
    </w:p>
    <w:p w:rsidR="002413AF" w:rsidRPr="00674C6A" w:rsidRDefault="002413AF" w:rsidP="002413AF">
      <w:pPr>
        <w:pStyle w:val="Default"/>
        <w:rPr>
          <w:rFonts w:ascii="Times New Roman" w:eastAsia="Times New Roman" w:hAnsi="Times New Roman" w:cs="Times New Roman"/>
          <w:snapToGrid w:val="0"/>
          <w:color w:val="auto"/>
          <w:sz w:val="18"/>
          <w:szCs w:val="18"/>
        </w:rPr>
      </w:pPr>
      <w:r w:rsidRPr="00674C6A">
        <w:rPr>
          <w:rFonts w:ascii="Times New Roman" w:eastAsia="Times New Roman" w:hAnsi="Times New Roman" w:cs="Times New Roman"/>
          <w:snapToGrid w:val="0"/>
          <w:color w:val="auto"/>
          <w:sz w:val="18"/>
          <w:szCs w:val="18"/>
        </w:rPr>
        <w:t xml:space="preserve">              Kornel Kabele – konateľ </w:t>
      </w:r>
    </w:p>
    <w:p w:rsidR="00674C6A" w:rsidRPr="00674C6A" w:rsidRDefault="00674C6A" w:rsidP="002413AF">
      <w:pPr>
        <w:pStyle w:val="Default"/>
        <w:rPr>
          <w:rFonts w:ascii="Times New Roman" w:eastAsia="Times New Roman" w:hAnsi="Times New Roman" w:cs="Times New Roman"/>
          <w:snapToGrid w:val="0"/>
          <w:color w:val="auto"/>
          <w:sz w:val="18"/>
          <w:szCs w:val="18"/>
        </w:rPr>
      </w:pPr>
    </w:p>
    <w:p w:rsidR="00674C6A" w:rsidRPr="00674C6A" w:rsidRDefault="00674C6A" w:rsidP="00674C6A">
      <w:pPr>
        <w:pStyle w:val="Default"/>
        <w:rPr>
          <w:rFonts w:ascii="Times New Roman" w:eastAsia="Times New Roman" w:hAnsi="Times New Roman" w:cs="Times New Roman"/>
          <w:snapToGrid w:val="0"/>
          <w:color w:val="auto"/>
          <w:sz w:val="18"/>
          <w:szCs w:val="18"/>
        </w:rPr>
      </w:pPr>
    </w:p>
    <w:p w:rsidR="00674C6A" w:rsidRPr="00674C6A" w:rsidRDefault="00674C6A" w:rsidP="00674C6A">
      <w:pPr>
        <w:pStyle w:val="Nadpis2"/>
        <w:numPr>
          <w:ilvl w:val="0"/>
          <w:numId w:val="44"/>
        </w:numPr>
        <w:rPr>
          <w:snapToGrid w:val="0"/>
          <w:szCs w:val="18"/>
          <w:lang w:eastAsia="sk-SK"/>
        </w:rPr>
      </w:pPr>
      <w:r w:rsidRPr="00674C6A">
        <w:rPr>
          <w:snapToGrid w:val="0"/>
          <w:szCs w:val="18"/>
          <w:lang w:eastAsia="sk-SK"/>
        </w:rPr>
        <w:t>Transakcie so spriaznenými osobami:</w:t>
      </w:r>
    </w:p>
    <w:p w:rsidR="00674C6A" w:rsidRPr="00674C6A" w:rsidRDefault="00674C6A" w:rsidP="00674C6A">
      <w:pPr>
        <w:rPr>
          <w:snapToGrid w:val="0"/>
          <w:sz w:val="18"/>
          <w:szCs w:val="18"/>
          <w:lang w:eastAsia="sk-SK"/>
        </w:rPr>
      </w:pPr>
    </w:p>
    <w:p w:rsidR="00674C6A" w:rsidRPr="00674C6A" w:rsidRDefault="00674C6A" w:rsidP="00674C6A">
      <w:pPr>
        <w:rPr>
          <w:color w:val="FF0000"/>
        </w:rPr>
      </w:pPr>
    </w:p>
    <w:tbl>
      <w:tblPr>
        <w:tblW w:w="9062" w:type="dxa"/>
        <w:tblCellMar>
          <w:left w:w="70" w:type="dxa"/>
          <w:right w:w="70" w:type="dxa"/>
        </w:tblCellMar>
        <w:tblLook w:val="04A0" w:firstRow="1" w:lastRow="0" w:firstColumn="1" w:lastColumn="0" w:noHBand="0" w:noVBand="1"/>
      </w:tblPr>
      <w:tblGrid>
        <w:gridCol w:w="1975"/>
        <w:gridCol w:w="1417"/>
        <w:gridCol w:w="1276"/>
        <w:gridCol w:w="1559"/>
        <w:gridCol w:w="1560"/>
        <w:gridCol w:w="1275"/>
      </w:tblGrid>
      <w:tr w:rsidR="0093479C" w:rsidRPr="0093479C" w:rsidTr="0093479C">
        <w:trPr>
          <w:trHeight w:val="1116"/>
        </w:trPr>
        <w:tc>
          <w:tcPr>
            <w:tcW w:w="197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93479C" w:rsidRPr="0093479C" w:rsidRDefault="0093479C" w:rsidP="0093479C">
            <w:pPr>
              <w:jc w:val="center"/>
              <w:rPr>
                <w:rFonts w:ascii="Calibri" w:hAnsi="Calibri" w:cs="Calibri"/>
                <w:b/>
                <w:bCs/>
                <w:color w:val="000000"/>
                <w:sz w:val="18"/>
                <w:szCs w:val="18"/>
                <w:lang w:eastAsia="sk-SK"/>
              </w:rPr>
            </w:pPr>
            <w:r w:rsidRPr="0093479C">
              <w:rPr>
                <w:rFonts w:ascii="Calibri" w:hAnsi="Calibri" w:cs="Calibri"/>
                <w:b/>
                <w:bCs/>
                <w:color w:val="000000"/>
                <w:sz w:val="18"/>
                <w:szCs w:val="18"/>
                <w:lang w:eastAsia="sk-SK"/>
              </w:rPr>
              <w:t>Spriaznená osoba</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rsidR="0093479C" w:rsidRPr="0093479C" w:rsidRDefault="0093479C" w:rsidP="0093479C">
            <w:pPr>
              <w:jc w:val="center"/>
              <w:rPr>
                <w:rFonts w:ascii="Calibri" w:hAnsi="Calibri" w:cs="Calibri"/>
                <w:b/>
                <w:bCs/>
                <w:color w:val="000000"/>
                <w:sz w:val="18"/>
                <w:szCs w:val="18"/>
                <w:lang w:eastAsia="sk-SK"/>
              </w:rPr>
            </w:pPr>
            <w:r w:rsidRPr="0093479C">
              <w:rPr>
                <w:rFonts w:ascii="Calibri" w:hAnsi="Calibri" w:cs="Calibri"/>
                <w:b/>
                <w:bCs/>
                <w:color w:val="000000"/>
                <w:sz w:val="18"/>
                <w:szCs w:val="18"/>
                <w:lang w:eastAsia="sk-SK"/>
              </w:rPr>
              <w:t>Výnos z IT poplatkov</w:t>
            </w:r>
          </w:p>
        </w:tc>
        <w:tc>
          <w:tcPr>
            <w:tcW w:w="1276" w:type="dxa"/>
            <w:tcBorders>
              <w:top w:val="single" w:sz="8" w:space="0" w:color="auto"/>
              <w:left w:val="nil"/>
              <w:bottom w:val="single" w:sz="8" w:space="0" w:color="auto"/>
              <w:right w:val="single" w:sz="4" w:space="0" w:color="auto"/>
            </w:tcBorders>
            <w:shd w:val="clear" w:color="auto" w:fill="auto"/>
            <w:vAlign w:val="center"/>
            <w:hideMark/>
          </w:tcPr>
          <w:p w:rsidR="0093479C" w:rsidRPr="0093479C" w:rsidRDefault="0093479C" w:rsidP="0093479C">
            <w:pPr>
              <w:jc w:val="center"/>
              <w:rPr>
                <w:rFonts w:ascii="Calibri" w:hAnsi="Calibri" w:cs="Calibri"/>
                <w:b/>
                <w:bCs/>
                <w:color w:val="000000"/>
                <w:sz w:val="18"/>
                <w:szCs w:val="18"/>
                <w:lang w:eastAsia="sk-SK"/>
              </w:rPr>
            </w:pPr>
            <w:r w:rsidRPr="0093479C">
              <w:rPr>
                <w:rFonts w:ascii="Calibri" w:hAnsi="Calibri" w:cs="Calibri"/>
                <w:b/>
                <w:bCs/>
                <w:color w:val="000000"/>
                <w:sz w:val="18"/>
                <w:szCs w:val="18"/>
                <w:lang w:eastAsia="sk-SK"/>
              </w:rPr>
              <w:t>Výnos z predaja</w:t>
            </w:r>
          </w:p>
        </w:tc>
        <w:tc>
          <w:tcPr>
            <w:tcW w:w="1559" w:type="dxa"/>
            <w:tcBorders>
              <w:top w:val="single" w:sz="8" w:space="0" w:color="auto"/>
              <w:left w:val="nil"/>
              <w:bottom w:val="single" w:sz="8" w:space="0" w:color="auto"/>
              <w:right w:val="single" w:sz="4" w:space="0" w:color="auto"/>
            </w:tcBorders>
            <w:shd w:val="clear" w:color="auto" w:fill="auto"/>
            <w:vAlign w:val="center"/>
            <w:hideMark/>
          </w:tcPr>
          <w:p w:rsidR="0093479C" w:rsidRPr="0093479C" w:rsidRDefault="0093479C" w:rsidP="0093479C">
            <w:pPr>
              <w:jc w:val="center"/>
              <w:rPr>
                <w:rFonts w:ascii="Calibri" w:hAnsi="Calibri" w:cs="Calibri"/>
                <w:b/>
                <w:bCs/>
                <w:color w:val="000000"/>
                <w:sz w:val="18"/>
                <w:szCs w:val="18"/>
                <w:lang w:eastAsia="sk-SK"/>
              </w:rPr>
            </w:pPr>
            <w:r w:rsidRPr="0093479C">
              <w:rPr>
                <w:rFonts w:ascii="Calibri" w:hAnsi="Calibri" w:cs="Calibri"/>
                <w:b/>
                <w:bCs/>
                <w:color w:val="000000"/>
                <w:sz w:val="18"/>
                <w:szCs w:val="18"/>
                <w:lang w:eastAsia="sk-SK"/>
              </w:rPr>
              <w:t xml:space="preserve">Výnos zo služby </w:t>
            </w:r>
            <w:proofErr w:type="spellStart"/>
            <w:r w:rsidRPr="0093479C">
              <w:rPr>
                <w:rFonts w:ascii="Calibri" w:hAnsi="Calibri" w:cs="Calibri"/>
                <w:b/>
                <w:bCs/>
                <w:color w:val="000000"/>
                <w:sz w:val="18"/>
                <w:szCs w:val="18"/>
                <w:lang w:eastAsia="sk-SK"/>
              </w:rPr>
              <w:t>cloudu</w:t>
            </w:r>
            <w:proofErr w:type="spellEnd"/>
            <w:r w:rsidRPr="0093479C">
              <w:rPr>
                <w:rFonts w:ascii="Calibri" w:hAnsi="Calibri" w:cs="Calibri"/>
                <w:b/>
                <w:bCs/>
                <w:color w:val="000000"/>
                <w:sz w:val="18"/>
                <w:szCs w:val="18"/>
                <w:lang w:eastAsia="sk-SK"/>
              </w:rPr>
              <w:t xml:space="preserve"> - implementácia</w:t>
            </w:r>
          </w:p>
        </w:tc>
        <w:tc>
          <w:tcPr>
            <w:tcW w:w="1560" w:type="dxa"/>
            <w:tcBorders>
              <w:top w:val="single" w:sz="8" w:space="0" w:color="auto"/>
              <w:left w:val="nil"/>
              <w:bottom w:val="single" w:sz="8" w:space="0" w:color="auto"/>
              <w:right w:val="single" w:sz="4" w:space="0" w:color="auto"/>
            </w:tcBorders>
            <w:shd w:val="clear" w:color="auto" w:fill="auto"/>
            <w:vAlign w:val="center"/>
            <w:hideMark/>
          </w:tcPr>
          <w:p w:rsidR="0093479C" w:rsidRPr="0093479C" w:rsidRDefault="0093479C" w:rsidP="0093479C">
            <w:pPr>
              <w:jc w:val="center"/>
              <w:rPr>
                <w:rFonts w:ascii="Calibri" w:hAnsi="Calibri" w:cs="Calibri"/>
                <w:b/>
                <w:bCs/>
                <w:color w:val="000000"/>
                <w:sz w:val="18"/>
                <w:szCs w:val="18"/>
                <w:lang w:eastAsia="sk-SK"/>
              </w:rPr>
            </w:pPr>
            <w:r w:rsidRPr="0093479C">
              <w:rPr>
                <w:rFonts w:ascii="Calibri" w:hAnsi="Calibri" w:cs="Calibri"/>
                <w:b/>
                <w:bCs/>
                <w:color w:val="000000"/>
                <w:sz w:val="18"/>
                <w:szCs w:val="18"/>
                <w:lang w:eastAsia="sk-SK"/>
              </w:rPr>
              <w:t xml:space="preserve">SK </w:t>
            </w:r>
            <w:proofErr w:type="spellStart"/>
            <w:r w:rsidRPr="0093479C">
              <w:rPr>
                <w:rFonts w:ascii="Calibri" w:hAnsi="Calibri" w:cs="Calibri"/>
                <w:b/>
                <w:bCs/>
                <w:color w:val="000000"/>
                <w:sz w:val="18"/>
                <w:szCs w:val="18"/>
                <w:lang w:eastAsia="sk-SK"/>
              </w:rPr>
              <w:t>Hosting</w:t>
            </w:r>
            <w:proofErr w:type="spellEnd"/>
          </w:p>
        </w:tc>
        <w:tc>
          <w:tcPr>
            <w:tcW w:w="1275" w:type="dxa"/>
            <w:tcBorders>
              <w:top w:val="single" w:sz="8" w:space="0" w:color="auto"/>
              <w:left w:val="nil"/>
              <w:bottom w:val="single" w:sz="8" w:space="0" w:color="auto"/>
              <w:right w:val="single" w:sz="8" w:space="0" w:color="auto"/>
            </w:tcBorders>
            <w:shd w:val="clear" w:color="auto" w:fill="auto"/>
            <w:vAlign w:val="center"/>
            <w:hideMark/>
          </w:tcPr>
          <w:p w:rsidR="0093479C" w:rsidRPr="0093479C" w:rsidRDefault="0093479C" w:rsidP="0093479C">
            <w:pPr>
              <w:jc w:val="center"/>
              <w:rPr>
                <w:rFonts w:ascii="Calibri" w:hAnsi="Calibri" w:cs="Calibri"/>
                <w:b/>
                <w:bCs/>
                <w:color w:val="000000"/>
                <w:sz w:val="18"/>
                <w:szCs w:val="18"/>
                <w:lang w:eastAsia="sk-SK"/>
              </w:rPr>
            </w:pPr>
            <w:r w:rsidRPr="0093479C">
              <w:rPr>
                <w:rFonts w:ascii="Calibri" w:hAnsi="Calibri" w:cs="Calibri"/>
                <w:b/>
                <w:bCs/>
                <w:color w:val="000000"/>
                <w:sz w:val="18"/>
                <w:szCs w:val="18"/>
                <w:lang w:eastAsia="sk-SK"/>
              </w:rPr>
              <w:t>Náklady za poskytnuté služby</w:t>
            </w: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Australia</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Pty</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Ltd</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206 824,72</w:t>
            </w: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12 717,44</w:t>
            </w: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970,59</w:t>
            </w: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104 593,33</w:t>
            </w: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Bulgaria</w:t>
            </w:r>
            <w:proofErr w:type="spellEnd"/>
            <w:r w:rsidRPr="0093479C">
              <w:rPr>
                <w:rFonts w:ascii="Calibri" w:hAnsi="Calibri" w:cs="Calibri"/>
                <w:color w:val="000000"/>
                <w:sz w:val="18"/>
                <w:szCs w:val="18"/>
                <w:lang w:eastAsia="sk-SK"/>
              </w:rPr>
              <w:t xml:space="preserve"> EOOD</w:t>
            </w:r>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66 965,74</w:t>
            </w: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Denmark</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ApS</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505 238,16</w:t>
            </w: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27 618,93</w:t>
            </w: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2 054,48</w:t>
            </w: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336 298,20</w:t>
            </w: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Finland</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Oy</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1 227 005,84</w:t>
            </w: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27 926,17</w:t>
            </w: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2 193,47</w:t>
            </w: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842 868,17</w:t>
            </w: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New </w:t>
            </w:r>
            <w:proofErr w:type="spellStart"/>
            <w:r w:rsidRPr="0093479C">
              <w:rPr>
                <w:rFonts w:ascii="Calibri" w:hAnsi="Calibri" w:cs="Calibri"/>
                <w:color w:val="000000"/>
                <w:sz w:val="18"/>
                <w:szCs w:val="18"/>
                <w:lang w:eastAsia="sk-SK"/>
              </w:rPr>
              <w:t>Zealand</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Ltd</w:t>
            </w:r>
            <w:proofErr w:type="spellEnd"/>
            <w:r w:rsidRPr="0093479C">
              <w:rPr>
                <w:rFonts w:ascii="Calibri" w:hAnsi="Calibri" w:cs="Calibri"/>
                <w:color w:val="000000"/>
                <w:sz w:val="18"/>
                <w:szCs w:val="18"/>
                <w:lang w:eastAsia="sk-SK"/>
              </w:rPr>
              <w:t>.</w:t>
            </w:r>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36 396,61</w:t>
            </w: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4 413,46</w:t>
            </w: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330,46</w:t>
            </w: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19 837,79</w:t>
            </w: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Romania</w:t>
            </w:r>
            <w:proofErr w:type="spellEnd"/>
            <w:r w:rsidRPr="0093479C">
              <w:rPr>
                <w:rFonts w:ascii="Calibri" w:hAnsi="Calibri" w:cs="Calibri"/>
                <w:color w:val="000000"/>
                <w:sz w:val="18"/>
                <w:szCs w:val="18"/>
                <w:lang w:eastAsia="sk-SK"/>
              </w:rPr>
              <w:t xml:space="preserve"> I.F.N.S.A.</w:t>
            </w:r>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171 516,18</w:t>
            </w: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19 186,33</w:t>
            </w: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1 480,29</w:t>
            </w: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92 035,55</w:t>
            </w: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Sweden</w:t>
            </w:r>
            <w:proofErr w:type="spellEnd"/>
            <w:r w:rsidRPr="0093479C">
              <w:rPr>
                <w:rFonts w:ascii="Calibri" w:hAnsi="Calibri" w:cs="Calibri"/>
                <w:color w:val="000000"/>
                <w:sz w:val="18"/>
                <w:szCs w:val="18"/>
                <w:lang w:eastAsia="sk-SK"/>
              </w:rPr>
              <w:t xml:space="preserve"> AB</w:t>
            </w:r>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511 622,57</w:t>
            </w: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239 474,57</w:t>
            </w: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UK </w:t>
            </w:r>
            <w:proofErr w:type="spellStart"/>
            <w:r w:rsidRPr="0093479C">
              <w:rPr>
                <w:rFonts w:ascii="Calibri" w:hAnsi="Calibri" w:cs="Calibri"/>
                <w:color w:val="000000"/>
                <w:sz w:val="18"/>
                <w:szCs w:val="18"/>
                <w:lang w:eastAsia="sk-SK"/>
              </w:rPr>
              <w:t>Ltd</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798 090,97</w:t>
            </w: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11 191,15</w:t>
            </w: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923,48</w:t>
            </w: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335 899,83</w:t>
            </w: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6 498 840,00</w:t>
            </w: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Bank </w:t>
            </w:r>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1 440 638,59</w:t>
            </w: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121 424,02</w:t>
            </w: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11 672,40</w:t>
            </w: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Mexico</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460,87</w:t>
            </w: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124,98</w:t>
            </w: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6 560,72</w:t>
            </w: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Netherland</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1 228,99</w:t>
            </w: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333,29</w:t>
            </w: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Canada</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4 261,38</w:t>
            </w: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288,80</w:t>
            </w: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4 422,01</w:t>
            </w: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bottom"/>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Oyj</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27 511,16</w:t>
            </w: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3 000,00</w:t>
            </w:r>
          </w:p>
        </w:tc>
      </w:tr>
      <w:tr w:rsidR="0093479C" w:rsidRPr="0093479C" w:rsidTr="0093479C">
        <w:trPr>
          <w:trHeight w:val="480"/>
        </w:trPr>
        <w:tc>
          <w:tcPr>
            <w:tcW w:w="1975" w:type="dxa"/>
            <w:tcBorders>
              <w:top w:val="nil"/>
              <w:left w:val="single" w:sz="8" w:space="0" w:color="auto"/>
              <w:bottom w:val="single" w:sz="4" w:space="0" w:color="auto"/>
              <w:right w:val="single" w:sz="4" w:space="0" w:color="auto"/>
            </w:tcBorders>
            <w:shd w:val="clear" w:color="auto" w:fill="auto"/>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Brazil</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Services</w:t>
            </w:r>
            <w:proofErr w:type="spellEnd"/>
            <w:r w:rsidRPr="0093479C">
              <w:rPr>
                <w:rFonts w:ascii="Calibri" w:hAnsi="Calibri" w:cs="Calibri"/>
                <w:color w:val="000000"/>
                <w:sz w:val="18"/>
                <w:szCs w:val="18"/>
                <w:lang w:eastAsia="sk-SK"/>
              </w:rPr>
              <w:t xml:space="preserve"> De </w:t>
            </w:r>
            <w:proofErr w:type="spellStart"/>
            <w:r w:rsidRPr="0093479C">
              <w:rPr>
                <w:rFonts w:ascii="Calibri" w:hAnsi="Calibri" w:cs="Calibri"/>
                <w:color w:val="000000"/>
                <w:sz w:val="18"/>
                <w:szCs w:val="18"/>
                <w:lang w:eastAsia="sk-SK"/>
              </w:rPr>
              <w:t>Correspodente</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Bancario</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Ltda</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19 871,73</w:t>
            </w: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center"/>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Bidellus</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Nigeria</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Limited</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2 085,77</w:t>
            </w: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r>
      <w:tr w:rsidR="0093479C" w:rsidRPr="0093479C" w:rsidTr="0093479C">
        <w:trPr>
          <w:trHeight w:val="288"/>
        </w:trPr>
        <w:tc>
          <w:tcPr>
            <w:tcW w:w="1975" w:type="dxa"/>
            <w:tcBorders>
              <w:top w:val="nil"/>
              <w:left w:val="single" w:sz="8" w:space="0" w:color="auto"/>
              <w:bottom w:val="single" w:sz="4" w:space="0" w:color="auto"/>
              <w:right w:val="single" w:sz="4" w:space="0" w:color="auto"/>
            </w:tcBorders>
            <w:shd w:val="clear" w:color="auto" w:fill="auto"/>
            <w:noWrap/>
            <w:vAlign w:val="bottom"/>
            <w:hideMark/>
          </w:tcPr>
          <w:p w:rsidR="0093479C" w:rsidRPr="0093479C" w:rsidRDefault="0093479C" w:rsidP="0093479C">
            <w:pPr>
              <w:rPr>
                <w:rFonts w:ascii="Calibri" w:hAnsi="Calibri" w:cs="Calibri"/>
                <w:color w:val="000000"/>
                <w:sz w:val="18"/>
                <w:szCs w:val="18"/>
                <w:lang w:eastAsia="sk-SK"/>
              </w:rPr>
            </w:pPr>
            <w:proofErr w:type="spellStart"/>
            <w:r w:rsidRPr="0093479C">
              <w:rPr>
                <w:rFonts w:ascii="Calibri" w:hAnsi="Calibri" w:cs="Calibri"/>
                <w:color w:val="000000"/>
                <w:sz w:val="18"/>
                <w:szCs w:val="18"/>
                <w:lang w:eastAsia="sk-SK"/>
              </w:rPr>
              <w:t>Baltic</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Skyways</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Ou</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59"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60" w:type="dxa"/>
            <w:tcBorders>
              <w:top w:val="nil"/>
              <w:left w:val="nil"/>
              <w:bottom w:val="single" w:sz="4"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5" w:type="dxa"/>
            <w:tcBorders>
              <w:top w:val="nil"/>
              <w:left w:val="nil"/>
              <w:bottom w:val="single" w:sz="4"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7 666 945,00</w:t>
            </w:r>
          </w:p>
        </w:tc>
      </w:tr>
      <w:tr w:rsidR="0093479C" w:rsidRPr="0093479C" w:rsidTr="0093479C">
        <w:trPr>
          <w:trHeight w:val="300"/>
        </w:trPr>
        <w:tc>
          <w:tcPr>
            <w:tcW w:w="1975" w:type="dxa"/>
            <w:tcBorders>
              <w:top w:val="nil"/>
              <w:left w:val="single" w:sz="8" w:space="0" w:color="auto"/>
              <w:bottom w:val="single" w:sz="8" w:space="0" w:color="auto"/>
              <w:right w:val="single" w:sz="4" w:space="0" w:color="auto"/>
            </w:tcBorders>
            <w:shd w:val="clear" w:color="auto" w:fill="auto"/>
            <w:noWrap/>
            <w:vAlign w:val="bottom"/>
            <w:hideMark/>
          </w:tcPr>
          <w:p w:rsidR="0093479C" w:rsidRPr="0093479C" w:rsidRDefault="0093479C" w:rsidP="0093479C">
            <w:pPr>
              <w:rPr>
                <w:rFonts w:ascii="Calibri" w:hAnsi="Calibri" w:cs="Calibri"/>
                <w:color w:val="000000"/>
                <w:sz w:val="18"/>
                <w:szCs w:val="18"/>
                <w:lang w:eastAsia="sk-SK"/>
              </w:rPr>
            </w:pPr>
            <w:r w:rsidRPr="0093479C">
              <w:rPr>
                <w:rFonts w:ascii="Calibri" w:hAnsi="Calibri" w:cs="Calibri"/>
                <w:color w:val="000000"/>
                <w:sz w:val="18"/>
                <w:szCs w:val="18"/>
                <w:lang w:eastAsia="sk-SK"/>
              </w:rPr>
              <w:t xml:space="preserve">UAB </w:t>
            </w:r>
            <w:proofErr w:type="spellStart"/>
            <w:r w:rsidRPr="0093479C">
              <w:rPr>
                <w:rFonts w:ascii="Calibri" w:hAnsi="Calibri" w:cs="Calibri"/>
                <w:color w:val="000000"/>
                <w:sz w:val="18"/>
                <w:szCs w:val="18"/>
                <w:lang w:eastAsia="sk-SK"/>
              </w:rPr>
              <w:t>Ferratum</w:t>
            </w:r>
            <w:proofErr w:type="spellEnd"/>
            <w:r w:rsidRPr="0093479C">
              <w:rPr>
                <w:rFonts w:ascii="Calibri" w:hAnsi="Calibri" w:cs="Calibri"/>
                <w:color w:val="000000"/>
                <w:sz w:val="18"/>
                <w:szCs w:val="18"/>
                <w:lang w:eastAsia="sk-SK"/>
              </w:rPr>
              <w:t xml:space="preserve"> </w:t>
            </w:r>
            <w:proofErr w:type="spellStart"/>
            <w:r w:rsidRPr="0093479C">
              <w:rPr>
                <w:rFonts w:ascii="Calibri" w:hAnsi="Calibri" w:cs="Calibri"/>
                <w:color w:val="000000"/>
                <w:sz w:val="18"/>
                <w:szCs w:val="18"/>
                <w:lang w:eastAsia="sk-SK"/>
              </w:rPr>
              <w:t>Finance</w:t>
            </w:r>
            <w:proofErr w:type="spellEnd"/>
          </w:p>
        </w:tc>
        <w:tc>
          <w:tcPr>
            <w:tcW w:w="1417" w:type="dxa"/>
            <w:tcBorders>
              <w:top w:val="nil"/>
              <w:left w:val="nil"/>
              <w:bottom w:val="single" w:sz="8"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6" w:type="dxa"/>
            <w:tcBorders>
              <w:top w:val="nil"/>
              <w:left w:val="nil"/>
              <w:bottom w:val="single" w:sz="8"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59" w:type="dxa"/>
            <w:tcBorders>
              <w:top w:val="nil"/>
              <w:left w:val="nil"/>
              <w:bottom w:val="single" w:sz="8"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560" w:type="dxa"/>
            <w:tcBorders>
              <w:top w:val="nil"/>
              <w:left w:val="nil"/>
              <w:bottom w:val="single" w:sz="8" w:space="0" w:color="auto"/>
              <w:right w:val="single" w:sz="4"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p>
        </w:tc>
        <w:tc>
          <w:tcPr>
            <w:tcW w:w="1275" w:type="dxa"/>
            <w:tcBorders>
              <w:top w:val="nil"/>
              <w:left w:val="nil"/>
              <w:bottom w:val="single" w:sz="8" w:space="0" w:color="auto"/>
              <w:right w:val="single" w:sz="8" w:space="0" w:color="auto"/>
            </w:tcBorders>
            <w:shd w:val="clear" w:color="auto" w:fill="auto"/>
            <w:noWrap/>
            <w:vAlign w:val="bottom"/>
            <w:hideMark/>
          </w:tcPr>
          <w:p w:rsidR="0093479C" w:rsidRPr="0093479C" w:rsidRDefault="0093479C" w:rsidP="0093479C">
            <w:pPr>
              <w:jc w:val="center"/>
              <w:rPr>
                <w:rFonts w:ascii="Calibri" w:hAnsi="Calibri" w:cs="Calibri"/>
                <w:color w:val="000000"/>
                <w:sz w:val="18"/>
                <w:szCs w:val="18"/>
                <w:lang w:eastAsia="sk-SK"/>
              </w:rPr>
            </w:pPr>
            <w:r w:rsidRPr="0093479C">
              <w:rPr>
                <w:rFonts w:ascii="Calibri" w:hAnsi="Calibri" w:cs="Calibri"/>
                <w:color w:val="000000"/>
                <w:sz w:val="18"/>
                <w:szCs w:val="18"/>
                <w:lang w:eastAsia="sk-SK"/>
              </w:rPr>
              <w:t>344 599,00</w:t>
            </w:r>
          </w:p>
        </w:tc>
      </w:tr>
    </w:tbl>
    <w:p w:rsidR="00674C6A" w:rsidRDefault="00674C6A" w:rsidP="00674C6A"/>
    <w:p w:rsidR="00674C6A" w:rsidRDefault="00674C6A" w:rsidP="00674C6A"/>
    <w:p w:rsidR="00674C6A" w:rsidRDefault="00674C6A" w:rsidP="00674C6A"/>
    <w:p w:rsidR="00674C6A" w:rsidRDefault="00674C6A" w:rsidP="00674C6A"/>
    <w:p w:rsidR="00674C6A" w:rsidRDefault="00674C6A" w:rsidP="00674C6A"/>
    <w:p w:rsidR="00674C6A" w:rsidRDefault="00674C6A" w:rsidP="00674C6A"/>
    <w:p w:rsidR="00674C6A" w:rsidRDefault="00674C6A" w:rsidP="00674C6A"/>
    <w:p w:rsidR="00000971" w:rsidRDefault="00000971">
      <w:r>
        <w:br w:type="page"/>
      </w:r>
    </w:p>
    <w:bookmarkEnd w:id="7"/>
    <w:p w:rsidR="00750130" w:rsidRDefault="00750130" w:rsidP="00750130">
      <w:pPr>
        <w:jc w:val="both"/>
        <w:rPr>
          <w:b/>
          <w:caps/>
          <w:sz w:val="18"/>
          <w:szCs w:val="18"/>
        </w:rPr>
      </w:pPr>
      <w:r w:rsidRPr="000A523E">
        <w:rPr>
          <w:b/>
          <w:caps/>
          <w:sz w:val="18"/>
          <w:szCs w:val="18"/>
        </w:rPr>
        <w:t xml:space="preserve">H. </w:t>
      </w:r>
      <w:r w:rsidR="00363A99">
        <w:rPr>
          <w:b/>
          <w:caps/>
          <w:sz w:val="18"/>
          <w:szCs w:val="18"/>
        </w:rPr>
        <w:t xml:space="preserve">    </w:t>
      </w:r>
      <w:r w:rsidRPr="000A523E">
        <w:rPr>
          <w:b/>
          <w:caps/>
          <w:sz w:val="18"/>
          <w:szCs w:val="18"/>
        </w:rPr>
        <w:t>Prehľad o pohybe vlastného imania</w:t>
      </w:r>
    </w:p>
    <w:p w:rsidR="00D21C09" w:rsidRDefault="00D21C09" w:rsidP="00750130">
      <w:pPr>
        <w:jc w:val="both"/>
        <w:rPr>
          <w:b/>
          <w:caps/>
          <w:sz w:val="18"/>
          <w:szCs w:val="18"/>
        </w:rPr>
      </w:pPr>
    </w:p>
    <w:p w:rsidR="00D21C09" w:rsidRDefault="00D21C09" w:rsidP="00750130">
      <w:pPr>
        <w:jc w:val="both"/>
        <w:rPr>
          <w:b/>
          <w:caps/>
          <w:sz w:val="18"/>
          <w:szCs w:val="18"/>
        </w:rPr>
      </w:pPr>
      <w:r>
        <w:rPr>
          <w:b/>
          <w:caps/>
          <w:sz w:val="18"/>
          <w:szCs w:val="18"/>
        </w:rPr>
        <w:tab/>
      </w:r>
    </w:p>
    <w:tbl>
      <w:tblPr>
        <w:tblW w:w="9143" w:type="dxa"/>
        <w:tblCellMar>
          <w:left w:w="70" w:type="dxa"/>
          <w:right w:w="70" w:type="dxa"/>
        </w:tblCellMar>
        <w:tblLook w:val="04A0" w:firstRow="1" w:lastRow="0" w:firstColumn="1" w:lastColumn="0" w:noHBand="0" w:noVBand="1"/>
      </w:tblPr>
      <w:tblGrid>
        <w:gridCol w:w="1711"/>
        <w:gridCol w:w="1525"/>
        <w:gridCol w:w="1573"/>
        <w:gridCol w:w="1258"/>
        <w:gridCol w:w="1641"/>
        <w:gridCol w:w="1435"/>
      </w:tblGrid>
      <w:tr w:rsidR="00B14A26" w:rsidRPr="00B14A26" w:rsidTr="00B14A26">
        <w:trPr>
          <w:trHeight w:val="290"/>
        </w:trPr>
        <w:tc>
          <w:tcPr>
            <w:tcW w:w="144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Položka vlastného imania</w:t>
            </w:r>
          </w:p>
        </w:tc>
        <w:tc>
          <w:tcPr>
            <w:tcW w:w="7703" w:type="dxa"/>
            <w:gridSpan w:val="5"/>
            <w:tcBorders>
              <w:top w:val="single" w:sz="8" w:space="0" w:color="auto"/>
              <w:left w:val="nil"/>
              <w:bottom w:val="single" w:sz="8" w:space="0" w:color="auto"/>
              <w:right w:val="single" w:sz="8" w:space="0" w:color="000000"/>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Bežné účtovné obdobie</w:t>
            </w:r>
          </w:p>
        </w:tc>
      </w:tr>
      <w:tr w:rsidR="00B14A26" w:rsidRPr="00B14A26" w:rsidTr="00B14A26">
        <w:trPr>
          <w:trHeight w:val="476"/>
        </w:trPr>
        <w:tc>
          <w:tcPr>
            <w:tcW w:w="1440" w:type="dxa"/>
            <w:vMerge/>
            <w:tcBorders>
              <w:top w:val="single" w:sz="8" w:space="0" w:color="auto"/>
              <w:left w:val="single" w:sz="8" w:space="0" w:color="auto"/>
              <w:bottom w:val="single" w:sz="8" w:space="0" w:color="000000"/>
              <w:right w:val="single" w:sz="8" w:space="0" w:color="auto"/>
            </w:tcBorders>
            <w:vAlign w:val="center"/>
            <w:hideMark/>
          </w:tcPr>
          <w:p w:rsidR="00B14A26" w:rsidRPr="00B14A26" w:rsidRDefault="00B14A26" w:rsidP="00B14A26">
            <w:pPr>
              <w:rPr>
                <w:rFonts w:ascii="Calibri" w:hAnsi="Calibri" w:cs="Calibri"/>
                <w:b/>
                <w:bCs/>
                <w:color w:val="000000"/>
                <w:sz w:val="18"/>
                <w:szCs w:val="18"/>
                <w:lang w:eastAsia="sk-SK"/>
              </w:rPr>
            </w:pP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Stav na začiatku účtovného obdobia</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Prírastky</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Úbytky</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Presuny</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Stav na konci účtovného obdobia</w:t>
            </w:r>
          </w:p>
        </w:tc>
      </w:tr>
      <w:tr w:rsidR="00B14A26" w:rsidRPr="00B14A26" w:rsidTr="00B14A26">
        <w:trPr>
          <w:trHeight w:val="290"/>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A</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b</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c</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d</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E</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b/>
                <w:bCs/>
                <w:color w:val="000000"/>
                <w:sz w:val="18"/>
                <w:szCs w:val="18"/>
                <w:lang w:eastAsia="sk-SK"/>
              </w:rPr>
            </w:pPr>
            <w:r w:rsidRPr="00B14A26">
              <w:rPr>
                <w:rFonts w:ascii="Calibri" w:hAnsi="Calibri" w:cs="Calibri"/>
                <w:b/>
                <w:bCs/>
                <w:color w:val="000000"/>
                <w:sz w:val="18"/>
                <w:szCs w:val="18"/>
                <w:lang w:eastAsia="sk-SK"/>
              </w:rPr>
              <w:t>f</w:t>
            </w:r>
          </w:p>
        </w:tc>
      </w:tr>
      <w:tr w:rsidR="00B14A26" w:rsidRPr="00B14A26" w:rsidTr="00B14A26">
        <w:trPr>
          <w:trHeight w:val="778"/>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Základné imanie zapísané do  OR</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5 000</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noWrap/>
            <w:vAlign w:val="center"/>
            <w:hideMark/>
          </w:tcPr>
          <w:p w:rsidR="00B14A26" w:rsidRPr="00B14A26" w:rsidRDefault="00B14A26" w:rsidP="00B14A26">
            <w:pPr>
              <w:jc w:val="center"/>
              <w:rPr>
                <w:rFonts w:ascii="Calibri" w:hAnsi="Calibri" w:cs="Calibri"/>
                <w:color w:val="000000"/>
                <w:sz w:val="22"/>
                <w:szCs w:val="22"/>
                <w:lang w:eastAsia="sk-SK"/>
              </w:rPr>
            </w:pPr>
            <w:r w:rsidRPr="00B14A26">
              <w:rPr>
                <w:rFonts w:ascii="Calibri" w:hAnsi="Calibri" w:cs="Calibri"/>
                <w:color w:val="000000"/>
                <w:sz w:val="22"/>
                <w:szCs w:val="22"/>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5 000</w:t>
            </w:r>
          </w:p>
        </w:tc>
      </w:tr>
      <w:tr w:rsidR="00B14A26" w:rsidRPr="00B14A26" w:rsidTr="00B14A26">
        <w:trPr>
          <w:trHeight w:val="732"/>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Základné imanie nezapísané do OP</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B14A26">
        <w:trPr>
          <w:trHeight w:val="290"/>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Emisné ážio</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nil"/>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nil"/>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B14A26">
        <w:trPr>
          <w:trHeight w:val="1278"/>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Zákonný rezervný fond (nedeliteľný fond) z kapitálových vkladov</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500</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single" w:sz="8" w:space="0" w:color="auto"/>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single" w:sz="8" w:space="0" w:color="auto"/>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500</w:t>
            </w:r>
          </w:p>
        </w:tc>
      </w:tr>
      <w:tr w:rsidR="00B14A26" w:rsidRPr="00B14A26" w:rsidTr="00B14A26">
        <w:trPr>
          <w:trHeight w:val="476"/>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Ostatné kapitálové fondy</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8 257 799</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-4 870 849</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3 386 950</w:t>
            </w:r>
          </w:p>
        </w:tc>
      </w:tr>
      <w:tr w:rsidR="00B14A26" w:rsidRPr="00B14A26" w:rsidTr="00B14A26">
        <w:trPr>
          <w:trHeight w:val="767"/>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Oceňovacie rozdiely z precenenia majetku a záväzkov</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B14A26">
        <w:trPr>
          <w:trHeight w:val="627"/>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Oceňovacie rozdiely z kapitálových účastín</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B14A26">
        <w:trPr>
          <w:trHeight w:val="1092"/>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Oceňovacie rozdiely z precenenia pri zlúčení, splynutí a rozdelení</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B14A26">
        <w:trPr>
          <w:trHeight w:val="639"/>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Zákonný rezervný fond</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B14A26">
        <w:trPr>
          <w:trHeight w:val="290"/>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Nedeliteľný fond</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B14A26">
        <w:trPr>
          <w:trHeight w:val="825"/>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Štatutárne fondy a ostatné fondy</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B14A26">
        <w:trPr>
          <w:trHeight w:val="627"/>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Nerozdelený zisk minulých rokov</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B14A26">
        <w:trPr>
          <w:trHeight w:val="685"/>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Neuhradená strata minulých rokov</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B14A26">
        <w:trPr>
          <w:trHeight w:val="523"/>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Účtovný zisk alebo strata</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-4 870 849</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-247 254</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4 870 849</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-247 254</w:t>
            </w:r>
          </w:p>
        </w:tc>
      </w:tr>
      <w:tr w:rsidR="00B14A26" w:rsidRPr="00B14A26" w:rsidTr="00B14A26">
        <w:trPr>
          <w:trHeight w:val="290"/>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Vyplatené dividendy</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r w:rsidR="00B14A26" w:rsidRPr="00B14A26" w:rsidTr="00B14A26">
        <w:trPr>
          <w:trHeight w:val="720"/>
        </w:trPr>
        <w:tc>
          <w:tcPr>
            <w:tcW w:w="1440" w:type="dxa"/>
            <w:tcBorders>
              <w:top w:val="nil"/>
              <w:left w:val="single" w:sz="8" w:space="0" w:color="auto"/>
              <w:bottom w:val="single" w:sz="8" w:space="0" w:color="auto"/>
              <w:right w:val="single" w:sz="8" w:space="0" w:color="auto"/>
            </w:tcBorders>
            <w:shd w:val="clear" w:color="auto" w:fill="auto"/>
            <w:vAlign w:val="center"/>
            <w:hideMark/>
          </w:tcPr>
          <w:p w:rsidR="00B14A26" w:rsidRPr="00B14A26" w:rsidRDefault="00B14A26" w:rsidP="00B14A26">
            <w:pPr>
              <w:rPr>
                <w:rFonts w:ascii="Calibri" w:hAnsi="Calibri" w:cs="Calibri"/>
                <w:color w:val="000000"/>
                <w:sz w:val="18"/>
                <w:szCs w:val="18"/>
                <w:lang w:eastAsia="sk-SK"/>
              </w:rPr>
            </w:pPr>
            <w:r w:rsidRPr="00B14A26">
              <w:rPr>
                <w:rFonts w:ascii="Calibri" w:hAnsi="Calibri" w:cs="Calibri"/>
                <w:color w:val="000000"/>
                <w:sz w:val="18"/>
                <w:szCs w:val="18"/>
                <w:lang w:eastAsia="sk-SK"/>
              </w:rPr>
              <w:t>Ďalšie zmeny vlastného imania</w:t>
            </w:r>
          </w:p>
        </w:tc>
        <w:tc>
          <w:tcPr>
            <w:tcW w:w="159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58"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323"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641"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c>
          <w:tcPr>
            <w:tcW w:w="1490" w:type="dxa"/>
            <w:tcBorders>
              <w:top w:val="nil"/>
              <w:left w:val="nil"/>
              <w:bottom w:val="single" w:sz="8" w:space="0" w:color="auto"/>
              <w:right w:val="single" w:sz="8" w:space="0" w:color="auto"/>
            </w:tcBorders>
            <w:shd w:val="clear" w:color="auto" w:fill="auto"/>
            <w:vAlign w:val="center"/>
            <w:hideMark/>
          </w:tcPr>
          <w:p w:rsidR="00B14A26" w:rsidRPr="00B14A26" w:rsidRDefault="00B14A26" w:rsidP="00B14A26">
            <w:pPr>
              <w:jc w:val="center"/>
              <w:rPr>
                <w:rFonts w:ascii="Calibri" w:hAnsi="Calibri" w:cs="Calibri"/>
                <w:color w:val="000000"/>
                <w:sz w:val="18"/>
                <w:szCs w:val="18"/>
                <w:lang w:eastAsia="sk-SK"/>
              </w:rPr>
            </w:pPr>
            <w:r w:rsidRPr="00B14A26">
              <w:rPr>
                <w:rFonts w:ascii="Calibri" w:hAnsi="Calibri" w:cs="Calibri"/>
                <w:color w:val="000000"/>
                <w:sz w:val="18"/>
                <w:szCs w:val="18"/>
                <w:lang w:eastAsia="sk-SK"/>
              </w:rPr>
              <w:t> </w:t>
            </w:r>
          </w:p>
        </w:tc>
      </w:tr>
    </w:tbl>
    <w:p w:rsidR="002A2A15" w:rsidRDefault="002A2A15" w:rsidP="00750130">
      <w:pPr>
        <w:jc w:val="both"/>
        <w:rPr>
          <w:b/>
          <w:caps/>
          <w:sz w:val="18"/>
          <w:szCs w:val="18"/>
        </w:rPr>
      </w:pPr>
    </w:p>
    <w:p w:rsidR="00750130" w:rsidRDefault="00750130" w:rsidP="00750130">
      <w:pPr>
        <w:jc w:val="both"/>
        <w:rPr>
          <w:snapToGrid w:val="0"/>
          <w:sz w:val="18"/>
          <w:szCs w:val="18"/>
          <w:lang w:eastAsia="sk-SK"/>
        </w:rPr>
      </w:pPr>
    </w:p>
    <w:p w:rsidR="00FD66F7" w:rsidRDefault="00FD66F7" w:rsidP="00750130">
      <w:pPr>
        <w:jc w:val="both"/>
        <w:rPr>
          <w:snapToGrid w:val="0"/>
          <w:sz w:val="18"/>
          <w:szCs w:val="18"/>
          <w:lang w:eastAsia="sk-SK"/>
        </w:rPr>
      </w:pPr>
    </w:p>
    <w:p w:rsidR="00FD66F7" w:rsidRDefault="00FD66F7" w:rsidP="00750130">
      <w:pPr>
        <w:jc w:val="both"/>
        <w:rPr>
          <w:snapToGrid w:val="0"/>
          <w:sz w:val="18"/>
          <w:szCs w:val="18"/>
          <w:lang w:eastAsia="sk-SK"/>
        </w:rPr>
      </w:pPr>
    </w:p>
    <w:p w:rsidR="00000971" w:rsidRDefault="00000971">
      <w:pPr>
        <w:rPr>
          <w:snapToGrid w:val="0"/>
          <w:sz w:val="18"/>
          <w:szCs w:val="18"/>
          <w:lang w:eastAsia="sk-SK"/>
        </w:rPr>
      </w:pPr>
      <w:r>
        <w:rPr>
          <w:snapToGrid w:val="0"/>
          <w:sz w:val="18"/>
          <w:szCs w:val="18"/>
          <w:lang w:eastAsia="sk-SK"/>
        </w:rPr>
        <w:br w:type="page"/>
      </w:r>
    </w:p>
    <w:p w:rsidR="00FD66F7" w:rsidRDefault="00FD66F7" w:rsidP="00750130">
      <w:pPr>
        <w:jc w:val="both"/>
        <w:rPr>
          <w:snapToGrid w:val="0"/>
          <w:sz w:val="18"/>
          <w:szCs w:val="18"/>
          <w:lang w:eastAsia="sk-SK"/>
        </w:rPr>
      </w:pPr>
    </w:p>
    <w:p w:rsidR="00A46C37" w:rsidRPr="00A43750" w:rsidRDefault="00A46C37" w:rsidP="00750130">
      <w:pPr>
        <w:jc w:val="both"/>
        <w:rPr>
          <w:snapToGrid w:val="0"/>
          <w:sz w:val="18"/>
          <w:szCs w:val="18"/>
          <w:lang w:val="en-US" w:eastAsia="sk-SK"/>
        </w:rPr>
      </w:pPr>
    </w:p>
    <w:p w:rsidR="00750130" w:rsidRDefault="00750130" w:rsidP="00A43750">
      <w:pPr>
        <w:pStyle w:val="Odsekzoznamu"/>
        <w:numPr>
          <w:ilvl w:val="0"/>
          <w:numId w:val="46"/>
        </w:numPr>
        <w:jc w:val="both"/>
        <w:rPr>
          <w:b/>
          <w:caps/>
          <w:sz w:val="18"/>
          <w:szCs w:val="18"/>
        </w:rPr>
      </w:pPr>
      <w:r w:rsidRPr="00A43750">
        <w:rPr>
          <w:b/>
          <w:caps/>
          <w:sz w:val="18"/>
          <w:szCs w:val="18"/>
        </w:rPr>
        <w:t xml:space="preserve">Prehľad peňažných tokov </w:t>
      </w:r>
    </w:p>
    <w:p w:rsidR="00A43750" w:rsidRDefault="00A43750" w:rsidP="00A43750">
      <w:pPr>
        <w:jc w:val="both"/>
        <w:rPr>
          <w:noProof/>
        </w:rPr>
      </w:pPr>
    </w:p>
    <w:p w:rsidR="006607BF" w:rsidRDefault="006607BF" w:rsidP="00A43750">
      <w:pPr>
        <w:jc w:val="both"/>
        <w:rPr>
          <w:noProof/>
        </w:rPr>
      </w:pPr>
    </w:p>
    <w:p w:rsidR="006607BF" w:rsidRDefault="006607BF" w:rsidP="00A43750">
      <w:pPr>
        <w:jc w:val="both"/>
        <w:rPr>
          <w:noProof/>
        </w:rPr>
      </w:pPr>
    </w:p>
    <w:tbl>
      <w:tblPr>
        <w:tblW w:w="9140" w:type="dxa"/>
        <w:tblCellMar>
          <w:left w:w="70" w:type="dxa"/>
          <w:right w:w="70" w:type="dxa"/>
        </w:tblCellMar>
        <w:tblLook w:val="04A0" w:firstRow="1" w:lastRow="0" w:firstColumn="1" w:lastColumn="0" w:noHBand="0" w:noVBand="1"/>
      </w:tblPr>
      <w:tblGrid>
        <w:gridCol w:w="1319"/>
        <w:gridCol w:w="5754"/>
        <w:gridCol w:w="2067"/>
      </w:tblGrid>
      <w:tr w:rsidR="00FD66F7" w:rsidRPr="004E6ADE" w:rsidTr="005A03F5">
        <w:trPr>
          <w:trHeight w:val="272"/>
        </w:trPr>
        <w:tc>
          <w:tcPr>
            <w:tcW w:w="9140" w:type="dxa"/>
            <w:gridSpan w:val="3"/>
            <w:tcBorders>
              <w:top w:val="single" w:sz="8" w:space="0" w:color="auto"/>
              <w:left w:val="single" w:sz="8" w:space="0" w:color="auto"/>
              <w:bottom w:val="nil"/>
              <w:right w:val="single" w:sz="8" w:space="0" w:color="000000"/>
            </w:tcBorders>
            <w:shd w:val="clear" w:color="auto" w:fill="C6D9F1" w:themeFill="text2" w:themeFillTint="33"/>
            <w:noWrap/>
            <w:hideMark/>
          </w:tcPr>
          <w:p w:rsidR="00FD66F7" w:rsidRPr="004E6ADE" w:rsidRDefault="00FD66F7" w:rsidP="0074428F">
            <w:pPr>
              <w:jc w:val="center"/>
              <w:rPr>
                <w:rFonts w:ascii="Arial CE" w:hAnsi="Arial CE" w:cs="Calibri"/>
                <w:b/>
                <w:bCs/>
                <w:lang w:eastAsia="sk-SK"/>
              </w:rPr>
            </w:pPr>
            <w:r w:rsidRPr="004E6ADE">
              <w:rPr>
                <w:rFonts w:ascii="Arial CE" w:hAnsi="Arial CE" w:cs="Calibri"/>
                <w:b/>
                <w:bCs/>
                <w:lang w:eastAsia="sk-SK"/>
              </w:rPr>
              <w:t>Prehľad peňažných tokov s použitím nepriamej metódy vykazovania</w:t>
            </w:r>
          </w:p>
        </w:tc>
      </w:tr>
      <w:tr w:rsidR="00FD66F7" w:rsidRPr="004E6ADE" w:rsidTr="005A03F5">
        <w:trPr>
          <w:trHeight w:val="329"/>
        </w:trPr>
        <w:tc>
          <w:tcPr>
            <w:tcW w:w="1319" w:type="dxa"/>
            <w:tcBorders>
              <w:top w:val="nil"/>
              <w:left w:val="single" w:sz="8" w:space="0" w:color="auto"/>
              <w:bottom w:val="nil"/>
              <w:right w:val="nil"/>
            </w:tcBorders>
            <w:shd w:val="clear" w:color="auto" w:fill="C6D9F1" w:themeFill="text2" w:themeFillTint="33"/>
            <w:noWrap/>
            <w:hideMark/>
          </w:tcPr>
          <w:p w:rsidR="00FD66F7" w:rsidRPr="004E6ADE" w:rsidRDefault="00FD66F7" w:rsidP="0074428F">
            <w:pPr>
              <w:rPr>
                <w:rFonts w:ascii="Calibri" w:hAnsi="Calibri" w:cs="Calibri"/>
                <w:color w:val="000000"/>
                <w:lang w:eastAsia="sk-SK"/>
              </w:rPr>
            </w:pPr>
            <w:r w:rsidRPr="004E6ADE">
              <w:rPr>
                <w:rFonts w:ascii="Calibri" w:hAnsi="Calibri" w:cs="Calibri"/>
                <w:color w:val="000000"/>
                <w:lang w:eastAsia="sk-SK"/>
              </w:rPr>
              <w:t> </w:t>
            </w:r>
          </w:p>
        </w:tc>
        <w:tc>
          <w:tcPr>
            <w:tcW w:w="7821" w:type="dxa"/>
            <w:gridSpan w:val="2"/>
            <w:tcBorders>
              <w:top w:val="nil"/>
              <w:left w:val="nil"/>
              <w:bottom w:val="nil"/>
              <w:right w:val="single" w:sz="8" w:space="0" w:color="000000"/>
            </w:tcBorders>
            <w:shd w:val="clear" w:color="auto" w:fill="C6D9F1" w:themeFill="text2" w:themeFillTint="33"/>
            <w:noWrap/>
            <w:hideMark/>
          </w:tcPr>
          <w:p w:rsidR="00FD66F7" w:rsidRPr="004E6ADE" w:rsidRDefault="00FD66F7" w:rsidP="0074428F">
            <w:pPr>
              <w:jc w:val="center"/>
              <w:rPr>
                <w:rFonts w:ascii="Arial CE" w:hAnsi="Arial CE" w:cs="Calibri"/>
                <w:b/>
                <w:bCs/>
                <w:sz w:val="28"/>
                <w:szCs w:val="28"/>
                <w:lang w:eastAsia="sk-SK"/>
              </w:rPr>
            </w:pPr>
            <w:proofErr w:type="spellStart"/>
            <w:r w:rsidRPr="004E6ADE">
              <w:rPr>
                <w:rFonts w:ascii="Arial CE" w:hAnsi="Arial CE" w:cs="Calibri"/>
                <w:b/>
                <w:bCs/>
                <w:sz w:val="28"/>
                <w:szCs w:val="28"/>
                <w:lang w:eastAsia="sk-SK"/>
              </w:rPr>
              <w:t>Global</w:t>
            </w:r>
            <w:proofErr w:type="spellEnd"/>
            <w:r w:rsidRPr="004E6ADE">
              <w:rPr>
                <w:rFonts w:ascii="Arial CE" w:hAnsi="Arial CE" w:cs="Calibri"/>
                <w:b/>
                <w:bCs/>
                <w:sz w:val="28"/>
                <w:szCs w:val="28"/>
                <w:lang w:eastAsia="sk-SK"/>
              </w:rPr>
              <w:t xml:space="preserve"> IT </w:t>
            </w:r>
            <w:proofErr w:type="spellStart"/>
            <w:r w:rsidRPr="004E6ADE">
              <w:rPr>
                <w:rFonts w:ascii="Arial CE" w:hAnsi="Arial CE" w:cs="Calibri"/>
                <w:b/>
                <w:bCs/>
                <w:sz w:val="28"/>
                <w:szCs w:val="28"/>
                <w:lang w:eastAsia="sk-SK"/>
              </w:rPr>
              <w:t>Services</w:t>
            </w:r>
            <w:proofErr w:type="spellEnd"/>
            <w:r w:rsidRPr="004E6ADE">
              <w:rPr>
                <w:rFonts w:ascii="Arial CE" w:hAnsi="Arial CE" w:cs="Calibri"/>
                <w:b/>
                <w:bCs/>
                <w:sz w:val="28"/>
                <w:szCs w:val="28"/>
                <w:lang w:eastAsia="sk-SK"/>
              </w:rPr>
              <w:t xml:space="preserve"> </w:t>
            </w:r>
            <w:proofErr w:type="spellStart"/>
            <w:r w:rsidRPr="004E6ADE">
              <w:rPr>
                <w:rFonts w:ascii="Arial CE" w:hAnsi="Arial CE" w:cs="Calibri"/>
                <w:b/>
                <w:bCs/>
                <w:sz w:val="28"/>
                <w:szCs w:val="28"/>
                <w:lang w:eastAsia="sk-SK"/>
              </w:rPr>
              <w:t>s.r.o</w:t>
            </w:r>
            <w:proofErr w:type="spellEnd"/>
            <w:r w:rsidRPr="004E6ADE">
              <w:rPr>
                <w:rFonts w:ascii="Arial CE" w:hAnsi="Arial CE" w:cs="Calibri"/>
                <w:b/>
                <w:bCs/>
                <w:sz w:val="28"/>
                <w:szCs w:val="28"/>
                <w:lang w:eastAsia="sk-SK"/>
              </w:rPr>
              <w:t>. - k 31.12.2018</w:t>
            </w:r>
          </w:p>
        </w:tc>
      </w:tr>
      <w:tr w:rsidR="00FD66F7" w:rsidRPr="004E6ADE" w:rsidTr="005A03F5">
        <w:trPr>
          <w:trHeight w:val="272"/>
        </w:trPr>
        <w:tc>
          <w:tcPr>
            <w:tcW w:w="1319" w:type="dxa"/>
            <w:tcBorders>
              <w:top w:val="single" w:sz="4" w:space="0" w:color="auto"/>
              <w:left w:val="single" w:sz="8" w:space="0" w:color="auto"/>
              <w:bottom w:val="single" w:sz="4" w:space="0" w:color="auto"/>
              <w:right w:val="single" w:sz="4" w:space="0" w:color="auto"/>
            </w:tcBorders>
            <w:shd w:val="clear" w:color="auto" w:fill="FDE9D9" w:themeFill="accent6" w:themeFillTint="33"/>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Označ.</w:t>
            </w:r>
          </w:p>
        </w:tc>
        <w:tc>
          <w:tcPr>
            <w:tcW w:w="5754" w:type="dxa"/>
            <w:tcBorders>
              <w:top w:val="single" w:sz="4" w:space="0" w:color="auto"/>
              <w:left w:val="nil"/>
              <w:bottom w:val="single" w:sz="4" w:space="0" w:color="auto"/>
              <w:right w:val="nil"/>
            </w:tcBorders>
            <w:shd w:val="clear" w:color="auto" w:fill="FDE9D9" w:themeFill="accent6" w:themeFillTint="33"/>
            <w:noWrap/>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Názov položky</w:t>
            </w:r>
          </w:p>
        </w:tc>
        <w:tc>
          <w:tcPr>
            <w:tcW w:w="2067" w:type="dxa"/>
            <w:tcBorders>
              <w:top w:val="single" w:sz="4" w:space="0" w:color="auto"/>
              <w:left w:val="nil"/>
              <w:bottom w:val="single" w:sz="4" w:space="0" w:color="auto"/>
              <w:right w:val="single" w:sz="8" w:space="0" w:color="auto"/>
            </w:tcBorders>
            <w:shd w:val="clear" w:color="auto" w:fill="FDE9D9" w:themeFill="accent6" w:themeFillTint="33"/>
            <w:noWrap/>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Rok 2018</w:t>
            </w:r>
          </w:p>
        </w:tc>
      </w:tr>
      <w:tr w:rsidR="005A03F5" w:rsidRPr="004E6ADE" w:rsidTr="005A03F5">
        <w:trPr>
          <w:trHeight w:val="283"/>
        </w:trPr>
        <w:tc>
          <w:tcPr>
            <w:tcW w:w="1319" w:type="dxa"/>
            <w:tcBorders>
              <w:top w:val="nil"/>
              <w:left w:val="single" w:sz="8" w:space="0" w:color="auto"/>
              <w:bottom w:val="single" w:sz="8" w:space="0" w:color="auto"/>
              <w:right w:val="nil"/>
            </w:tcBorders>
            <w:shd w:val="clear" w:color="auto" w:fill="FDE9D9" w:themeFill="accent6" w:themeFillTint="33"/>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Z./S.</w:t>
            </w:r>
          </w:p>
        </w:tc>
        <w:tc>
          <w:tcPr>
            <w:tcW w:w="5754" w:type="dxa"/>
            <w:tcBorders>
              <w:top w:val="nil"/>
              <w:left w:val="single" w:sz="4" w:space="0" w:color="auto"/>
              <w:bottom w:val="single" w:sz="8" w:space="0" w:color="auto"/>
              <w:right w:val="single" w:sz="8" w:space="0" w:color="auto"/>
            </w:tcBorders>
            <w:shd w:val="clear" w:color="auto" w:fill="FDE9D9" w:themeFill="accent6" w:themeFillTint="33"/>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Strata</w:t>
            </w:r>
          </w:p>
        </w:tc>
        <w:tc>
          <w:tcPr>
            <w:tcW w:w="2067" w:type="dxa"/>
            <w:tcBorders>
              <w:top w:val="single" w:sz="4" w:space="0" w:color="auto"/>
              <w:left w:val="nil"/>
              <w:bottom w:val="single" w:sz="8" w:space="0" w:color="auto"/>
              <w:right w:val="single" w:sz="8" w:space="0" w:color="auto"/>
            </w:tcBorders>
            <w:shd w:val="clear" w:color="auto" w:fill="FDE9D9" w:themeFill="accent6" w:themeFillTint="33"/>
            <w:noWrap/>
            <w:vAlign w:val="center"/>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159 866   </w:t>
            </w:r>
          </w:p>
        </w:tc>
      </w:tr>
      <w:tr w:rsidR="005A03F5" w:rsidRPr="004E6ADE" w:rsidTr="005A03F5">
        <w:trPr>
          <w:trHeight w:val="272"/>
        </w:trPr>
        <w:tc>
          <w:tcPr>
            <w:tcW w:w="1319" w:type="dxa"/>
            <w:tcBorders>
              <w:top w:val="nil"/>
              <w:left w:val="single" w:sz="8" w:space="0" w:color="auto"/>
              <w:bottom w:val="single" w:sz="4" w:space="0" w:color="auto"/>
              <w:right w:val="nil"/>
            </w:tcBorders>
            <w:shd w:val="clear" w:color="000000" w:fill="FFFFFF"/>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A.1.</w:t>
            </w:r>
          </w:p>
        </w:tc>
        <w:tc>
          <w:tcPr>
            <w:tcW w:w="5754" w:type="dxa"/>
            <w:tcBorders>
              <w:top w:val="nil"/>
              <w:left w:val="single" w:sz="4" w:space="0" w:color="auto"/>
              <w:bottom w:val="single" w:sz="4" w:space="0" w:color="auto"/>
              <w:right w:val="single" w:sz="8" w:space="0" w:color="auto"/>
            </w:tcBorders>
            <w:shd w:val="clear" w:color="000000" w:fill="FFFFFF"/>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Nepeňažné operácie ovplyvňujúce hospodársky výsledok z bežnej činnosti</w:t>
            </w:r>
          </w:p>
        </w:tc>
        <w:tc>
          <w:tcPr>
            <w:tcW w:w="2067" w:type="dxa"/>
            <w:tcBorders>
              <w:top w:val="nil"/>
              <w:left w:val="nil"/>
              <w:bottom w:val="single" w:sz="4" w:space="0" w:color="auto"/>
              <w:right w:val="single" w:sz="8" w:space="0" w:color="auto"/>
            </w:tcBorders>
            <w:shd w:val="clear" w:color="auto" w:fill="auto"/>
            <w:noWrap/>
            <w:vAlign w:val="center"/>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3 442 623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A.1.1.</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Odpisy dlhodobého hmotného a nehmotného majetku</w:t>
            </w:r>
          </w:p>
        </w:tc>
        <w:tc>
          <w:tcPr>
            <w:tcW w:w="2067" w:type="dxa"/>
            <w:tcBorders>
              <w:top w:val="nil"/>
              <w:left w:val="nil"/>
              <w:bottom w:val="single" w:sz="4" w:space="0" w:color="auto"/>
              <w:right w:val="single" w:sz="8" w:space="0" w:color="auto"/>
            </w:tcBorders>
            <w:shd w:val="clear" w:color="auto" w:fill="auto"/>
            <w:noWrap/>
            <w:vAlign w:val="center"/>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3 063 713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A.1.4.</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Zmena stavu dlhodobých rezerv</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A.1.5.</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Zmena stavu opravných</w:t>
            </w:r>
            <w:r>
              <w:rPr>
                <w:rFonts w:ascii="Calibri" w:hAnsi="Calibri" w:cs="Calibri"/>
                <w:color w:val="000000"/>
                <w:sz w:val="18"/>
                <w:szCs w:val="18"/>
                <w:lang w:eastAsia="sk-SK"/>
              </w:rPr>
              <w:t xml:space="preserve"> </w:t>
            </w:r>
            <w:r w:rsidRPr="004E6ADE">
              <w:rPr>
                <w:rFonts w:ascii="Calibri" w:hAnsi="Calibri" w:cs="Calibri"/>
                <w:color w:val="000000"/>
                <w:sz w:val="18"/>
                <w:szCs w:val="18"/>
                <w:lang w:eastAsia="sk-SK"/>
              </w:rPr>
              <w:t xml:space="preserve">položiek </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23 108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A.1.6.</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Zmena stavu položiek časového rozlíšenia</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149 380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A.1.8.</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Úroky účtované do nákladov (+)</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561 835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A.1.9.</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Úroky účtované do výnosov (-)</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A.1.10.</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Kurzový zisk vyčíslený k peňažným prostriedkom ku dňu, ku ktorému sa zostavuje účtovná závierka</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A.1.11.</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Kurzová strata vyčíslená k peňažným prostriedkom ku dňu, ku ktorému sa zostavuje účtovná závierka</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858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A.1.12.</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Výsledok z predaja dlhodobého majetku - zisk (-)</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8 237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A.1.13.</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Ostatné položky nepeňažného charakteru</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3 058   </w:t>
            </w:r>
          </w:p>
        </w:tc>
      </w:tr>
      <w:tr w:rsidR="005A03F5" w:rsidRPr="004E6ADE" w:rsidTr="005A03F5">
        <w:trPr>
          <w:trHeight w:val="386"/>
        </w:trPr>
        <w:tc>
          <w:tcPr>
            <w:tcW w:w="1319" w:type="dxa"/>
            <w:tcBorders>
              <w:top w:val="nil"/>
              <w:left w:val="single" w:sz="8" w:space="0" w:color="auto"/>
              <w:bottom w:val="single" w:sz="4" w:space="0" w:color="auto"/>
              <w:right w:val="nil"/>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5754" w:type="dxa"/>
            <w:tcBorders>
              <w:top w:val="nil"/>
              <w:left w:val="single" w:sz="4" w:space="0" w:color="auto"/>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95"/>
        </w:trPr>
        <w:tc>
          <w:tcPr>
            <w:tcW w:w="1319" w:type="dxa"/>
            <w:tcBorders>
              <w:top w:val="nil"/>
              <w:left w:val="single" w:sz="8" w:space="0" w:color="auto"/>
              <w:bottom w:val="single" w:sz="4" w:space="0" w:color="auto"/>
              <w:right w:val="nil"/>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5754" w:type="dxa"/>
            <w:tcBorders>
              <w:top w:val="nil"/>
              <w:left w:val="single" w:sz="4" w:space="0" w:color="auto"/>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nil"/>
            </w:tcBorders>
            <w:shd w:val="clear" w:color="000000" w:fill="FFFFFF"/>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A.2.</w:t>
            </w:r>
          </w:p>
        </w:tc>
        <w:tc>
          <w:tcPr>
            <w:tcW w:w="5754" w:type="dxa"/>
            <w:tcBorders>
              <w:top w:val="nil"/>
              <w:left w:val="single" w:sz="4" w:space="0" w:color="auto"/>
              <w:bottom w:val="single" w:sz="4" w:space="0" w:color="auto"/>
              <w:right w:val="single" w:sz="8" w:space="0" w:color="auto"/>
            </w:tcBorders>
            <w:shd w:val="clear" w:color="000000" w:fill="FFFFFF"/>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Zmena stavu pracovného kapitálu</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7 969 345   </w:t>
            </w:r>
          </w:p>
        </w:tc>
      </w:tr>
      <w:tr w:rsidR="005A03F5" w:rsidRPr="004E6ADE" w:rsidTr="005A03F5">
        <w:trPr>
          <w:trHeight w:val="340"/>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A.2.1.</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Zmena stavu pohľadávok z prevádzkovej činnosti</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17 525 272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A.2.2.</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Zmena stavu záväzkov z prevádzkovej činnosti</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25 496 557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A.2.3.</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Zmena stavu zásob</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454"/>
        </w:trPr>
        <w:tc>
          <w:tcPr>
            <w:tcW w:w="1319" w:type="dxa"/>
            <w:tcBorders>
              <w:top w:val="nil"/>
              <w:left w:val="single" w:sz="8" w:space="0" w:color="auto"/>
              <w:bottom w:val="single" w:sz="4" w:space="0" w:color="auto"/>
              <w:right w:val="nil"/>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5754" w:type="dxa"/>
            <w:tcBorders>
              <w:top w:val="nil"/>
              <w:left w:val="single" w:sz="4" w:space="0" w:color="auto"/>
              <w:bottom w:val="single" w:sz="4" w:space="0" w:color="auto"/>
              <w:right w:val="single" w:sz="8" w:space="0" w:color="auto"/>
            </w:tcBorders>
            <w:shd w:val="clear" w:color="000000" w:fill="FFFFFF"/>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Peňažné toky z prevádzkovej činnosti s výnimkou príjmov a výdavkov, ktoré sa uvádzajú osobitne v iných častiach prehľadu peňažných tokov</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11 252 102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A.3.</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Prijaté úroky (+)</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A.4.</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na zaplatené úroky (-)</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561 835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A.6.</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na zaplatené dividendy a iné podiely na zisku</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nil"/>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5754" w:type="dxa"/>
            <w:tcBorders>
              <w:top w:val="nil"/>
              <w:left w:val="single" w:sz="4" w:space="0" w:color="auto"/>
              <w:bottom w:val="single" w:sz="4" w:space="0" w:color="auto"/>
              <w:right w:val="single" w:sz="8" w:space="0" w:color="auto"/>
            </w:tcBorders>
            <w:shd w:val="clear" w:color="000000" w:fill="FFFFFF"/>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Peňažné toky z prevádzkovej činnosti</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10 690 267   </w:t>
            </w:r>
          </w:p>
        </w:tc>
      </w:tr>
      <w:tr w:rsidR="005A03F5" w:rsidRPr="004E6ADE" w:rsidTr="005A03F5">
        <w:trPr>
          <w:trHeight w:val="283"/>
        </w:trPr>
        <w:tc>
          <w:tcPr>
            <w:tcW w:w="1319" w:type="dxa"/>
            <w:tcBorders>
              <w:top w:val="nil"/>
              <w:left w:val="single" w:sz="8" w:space="0" w:color="auto"/>
              <w:bottom w:val="single" w:sz="8"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A.7.</w:t>
            </w:r>
          </w:p>
        </w:tc>
        <w:tc>
          <w:tcPr>
            <w:tcW w:w="5754" w:type="dxa"/>
            <w:tcBorders>
              <w:top w:val="nil"/>
              <w:left w:val="nil"/>
              <w:bottom w:val="single" w:sz="8"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na daň z príjmov účtovnej jednotky</w:t>
            </w:r>
          </w:p>
        </w:tc>
        <w:tc>
          <w:tcPr>
            <w:tcW w:w="2067" w:type="dxa"/>
            <w:tcBorders>
              <w:top w:val="nil"/>
              <w:left w:val="nil"/>
              <w:bottom w:val="single" w:sz="8"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2 880   </w:t>
            </w:r>
          </w:p>
        </w:tc>
      </w:tr>
      <w:tr w:rsidR="005A03F5" w:rsidRPr="004E6ADE" w:rsidTr="005A03F5">
        <w:trPr>
          <w:trHeight w:val="283"/>
        </w:trPr>
        <w:tc>
          <w:tcPr>
            <w:tcW w:w="1319" w:type="dxa"/>
            <w:tcBorders>
              <w:top w:val="nil"/>
              <w:left w:val="single" w:sz="8" w:space="0" w:color="auto"/>
              <w:bottom w:val="nil"/>
              <w:right w:val="nil"/>
            </w:tcBorders>
            <w:shd w:val="clear" w:color="000000" w:fill="F2DCDB"/>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5754" w:type="dxa"/>
            <w:tcBorders>
              <w:top w:val="nil"/>
              <w:left w:val="single" w:sz="4" w:space="0" w:color="auto"/>
              <w:bottom w:val="single" w:sz="4" w:space="0" w:color="auto"/>
              <w:right w:val="single" w:sz="8" w:space="0" w:color="auto"/>
            </w:tcBorders>
            <w:shd w:val="clear" w:color="000000" w:fill="F2DCDB"/>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Čistý peňažný tok z prevádzkovej činnosti</w:t>
            </w:r>
          </w:p>
        </w:tc>
        <w:tc>
          <w:tcPr>
            <w:tcW w:w="2067" w:type="dxa"/>
            <w:tcBorders>
              <w:top w:val="nil"/>
              <w:left w:val="nil"/>
              <w:bottom w:val="nil"/>
              <w:right w:val="single" w:sz="8" w:space="0" w:color="auto"/>
            </w:tcBorders>
            <w:shd w:val="clear" w:color="000000" w:fill="F2DCDB"/>
            <w:noWrap/>
            <w:hideMark/>
          </w:tcPr>
          <w:p w:rsidR="00FD66F7" w:rsidRPr="004E6ADE" w:rsidRDefault="00FD66F7" w:rsidP="0074428F">
            <w:pPr>
              <w:jc w:val="center"/>
              <w:rPr>
                <w:rFonts w:ascii="Arial CE" w:hAnsi="Arial CE" w:cs="Calibri"/>
                <w:b/>
                <w:bCs/>
                <w:sz w:val="18"/>
                <w:szCs w:val="18"/>
                <w:lang w:eastAsia="sk-SK"/>
              </w:rPr>
            </w:pPr>
            <w:r w:rsidRPr="004E6ADE">
              <w:rPr>
                <w:rFonts w:ascii="Arial CE" w:hAnsi="Arial CE" w:cs="Calibri"/>
                <w:b/>
                <w:bCs/>
                <w:sz w:val="18"/>
                <w:szCs w:val="18"/>
                <w:lang w:eastAsia="sk-SK"/>
              </w:rPr>
              <w:t xml:space="preserve">      10 687 386,93   </w:t>
            </w:r>
          </w:p>
        </w:tc>
      </w:tr>
      <w:tr w:rsidR="005A03F5" w:rsidRPr="004E6ADE" w:rsidTr="005A03F5">
        <w:trPr>
          <w:trHeight w:val="272"/>
        </w:trPr>
        <w:tc>
          <w:tcPr>
            <w:tcW w:w="1319" w:type="dxa"/>
            <w:tcBorders>
              <w:top w:val="single" w:sz="8" w:space="0" w:color="auto"/>
              <w:left w:val="single" w:sz="8" w:space="0" w:color="auto"/>
              <w:bottom w:val="nil"/>
              <w:right w:val="nil"/>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5754" w:type="dxa"/>
            <w:tcBorders>
              <w:top w:val="single" w:sz="8" w:space="0" w:color="auto"/>
              <w:left w:val="single" w:sz="4" w:space="0" w:color="auto"/>
              <w:bottom w:val="nil"/>
              <w:right w:val="single" w:sz="8" w:space="0" w:color="auto"/>
            </w:tcBorders>
            <w:shd w:val="clear" w:color="000000" w:fill="FFFFFF"/>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 </w:t>
            </w:r>
          </w:p>
        </w:tc>
        <w:tc>
          <w:tcPr>
            <w:tcW w:w="2067" w:type="dxa"/>
            <w:tcBorders>
              <w:top w:val="single" w:sz="8" w:space="0" w:color="auto"/>
              <w:left w:val="nil"/>
              <w:bottom w:val="nil"/>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single" w:sz="4" w:space="0" w:color="auto"/>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B.1.</w:t>
            </w:r>
          </w:p>
        </w:tc>
        <w:tc>
          <w:tcPr>
            <w:tcW w:w="5754" w:type="dxa"/>
            <w:tcBorders>
              <w:top w:val="single" w:sz="4" w:space="0" w:color="auto"/>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Výdavky </w:t>
            </w:r>
            <w:r>
              <w:rPr>
                <w:rFonts w:ascii="Calibri" w:hAnsi="Calibri" w:cs="Calibri"/>
                <w:color w:val="000000"/>
                <w:sz w:val="18"/>
                <w:szCs w:val="18"/>
                <w:lang w:eastAsia="sk-SK"/>
              </w:rPr>
              <w:t xml:space="preserve">na obstaranie dlhodobého nehmotného </w:t>
            </w:r>
            <w:r w:rsidRPr="004E6ADE">
              <w:rPr>
                <w:rFonts w:ascii="Calibri" w:hAnsi="Calibri" w:cs="Calibri"/>
                <w:color w:val="000000"/>
                <w:sz w:val="18"/>
                <w:szCs w:val="18"/>
                <w:lang w:eastAsia="sk-SK"/>
              </w:rPr>
              <w:t>majetku</w:t>
            </w:r>
          </w:p>
        </w:tc>
        <w:tc>
          <w:tcPr>
            <w:tcW w:w="2067" w:type="dxa"/>
            <w:tcBorders>
              <w:top w:val="single" w:sz="4" w:space="0" w:color="auto"/>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8 420 053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B.2.</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w:t>
            </w:r>
            <w:r>
              <w:rPr>
                <w:rFonts w:ascii="Calibri" w:hAnsi="Calibri" w:cs="Calibri"/>
                <w:color w:val="000000"/>
                <w:sz w:val="18"/>
                <w:szCs w:val="18"/>
                <w:lang w:eastAsia="sk-SK"/>
              </w:rPr>
              <w:t xml:space="preserve">y na obstaranie dlhodobého hmotného </w:t>
            </w:r>
            <w:r w:rsidRPr="004E6ADE">
              <w:rPr>
                <w:rFonts w:ascii="Calibri" w:hAnsi="Calibri" w:cs="Calibri"/>
                <w:color w:val="000000"/>
                <w:sz w:val="18"/>
                <w:szCs w:val="18"/>
                <w:lang w:eastAsia="sk-SK"/>
              </w:rPr>
              <w:t>majetku</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42 038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B.3.</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Výdavky na </w:t>
            </w:r>
            <w:r>
              <w:rPr>
                <w:rFonts w:ascii="Calibri" w:hAnsi="Calibri" w:cs="Calibri"/>
                <w:color w:val="000000"/>
                <w:sz w:val="18"/>
                <w:szCs w:val="18"/>
                <w:lang w:eastAsia="sk-SK"/>
              </w:rPr>
              <w:t xml:space="preserve">obstarania dlhodobých </w:t>
            </w:r>
            <w:r w:rsidRPr="004E6ADE">
              <w:rPr>
                <w:rFonts w:ascii="Calibri" w:hAnsi="Calibri" w:cs="Calibri"/>
                <w:color w:val="000000"/>
                <w:sz w:val="18"/>
                <w:szCs w:val="18"/>
                <w:lang w:eastAsia="sk-SK"/>
              </w:rPr>
              <w:t>cenných papierov a podielov</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B.5.</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w:t>
            </w:r>
            <w:r>
              <w:rPr>
                <w:rFonts w:ascii="Calibri" w:hAnsi="Calibri" w:cs="Calibri"/>
                <w:color w:val="000000"/>
                <w:sz w:val="18"/>
                <w:szCs w:val="18"/>
                <w:lang w:eastAsia="sk-SK"/>
              </w:rPr>
              <w:t xml:space="preserve">ríjmy z predaja dlhodobého hmotného </w:t>
            </w:r>
            <w:r w:rsidRPr="004E6ADE">
              <w:rPr>
                <w:rFonts w:ascii="Calibri" w:hAnsi="Calibri" w:cs="Calibri"/>
                <w:color w:val="000000"/>
                <w:sz w:val="18"/>
                <w:szCs w:val="18"/>
                <w:lang w:eastAsia="sk-SK"/>
              </w:rPr>
              <w:t>majetku</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8 237   </w:t>
            </w:r>
          </w:p>
        </w:tc>
      </w:tr>
      <w:tr w:rsidR="005A03F5" w:rsidRPr="004E6ADE" w:rsidTr="005A03F5">
        <w:trPr>
          <w:trHeight w:val="454"/>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7.</w:t>
            </w:r>
          </w:p>
        </w:tc>
        <w:tc>
          <w:tcPr>
            <w:tcW w:w="5754" w:type="dxa"/>
            <w:tcBorders>
              <w:top w:val="nil"/>
              <w:left w:val="nil"/>
              <w:bottom w:val="single" w:sz="4" w:space="0" w:color="auto"/>
              <w:right w:val="single" w:sz="8" w:space="0" w:color="auto"/>
            </w:tcBorders>
            <w:shd w:val="clear" w:color="000000" w:fill="FFFFFF"/>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na dlhodobé pôžičky poskytnuté ÚJ inej účtovnej jednotky, ktorá je súčasťou konsolidovaného celku</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664 582   </w:t>
            </w:r>
          </w:p>
        </w:tc>
      </w:tr>
      <w:tr w:rsidR="005A03F5" w:rsidRPr="004E6ADE" w:rsidTr="005A03F5">
        <w:trPr>
          <w:trHeight w:val="454"/>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8.</w:t>
            </w:r>
          </w:p>
        </w:tc>
        <w:tc>
          <w:tcPr>
            <w:tcW w:w="5754" w:type="dxa"/>
            <w:tcBorders>
              <w:top w:val="nil"/>
              <w:left w:val="nil"/>
              <w:bottom w:val="single" w:sz="4" w:space="0" w:color="auto"/>
              <w:right w:val="single" w:sz="8" w:space="0" w:color="auto"/>
            </w:tcBorders>
            <w:shd w:val="clear" w:color="000000" w:fill="FFFFFF"/>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Príjmy zo splácania dlhodobých pôžičiek poskytnutých ÚJ inej účtovnej jednotke, ktorá je súčasťou konsolidovaného celku</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568"/>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9.</w:t>
            </w:r>
          </w:p>
        </w:tc>
        <w:tc>
          <w:tcPr>
            <w:tcW w:w="5754" w:type="dxa"/>
            <w:tcBorders>
              <w:top w:val="nil"/>
              <w:left w:val="nil"/>
              <w:bottom w:val="single" w:sz="4" w:space="0" w:color="auto"/>
              <w:right w:val="single" w:sz="8" w:space="0" w:color="auto"/>
            </w:tcBorders>
            <w:shd w:val="clear" w:color="000000" w:fill="FFFFFF"/>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na dl</w:t>
            </w:r>
            <w:r>
              <w:rPr>
                <w:rFonts w:ascii="Calibri" w:hAnsi="Calibri" w:cs="Calibri"/>
                <w:color w:val="000000"/>
                <w:sz w:val="18"/>
                <w:szCs w:val="18"/>
                <w:lang w:eastAsia="sk-SK"/>
              </w:rPr>
              <w:t>h</w:t>
            </w:r>
            <w:r w:rsidRPr="004E6ADE">
              <w:rPr>
                <w:rFonts w:ascii="Calibri" w:hAnsi="Calibri" w:cs="Calibri"/>
                <w:color w:val="000000"/>
                <w:sz w:val="18"/>
                <w:szCs w:val="18"/>
                <w:lang w:eastAsia="sk-SK"/>
              </w:rPr>
              <w:t>odobé pôžičky poskytnuté ÚJ tretím osobám, s výnimkou dlhodobých pôžičiek  poskytnutých ÚJ, ktorá je súčasťou konsolidovaného celku</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545"/>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10.</w:t>
            </w:r>
          </w:p>
        </w:tc>
        <w:tc>
          <w:tcPr>
            <w:tcW w:w="5754" w:type="dxa"/>
            <w:tcBorders>
              <w:top w:val="nil"/>
              <w:left w:val="nil"/>
              <w:bottom w:val="single" w:sz="4" w:space="0" w:color="auto"/>
              <w:right w:val="single" w:sz="8" w:space="0" w:color="auto"/>
            </w:tcBorders>
            <w:shd w:val="clear" w:color="000000" w:fill="FFFFFF"/>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Príjmy zo splácania pôžičiek poskytnutých ÚJ tretím osobám, s výnimkou pôžičiek poskytnutých ÚJ, ktorá je súčasťou konsolidovaného celku</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454"/>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11.</w:t>
            </w:r>
          </w:p>
        </w:tc>
        <w:tc>
          <w:tcPr>
            <w:tcW w:w="5754" w:type="dxa"/>
            <w:tcBorders>
              <w:top w:val="nil"/>
              <w:left w:val="nil"/>
              <w:bottom w:val="single" w:sz="4" w:space="0" w:color="auto"/>
              <w:right w:val="single" w:sz="8" w:space="0" w:color="auto"/>
            </w:tcBorders>
            <w:shd w:val="clear" w:color="000000" w:fill="FFFFFF"/>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Príjmy z prenájmu súboru hnuteľného majetku a nehnuteľného majetku používaného a odpisovaného nájomcom</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12.</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Prijaté úroky, s výnimkou tých, ktoré sa začleňujú do prevádzkových činnosti</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13.</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Príjmy z dividend a iných podielov na zisku s výnimkou tých, ktoré sa začleňujú do prevádzkových činností</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545"/>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14.</w:t>
            </w:r>
          </w:p>
        </w:tc>
        <w:tc>
          <w:tcPr>
            <w:tcW w:w="5754" w:type="dxa"/>
            <w:tcBorders>
              <w:top w:val="nil"/>
              <w:left w:val="nil"/>
              <w:bottom w:val="single" w:sz="4" w:space="0" w:color="auto"/>
              <w:right w:val="single" w:sz="8" w:space="0" w:color="auto"/>
            </w:tcBorders>
            <w:shd w:val="clear" w:color="000000" w:fill="FFFFFF"/>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súvisiace s derivátmi s výnimkou, ak sú určené na predaj alebo na obchod</w:t>
            </w:r>
            <w:r>
              <w:rPr>
                <w:rFonts w:ascii="Calibri" w:hAnsi="Calibri" w:cs="Calibri"/>
                <w:color w:val="000000"/>
                <w:sz w:val="18"/>
                <w:szCs w:val="18"/>
                <w:lang w:eastAsia="sk-SK"/>
              </w:rPr>
              <w:t>o</w:t>
            </w:r>
            <w:r w:rsidRPr="004E6ADE">
              <w:rPr>
                <w:rFonts w:ascii="Calibri" w:hAnsi="Calibri" w:cs="Calibri"/>
                <w:color w:val="000000"/>
                <w:sz w:val="18"/>
                <w:szCs w:val="18"/>
                <w:lang w:eastAsia="sk-SK"/>
              </w:rPr>
              <w:t>vanie, alebo ak sa tieto výdavky považujú za peňažné toky z finančnej činnosti</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454"/>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15.</w:t>
            </w:r>
          </w:p>
        </w:tc>
        <w:tc>
          <w:tcPr>
            <w:tcW w:w="5754" w:type="dxa"/>
            <w:tcBorders>
              <w:top w:val="nil"/>
              <w:left w:val="nil"/>
              <w:bottom w:val="single" w:sz="4" w:space="0" w:color="auto"/>
              <w:right w:val="single" w:sz="8" w:space="0" w:color="auto"/>
            </w:tcBorders>
            <w:shd w:val="clear" w:color="000000" w:fill="FFFFFF"/>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Príjmy súvisiace s derivátmi s výnimkou, ak sú určené na predaj alebo na obchod</w:t>
            </w:r>
            <w:r>
              <w:rPr>
                <w:rFonts w:ascii="Calibri" w:hAnsi="Calibri" w:cs="Calibri"/>
                <w:color w:val="000000"/>
                <w:sz w:val="18"/>
                <w:szCs w:val="18"/>
                <w:lang w:eastAsia="sk-SK"/>
              </w:rPr>
              <w:t>o</w:t>
            </w:r>
            <w:r w:rsidRPr="004E6ADE">
              <w:rPr>
                <w:rFonts w:ascii="Calibri" w:hAnsi="Calibri" w:cs="Calibri"/>
                <w:color w:val="000000"/>
                <w:sz w:val="18"/>
                <w:szCs w:val="18"/>
                <w:lang w:eastAsia="sk-SK"/>
              </w:rPr>
              <w:t>vanie, alebo ak sa tieto výdavky považujú za peňažné toky z finančnej činnosti</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16.</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Pr>
                <w:rFonts w:ascii="Calibri" w:hAnsi="Calibri" w:cs="Calibri"/>
                <w:color w:val="000000"/>
                <w:sz w:val="18"/>
                <w:szCs w:val="18"/>
                <w:lang w:eastAsia="sk-SK"/>
              </w:rPr>
              <w:t>Výdavky na daň z príjmov</w:t>
            </w:r>
            <w:r w:rsidRPr="004E6ADE">
              <w:rPr>
                <w:rFonts w:ascii="Calibri" w:hAnsi="Calibri" w:cs="Calibri"/>
                <w:color w:val="000000"/>
                <w:sz w:val="18"/>
                <w:szCs w:val="18"/>
                <w:lang w:eastAsia="sk-SK"/>
              </w:rPr>
              <w:t xml:space="preserve"> ÚJ, ak je ich možné začleniť do investičných činností</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17.</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Príjmy mimoriadneho charakteru vzťahujúce sa na investičnú činnosť</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18.</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mimoriadneho charakteru vzťahujúce sa na investičnú činnosť</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19.</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Ostatné príjmy vzťahujúce sa na investičnú činnosť</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83"/>
        </w:trPr>
        <w:tc>
          <w:tcPr>
            <w:tcW w:w="1319" w:type="dxa"/>
            <w:tcBorders>
              <w:top w:val="nil"/>
              <w:left w:val="single" w:sz="8" w:space="0" w:color="auto"/>
              <w:bottom w:val="single" w:sz="8"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B. 20.</w:t>
            </w:r>
          </w:p>
        </w:tc>
        <w:tc>
          <w:tcPr>
            <w:tcW w:w="5754" w:type="dxa"/>
            <w:tcBorders>
              <w:top w:val="nil"/>
              <w:left w:val="nil"/>
              <w:bottom w:val="single" w:sz="8"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Ostatné výdavky vzťahujúce sa na investičnú činnosť</w:t>
            </w:r>
          </w:p>
        </w:tc>
        <w:tc>
          <w:tcPr>
            <w:tcW w:w="2067" w:type="dxa"/>
            <w:tcBorders>
              <w:top w:val="nil"/>
              <w:left w:val="nil"/>
              <w:bottom w:val="single" w:sz="8"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83"/>
        </w:trPr>
        <w:tc>
          <w:tcPr>
            <w:tcW w:w="1319" w:type="dxa"/>
            <w:tcBorders>
              <w:top w:val="nil"/>
              <w:left w:val="single" w:sz="8" w:space="0" w:color="auto"/>
              <w:bottom w:val="nil"/>
              <w:right w:val="nil"/>
            </w:tcBorders>
            <w:shd w:val="clear" w:color="000000" w:fill="F2DCDB"/>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5754" w:type="dxa"/>
            <w:tcBorders>
              <w:top w:val="nil"/>
              <w:left w:val="single" w:sz="4" w:space="0" w:color="auto"/>
              <w:bottom w:val="single" w:sz="4" w:space="0" w:color="auto"/>
              <w:right w:val="single" w:sz="8" w:space="0" w:color="auto"/>
            </w:tcBorders>
            <w:shd w:val="clear" w:color="000000" w:fill="F2DCDB"/>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Čistý peňažný tok z investičnej činnosti</w:t>
            </w:r>
          </w:p>
        </w:tc>
        <w:tc>
          <w:tcPr>
            <w:tcW w:w="2067" w:type="dxa"/>
            <w:tcBorders>
              <w:top w:val="nil"/>
              <w:left w:val="nil"/>
              <w:bottom w:val="nil"/>
              <w:right w:val="single" w:sz="8" w:space="0" w:color="auto"/>
            </w:tcBorders>
            <w:shd w:val="clear" w:color="000000" w:fill="F2DCDB"/>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9 118 437   </w:t>
            </w:r>
          </w:p>
        </w:tc>
      </w:tr>
      <w:tr w:rsidR="005A03F5" w:rsidRPr="004E6ADE" w:rsidTr="005A03F5">
        <w:trPr>
          <w:trHeight w:val="283"/>
        </w:trPr>
        <w:tc>
          <w:tcPr>
            <w:tcW w:w="1319" w:type="dxa"/>
            <w:tcBorders>
              <w:top w:val="single" w:sz="8" w:space="0" w:color="auto"/>
              <w:left w:val="single" w:sz="8" w:space="0" w:color="auto"/>
              <w:bottom w:val="single" w:sz="8" w:space="0" w:color="auto"/>
              <w:right w:val="nil"/>
            </w:tcBorders>
            <w:shd w:val="clear" w:color="000000" w:fill="FFFFFF"/>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 </w:t>
            </w:r>
          </w:p>
        </w:tc>
        <w:tc>
          <w:tcPr>
            <w:tcW w:w="5754" w:type="dxa"/>
            <w:tcBorders>
              <w:top w:val="single" w:sz="8" w:space="0" w:color="auto"/>
              <w:left w:val="single" w:sz="4" w:space="0" w:color="auto"/>
              <w:bottom w:val="single" w:sz="8"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2067" w:type="dxa"/>
            <w:tcBorders>
              <w:top w:val="single" w:sz="8" w:space="0" w:color="auto"/>
              <w:left w:val="nil"/>
              <w:bottom w:val="single" w:sz="8"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single" w:sz="4" w:space="0" w:color="auto"/>
              <w:left w:val="single" w:sz="8" w:space="0" w:color="auto"/>
              <w:bottom w:val="single" w:sz="4" w:space="0" w:color="auto"/>
              <w:right w:val="nil"/>
            </w:tcBorders>
            <w:shd w:val="clear" w:color="000000" w:fill="FFFFFF"/>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C.1.</w:t>
            </w:r>
          </w:p>
        </w:tc>
        <w:tc>
          <w:tcPr>
            <w:tcW w:w="5754" w:type="dxa"/>
            <w:tcBorders>
              <w:top w:val="single" w:sz="4" w:space="0" w:color="auto"/>
              <w:left w:val="single" w:sz="4" w:space="0" w:color="auto"/>
              <w:bottom w:val="single" w:sz="4" w:space="0" w:color="auto"/>
              <w:right w:val="single" w:sz="8" w:space="0" w:color="auto"/>
            </w:tcBorders>
            <w:shd w:val="clear" w:color="000000" w:fill="FFFFFF"/>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Peňažné toky vo vlastnom imaní</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 1. 1.</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Príjmy z upísaných akcií a obchodných  podielov</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 1. 2.</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Príjmy z ďalších vkladov do VI spoločníkmi alebo FO, ktorá je ÚJ</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 1. 3.</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Prijaté peňažné dary</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 1. 4.</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Príjmy z úhrady straty spoločníkmi</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 1. 5.</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na obstaranie alebo spätné odkúpenie vlastných akc</w:t>
            </w:r>
            <w:r>
              <w:rPr>
                <w:rFonts w:ascii="Calibri" w:hAnsi="Calibri" w:cs="Calibri"/>
                <w:color w:val="000000"/>
                <w:sz w:val="18"/>
                <w:szCs w:val="18"/>
                <w:lang w:eastAsia="sk-SK"/>
              </w:rPr>
              <w:t>ií a vlastných obchodných podiel</w:t>
            </w:r>
            <w:r w:rsidRPr="004E6ADE">
              <w:rPr>
                <w:rFonts w:ascii="Calibri" w:hAnsi="Calibri" w:cs="Calibri"/>
                <w:color w:val="000000"/>
                <w:sz w:val="18"/>
                <w:szCs w:val="18"/>
                <w:lang w:eastAsia="sk-SK"/>
              </w:rPr>
              <w:t>ov</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 1. 6.</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spojené so znížením fondov vytvorených ÚJ</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 1. 7.</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na vyplatenie podielu na vlastnom imaní spoločníkmi ÚJ a FO, ktorá je ÚJ</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 1. 8.</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Pr>
                <w:rFonts w:ascii="Calibri" w:hAnsi="Calibri" w:cs="Calibri"/>
                <w:color w:val="000000"/>
                <w:sz w:val="18"/>
                <w:szCs w:val="18"/>
                <w:lang w:eastAsia="sk-SK"/>
              </w:rPr>
              <w:t>Výdavky</w:t>
            </w:r>
            <w:r w:rsidRPr="004E6ADE">
              <w:rPr>
                <w:rFonts w:ascii="Calibri" w:hAnsi="Calibri" w:cs="Calibri"/>
                <w:color w:val="000000"/>
                <w:sz w:val="18"/>
                <w:szCs w:val="18"/>
                <w:lang w:eastAsia="sk-SK"/>
              </w:rPr>
              <w:t xml:space="preserve"> z iných dôvodov, ktoré súvisia so znížením VI</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454"/>
        </w:trPr>
        <w:tc>
          <w:tcPr>
            <w:tcW w:w="1319" w:type="dxa"/>
            <w:tcBorders>
              <w:top w:val="nil"/>
              <w:left w:val="single" w:sz="8" w:space="0" w:color="auto"/>
              <w:bottom w:val="single" w:sz="4" w:space="0" w:color="auto"/>
              <w:right w:val="nil"/>
            </w:tcBorders>
            <w:shd w:val="clear" w:color="000000" w:fill="FFFFFF"/>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C.2.</w:t>
            </w:r>
          </w:p>
        </w:tc>
        <w:tc>
          <w:tcPr>
            <w:tcW w:w="5754" w:type="dxa"/>
            <w:tcBorders>
              <w:top w:val="nil"/>
              <w:left w:val="single" w:sz="4" w:space="0" w:color="auto"/>
              <w:bottom w:val="single" w:sz="4" w:space="0" w:color="auto"/>
              <w:right w:val="single" w:sz="8" w:space="0" w:color="auto"/>
            </w:tcBorders>
            <w:shd w:val="clear" w:color="000000" w:fill="FFFFFF"/>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Peňažné toky vznikajúce z dlhodobých záväzkov a krátkodobých záväzkov z finančnej činnosti</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1 095 129   </w:t>
            </w:r>
          </w:p>
        </w:tc>
      </w:tr>
      <w:tr w:rsidR="005A03F5" w:rsidRPr="004E6ADE" w:rsidTr="005A03F5">
        <w:trPr>
          <w:trHeight w:val="255"/>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C.2.3.</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Príjmy z úverov, ktoré účtovnej jednotke poskytla banka</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C.2.4.</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na splácanie úverov, ktoré účtovnej jednotke poskytla banka</w:t>
            </w:r>
          </w:p>
        </w:tc>
        <w:tc>
          <w:tcPr>
            <w:tcW w:w="2067" w:type="dxa"/>
            <w:tcBorders>
              <w:top w:val="nil"/>
              <w:left w:val="nil"/>
              <w:bottom w:val="nil"/>
              <w:right w:val="single" w:sz="8" w:space="0" w:color="auto"/>
            </w:tcBorders>
            <w:shd w:val="clear" w:color="auto" w:fill="auto"/>
            <w:noWrap/>
            <w:vAlign w:val="bottom"/>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C.2.5.</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Príjmy z prijatých pôžičiek</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8 247 902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C.2.6.</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na splácanie pôžičiek</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xml:space="preserve">-                    9 343 032   </w:t>
            </w:r>
          </w:p>
        </w:tc>
      </w:tr>
      <w:tr w:rsidR="005A03F5" w:rsidRPr="004E6ADE" w:rsidTr="005A03F5">
        <w:trPr>
          <w:trHeight w:val="272"/>
        </w:trPr>
        <w:tc>
          <w:tcPr>
            <w:tcW w:w="1319" w:type="dxa"/>
            <w:tcBorders>
              <w:top w:val="nil"/>
              <w:left w:val="single" w:sz="8" w:space="0" w:color="auto"/>
              <w:bottom w:val="single" w:sz="4" w:space="0" w:color="auto"/>
              <w:right w:val="single" w:sz="4"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C.3</w:t>
            </w:r>
          </w:p>
        </w:tc>
        <w:tc>
          <w:tcPr>
            <w:tcW w:w="5754" w:type="dxa"/>
            <w:tcBorders>
              <w:top w:val="nil"/>
              <w:left w:val="nil"/>
              <w:bottom w:val="single" w:sz="4" w:space="0" w:color="auto"/>
              <w:right w:val="single" w:sz="8" w:space="0" w:color="auto"/>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Výdavky na zaplatené úroky, s výnimkou tých, ktoré sa začleňujú do prevádzkových činností (-)</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83"/>
        </w:trPr>
        <w:tc>
          <w:tcPr>
            <w:tcW w:w="1319" w:type="dxa"/>
            <w:tcBorders>
              <w:top w:val="nil"/>
              <w:left w:val="single" w:sz="8" w:space="0" w:color="auto"/>
              <w:bottom w:val="single" w:sz="8" w:space="0" w:color="auto"/>
              <w:right w:val="nil"/>
            </w:tcBorders>
            <w:shd w:val="clear" w:color="000000" w:fill="F2DCDB"/>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5754" w:type="dxa"/>
            <w:tcBorders>
              <w:top w:val="nil"/>
              <w:left w:val="single" w:sz="4" w:space="0" w:color="auto"/>
              <w:bottom w:val="single" w:sz="4" w:space="0" w:color="auto"/>
              <w:right w:val="single" w:sz="8" w:space="0" w:color="auto"/>
            </w:tcBorders>
            <w:shd w:val="clear" w:color="000000" w:fill="F2DCDB"/>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Čisté peňažné toky z finančnej činnosti</w:t>
            </w:r>
          </w:p>
        </w:tc>
        <w:tc>
          <w:tcPr>
            <w:tcW w:w="2067" w:type="dxa"/>
            <w:tcBorders>
              <w:top w:val="nil"/>
              <w:left w:val="nil"/>
              <w:bottom w:val="single" w:sz="8" w:space="0" w:color="auto"/>
              <w:right w:val="single" w:sz="8" w:space="0" w:color="auto"/>
            </w:tcBorders>
            <w:shd w:val="clear" w:color="000000" w:fill="F2DCDB"/>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1 095 129,45   </w:t>
            </w:r>
          </w:p>
        </w:tc>
      </w:tr>
      <w:tr w:rsidR="005A03F5" w:rsidRPr="004E6ADE" w:rsidTr="005A03F5">
        <w:trPr>
          <w:trHeight w:val="283"/>
        </w:trPr>
        <w:tc>
          <w:tcPr>
            <w:tcW w:w="1319" w:type="dxa"/>
            <w:tcBorders>
              <w:top w:val="nil"/>
              <w:left w:val="single" w:sz="8" w:space="0" w:color="auto"/>
              <w:bottom w:val="single" w:sz="8" w:space="0" w:color="auto"/>
              <w:right w:val="nil"/>
            </w:tcBorders>
            <w:shd w:val="clear" w:color="000000" w:fill="FFFFFF"/>
            <w:noWrap/>
            <w:hideMark/>
          </w:tcPr>
          <w:p w:rsidR="00FD66F7" w:rsidRPr="004E6ADE" w:rsidRDefault="00FD66F7" w:rsidP="0074428F">
            <w:pP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c>
          <w:tcPr>
            <w:tcW w:w="5754" w:type="dxa"/>
            <w:tcBorders>
              <w:top w:val="single" w:sz="8" w:space="0" w:color="auto"/>
              <w:left w:val="single" w:sz="4" w:space="0" w:color="auto"/>
              <w:bottom w:val="single" w:sz="8" w:space="0" w:color="auto"/>
              <w:right w:val="single" w:sz="8" w:space="0" w:color="auto"/>
            </w:tcBorders>
            <w:shd w:val="clear" w:color="000000" w:fill="FFFFFF"/>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 </w:t>
            </w:r>
          </w:p>
        </w:tc>
        <w:tc>
          <w:tcPr>
            <w:tcW w:w="2067" w:type="dxa"/>
            <w:tcBorders>
              <w:top w:val="nil"/>
              <w:left w:val="nil"/>
              <w:bottom w:val="single" w:sz="8"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color w:val="000000"/>
                <w:sz w:val="18"/>
                <w:szCs w:val="18"/>
                <w:lang w:eastAsia="sk-SK"/>
              </w:rPr>
            </w:pPr>
            <w:r w:rsidRPr="004E6ADE">
              <w:rPr>
                <w:rFonts w:ascii="Calibri" w:hAnsi="Calibri" w:cs="Calibri"/>
                <w:color w:val="000000"/>
                <w:sz w:val="18"/>
                <w:szCs w:val="18"/>
                <w:lang w:eastAsia="sk-SK"/>
              </w:rPr>
              <w:t> </w:t>
            </w:r>
          </w:p>
        </w:tc>
      </w:tr>
      <w:tr w:rsidR="005A03F5" w:rsidRPr="004E6ADE" w:rsidTr="005A03F5">
        <w:trPr>
          <w:trHeight w:val="272"/>
        </w:trPr>
        <w:tc>
          <w:tcPr>
            <w:tcW w:w="1319" w:type="dxa"/>
            <w:tcBorders>
              <w:top w:val="nil"/>
              <w:left w:val="single" w:sz="8" w:space="0" w:color="auto"/>
              <w:bottom w:val="single" w:sz="4" w:space="0" w:color="auto"/>
              <w:right w:val="nil"/>
            </w:tcBorders>
            <w:shd w:val="clear" w:color="000000" w:fill="DCE6F1"/>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D.</w:t>
            </w:r>
          </w:p>
        </w:tc>
        <w:tc>
          <w:tcPr>
            <w:tcW w:w="5754" w:type="dxa"/>
            <w:tcBorders>
              <w:top w:val="nil"/>
              <w:left w:val="single" w:sz="4" w:space="0" w:color="auto"/>
              <w:bottom w:val="single" w:sz="4" w:space="0" w:color="auto"/>
              <w:right w:val="single" w:sz="8" w:space="0" w:color="auto"/>
            </w:tcBorders>
            <w:shd w:val="clear" w:color="000000" w:fill="DCE6F1"/>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Čisté zníženie peňažných prostriedkov (+/-)</w:t>
            </w:r>
          </w:p>
        </w:tc>
        <w:tc>
          <w:tcPr>
            <w:tcW w:w="2067" w:type="dxa"/>
            <w:tcBorders>
              <w:top w:val="nil"/>
              <w:left w:val="nil"/>
              <w:bottom w:val="single" w:sz="4" w:space="0" w:color="auto"/>
              <w:right w:val="single" w:sz="8" w:space="0" w:color="auto"/>
            </w:tcBorders>
            <w:shd w:val="clear" w:color="000000" w:fill="DCE6F1"/>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473 821   </w:t>
            </w:r>
          </w:p>
        </w:tc>
      </w:tr>
      <w:tr w:rsidR="005A03F5" w:rsidRPr="004E6ADE" w:rsidTr="005A03F5">
        <w:trPr>
          <w:trHeight w:val="272"/>
        </w:trPr>
        <w:tc>
          <w:tcPr>
            <w:tcW w:w="1319" w:type="dxa"/>
            <w:tcBorders>
              <w:top w:val="nil"/>
              <w:left w:val="single" w:sz="8" w:space="0" w:color="auto"/>
              <w:bottom w:val="single" w:sz="4" w:space="0" w:color="auto"/>
              <w:right w:val="nil"/>
            </w:tcBorders>
            <w:shd w:val="clear" w:color="000000" w:fill="FFFFFF"/>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E.</w:t>
            </w:r>
          </w:p>
        </w:tc>
        <w:tc>
          <w:tcPr>
            <w:tcW w:w="5754" w:type="dxa"/>
            <w:tcBorders>
              <w:top w:val="nil"/>
              <w:left w:val="single" w:sz="4" w:space="0" w:color="auto"/>
              <w:bottom w:val="single" w:sz="4" w:space="0" w:color="auto"/>
              <w:right w:val="single" w:sz="8" w:space="0" w:color="auto"/>
            </w:tcBorders>
            <w:shd w:val="clear" w:color="000000" w:fill="FFFFFF"/>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Stav peňažných prostriedkov a peňažných ekvivalentov na začiatku účtovného obdobia</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94 289   </w:t>
            </w:r>
          </w:p>
        </w:tc>
      </w:tr>
      <w:tr w:rsidR="005A03F5" w:rsidRPr="004E6ADE" w:rsidTr="005A03F5">
        <w:trPr>
          <w:trHeight w:val="682"/>
        </w:trPr>
        <w:tc>
          <w:tcPr>
            <w:tcW w:w="1319" w:type="dxa"/>
            <w:tcBorders>
              <w:top w:val="nil"/>
              <w:left w:val="single" w:sz="8" w:space="0" w:color="auto"/>
              <w:bottom w:val="single" w:sz="4" w:space="0" w:color="auto"/>
              <w:right w:val="nil"/>
            </w:tcBorders>
            <w:shd w:val="clear" w:color="000000" w:fill="FFFFFF"/>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F.</w:t>
            </w:r>
          </w:p>
        </w:tc>
        <w:tc>
          <w:tcPr>
            <w:tcW w:w="5754" w:type="dxa"/>
            <w:tcBorders>
              <w:top w:val="nil"/>
              <w:left w:val="single" w:sz="4" w:space="0" w:color="auto"/>
              <w:bottom w:val="single" w:sz="4" w:space="0" w:color="auto"/>
              <w:right w:val="single" w:sz="8" w:space="0" w:color="auto"/>
            </w:tcBorders>
            <w:shd w:val="clear" w:color="000000" w:fill="FFFFFF"/>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 xml:space="preserve">Stav peňažných prostriedkov a peňažných ekvivalentov na konci účtovného obdobia pred zohľadnením kurzových rozdielov vyčíslených ku dňu, ku ktorému sa zostavuje účtovná závierka </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568 110   </w:t>
            </w:r>
          </w:p>
        </w:tc>
      </w:tr>
      <w:tr w:rsidR="005A03F5" w:rsidRPr="004E6ADE" w:rsidTr="005A03F5">
        <w:trPr>
          <w:trHeight w:val="454"/>
        </w:trPr>
        <w:tc>
          <w:tcPr>
            <w:tcW w:w="1319" w:type="dxa"/>
            <w:tcBorders>
              <w:top w:val="nil"/>
              <w:left w:val="single" w:sz="8" w:space="0" w:color="auto"/>
              <w:bottom w:val="single" w:sz="4" w:space="0" w:color="auto"/>
              <w:right w:val="nil"/>
            </w:tcBorders>
            <w:shd w:val="clear" w:color="000000" w:fill="FFFFFF"/>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G.</w:t>
            </w:r>
          </w:p>
        </w:tc>
        <w:tc>
          <w:tcPr>
            <w:tcW w:w="5754" w:type="dxa"/>
            <w:tcBorders>
              <w:top w:val="nil"/>
              <w:left w:val="single" w:sz="4" w:space="0" w:color="auto"/>
              <w:bottom w:val="single" w:sz="4" w:space="0" w:color="auto"/>
              <w:right w:val="single" w:sz="8" w:space="0" w:color="auto"/>
            </w:tcBorders>
            <w:shd w:val="clear" w:color="000000" w:fill="FFFFFF"/>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Kurzové rozdiely vyčíslené k peňažným prostriedkom a peňažným ekvivalentom ku dňu, ku ktorému sa zostavuje účtovná závierka</w:t>
            </w:r>
          </w:p>
        </w:tc>
        <w:tc>
          <w:tcPr>
            <w:tcW w:w="2067" w:type="dxa"/>
            <w:tcBorders>
              <w:top w:val="nil"/>
              <w:left w:val="nil"/>
              <w:bottom w:val="single" w:sz="4" w:space="0" w:color="auto"/>
              <w:right w:val="single" w:sz="8" w:space="0" w:color="auto"/>
            </w:tcBorders>
            <w:shd w:val="clear" w:color="auto" w:fill="auto"/>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858   </w:t>
            </w:r>
          </w:p>
        </w:tc>
      </w:tr>
      <w:tr w:rsidR="005A03F5" w:rsidRPr="004E6ADE" w:rsidTr="005A03F5">
        <w:trPr>
          <w:trHeight w:val="466"/>
        </w:trPr>
        <w:tc>
          <w:tcPr>
            <w:tcW w:w="1319" w:type="dxa"/>
            <w:tcBorders>
              <w:top w:val="nil"/>
              <w:left w:val="single" w:sz="8" w:space="0" w:color="auto"/>
              <w:bottom w:val="single" w:sz="8" w:space="0" w:color="auto"/>
              <w:right w:val="nil"/>
            </w:tcBorders>
            <w:shd w:val="clear" w:color="000000" w:fill="DCE6F1"/>
            <w:noWrap/>
            <w:hideMark/>
          </w:tcPr>
          <w:p w:rsidR="00FD66F7" w:rsidRPr="004E6ADE" w:rsidRDefault="00FD66F7" w:rsidP="0074428F">
            <w:pPr>
              <w:rPr>
                <w:rFonts w:ascii="Arial CE" w:hAnsi="Arial CE" w:cs="Calibri"/>
                <w:b/>
                <w:bCs/>
                <w:sz w:val="18"/>
                <w:szCs w:val="18"/>
                <w:lang w:eastAsia="sk-SK"/>
              </w:rPr>
            </w:pPr>
            <w:r w:rsidRPr="004E6ADE">
              <w:rPr>
                <w:rFonts w:ascii="Arial CE" w:hAnsi="Arial CE" w:cs="Calibri"/>
                <w:b/>
                <w:bCs/>
                <w:sz w:val="18"/>
                <w:szCs w:val="18"/>
                <w:lang w:eastAsia="sk-SK"/>
              </w:rPr>
              <w:t>H.</w:t>
            </w:r>
          </w:p>
        </w:tc>
        <w:tc>
          <w:tcPr>
            <w:tcW w:w="5754" w:type="dxa"/>
            <w:tcBorders>
              <w:top w:val="nil"/>
              <w:left w:val="single" w:sz="4" w:space="0" w:color="auto"/>
              <w:bottom w:val="single" w:sz="8" w:space="0" w:color="auto"/>
              <w:right w:val="single" w:sz="8" w:space="0" w:color="auto"/>
            </w:tcBorders>
            <w:shd w:val="clear" w:color="000000" w:fill="DCE6F1"/>
            <w:noWrap/>
            <w:hideMark/>
          </w:tcPr>
          <w:p w:rsidR="00FD66F7" w:rsidRPr="004E6ADE" w:rsidRDefault="00FD66F7" w:rsidP="0074428F">
            <w:pPr>
              <w:jc w:val="both"/>
              <w:rPr>
                <w:rFonts w:ascii="Arial CE" w:hAnsi="Arial CE" w:cs="Calibri"/>
                <w:b/>
                <w:bCs/>
                <w:sz w:val="18"/>
                <w:szCs w:val="18"/>
                <w:lang w:eastAsia="sk-SK"/>
              </w:rPr>
            </w:pPr>
            <w:r w:rsidRPr="004E6ADE">
              <w:rPr>
                <w:rFonts w:ascii="Arial CE" w:hAnsi="Arial CE" w:cs="Calibri"/>
                <w:b/>
                <w:bCs/>
                <w:sz w:val="18"/>
                <w:szCs w:val="18"/>
                <w:lang w:eastAsia="sk-SK"/>
              </w:rPr>
              <w:t>Zostatok peňažných prostriedkov a peňažných ekvivalentov na konci účtovného obdobia, upravený o kurzové rozdiely vyčíslené ku dňu, ku ktorému sa zostavuje účtovná závierka</w:t>
            </w:r>
          </w:p>
        </w:tc>
        <w:tc>
          <w:tcPr>
            <w:tcW w:w="2067" w:type="dxa"/>
            <w:tcBorders>
              <w:top w:val="nil"/>
              <w:left w:val="nil"/>
              <w:bottom w:val="single" w:sz="8" w:space="0" w:color="auto"/>
              <w:right w:val="single" w:sz="8" w:space="0" w:color="auto"/>
            </w:tcBorders>
            <w:shd w:val="clear" w:color="000000" w:fill="DCE6F1"/>
            <w:noWrap/>
            <w:vAlign w:val="bottom"/>
            <w:hideMark/>
          </w:tcPr>
          <w:p w:rsidR="00FD66F7" w:rsidRPr="004E6ADE" w:rsidRDefault="00FD66F7" w:rsidP="0074428F">
            <w:pPr>
              <w:jc w:val="center"/>
              <w:rPr>
                <w:rFonts w:ascii="Calibri" w:hAnsi="Calibri" w:cs="Calibri"/>
                <w:b/>
                <w:bCs/>
                <w:color w:val="000000"/>
                <w:sz w:val="18"/>
                <w:szCs w:val="18"/>
                <w:lang w:eastAsia="sk-SK"/>
              </w:rPr>
            </w:pPr>
            <w:r w:rsidRPr="004E6ADE">
              <w:rPr>
                <w:rFonts w:ascii="Calibri" w:hAnsi="Calibri" w:cs="Calibri"/>
                <w:b/>
                <w:bCs/>
                <w:color w:val="000000"/>
                <w:sz w:val="18"/>
                <w:szCs w:val="18"/>
                <w:lang w:eastAsia="sk-SK"/>
              </w:rPr>
              <w:t xml:space="preserve">                         567 252   </w:t>
            </w:r>
          </w:p>
        </w:tc>
      </w:tr>
    </w:tbl>
    <w:p w:rsidR="006607BF" w:rsidRDefault="006607BF" w:rsidP="00A43750">
      <w:pPr>
        <w:jc w:val="both"/>
        <w:rPr>
          <w:noProof/>
        </w:rPr>
      </w:pPr>
    </w:p>
    <w:p w:rsidR="006607BF" w:rsidRDefault="006607BF" w:rsidP="00A43750">
      <w:pPr>
        <w:jc w:val="both"/>
        <w:rPr>
          <w:noProof/>
        </w:rPr>
      </w:pPr>
    </w:p>
    <w:p w:rsidR="006607BF" w:rsidRDefault="006607BF" w:rsidP="00A43750">
      <w:pPr>
        <w:jc w:val="both"/>
        <w:rPr>
          <w:noProof/>
        </w:rPr>
      </w:pPr>
    </w:p>
    <w:sectPr w:rsidR="006607BF" w:rsidSect="0093479C">
      <w:headerReference w:type="default" r:id="rId16"/>
      <w:footerReference w:type="default" r:id="rId17"/>
      <w:headerReference w:type="first" r:id="rId18"/>
      <w:footerReference w:type="first" r:id="rId19"/>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5135" w:rsidRDefault="00C35135" w:rsidP="00E95128">
      <w:r>
        <w:separator/>
      </w:r>
    </w:p>
  </w:endnote>
  <w:endnote w:type="continuationSeparator" w:id="0">
    <w:p w:rsidR="00C35135" w:rsidRDefault="00C3513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 w:name="Open Sans">
    <w:altName w:val="LuzSans-Book"/>
    <w:charset w:val="EE"/>
    <w:family w:val="swiss"/>
    <w:pitch w:val="variable"/>
    <w:sig w:usb0="E00002EF" w:usb1="4000205B" w:usb2="00000028"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5135" w:rsidRDefault="00C35135">
    <w:pPr>
      <w:pStyle w:val="Pta"/>
      <w:jc w:val="right"/>
    </w:pPr>
    <w:r>
      <w:rPr>
        <w:noProof/>
        <w:lang w:eastAsia="sk-SK"/>
      </w:rPr>
      <mc:AlternateContent>
        <mc:Choice Requires="wps">
          <w:drawing>
            <wp:anchor distT="0" distB="0" distL="114300" distR="114300" simplePos="0" relativeHeight="251659264" behindDoc="0" locked="0" layoutInCell="0" allowOverlap="1">
              <wp:simplePos x="0" y="0"/>
              <wp:positionH relativeFrom="page">
                <wp:posOffset>0</wp:posOffset>
              </wp:positionH>
              <wp:positionV relativeFrom="page">
                <wp:posOffset>10234930</wp:posOffset>
              </wp:positionV>
              <wp:extent cx="7560310" cy="266700"/>
              <wp:effectExtent l="0" t="0" r="0" b="0"/>
              <wp:wrapNone/>
              <wp:docPr id="1" name="MSIPCM08b84d78b59567046bf9c629" descr="{&quot;HashCode&quot;:-749722740,&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rsidR="00C35135" w:rsidRPr="006607BF" w:rsidRDefault="00C35135" w:rsidP="006607BF">
                          <w:pPr>
                            <w:rPr>
                              <w:rFonts w:ascii="Open Sans" w:hAnsi="Open Sans" w:cs="Open Sans"/>
                              <w:color w:val="0078D7"/>
                              <w:sz w:val="16"/>
                            </w:rPr>
                          </w:pPr>
                        </w:p>
                      </w:txbxContent>
                    </wps:txbx>
                    <wps:bodyPr rot="0" spcFirstLastPara="0" vertOverflow="overflow" horzOverflow="overflow" vert="horz" wrap="square" lIns="254000" tIns="0" rIns="91440" bIns="0" numCol="1" spcCol="0" rtlCol="0" fromWordArt="0" anchor="b"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MSIPCM08b84d78b59567046bf9c629" o:spid="_x0000_s1026" type="#_x0000_t202" alt="{&quot;HashCode&quot;:-749722740,&quot;Height&quot;:841.0,&quot;Width&quot;:595.0,&quot;Placement&quot;:&quot;Footer&quot;,&quot;Index&quot;:&quot;Primary&quot;,&quot;Section&quot;:1,&quot;Top&quot;:0.0,&quot;Left&quot;:0.0}" style="position:absolute;left:0;text-align:left;margin-left:0;margin-top:805.9pt;width:595.3pt;height:21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" o:allowincell="f" filled="f" stroked="f" strokeweight=".5pt">
              <v:textbox inset="20pt,0,,0">
                <w:txbxContent>
                  <w:p w:rsidR="0074428F" w:rsidRPr="006607BF" w:rsidRDefault="0074428F" w:rsidP="006607BF">
                    <w:pPr>
                      <w:rPr>
                        <w:rFonts w:ascii="Open Sans" w:hAnsi="Open Sans" w:cs="Open Sans"/>
                        <w:color w:val="0078D7"/>
                        <w:sz w:val="16"/>
                      </w:rPr>
                    </w:pPr>
                  </w:p>
                </w:txbxContent>
              </v:textbox>
              <w10:wrap anchorx="page" anchory="page"/>
            </v:shape>
          </w:pict>
        </mc:Fallback>
      </mc:AlternateContent>
    </w:r>
    <w:r>
      <w:fldChar w:fldCharType="begin"/>
    </w:r>
    <w:r>
      <w:instrText xml:space="preserve"> PAGE   \* MERGEFORMAT </w:instrText>
    </w:r>
    <w:r>
      <w:fldChar w:fldCharType="separate"/>
    </w:r>
    <w:r w:rsidR="00526417">
      <w:rPr>
        <w:noProof/>
      </w:rPr>
      <w:t>22</w:t>
    </w:r>
    <w:r>
      <w:rPr>
        <w:noProof/>
      </w:rPr>
      <w:fldChar w:fldCharType="end"/>
    </w:r>
  </w:p>
  <w:p w:rsidR="00C35135" w:rsidRDefault="00C3513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5135" w:rsidRDefault="00C35135" w:rsidP="00F70C00">
    <w:pPr>
      <w:pStyle w:val="Pta"/>
      <w:tabs>
        <w:tab w:val="clear" w:pos="9072"/>
        <w:tab w:val="right" w:pos="9214"/>
      </w:tabs>
      <w:rPr>
        <w:sz w:val="16"/>
        <w:szCs w:val="16"/>
      </w:rPr>
    </w:pPr>
  </w:p>
  <w:p w:rsidR="00C35135" w:rsidRPr="00F70C00" w:rsidRDefault="00C3513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5135" w:rsidRDefault="00C35135" w:rsidP="00E95128">
      <w:r>
        <w:separator/>
      </w:r>
    </w:p>
  </w:footnote>
  <w:footnote w:type="continuationSeparator" w:id="0">
    <w:p w:rsidR="00C35135" w:rsidRDefault="00C3513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35135" w:rsidTr="003E4FBA">
      <w:trPr>
        <w:trHeight w:val="299"/>
      </w:trPr>
      <w:tc>
        <w:tcPr>
          <w:tcW w:w="2268" w:type="dxa"/>
          <w:vAlign w:val="center"/>
        </w:tcPr>
        <w:p w:rsidR="00C35135" w:rsidRPr="00DD1CC9" w:rsidRDefault="00C35135"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C35135" w:rsidRPr="00DD1CC9" w:rsidRDefault="00C35135"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rsidR="00C35135" w:rsidRDefault="00C35135" w:rsidP="007E2ED9">
          <w:pPr>
            <w:pStyle w:val="Hlavika"/>
            <w:tabs>
              <w:tab w:val="clear" w:pos="4536"/>
              <w:tab w:val="center" w:pos="4253"/>
              <w:tab w:val="right" w:pos="9214"/>
            </w:tabs>
            <w:jc w:val="center"/>
            <w:rPr>
              <w:sz w:val="22"/>
            </w:rPr>
          </w:pPr>
          <w:r>
            <w:rPr>
              <w:sz w:val="22"/>
            </w:rPr>
            <w:t>4</w:t>
          </w:r>
        </w:p>
      </w:tc>
      <w:tc>
        <w:tcPr>
          <w:tcW w:w="286" w:type="dxa"/>
          <w:vAlign w:val="center"/>
        </w:tcPr>
        <w:p w:rsidR="00C35135" w:rsidRDefault="00C35135" w:rsidP="007E2ED9">
          <w:pPr>
            <w:pStyle w:val="Hlavika"/>
            <w:tabs>
              <w:tab w:val="clear" w:pos="4536"/>
              <w:tab w:val="center" w:pos="4253"/>
              <w:tab w:val="right" w:pos="9214"/>
            </w:tabs>
            <w:jc w:val="center"/>
            <w:rPr>
              <w:sz w:val="22"/>
            </w:rPr>
          </w:pPr>
          <w:r>
            <w:rPr>
              <w:sz w:val="22"/>
            </w:rPr>
            <w:t>3</w:t>
          </w:r>
        </w:p>
      </w:tc>
      <w:tc>
        <w:tcPr>
          <w:tcW w:w="286" w:type="dxa"/>
          <w:vAlign w:val="center"/>
        </w:tcPr>
        <w:p w:rsidR="00C35135" w:rsidRDefault="00C35135" w:rsidP="007E2ED9">
          <w:pPr>
            <w:pStyle w:val="Hlavika"/>
            <w:tabs>
              <w:tab w:val="clear" w:pos="4536"/>
              <w:tab w:val="center" w:pos="4253"/>
              <w:tab w:val="right" w:pos="9214"/>
            </w:tabs>
            <w:jc w:val="center"/>
            <w:rPr>
              <w:sz w:val="22"/>
            </w:rPr>
          </w:pPr>
          <w:r>
            <w:rPr>
              <w:sz w:val="22"/>
            </w:rPr>
            <w:t>7</w:t>
          </w:r>
        </w:p>
      </w:tc>
      <w:tc>
        <w:tcPr>
          <w:tcW w:w="286" w:type="dxa"/>
          <w:vAlign w:val="center"/>
        </w:tcPr>
        <w:p w:rsidR="00C35135" w:rsidRDefault="00C35135" w:rsidP="007E2ED9">
          <w:pPr>
            <w:pStyle w:val="Hlavika"/>
            <w:tabs>
              <w:tab w:val="clear" w:pos="4536"/>
              <w:tab w:val="center" w:pos="4253"/>
              <w:tab w:val="right" w:pos="9214"/>
            </w:tabs>
            <w:jc w:val="center"/>
            <w:rPr>
              <w:sz w:val="22"/>
            </w:rPr>
          </w:pPr>
          <w:r>
            <w:rPr>
              <w:sz w:val="22"/>
            </w:rPr>
            <w:t>7</w:t>
          </w:r>
        </w:p>
      </w:tc>
      <w:tc>
        <w:tcPr>
          <w:tcW w:w="286" w:type="dxa"/>
          <w:vAlign w:val="center"/>
        </w:tcPr>
        <w:p w:rsidR="00C35135" w:rsidRDefault="00C35135" w:rsidP="007E2ED9">
          <w:pPr>
            <w:pStyle w:val="Hlavika"/>
            <w:tabs>
              <w:tab w:val="clear" w:pos="4536"/>
              <w:tab w:val="center" w:pos="4253"/>
              <w:tab w:val="right" w:pos="9214"/>
            </w:tabs>
            <w:jc w:val="center"/>
            <w:rPr>
              <w:sz w:val="22"/>
            </w:rPr>
          </w:pPr>
          <w:r>
            <w:rPr>
              <w:sz w:val="22"/>
            </w:rPr>
            <w:t>0</w:t>
          </w:r>
        </w:p>
      </w:tc>
      <w:tc>
        <w:tcPr>
          <w:tcW w:w="286" w:type="dxa"/>
          <w:vAlign w:val="center"/>
        </w:tcPr>
        <w:p w:rsidR="00C35135" w:rsidRDefault="00C35135" w:rsidP="007E2ED9">
          <w:pPr>
            <w:pStyle w:val="Hlavika"/>
            <w:tabs>
              <w:tab w:val="clear" w:pos="4536"/>
              <w:tab w:val="center" w:pos="4253"/>
              <w:tab w:val="right" w:pos="9214"/>
            </w:tabs>
            <w:jc w:val="center"/>
            <w:rPr>
              <w:sz w:val="22"/>
            </w:rPr>
          </w:pPr>
          <w:r>
            <w:rPr>
              <w:sz w:val="22"/>
            </w:rPr>
            <w:t>2</w:t>
          </w:r>
        </w:p>
      </w:tc>
      <w:tc>
        <w:tcPr>
          <w:tcW w:w="285" w:type="dxa"/>
          <w:vAlign w:val="center"/>
        </w:tcPr>
        <w:p w:rsidR="00C35135" w:rsidRDefault="00C35135" w:rsidP="007E2ED9">
          <w:pPr>
            <w:pStyle w:val="Hlavika"/>
            <w:tabs>
              <w:tab w:val="clear" w:pos="4536"/>
              <w:tab w:val="center" w:pos="4253"/>
              <w:tab w:val="right" w:pos="9214"/>
            </w:tabs>
            <w:jc w:val="center"/>
            <w:rPr>
              <w:sz w:val="22"/>
            </w:rPr>
          </w:pPr>
          <w:r>
            <w:rPr>
              <w:sz w:val="22"/>
            </w:rPr>
            <w:t>0</w:t>
          </w:r>
        </w:p>
      </w:tc>
      <w:tc>
        <w:tcPr>
          <w:tcW w:w="285" w:type="dxa"/>
          <w:vAlign w:val="center"/>
        </w:tcPr>
        <w:p w:rsidR="00C35135" w:rsidRDefault="00C35135" w:rsidP="007E2ED9">
          <w:pPr>
            <w:pStyle w:val="Hlavika"/>
            <w:tabs>
              <w:tab w:val="clear" w:pos="4536"/>
              <w:tab w:val="center" w:pos="4253"/>
              <w:tab w:val="right" w:pos="9214"/>
            </w:tabs>
            <w:jc w:val="center"/>
            <w:rPr>
              <w:sz w:val="22"/>
            </w:rPr>
          </w:pPr>
          <w:r>
            <w:rPr>
              <w:sz w:val="22"/>
            </w:rPr>
            <w:t>7</w:t>
          </w:r>
        </w:p>
      </w:tc>
      <w:tc>
        <w:tcPr>
          <w:tcW w:w="946" w:type="dxa"/>
          <w:tcBorders>
            <w:top w:val="nil"/>
            <w:bottom w:val="nil"/>
          </w:tcBorders>
          <w:vAlign w:val="center"/>
        </w:tcPr>
        <w:p w:rsidR="00C35135" w:rsidRPr="0019010F" w:rsidRDefault="00C3513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2</w:t>
          </w:r>
        </w:p>
      </w:tc>
      <w:tc>
        <w:tcPr>
          <w:tcW w:w="285"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4</w:t>
          </w:r>
        </w:p>
      </w:tc>
      <w:tc>
        <w:tcPr>
          <w:tcW w:w="284"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8</w:t>
          </w:r>
        </w:p>
      </w:tc>
      <w:tc>
        <w:tcPr>
          <w:tcW w:w="285"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1</w:t>
          </w:r>
        </w:p>
      </w:tc>
      <w:tc>
        <w:tcPr>
          <w:tcW w:w="284"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8</w:t>
          </w:r>
        </w:p>
      </w:tc>
      <w:tc>
        <w:tcPr>
          <w:tcW w:w="285"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2</w:t>
          </w:r>
        </w:p>
      </w:tc>
    </w:tr>
  </w:tbl>
  <w:p w:rsidR="00C35135" w:rsidRPr="00E95128" w:rsidRDefault="00C35135"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35135" w:rsidTr="007E2ED9">
      <w:trPr>
        <w:trHeight w:val="299"/>
      </w:trPr>
      <w:tc>
        <w:tcPr>
          <w:tcW w:w="2033" w:type="dxa"/>
          <w:vAlign w:val="center"/>
        </w:tcPr>
        <w:p w:rsidR="00C35135" w:rsidRPr="00DD1CC9" w:rsidRDefault="00C35135" w:rsidP="001E126C">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rsidR="00C35135" w:rsidRPr="00DD1CC9" w:rsidRDefault="00C35135"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C35135" w:rsidRDefault="00C35135" w:rsidP="007E2ED9">
          <w:pPr>
            <w:pStyle w:val="Hlavika"/>
            <w:tabs>
              <w:tab w:val="clear" w:pos="4536"/>
              <w:tab w:val="center" w:pos="4253"/>
              <w:tab w:val="right" w:pos="9214"/>
            </w:tabs>
            <w:jc w:val="center"/>
            <w:rPr>
              <w:sz w:val="22"/>
            </w:rPr>
          </w:pPr>
          <w:r>
            <w:rPr>
              <w:sz w:val="22"/>
            </w:rPr>
            <w:t>2</w:t>
          </w:r>
        </w:p>
      </w:tc>
      <w:tc>
        <w:tcPr>
          <w:tcW w:w="284" w:type="dxa"/>
          <w:vAlign w:val="center"/>
        </w:tcPr>
        <w:p w:rsidR="00C35135" w:rsidRDefault="00C35135" w:rsidP="007E2ED9">
          <w:pPr>
            <w:pStyle w:val="Hlavika"/>
            <w:tabs>
              <w:tab w:val="clear" w:pos="4536"/>
              <w:tab w:val="center" w:pos="4253"/>
              <w:tab w:val="right" w:pos="9214"/>
            </w:tabs>
            <w:jc w:val="center"/>
            <w:rPr>
              <w:sz w:val="22"/>
            </w:rPr>
          </w:pPr>
          <w:r>
            <w:rPr>
              <w:sz w:val="22"/>
            </w:rPr>
            <w:t>0</w:t>
          </w:r>
        </w:p>
      </w:tc>
      <w:tc>
        <w:tcPr>
          <w:tcW w:w="284" w:type="dxa"/>
          <w:vAlign w:val="center"/>
        </w:tcPr>
        <w:p w:rsidR="00C35135" w:rsidRDefault="00C35135" w:rsidP="007E2ED9">
          <w:pPr>
            <w:pStyle w:val="Hlavika"/>
            <w:tabs>
              <w:tab w:val="clear" w:pos="4536"/>
              <w:tab w:val="center" w:pos="4253"/>
              <w:tab w:val="right" w:pos="9214"/>
            </w:tabs>
            <w:jc w:val="center"/>
            <w:rPr>
              <w:sz w:val="22"/>
            </w:rPr>
          </w:pPr>
          <w:r>
            <w:rPr>
              <w:sz w:val="22"/>
            </w:rPr>
            <w:t>2</w:t>
          </w:r>
        </w:p>
      </w:tc>
      <w:tc>
        <w:tcPr>
          <w:tcW w:w="284" w:type="dxa"/>
          <w:vAlign w:val="center"/>
        </w:tcPr>
        <w:p w:rsidR="00C35135" w:rsidRDefault="00C35135" w:rsidP="007E2ED9">
          <w:pPr>
            <w:pStyle w:val="Hlavika"/>
            <w:tabs>
              <w:tab w:val="clear" w:pos="4536"/>
              <w:tab w:val="center" w:pos="4253"/>
              <w:tab w:val="right" w:pos="9214"/>
            </w:tabs>
            <w:jc w:val="center"/>
            <w:rPr>
              <w:sz w:val="22"/>
            </w:rPr>
          </w:pPr>
          <w:r>
            <w:rPr>
              <w:sz w:val="22"/>
            </w:rPr>
            <w:t>2</w:t>
          </w:r>
        </w:p>
      </w:tc>
      <w:tc>
        <w:tcPr>
          <w:tcW w:w="284" w:type="dxa"/>
          <w:vAlign w:val="center"/>
        </w:tcPr>
        <w:p w:rsidR="00C35135" w:rsidRDefault="00C35135" w:rsidP="007E2ED9">
          <w:pPr>
            <w:pStyle w:val="Hlavika"/>
            <w:tabs>
              <w:tab w:val="clear" w:pos="4536"/>
              <w:tab w:val="center" w:pos="4253"/>
              <w:tab w:val="right" w:pos="9214"/>
            </w:tabs>
            <w:jc w:val="center"/>
            <w:rPr>
              <w:sz w:val="22"/>
            </w:rPr>
          </w:pPr>
          <w:r>
            <w:rPr>
              <w:sz w:val="22"/>
            </w:rPr>
            <w:t>7</w:t>
          </w:r>
        </w:p>
      </w:tc>
      <w:tc>
        <w:tcPr>
          <w:tcW w:w="284" w:type="dxa"/>
          <w:vAlign w:val="center"/>
        </w:tcPr>
        <w:p w:rsidR="00C35135" w:rsidRDefault="00C35135" w:rsidP="007E2ED9">
          <w:pPr>
            <w:pStyle w:val="Hlavika"/>
            <w:tabs>
              <w:tab w:val="clear" w:pos="4536"/>
              <w:tab w:val="center" w:pos="4253"/>
              <w:tab w:val="right" w:pos="9214"/>
            </w:tabs>
            <w:jc w:val="center"/>
            <w:rPr>
              <w:sz w:val="22"/>
            </w:rPr>
          </w:pPr>
          <w:r>
            <w:rPr>
              <w:sz w:val="22"/>
            </w:rPr>
            <w:t>5</w:t>
          </w:r>
        </w:p>
      </w:tc>
      <w:tc>
        <w:tcPr>
          <w:tcW w:w="284" w:type="dxa"/>
          <w:vAlign w:val="center"/>
        </w:tcPr>
        <w:p w:rsidR="00C35135" w:rsidRDefault="00C35135" w:rsidP="007E2ED9">
          <w:pPr>
            <w:pStyle w:val="Hlavika"/>
            <w:tabs>
              <w:tab w:val="clear" w:pos="4536"/>
              <w:tab w:val="center" w:pos="4253"/>
              <w:tab w:val="right" w:pos="9214"/>
            </w:tabs>
            <w:jc w:val="center"/>
            <w:rPr>
              <w:sz w:val="22"/>
            </w:rPr>
          </w:pPr>
          <w:r>
            <w:rPr>
              <w:sz w:val="22"/>
            </w:rPr>
            <w:t>5</w:t>
          </w:r>
        </w:p>
      </w:tc>
      <w:tc>
        <w:tcPr>
          <w:tcW w:w="284" w:type="dxa"/>
          <w:vAlign w:val="center"/>
        </w:tcPr>
        <w:p w:rsidR="00C35135" w:rsidRDefault="00C35135"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C35135" w:rsidRPr="0019010F" w:rsidRDefault="00C3513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C35135" w:rsidRDefault="00C35135" w:rsidP="007E2ED9">
          <w:pPr>
            <w:pStyle w:val="Hlavika"/>
            <w:tabs>
              <w:tab w:val="clear" w:pos="4536"/>
              <w:tab w:val="center" w:pos="4253"/>
              <w:tab w:val="right" w:pos="9214"/>
            </w:tabs>
            <w:ind w:left="-114" w:firstLine="114"/>
            <w:jc w:val="center"/>
            <w:rPr>
              <w:sz w:val="22"/>
            </w:rPr>
          </w:pPr>
          <w:r>
            <w:rPr>
              <w:sz w:val="22"/>
            </w:rPr>
            <w:t>3</w:t>
          </w:r>
        </w:p>
      </w:tc>
    </w:tr>
  </w:tbl>
  <w:p w:rsidR="00C35135" w:rsidRPr="00E95128" w:rsidRDefault="00C35135"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E2F2E68"/>
    <w:multiLevelType w:val="hybridMultilevel"/>
    <w:tmpl w:val="B3E4A7E4"/>
    <w:lvl w:ilvl="0" w:tplc="EB886936">
      <w:start w:val="6"/>
      <w:numFmt w:val="bullet"/>
      <w:lvlText w:val="-"/>
      <w:lvlJc w:val="left"/>
      <w:pPr>
        <w:ind w:left="1068" w:hanging="360"/>
      </w:pPr>
      <w:rPr>
        <w:rFonts w:ascii="Arial" w:eastAsia="Calibri"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DBB1FC6"/>
    <w:multiLevelType w:val="hybridMultilevel"/>
    <w:tmpl w:val="A8E85916"/>
    <w:lvl w:ilvl="0" w:tplc="525CEE62">
      <w:start w:val="2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2145990"/>
    <w:multiLevelType w:val="hybridMultilevel"/>
    <w:tmpl w:val="F8F808CE"/>
    <w:lvl w:ilvl="0" w:tplc="F52AF1A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6BE61C3"/>
    <w:multiLevelType w:val="multilevel"/>
    <w:tmpl w:val="1EC27F5E"/>
    <w:lvl w:ilvl="0">
      <w:start w:val="1"/>
      <w:numFmt w:val="decimal"/>
      <w:pStyle w:val="Nadpis2"/>
      <w:lvlText w:val="%1."/>
      <w:lvlJc w:val="left"/>
      <w:pPr>
        <w:tabs>
          <w:tab w:val="num" w:pos="360"/>
        </w:tabs>
        <w:ind w:left="360" w:hanging="360"/>
      </w:pPr>
      <w:rPr>
        <w:rFonts w:cs="Times New Roman" w:hint="default"/>
      </w:rPr>
    </w:lvl>
    <w:lvl w:ilvl="1" w:tentative="1">
      <w:start w:val="1"/>
      <w:numFmt w:val="lowerLetter"/>
      <w:lvlText w:val="%2."/>
      <w:lvlJc w:val="left"/>
      <w:pPr>
        <w:ind w:left="1790" w:hanging="360"/>
      </w:pPr>
    </w:lvl>
    <w:lvl w:ilvl="2" w:tentative="1">
      <w:start w:val="1"/>
      <w:numFmt w:val="lowerRoman"/>
      <w:lvlText w:val="%3."/>
      <w:lvlJc w:val="right"/>
      <w:pPr>
        <w:ind w:left="2510" w:hanging="180"/>
      </w:pPr>
    </w:lvl>
    <w:lvl w:ilvl="3" w:tentative="1">
      <w:start w:val="1"/>
      <w:numFmt w:val="decimal"/>
      <w:lvlText w:val="%4."/>
      <w:lvlJc w:val="left"/>
      <w:pPr>
        <w:ind w:left="3230" w:hanging="360"/>
      </w:pPr>
    </w:lvl>
    <w:lvl w:ilvl="4" w:tentative="1">
      <w:start w:val="1"/>
      <w:numFmt w:val="lowerLetter"/>
      <w:lvlText w:val="%5."/>
      <w:lvlJc w:val="left"/>
      <w:pPr>
        <w:ind w:left="3950" w:hanging="360"/>
      </w:pPr>
    </w:lvl>
    <w:lvl w:ilvl="5" w:tentative="1">
      <w:start w:val="1"/>
      <w:numFmt w:val="lowerRoman"/>
      <w:lvlText w:val="%6."/>
      <w:lvlJc w:val="right"/>
      <w:pPr>
        <w:ind w:left="4670" w:hanging="180"/>
      </w:pPr>
    </w:lvl>
    <w:lvl w:ilvl="6" w:tentative="1">
      <w:start w:val="1"/>
      <w:numFmt w:val="decimal"/>
      <w:lvlText w:val="%7."/>
      <w:lvlJc w:val="left"/>
      <w:pPr>
        <w:ind w:left="5390" w:hanging="360"/>
      </w:pPr>
    </w:lvl>
    <w:lvl w:ilvl="7" w:tentative="1">
      <w:start w:val="1"/>
      <w:numFmt w:val="lowerLetter"/>
      <w:lvlText w:val="%8."/>
      <w:lvlJc w:val="left"/>
      <w:pPr>
        <w:ind w:left="6110" w:hanging="360"/>
      </w:pPr>
    </w:lvl>
    <w:lvl w:ilvl="8" w:tentative="1">
      <w:start w:val="1"/>
      <w:numFmt w:val="lowerRoman"/>
      <w:lvlText w:val="%9."/>
      <w:lvlJc w:val="right"/>
      <w:pPr>
        <w:ind w:left="6830" w:hanging="180"/>
      </w:p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AC71AFE"/>
    <w:multiLevelType w:val="hybridMultilevel"/>
    <w:tmpl w:val="59ACB3FE"/>
    <w:lvl w:ilvl="0" w:tplc="14F426D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3D0477DA"/>
    <w:multiLevelType w:val="hybridMultilevel"/>
    <w:tmpl w:val="80305288"/>
    <w:lvl w:ilvl="0" w:tplc="ABB256C6">
      <w:start w:val="1"/>
      <w:numFmt w:val="decimal"/>
      <w:lvlText w:val="%1."/>
      <w:lvlJc w:val="left"/>
      <w:pPr>
        <w:ind w:left="1210" w:hanging="360"/>
      </w:pPr>
      <w:rPr>
        <w:rFonts w:hint="default"/>
      </w:r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2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3EE1010E"/>
    <w:multiLevelType w:val="hybridMultilevel"/>
    <w:tmpl w:val="BFB29F2C"/>
    <w:lvl w:ilvl="0" w:tplc="065EB88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6"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15:restartNumberingAfterBreak="0">
    <w:nsid w:val="4EF011B1"/>
    <w:multiLevelType w:val="hybridMultilevel"/>
    <w:tmpl w:val="0220EC08"/>
    <w:lvl w:ilvl="0" w:tplc="E23CC4F2">
      <w:start w:val="1"/>
      <w:numFmt w:val="upperRoman"/>
      <w:lvlText w:val="%1."/>
      <w:lvlJc w:val="left"/>
      <w:pPr>
        <w:ind w:left="720" w:hanging="72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9" w15:restartNumberingAfterBreak="0">
    <w:nsid w:val="4F967DF4"/>
    <w:multiLevelType w:val="hybridMultilevel"/>
    <w:tmpl w:val="41B88EAE"/>
    <w:lvl w:ilvl="0" w:tplc="4116463E">
      <w:start w:val="1"/>
      <w:numFmt w:val="upperRoman"/>
      <w:lvlText w:val="%1."/>
      <w:lvlJc w:val="left"/>
      <w:pPr>
        <w:ind w:left="1080" w:hanging="72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8D94B6F"/>
    <w:multiLevelType w:val="hybridMultilevel"/>
    <w:tmpl w:val="39364F20"/>
    <w:lvl w:ilvl="0" w:tplc="100C200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8"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8"/>
  </w:num>
  <w:num w:numId="2">
    <w:abstractNumId w:val="40"/>
  </w:num>
  <w:num w:numId="3">
    <w:abstractNumId w:val="3"/>
  </w:num>
  <w:num w:numId="4">
    <w:abstractNumId w:val="25"/>
  </w:num>
  <w:num w:numId="5">
    <w:abstractNumId w:val="10"/>
  </w:num>
  <w:num w:numId="6">
    <w:abstractNumId w:val="16"/>
  </w:num>
  <w:num w:numId="7">
    <w:abstractNumId w:val="16"/>
  </w:num>
  <w:num w:numId="8">
    <w:abstractNumId w:val="37"/>
  </w:num>
  <w:num w:numId="9">
    <w:abstractNumId w:val="16"/>
    <w:lvlOverride w:ilvl="0">
      <w:startOverride w:val="4"/>
    </w:lvlOverride>
  </w:num>
  <w:num w:numId="10">
    <w:abstractNumId w:val="4"/>
  </w:num>
  <w:num w:numId="11">
    <w:abstractNumId w:val="0"/>
  </w:num>
  <w:num w:numId="12">
    <w:abstractNumId w:val="9"/>
  </w:num>
  <w:num w:numId="13">
    <w:abstractNumId w:val="39"/>
  </w:num>
  <w:num w:numId="14">
    <w:abstractNumId w:val="16"/>
    <w:lvlOverride w:ilvl="0">
      <w:startOverride w:val="1"/>
    </w:lvlOverride>
  </w:num>
  <w:num w:numId="15">
    <w:abstractNumId w:val="16"/>
  </w:num>
  <w:num w:numId="16">
    <w:abstractNumId w:val="16"/>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21"/>
  </w:num>
  <w:num w:numId="20">
    <w:abstractNumId w:val="2"/>
  </w:num>
  <w:num w:numId="21">
    <w:abstractNumId w:val="30"/>
  </w:num>
  <w:num w:numId="22">
    <w:abstractNumId w:val="35"/>
  </w:num>
  <w:num w:numId="23">
    <w:abstractNumId w:val="19"/>
  </w:num>
  <w:num w:numId="24">
    <w:abstractNumId w:val="7"/>
  </w:num>
  <w:num w:numId="25">
    <w:abstractNumId w:val="15"/>
  </w:num>
  <w:num w:numId="26">
    <w:abstractNumId w:val="34"/>
  </w:num>
  <w:num w:numId="27">
    <w:abstractNumId w:val="5"/>
  </w:num>
  <w:num w:numId="28">
    <w:abstractNumId w:val="33"/>
  </w:num>
  <w:num w:numId="29">
    <w:abstractNumId w:val="12"/>
  </w:num>
  <w:num w:numId="30">
    <w:abstractNumId w:val="17"/>
  </w:num>
  <w:num w:numId="31">
    <w:abstractNumId w:val="31"/>
  </w:num>
  <w:num w:numId="32">
    <w:abstractNumId w:val="1"/>
  </w:num>
  <w:num w:numId="33">
    <w:abstractNumId w:val="27"/>
  </w:num>
  <w:num w:numId="34">
    <w:abstractNumId w:val="26"/>
  </w:num>
  <w:num w:numId="35">
    <w:abstractNumId w:val="16"/>
    <w:lvlOverride w:ilvl="0">
      <w:startOverride w:val="1"/>
    </w:lvlOverride>
  </w:num>
  <w:num w:numId="36">
    <w:abstractNumId w:val="6"/>
  </w:num>
  <w:num w:numId="37">
    <w:abstractNumId w:val="24"/>
  </w:num>
  <w:num w:numId="38">
    <w:abstractNumId w:val="36"/>
  </w:num>
  <w:num w:numId="39">
    <w:abstractNumId w:val="18"/>
  </w:num>
  <w:num w:numId="40">
    <w:abstractNumId w:val="32"/>
  </w:num>
  <w:num w:numId="41">
    <w:abstractNumId w:val="28"/>
  </w:num>
  <w:num w:numId="42">
    <w:abstractNumId w:val="14"/>
  </w:num>
  <w:num w:numId="43">
    <w:abstractNumId w:val="29"/>
  </w:num>
  <w:num w:numId="44">
    <w:abstractNumId w:val="20"/>
  </w:num>
  <w:num w:numId="45">
    <w:abstractNumId w:val="11"/>
  </w:num>
  <w:num w:numId="46">
    <w:abstractNumId w:val="22"/>
  </w:num>
  <w:num w:numId="47">
    <w:abstractNumId w:val="13"/>
  </w:num>
  <w:num w:numId="48">
    <w:abstractNumId w:val="3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1A2"/>
    <w:rsid w:val="00000971"/>
    <w:rsid w:val="0000290B"/>
    <w:rsid w:val="00002921"/>
    <w:rsid w:val="00003C63"/>
    <w:rsid w:val="000040F5"/>
    <w:rsid w:val="00004B3D"/>
    <w:rsid w:val="00006F02"/>
    <w:rsid w:val="00010822"/>
    <w:rsid w:val="00010C2A"/>
    <w:rsid w:val="00013BBD"/>
    <w:rsid w:val="000145D5"/>
    <w:rsid w:val="00015038"/>
    <w:rsid w:val="0001636B"/>
    <w:rsid w:val="00017791"/>
    <w:rsid w:val="00021D95"/>
    <w:rsid w:val="00026E22"/>
    <w:rsid w:val="00031504"/>
    <w:rsid w:val="000331E6"/>
    <w:rsid w:val="000413C1"/>
    <w:rsid w:val="000422E9"/>
    <w:rsid w:val="00045A17"/>
    <w:rsid w:val="000470EC"/>
    <w:rsid w:val="00052495"/>
    <w:rsid w:val="0005514E"/>
    <w:rsid w:val="00060192"/>
    <w:rsid w:val="00062334"/>
    <w:rsid w:val="00062901"/>
    <w:rsid w:val="00063E0F"/>
    <w:rsid w:val="000658BA"/>
    <w:rsid w:val="000708E8"/>
    <w:rsid w:val="00071679"/>
    <w:rsid w:val="0007294C"/>
    <w:rsid w:val="00073853"/>
    <w:rsid w:val="000738DF"/>
    <w:rsid w:val="000744EF"/>
    <w:rsid w:val="000748E6"/>
    <w:rsid w:val="00075B41"/>
    <w:rsid w:val="00076486"/>
    <w:rsid w:val="00082DB2"/>
    <w:rsid w:val="0008425B"/>
    <w:rsid w:val="00085A3A"/>
    <w:rsid w:val="00086A82"/>
    <w:rsid w:val="00092C39"/>
    <w:rsid w:val="00093CC4"/>
    <w:rsid w:val="00095A11"/>
    <w:rsid w:val="000964B7"/>
    <w:rsid w:val="000965D0"/>
    <w:rsid w:val="000A1BBA"/>
    <w:rsid w:val="000A523E"/>
    <w:rsid w:val="000A6FBA"/>
    <w:rsid w:val="000A7870"/>
    <w:rsid w:val="000B4629"/>
    <w:rsid w:val="000B5A87"/>
    <w:rsid w:val="000B6195"/>
    <w:rsid w:val="000C0478"/>
    <w:rsid w:val="000C2309"/>
    <w:rsid w:val="000C2D66"/>
    <w:rsid w:val="000C68B3"/>
    <w:rsid w:val="000D22FF"/>
    <w:rsid w:val="000D4484"/>
    <w:rsid w:val="000D47AB"/>
    <w:rsid w:val="000D5499"/>
    <w:rsid w:val="000D7CFD"/>
    <w:rsid w:val="000E6FA7"/>
    <w:rsid w:val="000F042D"/>
    <w:rsid w:val="000F1306"/>
    <w:rsid w:val="000F27A2"/>
    <w:rsid w:val="000F40C4"/>
    <w:rsid w:val="000F5666"/>
    <w:rsid w:val="00102C0F"/>
    <w:rsid w:val="00102C1A"/>
    <w:rsid w:val="00103B71"/>
    <w:rsid w:val="00116962"/>
    <w:rsid w:val="00120F06"/>
    <w:rsid w:val="00120F3A"/>
    <w:rsid w:val="00121D59"/>
    <w:rsid w:val="0012570D"/>
    <w:rsid w:val="00127D9C"/>
    <w:rsid w:val="00136273"/>
    <w:rsid w:val="00136A4A"/>
    <w:rsid w:val="00137A67"/>
    <w:rsid w:val="0014061F"/>
    <w:rsid w:val="00141691"/>
    <w:rsid w:val="00141832"/>
    <w:rsid w:val="00142DDE"/>
    <w:rsid w:val="001438AC"/>
    <w:rsid w:val="0014486E"/>
    <w:rsid w:val="00146904"/>
    <w:rsid w:val="00147FB3"/>
    <w:rsid w:val="0015039D"/>
    <w:rsid w:val="00153008"/>
    <w:rsid w:val="00156231"/>
    <w:rsid w:val="0015674B"/>
    <w:rsid w:val="00160AAA"/>
    <w:rsid w:val="00170A24"/>
    <w:rsid w:val="001712A8"/>
    <w:rsid w:val="0017267A"/>
    <w:rsid w:val="001733C5"/>
    <w:rsid w:val="00177051"/>
    <w:rsid w:val="00177C59"/>
    <w:rsid w:val="001820F5"/>
    <w:rsid w:val="00183CEF"/>
    <w:rsid w:val="00190916"/>
    <w:rsid w:val="00190D64"/>
    <w:rsid w:val="00192988"/>
    <w:rsid w:val="00192E02"/>
    <w:rsid w:val="00193EE6"/>
    <w:rsid w:val="001963DF"/>
    <w:rsid w:val="001A1C39"/>
    <w:rsid w:val="001A2714"/>
    <w:rsid w:val="001A566C"/>
    <w:rsid w:val="001A5B17"/>
    <w:rsid w:val="001A7CD7"/>
    <w:rsid w:val="001B3500"/>
    <w:rsid w:val="001B4377"/>
    <w:rsid w:val="001B4FAF"/>
    <w:rsid w:val="001B5156"/>
    <w:rsid w:val="001B5855"/>
    <w:rsid w:val="001C0A6A"/>
    <w:rsid w:val="001D06F0"/>
    <w:rsid w:val="001D181E"/>
    <w:rsid w:val="001D3DCB"/>
    <w:rsid w:val="001D4E8A"/>
    <w:rsid w:val="001D4FB1"/>
    <w:rsid w:val="001D507C"/>
    <w:rsid w:val="001D6A23"/>
    <w:rsid w:val="001E03E6"/>
    <w:rsid w:val="001E126C"/>
    <w:rsid w:val="001E3EC9"/>
    <w:rsid w:val="001E7DAF"/>
    <w:rsid w:val="001F338B"/>
    <w:rsid w:val="001F7E20"/>
    <w:rsid w:val="00202BD8"/>
    <w:rsid w:val="00205240"/>
    <w:rsid w:val="002130D8"/>
    <w:rsid w:val="0021533B"/>
    <w:rsid w:val="00216E9E"/>
    <w:rsid w:val="0021757D"/>
    <w:rsid w:val="002249F5"/>
    <w:rsid w:val="00224F40"/>
    <w:rsid w:val="00225398"/>
    <w:rsid w:val="002304B6"/>
    <w:rsid w:val="002413AF"/>
    <w:rsid w:val="002418D5"/>
    <w:rsid w:val="00246E12"/>
    <w:rsid w:val="00251BF2"/>
    <w:rsid w:val="00254418"/>
    <w:rsid w:val="0025662A"/>
    <w:rsid w:val="00260C4C"/>
    <w:rsid w:val="00262CD4"/>
    <w:rsid w:val="0026457E"/>
    <w:rsid w:val="00264976"/>
    <w:rsid w:val="0027298D"/>
    <w:rsid w:val="002744A6"/>
    <w:rsid w:val="00274A62"/>
    <w:rsid w:val="0027759F"/>
    <w:rsid w:val="00280D5B"/>
    <w:rsid w:val="00283139"/>
    <w:rsid w:val="00286A3D"/>
    <w:rsid w:val="00290A84"/>
    <w:rsid w:val="0029147C"/>
    <w:rsid w:val="002925B8"/>
    <w:rsid w:val="00294BAE"/>
    <w:rsid w:val="0029696B"/>
    <w:rsid w:val="00296B28"/>
    <w:rsid w:val="002977CC"/>
    <w:rsid w:val="002A264B"/>
    <w:rsid w:val="002A2A15"/>
    <w:rsid w:val="002A3225"/>
    <w:rsid w:val="002A7CDF"/>
    <w:rsid w:val="002B2E36"/>
    <w:rsid w:val="002B3955"/>
    <w:rsid w:val="002B526E"/>
    <w:rsid w:val="002C1508"/>
    <w:rsid w:val="002C50FE"/>
    <w:rsid w:val="002C7EBC"/>
    <w:rsid w:val="002D1346"/>
    <w:rsid w:val="002D4AEE"/>
    <w:rsid w:val="002D5A0B"/>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13B"/>
    <w:rsid w:val="00321AAD"/>
    <w:rsid w:val="0032550C"/>
    <w:rsid w:val="00326E41"/>
    <w:rsid w:val="003308CA"/>
    <w:rsid w:val="00330CFA"/>
    <w:rsid w:val="00331FD6"/>
    <w:rsid w:val="00335C04"/>
    <w:rsid w:val="003375D6"/>
    <w:rsid w:val="00337D12"/>
    <w:rsid w:val="0034119B"/>
    <w:rsid w:val="00342E08"/>
    <w:rsid w:val="003434C5"/>
    <w:rsid w:val="00344D62"/>
    <w:rsid w:val="00345FDA"/>
    <w:rsid w:val="00346FF0"/>
    <w:rsid w:val="00351D4C"/>
    <w:rsid w:val="00363A99"/>
    <w:rsid w:val="0036502B"/>
    <w:rsid w:val="0036751F"/>
    <w:rsid w:val="00367A6E"/>
    <w:rsid w:val="00370916"/>
    <w:rsid w:val="00371043"/>
    <w:rsid w:val="00371200"/>
    <w:rsid w:val="00374766"/>
    <w:rsid w:val="00375450"/>
    <w:rsid w:val="003764CF"/>
    <w:rsid w:val="003817D0"/>
    <w:rsid w:val="00384707"/>
    <w:rsid w:val="003875C2"/>
    <w:rsid w:val="003915EA"/>
    <w:rsid w:val="0039539D"/>
    <w:rsid w:val="003972A4"/>
    <w:rsid w:val="00397CEA"/>
    <w:rsid w:val="003A103A"/>
    <w:rsid w:val="003B591C"/>
    <w:rsid w:val="003C3FDF"/>
    <w:rsid w:val="003C5AE7"/>
    <w:rsid w:val="003C6B7B"/>
    <w:rsid w:val="003D140B"/>
    <w:rsid w:val="003D5127"/>
    <w:rsid w:val="003E0FA2"/>
    <w:rsid w:val="003E4FBA"/>
    <w:rsid w:val="003E5FA0"/>
    <w:rsid w:val="003F28D5"/>
    <w:rsid w:val="003F3779"/>
    <w:rsid w:val="003F5568"/>
    <w:rsid w:val="004007CA"/>
    <w:rsid w:val="0040146D"/>
    <w:rsid w:val="00401F9E"/>
    <w:rsid w:val="004027CF"/>
    <w:rsid w:val="00403EE0"/>
    <w:rsid w:val="00406534"/>
    <w:rsid w:val="0040794E"/>
    <w:rsid w:val="004079E4"/>
    <w:rsid w:val="004131C7"/>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557F9"/>
    <w:rsid w:val="00460337"/>
    <w:rsid w:val="00460A08"/>
    <w:rsid w:val="0046138C"/>
    <w:rsid w:val="00461D2D"/>
    <w:rsid w:val="004639E5"/>
    <w:rsid w:val="004714A8"/>
    <w:rsid w:val="00471ADE"/>
    <w:rsid w:val="0047600D"/>
    <w:rsid w:val="00480B1E"/>
    <w:rsid w:val="00480BF3"/>
    <w:rsid w:val="0048377F"/>
    <w:rsid w:val="00483A16"/>
    <w:rsid w:val="00485FA9"/>
    <w:rsid w:val="00487A32"/>
    <w:rsid w:val="00490953"/>
    <w:rsid w:val="00491AF0"/>
    <w:rsid w:val="00491C69"/>
    <w:rsid w:val="00493BE7"/>
    <w:rsid w:val="00496A4E"/>
    <w:rsid w:val="00497EFD"/>
    <w:rsid w:val="004A045E"/>
    <w:rsid w:val="004A085B"/>
    <w:rsid w:val="004A4D80"/>
    <w:rsid w:val="004A6C40"/>
    <w:rsid w:val="004B2651"/>
    <w:rsid w:val="004B3385"/>
    <w:rsid w:val="004B599A"/>
    <w:rsid w:val="004B69E1"/>
    <w:rsid w:val="004B78BA"/>
    <w:rsid w:val="004C1C27"/>
    <w:rsid w:val="004C4C98"/>
    <w:rsid w:val="004C540D"/>
    <w:rsid w:val="004C6327"/>
    <w:rsid w:val="004D25F3"/>
    <w:rsid w:val="004D3B14"/>
    <w:rsid w:val="004D3B4A"/>
    <w:rsid w:val="004E0BAA"/>
    <w:rsid w:val="004E542E"/>
    <w:rsid w:val="004F3002"/>
    <w:rsid w:val="004F49AC"/>
    <w:rsid w:val="004F4D15"/>
    <w:rsid w:val="00500C45"/>
    <w:rsid w:val="005041C6"/>
    <w:rsid w:val="00504778"/>
    <w:rsid w:val="00506E0F"/>
    <w:rsid w:val="00507B8B"/>
    <w:rsid w:val="00511A5A"/>
    <w:rsid w:val="005131C0"/>
    <w:rsid w:val="005138B1"/>
    <w:rsid w:val="00515879"/>
    <w:rsid w:val="005163EA"/>
    <w:rsid w:val="00523206"/>
    <w:rsid w:val="005237A4"/>
    <w:rsid w:val="00526417"/>
    <w:rsid w:val="00526F77"/>
    <w:rsid w:val="0053447C"/>
    <w:rsid w:val="00534F00"/>
    <w:rsid w:val="00541789"/>
    <w:rsid w:val="00542006"/>
    <w:rsid w:val="0054259E"/>
    <w:rsid w:val="00545B77"/>
    <w:rsid w:val="0054687D"/>
    <w:rsid w:val="00546BD3"/>
    <w:rsid w:val="0054786F"/>
    <w:rsid w:val="00553AFB"/>
    <w:rsid w:val="00554AB7"/>
    <w:rsid w:val="00555FE4"/>
    <w:rsid w:val="005609B3"/>
    <w:rsid w:val="0056259D"/>
    <w:rsid w:val="0056346F"/>
    <w:rsid w:val="00563C11"/>
    <w:rsid w:val="00564B72"/>
    <w:rsid w:val="0057480F"/>
    <w:rsid w:val="005771C6"/>
    <w:rsid w:val="00577633"/>
    <w:rsid w:val="0058479C"/>
    <w:rsid w:val="005905DE"/>
    <w:rsid w:val="00592B74"/>
    <w:rsid w:val="00594CA4"/>
    <w:rsid w:val="005A03F5"/>
    <w:rsid w:val="005A38F9"/>
    <w:rsid w:val="005A3BF7"/>
    <w:rsid w:val="005A3D79"/>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4DEE"/>
    <w:rsid w:val="005D614C"/>
    <w:rsid w:val="005E09B4"/>
    <w:rsid w:val="005E24B6"/>
    <w:rsid w:val="005F21B9"/>
    <w:rsid w:val="005F2BC8"/>
    <w:rsid w:val="005F36CD"/>
    <w:rsid w:val="005F5D4F"/>
    <w:rsid w:val="005F6E8B"/>
    <w:rsid w:val="005F7FDE"/>
    <w:rsid w:val="00601364"/>
    <w:rsid w:val="0060236A"/>
    <w:rsid w:val="00603EFB"/>
    <w:rsid w:val="006069D3"/>
    <w:rsid w:val="00627B6C"/>
    <w:rsid w:val="00630369"/>
    <w:rsid w:val="00630386"/>
    <w:rsid w:val="006339DC"/>
    <w:rsid w:val="00634636"/>
    <w:rsid w:val="0064086C"/>
    <w:rsid w:val="00641554"/>
    <w:rsid w:val="00641E56"/>
    <w:rsid w:val="00644BD5"/>
    <w:rsid w:val="0064520D"/>
    <w:rsid w:val="006505FE"/>
    <w:rsid w:val="006510AA"/>
    <w:rsid w:val="006512FF"/>
    <w:rsid w:val="00651689"/>
    <w:rsid w:val="0065643D"/>
    <w:rsid w:val="006575EA"/>
    <w:rsid w:val="006607BF"/>
    <w:rsid w:val="00662C25"/>
    <w:rsid w:val="0066618F"/>
    <w:rsid w:val="0067062C"/>
    <w:rsid w:val="00671BB4"/>
    <w:rsid w:val="00674C6A"/>
    <w:rsid w:val="006750FE"/>
    <w:rsid w:val="00684DBC"/>
    <w:rsid w:val="0068537D"/>
    <w:rsid w:val="0068610B"/>
    <w:rsid w:val="00692181"/>
    <w:rsid w:val="006937EE"/>
    <w:rsid w:val="00694931"/>
    <w:rsid w:val="00697F7C"/>
    <w:rsid w:val="006A0261"/>
    <w:rsid w:val="006A0A6C"/>
    <w:rsid w:val="006A3C75"/>
    <w:rsid w:val="006A737C"/>
    <w:rsid w:val="006B2690"/>
    <w:rsid w:val="006B3388"/>
    <w:rsid w:val="006B5C15"/>
    <w:rsid w:val="006B7917"/>
    <w:rsid w:val="006C0366"/>
    <w:rsid w:val="006C27AA"/>
    <w:rsid w:val="006C4A03"/>
    <w:rsid w:val="006C5751"/>
    <w:rsid w:val="006C715B"/>
    <w:rsid w:val="006C7D45"/>
    <w:rsid w:val="006D36EA"/>
    <w:rsid w:val="006D3D0B"/>
    <w:rsid w:val="006D7585"/>
    <w:rsid w:val="006D75DE"/>
    <w:rsid w:val="006E554A"/>
    <w:rsid w:val="006E6469"/>
    <w:rsid w:val="006E78B1"/>
    <w:rsid w:val="006F1D0E"/>
    <w:rsid w:val="006F258F"/>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428F"/>
    <w:rsid w:val="00746C9E"/>
    <w:rsid w:val="00750130"/>
    <w:rsid w:val="00750259"/>
    <w:rsid w:val="007508D8"/>
    <w:rsid w:val="0075139D"/>
    <w:rsid w:val="007546F6"/>
    <w:rsid w:val="007608AB"/>
    <w:rsid w:val="00763BA2"/>
    <w:rsid w:val="007644F5"/>
    <w:rsid w:val="007648BC"/>
    <w:rsid w:val="007658EA"/>
    <w:rsid w:val="00766A70"/>
    <w:rsid w:val="00772DC6"/>
    <w:rsid w:val="0077399F"/>
    <w:rsid w:val="00777324"/>
    <w:rsid w:val="0078134C"/>
    <w:rsid w:val="00784156"/>
    <w:rsid w:val="00784B34"/>
    <w:rsid w:val="00785581"/>
    <w:rsid w:val="0078754C"/>
    <w:rsid w:val="007902B7"/>
    <w:rsid w:val="0079191F"/>
    <w:rsid w:val="00794C3E"/>
    <w:rsid w:val="007A005F"/>
    <w:rsid w:val="007A1781"/>
    <w:rsid w:val="007A491D"/>
    <w:rsid w:val="007B1AA2"/>
    <w:rsid w:val="007B2031"/>
    <w:rsid w:val="007B2E7A"/>
    <w:rsid w:val="007B314C"/>
    <w:rsid w:val="007B3A69"/>
    <w:rsid w:val="007B543E"/>
    <w:rsid w:val="007B77BF"/>
    <w:rsid w:val="007C3B50"/>
    <w:rsid w:val="007C5558"/>
    <w:rsid w:val="007C6C3E"/>
    <w:rsid w:val="007D2F33"/>
    <w:rsid w:val="007D3E38"/>
    <w:rsid w:val="007D412F"/>
    <w:rsid w:val="007D6502"/>
    <w:rsid w:val="007E2ED9"/>
    <w:rsid w:val="007E3AA2"/>
    <w:rsid w:val="007E47FA"/>
    <w:rsid w:val="007E4E9F"/>
    <w:rsid w:val="007E6022"/>
    <w:rsid w:val="007F2D85"/>
    <w:rsid w:val="007F4606"/>
    <w:rsid w:val="007F5DC1"/>
    <w:rsid w:val="00800A49"/>
    <w:rsid w:val="0080277E"/>
    <w:rsid w:val="008047EA"/>
    <w:rsid w:val="0080548E"/>
    <w:rsid w:val="00805697"/>
    <w:rsid w:val="00806EE2"/>
    <w:rsid w:val="008118A4"/>
    <w:rsid w:val="00813E2F"/>
    <w:rsid w:val="00815894"/>
    <w:rsid w:val="00815A32"/>
    <w:rsid w:val="00830FA0"/>
    <w:rsid w:val="008323FB"/>
    <w:rsid w:val="00833355"/>
    <w:rsid w:val="0083467A"/>
    <w:rsid w:val="008348B9"/>
    <w:rsid w:val="008444BB"/>
    <w:rsid w:val="008459E4"/>
    <w:rsid w:val="0085060A"/>
    <w:rsid w:val="0085175B"/>
    <w:rsid w:val="00852B5B"/>
    <w:rsid w:val="00853295"/>
    <w:rsid w:val="008543BA"/>
    <w:rsid w:val="008543CD"/>
    <w:rsid w:val="00854B36"/>
    <w:rsid w:val="00857559"/>
    <w:rsid w:val="00857742"/>
    <w:rsid w:val="00861749"/>
    <w:rsid w:val="008648B4"/>
    <w:rsid w:val="00864CBA"/>
    <w:rsid w:val="008669C1"/>
    <w:rsid w:val="008670B0"/>
    <w:rsid w:val="008734E2"/>
    <w:rsid w:val="00874443"/>
    <w:rsid w:val="0087751D"/>
    <w:rsid w:val="008840A4"/>
    <w:rsid w:val="00887683"/>
    <w:rsid w:val="00887C84"/>
    <w:rsid w:val="008905F8"/>
    <w:rsid w:val="00892248"/>
    <w:rsid w:val="0089652C"/>
    <w:rsid w:val="008A2D79"/>
    <w:rsid w:val="008A45CB"/>
    <w:rsid w:val="008A631C"/>
    <w:rsid w:val="008A6B2D"/>
    <w:rsid w:val="008A6D28"/>
    <w:rsid w:val="008B1B50"/>
    <w:rsid w:val="008B206F"/>
    <w:rsid w:val="008B6694"/>
    <w:rsid w:val="008C1C65"/>
    <w:rsid w:val="008C336F"/>
    <w:rsid w:val="008D0944"/>
    <w:rsid w:val="008D2F11"/>
    <w:rsid w:val="008D68A0"/>
    <w:rsid w:val="008D7145"/>
    <w:rsid w:val="008E04AE"/>
    <w:rsid w:val="008E4070"/>
    <w:rsid w:val="008E5A3E"/>
    <w:rsid w:val="008E68A4"/>
    <w:rsid w:val="008E7541"/>
    <w:rsid w:val="008F0030"/>
    <w:rsid w:val="008F0090"/>
    <w:rsid w:val="008F4DCF"/>
    <w:rsid w:val="008F74BD"/>
    <w:rsid w:val="00900696"/>
    <w:rsid w:val="0090078A"/>
    <w:rsid w:val="00904314"/>
    <w:rsid w:val="0091005D"/>
    <w:rsid w:val="00920463"/>
    <w:rsid w:val="00920F8B"/>
    <w:rsid w:val="009226CD"/>
    <w:rsid w:val="0093479C"/>
    <w:rsid w:val="009415AB"/>
    <w:rsid w:val="00941F91"/>
    <w:rsid w:val="009441EB"/>
    <w:rsid w:val="009458E0"/>
    <w:rsid w:val="0095003F"/>
    <w:rsid w:val="00953F2D"/>
    <w:rsid w:val="00954399"/>
    <w:rsid w:val="00960EB4"/>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4BF"/>
    <w:rsid w:val="00996600"/>
    <w:rsid w:val="009A4BA2"/>
    <w:rsid w:val="009A5BF5"/>
    <w:rsid w:val="009A720A"/>
    <w:rsid w:val="009B09CE"/>
    <w:rsid w:val="009B5D9D"/>
    <w:rsid w:val="009B60B7"/>
    <w:rsid w:val="009B7785"/>
    <w:rsid w:val="009D02E9"/>
    <w:rsid w:val="009D0700"/>
    <w:rsid w:val="009D2ECF"/>
    <w:rsid w:val="009D6BC6"/>
    <w:rsid w:val="009D74C9"/>
    <w:rsid w:val="009E16EA"/>
    <w:rsid w:val="009E1D7C"/>
    <w:rsid w:val="009F12F7"/>
    <w:rsid w:val="009F340E"/>
    <w:rsid w:val="009F369E"/>
    <w:rsid w:val="009F614A"/>
    <w:rsid w:val="009F6927"/>
    <w:rsid w:val="009F7E55"/>
    <w:rsid w:val="00A02942"/>
    <w:rsid w:val="00A05717"/>
    <w:rsid w:val="00A05FBA"/>
    <w:rsid w:val="00A07873"/>
    <w:rsid w:val="00A13E99"/>
    <w:rsid w:val="00A2012A"/>
    <w:rsid w:val="00A25722"/>
    <w:rsid w:val="00A26359"/>
    <w:rsid w:val="00A308ED"/>
    <w:rsid w:val="00A31DFF"/>
    <w:rsid w:val="00A40116"/>
    <w:rsid w:val="00A43750"/>
    <w:rsid w:val="00A46C37"/>
    <w:rsid w:val="00A4746A"/>
    <w:rsid w:val="00A5618F"/>
    <w:rsid w:val="00A56F1F"/>
    <w:rsid w:val="00A61D99"/>
    <w:rsid w:val="00A639F4"/>
    <w:rsid w:val="00A66288"/>
    <w:rsid w:val="00A70B8E"/>
    <w:rsid w:val="00A7144F"/>
    <w:rsid w:val="00A72805"/>
    <w:rsid w:val="00A73577"/>
    <w:rsid w:val="00A738A4"/>
    <w:rsid w:val="00A74B31"/>
    <w:rsid w:val="00A8108C"/>
    <w:rsid w:val="00A862C2"/>
    <w:rsid w:val="00A9048F"/>
    <w:rsid w:val="00A9419C"/>
    <w:rsid w:val="00A947C7"/>
    <w:rsid w:val="00A95312"/>
    <w:rsid w:val="00A968DB"/>
    <w:rsid w:val="00A96C2F"/>
    <w:rsid w:val="00A97EED"/>
    <w:rsid w:val="00AA00A4"/>
    <w:rsid w:val="00AA453B"/>
    <w:rsid w:val="00AA5333"/>
    <w:rsid w:val="00AB141E"/>
    <w:rsid w:val="00AB1EE7"/>
    <w:rsid w:val="00AB3FDB"/>
    <w:rsid w:val="00AB53D1"/>
    <w:rsid w:val="00AB572C"/>
    <w:rsid w:val="00AB66B6"/>
    <w:rsid w:val="00AB6B04"/>
    <w:rsid w:val="00AB6BE2"/>
    <w:rsid w:val="00AC12B2"/>
    <w:rsid w:val="00AC17E9"/>
    <w:rsid w:val="00AC1A9E"/>
    <w:rsid w:val="00AC73F8"/>
    <w:rsid w:val="00AD2CC6"/>
    <w:rsid w:val="00AD4FCA"/>
    <w:rsid w:val="00AD5A5A"/>
    <w:rsid w:val="00AD6758"/>
    <w:rsid w:val="00AE0351"/>
    <w:rsid w:val="00AE09D9"/>
    <w:rsid w:val="00AE3794"/>
    <w:rsid w:val="00AE7EE3"/>
    <w:rsid w:val="00AF6AF6"/>
    <w:rsid w:val="00B03577"/>
    <w:rsid w:val="00B0368E"/>
    <w:rsid w:val="00B04456"/>
    <w:rsid w:val="00B044E9"/>
    <w:rsid w:val="00B06986"/>
    <w:rsid w:val="00B071FB"/>
    <w:rsid w:val="00B1196C"/>
    <w:rsid w:val="00B12204"/>
    <w:rsid w:val="00B12629"/>
    <w:rsid w:val="00B132AA"/>
    <w:rsid w:val="00B146E6"/>
    <w:rsid w:val="00B14A26"/>
    <w:rsid w:val="00B14C43"/>
    <w:rsid w:val="00B208B0"/>
    <w:rsid w:val="00B2498D"/>
    <w:rsid w:val="00B25130"/>
    <w:rsid w:val="00B26278"/>
    <w:rsid w:val="00B345EE"/>
    <w:rsid w:val="00B37CF1"/>
    <w:rsid w:val="00B37E3C"/>
    <w:rsid w:val="00B43D89"/>
    <w:rsid w:val="00B5141F"/>
    <w:rsid w:val="00B54072"/>
    <w:rsid w:val="00B55A09"/>
    <w:rsid w:val="00B55C3F"/>
    <w:rsid w:val="00B564FF"/>
    <w:rsid w:val="00B6076C"/>
    <w:rsid w:val="00B67573"/>
    <w:rsid w:val="00B676B3"/>
    <w:rsid w:val="00B70854"/>
    <w:rsid w:val="00B71C86"/>
    <w:rsid w:val="00B765D9"/>
    <w:rsid w:val="00B77494"/>
    <w:rsid w:val="00B80383"/>
    <w:rsid w:val="00B825EB"/>
    <w:rsid w:val="00B827C3"/>
    <w:rsid w:val="00B84860"/>
    <w:rsid w:val="00B96BFB"/>
    <w:rsid w:val="00B97E8B"/>
    <w:rsid w:val="00BA11AF"/>
    <w:rsid w:val="00BA2A1A"/>
    <w:rsid w:val="00BA3DED"/>
    <w:rsid w:val="00BA3FB7"/>
    <w:rsid w:val="00BA53CA"/>
    <w:rsid w:val="00BA5641"/>
    <w:rsid w:val="00BB16FC"/>
    <w:rsid w:val="00BB218F"/>
    <w:rsid w:val="00BB2336"/>
    <w:rsid w:val="00BB3D25"/>
    <w:rsid w:val="00BB6927"/>
    <w:rsid w:val="00BC09C5"/>
    <w:rsid w:val="00BC3915"/>
    <w:rsid w:val="00BC46F7"/>
    <w:rsid w:val="00BC4D29"/>
    <w:rsid w:val="00BC631F"/>
    <w:rsid w:val="00BD1B1C"/>
    <w:rsid w:val="00BD1B6A"/>
    <w:rsid w:val="00BD2756"/>
    <w:rsid w:val="00BD501F"/>
    <w:rsid w:val="00BE075E"/>
    <w:rsid w:val="00BE47BF"/>
    <w:rsid w:val="00BE6C5E"/>
    <w:rsid w:val="00BF2699"/>
    <w:rsid w:val="00BF5A4A"/>
    <w:rsid w:val="00BF5CA9"/>
    <w:rsid w:val="00BF72B6"/>
    <w:rsid w:val="00C022EF"/>
    <w:rsid w:val="00C0257D"/>
    <w:rsid w:val="00C02C96"/>
    <w:rsid w:val="00C03840"/>
    <w:rsid w:val="00C03B46"/>
    <w:rsid w:val="00C041DE"/>
    <w:rsid w:val="00C075CE"/>
    <w:rsid w:val="00C07F70"/>
    <w:rsid w:val="00C12F2A"/>
    <w:rsid w:val="00C13216"/>
    <w:rsid w:val="00C15F17"/>
    <w:rsid w:val="00C22B63"/>
    <w:rsid w:val="00C22C68"/>
    <w:rsid w:val="00C235CB"/>
    <w:rsid w:val="00C24144"/>
    <w:rsid w:val="00C24B6B"/>
    <w:rsid w:val="00C306B5"/>
    <w:rsid w:val="00C3513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D6A"/>
    <w:rsid w:val="00C83FF3"/>
    <w:rsid w:val="00C849E1"/>
    <w:rsid w:val="00C84F02"/>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C58EE"/>
    <w:rsid w:val="00CD0011"/>
    <w:rsid w:val="00CD3A8A"/>
    <w:rsid w:val="00CD4F6B"/>
    <w:rsid w:val="00CD73B3"/>
    <w:rsid w:val="00CE612B"/>
    <w:rsid w:val="00CF2329"/>
    <w:rsid w:val="00CF2FC7"/>
    <w:rsid w:val="00CF7C4C"/>
    <w:rsid w:val="00D00121"/>
    <w:rsid w:val="00D01E87"/>
    <w:rsid w:val="00D02B99"/>
    <w:rsid w:val="00D03304"/>
    <w:rsid w:val="00D04670"/>
    <w:rsid w:val="00D04D91"/>
    <w:rsid w:val="00D04FFF"/>
    <w:rsid w:val="00D10986"/>
    <w:rsid w:val="00D1695E"/>
    <w:rsid w:val="00D21626"/>
    <w:rsid w:val="00D21C09"/>
    <w:rsid w:val="00D24870"/>
    <w:rsid w:val="00D24894"/>
    <w:rsid w:val="00D25078"/>
    <w:rsid w:val="00D25144"/>
    <w:rsid w:val="00D34932"/>
    <w:rsid w:val="00D351BB"/>
    <w:rsid w:val="00D412DD"/>
    <w:rsid w:val="00D422DB"/>
    <w:rsid w:val="00D42BBC"/>
    <w:rsid w:val="00D4302D"/>
    <w:rsid w:val="00D4583E"/>
    <w:rsid w:val="00D4614E"/>
    <w:rsid w:val="00D47ECF"/>
    <w:rsid w:val="00D528AF"/>
    <w:rsid w:val="00D529F9"/>
    <w:rsid w:val="00D5362F"/>
    <w:rsid w:val="00D54563"/>
    <w:rsid w:val="00D551EB"/>
    <w:rsid w:val="00D72087"/>
    <w:rsid w:val="00D723DE"/>
    <w:rsid w:val="00D729C0"/>
    <w:rsid w:val="00D7411B"/>
    <w:rsid w:val="00D75116"/>
    <w:rsid w:val="00D7525A"/>
    <w:rsid w:val="00D75C9B"/>
    <w:rsid w:val="00D77538"/>
    <w:rsid w:val="00D90AF1"/>
    <w:rsid w:val="00D90FB7"/>
    <w:rsid w:val="00D91BEC"/>
    <w:rsid w:val="00D933FB"/>
    <w:rsid w:val="00D93AA5"/>
    <w:rsid w:val="00D964B2"/>
    <w:rsid w:val="00DA2806"/>
    <w:rsid w:val="00DA66E8"/>
    <w:rsid w:val="00DA7599"/>
    <w:rsid w:val="00DB1390"/>
    <w:rsid w:val="00DB1FDB"/>
    <w:rsid w:val="00DB25A4"/>
    <w:rsid w:val="00DB4BB7"/>
    <w:rsid w:val="00DB4F67"/>
    <w:rsid w:val="00DC2A64"/>
    <w:rsid w:val="00DC68C3"/>
    <w:rsid w:val="00DD23C0"/>
    <w:rsid w:val="00DD2C79"/>
    <w:rsid w:val="00DE16DE"/>
    <w:rsid w:val="00DE1D1A"/>
    <w:rsid w:val="00DE358C"/>
    <w:rsid w:val="00DE5898"/>
    <w:rsid w:val="00DF193B"/>
    <w:rsid w:val="00DF3885"/>
    <w:rsid w:val="00DF7BA3"/>
    <w:rsid w:val="00E06875"/>
    <w:rsid w:val="00E069B5"/>
    <w:rsid w:val="00E10178"/>
    <w:rsid w:val="00E1084F"/>
    <w:rsid w:val="00E11A07"/>
    <w:rsid w:val="00E12097"/>
    <w:rsid w:val="00E1390D"/>
    <w:rsid w:val="00E1728C"/>
    <w:rsid w:val="00E231BA"/>
    <w:rsid w:val="00E2382C"/>
    <w:rsid w:val="00E2794A"/>
    <w:rsid w:val="00E34DCA"/>
    <w:rsid w:val="00E34E5E"/>
    <w:rsid w:val="00E3652A"/>
    <w:rsid w:val="00E37A89"/>
    <w:rsid w:val="00E5095B"/>
    <w:rsid w:val="00E54D7F"/>
    <w:rsid w:val="00E55BFD"/>
    <w:rsid w:val="00E56466"/>
    <w:rsid w:val="00E5726F"/>
    <w:rsid w:val="00E60AAE"/>
    <w:rsid w:val="00E626B1"/>
    <w:rsid w:val="00E627BF"/>
    <w:rsid w:val="00E67B6A"/>
    <w:rsid w:val="00E72C65"/>
    <w:rsid w:val="00E76622"/>
    <w:rsid w:val="00E77BCF"/>
    <w:rsid w:val="00E80605"/>
    <w:rsid w:val="00E8222F"/>
    <w:rsid w:val="00E9078E"/>
    <w:rsid w:val="00E92E18"/>
    <w:rsid w:val="00E95128"/>
    <w:rsid w:val="00E96C90"/>
    <w:rsid w:val="00EA7B8D"/>
    <w:rsid w:val="00EB0074"/>
    <w:rsid w:val="00EB0931"/>
    <w:rsid w:val="00EB501E"/>
    <w:rsid w:val="00EB7CDB"/>
    <w:rsid w:val="00EC0820"/>
    <w:rsid w:val="00ED130F"/>
    <w:rsid w:val="00ED1E98"/>
    <w:rsid w:val="00ED5F95"/>
    <w:rsid w:val="00ED6261"/>
    <w:rsid w:val="00ED67D4"/>
    <w:rsid w:val="00EE08D0"/>
    <w:rsid w:val="00EE0E21"/>
    <w:rsid w:val="00EE2F2F"/>
    <w:rsid w:val="00EF0B01"/>
    <w:rsid w:val="00EF34AE"/>
    <w:rsid w:val="00EF4E72"/>
    <w:rsid w:val="00EF688C"/>
    <w:rsid w:val="00F05DC1"/>
    <w:rsid w:val="00F068D2"/>
    <w:rsid w:val="00F10E0E"/>
    <w:rsid w:val="00F150F1"/>
    <w:rsid w:val="00F16F26"/>
    <w:rsid w:val="00F17075"/>
    <w:rsid w:val="00F20205"/>
    <w:rsid w:val="00F221E5"/>
    <w:rsid w:val="00F241ED"/>
    <w:rsid w:val="00F27004"/>
    <w:rsid w:val="00F31F7C"/>
    <w:rsid w:val="00F322BF"/>
    <w:rsid w:val="00F33592"/>
    <w:rsid w:val="00F346DD"/>
    <w:rsid w:val="00F34BF2"/>
    <w:rsid w:val="00F34FBB"/>
    <w:rsid w:val="00F4385F"/>
    <w:rsid w:val="00F501FB"/>
    <w:rsid w:val="00F50BC1"/>
    <w:rsid w:val="00F54864"/>
    <w:rsid w:val="00F57D77"/>
    <w:rsid w:val="00F60808"/>
    <w:rsid w:val="00F65131"/>
    <w:rsid w:val="00F709E2"/>
    <w:rsid w:val="00F70C00"/>
    <w:rsid w:val="00F71552"/>
    <w:rsid w:val="00F75DF5"/>
    <w:rsid w:val="00F802C8"/>
    <w:rsid w:val="00F838BE"/>
    <w:rsid w:val="00F83A95"/>
    <w:rsid w:val="00F84E0E"/>
    <w:rsid w:val="00F865E8"/>
    <w:rsid w:val="00F90078"/>
    <w:rsid w:val="00F9031B"/>
    <w:rsid w:val="00F90DD3"/>
    <w:rsid w:val="00F91913"/>
    <w:rsid w:val="00F92B28"/>
    <w:rsid w:val="00F9359C"/>
    <w:rsid w:val="00F94D76"/>
    <w:rsid w:val="00F9506A"/>
    <w:rsid w:val="00FA1481"/>
    <w:rsid w:val="00FA1EF8"/>
    <w:rsid w:val="00FA2A9D"/>
    <w:rsid w:val="00FA3F45"/>
    <w:rsid w:val="00FA6ADD"/>
    <w:rsid w:val="00FA6C5D"/>
    <w:rsid w:val="00FA6D0F"/>
    <w:rsid w:val="00FC2882"/>
    <w:rsid w:val="00FC3229"/>
    <w:rsid w:val="00FC5ABB"/>
    <w:rsid w:val="00FC5CC4"/>
    <w:rsid w:val="00FC6EB8"/>
    <w:rsid w:val="00FD39B7"/>
    <w:rsid w:val="00FD44E7"/>
    <w:rsid w:val="00FD4736"/>
    <w:rsid w:val="00FD66F7"/>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CD7416F0-ED5D-4593-8317-631F7182D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character" w:styleId="Odkaznakomentr">
    <w:name w:val="annotation reference"/>
    <w:basedOn w:val="Predvolenpsmoodseku"/>
    <w:uiPriority w:val="99"/>
    <w:semiHidden/>
    <w:unhideWhenUsed/>
    <w:rsid w:val="00750130"/>
    <w:rPr>
      <w:sz w:val="16"/>
      <w:szCs w:val="16"/>
    </w:rPr>
  </w:style>
  <w:style w:type="paragraph" w:styleId="Textkomentra">
    <w:name w:val="annotation text"/>
    <w:basedOn w:val="Normlny"/>
    <w:link w:val="TextkomentraChar"/>
    <w:uiPriority w:val="99"/>
    <w:semiHidden/>
    <w:unhideWhenUsed/>
    <w:rsid w:val="00750130"/>
  </w:style>
  <w:style w:type="character" w:customStyle="1" w:styleId="TextkomentraChar">
    <w:name w:val="Text komentára Char"/>
    <w:basedOn w:val="Predvolenpsmoodseku"/>
    <w:link w:val="Textkomentra"/>
    <w:uiPriority w:val="99"/>
    <w:semiHidden/>
    <w:rsid w:val="00750130"/>
    <w:rPr>
      <w:rFonts w:ascii="Times New Roman" w:eastAsia="Times New Roman" w:hAnsi="Times New Roman"/>
      <w:lang w:eastAsia="en-US"/>
    </w:rPr>
  </w:style>
  <w:style w:type="paragraph" w:customStyle="1" w:styleId="Default">
    <w:name w:val="Default"/>
    <w:rsid w:val="006505FE"/>
    <w:pPr>
      <w:autoSpaceDE w:val="0"/>
      <w:autoSpaceDN w:val="0"/>
      <w:adjustRightInd w:val="0"/>
    </w:pPr>
    <w:rPr>
      <w:rFonts w:ascii="Arial" w:hAnsi="Arial" w:cs="Arial"/>
      <w:color w:val="000000"/>
      <w:sz w:val="24"/>
      <w:szCs w:val="24"/>
    </w:rPr>
  </w:style>
  <w:style w:type="character" w:customStyle="1" w:styleId="ra">
    <w:name w:val="ra"/>
    <w:basedOn w:val="Predvolenpsmoodseku"/>
    <w:rsid w:val="002413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116682484">
      <w:bodyDiv w:val="1"/>
      <w:marLeft w:val="0"/>
      <w:marRight w:val="0"/>
      <w:marTop w:val="0"/>
      <w:marBottom w:val="0"/>
      <w:divBdr>
        <w:top w:val="none" w:sz="0" w:space="0" w:color="auto"/>
        <w:left w:val="none" w:sz="0" w:space="0" w:color="auto"/>
        <w:bottom w:val="none" w:sz="0" w:space="0" w:color="auto"/>
        <w:right w:val="none" w:sz="0" w:space="0" w:color="auto"/>
      </w:divBdr>
    </w:div>
    <w:div w:id="173810044">
      <w:bodyDiv w:val="1"/>
      <w:marLeft w:val="0"/>
      <w:marRight w:val="0"/>
      <w:marTop w:val="0"/>
      <w:marBottom w:val="0"/>
      <w:divBdr>
        <w:top w:val="none" w:sz="0" w:space="0" w:color="auto"/>
        <w:left w:val="none" w:sz="0" w:space="0" w:color="auto"/>
        <w:bottom w:val="none" w:sz="0" w:space="0" w:color="auto"/>
        <w:right w:val="none" w:sz="0" w:space="0" w:color="auto"/>
      </w:divBdr>
    </w:div>
    <w:div w:id="221331953">
      <w:bodyDiv w:val="1"/>
      <w:marLeft w:val="0"/>
      <w:marRight w:val="0"/>
      <w:marTop w:val="0"/>
      <w:marBottom w:val="0"/>
      <w:divBdr>
        <w:top w:val="none" w:sz="0" w:space="0" w:color="auto"/>
        <w:left w:val="none" w:sz="0" w:space="0" w:color="auto"/>
        <w:bottom w:val="none" w:sz="0" w:space="0" w:color="auto"/>
        <w:right w:val="none" w:sz="0" w:space="0" w:color="auto"/>
      </w:divBdr>
    </w:div>
    <w:div w:id="259459158">
      <w:bodyDiv w:val="1"/>
      <w:marLeft w:val="0"/>
      <w:marRight w:val="0"/>
      <w:marTop w:val="0"/>
      <w:marBottom w:val="0"/>
      <w:divBdr>
        <w:top w:val="none" w:sz="0" w:space="0" w:color="auto"/>
        <w:left w:val="none" w:sz="0" w:space="0" w:color="auto"/>
        <w:bottom w:val="none" w:sz="0" w:space="0" w:color="auto"/>
        <w:right w:val="none" w:sz="0" w:space="0" w:color="auto"/>
      </w:divBdr>
    </w:div>
    <w:div w:id="337658325">
      <w:bodyDiv w:val="1"/>
      <w:marLeft w:val="0"/>
      <w:marRight w:val="0"/>
      <w:marTop w:val="0"/>
      <w:marBottom w:val="0"/>
      <w:divBdr>
        <w:top w:val="none" w:sz="0" w:space="0" w:color="auto"/>
        <w:left w:val="none" w:sz="0" w:space="0" w:color="auto"/>
        <w:bottom w:val="none" w:sz="0" w:space="0" w:color="auto"/>
        <w:right w:val="none" w:sz="0" w:space="0" w:color="auto"/>
      </w:divBdr>
    </w:div>
    <w:div w:id="339936881">
      <w:bodyDiv w:val="1"/>
      <w:marLeft w:val="0"/>
      <w:marRight w:val="0"/>
      <w:marTop w:val="0"/>
      <w:marBottom w:val="0"/>
      <w:divBdr>
        <w:top w:val="none" w:sz="0" w:space="0" w:color="auto"/>
        <w:left w:val="none" w:sz="0" w:space="0" w:color="auto"/>
        <w:bottom w:val="none" w:sz="0" w:space="0" w:color="auto"/>
        <w:right w:val="none" w:sz="0" w:space="0" w:color="auto"/>
      </w:divBdr>
    </w:div>
    <w:div w:id="49985857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082285">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14192475">
      <w:bodyDiv w:val="1"/>
      <w:marLeft w:val="0"/>
      <w:marRight w:val="0"/>
      <w:marTop w:val="0"/>
      <w:marBottom w:val="0"/>
      <w:divBdr>
        <w:top w:val="none" w:sz="0" w:space="0" w:color="auto"/>
        <w:left w:val="none" w:sz="0" w:space="0" w:color="auto"/>
        <w:bottom w:val="none" w:sz="0" w:space="0" w:color="auto"/>
        <w:right w:val="none" w:sz="0" w:space="0" w:color="auto"/>
      </w:divBdr>
    </w:div>
    <w:div w:id="1017925906">
      <w:bodyDiv w:val="1"/>
      <w:marLeft w:val="0"/>
      <w:marRight w:val="0"/>
      <w:marTop w:val="0"/>
      <w:marBottom w:val="0"/>
      <w:divBdr>
        <w:top w:val="none" w:sz="0" w:space="0" w:color="auto"/>
        <w:left w:val="none" w:sz="0" w:space="0" w:color="auto"/>
        <w:bottom w:val="none" w:sz="0" w:space="0" w:color="auto"/>
        <w:right w:val="none" w:sz="0" w:space="0" w:color="auto"/>
      </w:divBdr>
    </w:div>
    <w:div w:id="1051273625">
      <w:bodyDiv w:val="1"/>
      <w:marLeft w:val="0"/>
      <w:marRight w:val="0"/>
      <w:marTop w:val="0"/>
      <w:marBottom w:val="0"/>
      <w:divBdr>
        <w:top w:val="none" w:sz="0" w:space="0" w:color="auto"/>
        <w:left w:val="none" w:sz="0" w:space="0" w:color="auto"/>
        <w:bottom w:val="none" w:sz="0" w:space="0" w:color="auto"/>
        <w:right w:val="none" w:sz="0" w:space="0" w:color="auto"/>
      </w:divBdr>
    </w:div>
    <w:div w:id="1087388643">
      <w:bodyDiv w:val="1"/>
      <w:marLeft w:val="0"/>
      <w:marRight w:val="0"/>
      <w:marTop w:val="0"/>
      <w:marBottom w:val="0"/>
      <w:divBdr>
        <w:top w:val="none" w:sz="0" w:space="0" w:color="auto"/>
        <w:left w:val="none" w:sz="0" w:space="0" w:color="auto"/>
        <w:bottom w:val="none" w:sz="0" w:space="0" w:color="auto"/>
        <w:right w:val="none" w:sz="0" w:space="0" w:color="auto"/>
      </w:divBdr>
    </w:div>
    <w:div w:id="109177629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1446733">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286426671">
      <w:bodyDiv w:val="1"/>
      <w:marLeft w:val="0"/>
      <w:marRight w:val="0"/>
      <w:marTop w:val="0"/>
      <w:marBottom w:val="0"/>
      <w:divBdr>
        <w:top w:val="none" w:sz="0" w:space="0" w:color="auto"/>
        <w:left w:val="none" w:sz="0" w:space="0" w:color="auto"/>
        <w:bottom w:val="none" w:sz="0" w:space="0" w:color="auto"/>
        <w:right w:val="none" w:sz="0" w:space="0" w:color="auto"/>
      </w:divBdr>
    </w:div>
    <w:div w:id="1294747100">
      <w:bodyDiv w:val="1"/>
      <w:marLeft w:val="0"/>
      <w:marRight w:val="0"/>
      <w:marTop w:val="0"/>
      <w:marBottom w:val="0"/>
      <w:divBdr>
        <w:top w:val="none" w:sz="0" w:space="0" w:color="auto"/>
        <w:left w:val="none" w:sz="0" w:space="0" w:color="auto"/>
        <w:bottom w:val="none" w:sz="0" w:space="0" w:color="auto"/>
        <w:right w:val="none" w:sz="0" w:space="0" w:color="auto"/>
      </w:divBdr>
    </w:div>
    <w:div w:id="1315135502">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41813417">
      <w:bodyDiv w:val="1"/>
      <w:marLeft w:val="0"/>
      <w:marRight w:val="0"/>
      <w:marTop w:val="0"/>
      <w:marBottom w:val="0"/>
      <w:divBdr>
        <w:top w:val="none" w:sz="0" w:space="0" w:color="auto"/>
        <w:left w:val="none" w:sz="0" w:space="0" w:color="auto"/>
        <w:bottom w:val="none" w:sz="0" w:space="0" w:color="auto"/>
        <w:right w:val="none" w:sz="0" w:space="0" w:color="auto"/>
      </w:divBdr>
    </w:div>
    <w:div w:id="1344741274">
      <w:bodyDiv w:val="1"/>
      <w:marLeft w:val="0"/>
      <w:marRight w:val="0"/>
      <w:marTop w:val="0"/>
      <w:marBottom w:val="0"/>
      <w:divBdr>
        <w:top w:val="none" w:sz="0" w:space="0" w:color="auto"/>
        <w:left w:val="none" w:sz="0" w:space="0" w:color="auto"/>
        <w:bottom w:val="none" w:sz="0" w:space="0" w:color="auto"/>
        <w:right w:val="none" w:sz="0" w:space="0" w:color="auto"/>
      </w:divBdr>
    </w:div>
    <w:div w:id="1421679533">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00578976">
      <w:bodyDiv w:val="1"/>
      <w:marLeft w:val="0"/>
      <w:marRight w:val="0"/>
      <w:marTop w:val="0"/>
      <w:marBottom w:val="0"/>
      <w:divBdr>
        <w:top w:val="none" w:sz="0" w:space="0" w:color="auto"/>
        <w:left w:val="none" w:sz="0" w:space="0" w:color="auto"/>
        <w:bottom w:val="none" w:sz="0" w:space="0" w:color="auto"/>
        <w:right w:val="none" w:sz="0" w:space="0" w:color="auto"/>
      </w:divBdr>
    </w:div>
    <w:div w:id="1543861374">
      <w:bodyDiv w:val="1"/>
      <w:marLeft w:val="0"/>
      <w:marRight w:val="0"/>
      <w:marTop w:val="0"/>
      <w:marBottom w:val="0"/>
      <w:divBdr>
        <w:top w:val="none" w:sz="0" w:space="0" w:color="auto"/>
        <w:left w:val="none" w:sz="0" w:space="0" w:color="auto"/>
        <w:bottom w:val="none" w:sz="0" w:space="0" w:color="auto"/>
        <w:right w:val="none" w:sz="0" w:space="0" w:color="auto"/>
      </w:divBdr>
    </w:div>
    <w:div w:id="1708217456">
      <w:bodyDiv w:val="1"/>
      <w:marLeft w:val="0"/>
      <w:marRight w:val="0"/>
      <w:marTop w:val="0"/>
      <w:marBottom w:val="0"/>
      <w:divBdr>
        <w:top w:val="none" w:sz="0" w:space="0" w:color="auto"/>
        <w:left w:val="none" w:sz="0" w:space="0" w:color="auto"/>
        <w:bottom w:val="none" w:sz="0" w:space="0" w:color="auto"/>
        <w:right w:val="none" w:sz="0" w:space="0" w:color="auto"/>
      </w:divBdr>
    </w:div>
    <w:div w:id="1747915135">
      <w:bodyDiv w:val="1"/>
      <w:marLeft w:val="0"/>
      <w:marRight w:val="0"/>
      <w:marTop w:val="0"/>
      <w:marBottom w:val="0"/>
      <w:divBdr>
        <w:top w:val="none" w:sz="0" w:space="0" w:color="auto"/>
        <w:left w:val="none" w:sz="0" w:space="0" w:color="auto"/>
        <w:bottom w:val="none" w:sz="0" w:space="0" w:color="auto"/>
        <w:right w:val="none" w:sz="0" w:space="0" w:color="auto"/>
      </w:divBdr>
    </w:div>
    <w:div w:id="1860897635">
      <w:bodyDiv w:val="1"/>
      <w:marLeft w:val="0"/>
      <w:marRight w:val="0"/>
      <w:marTop w:val="0"/>
      <w:marBottom w:val="0"/>
      <w:divBdr>
        <w:top w:val="none" w:sz="0" w:space="0" w:color="auto"/>
        <w:left w:val="none" w:sz="0" w:space="0" w:color="auto"/>
        <w:bottom w:val="none" w:sz="0" w:space="0" w:color="auto"/>
        <w:right w:val="none" w:sz="0" w:space="0" w:color="auto"/>
      </w:divBdr>
    </w:div>
    <w:div w:id="1985232559">
      <w:bodyDiv w:val="1"/>
      <w:marLeft w:val="0"/>
      <w:marRight w:val="0"/>
      <w:marTop w:val="0"/>
      <w:marBottom w:val="0"/>
      <w:divBdr>
        <w:top w:val="none" w:sz="0" w:space="0" w:color="auto"/>
        <w:left w:val="none" w:sz="0" w:space="0" w:color="auto"/>
        <w:bottom w:val="none" w:sz="0" w:space="0" w:color="auto"/>
        <w:right w:val="none" w:sz="0" w:space="0" w:color="auto"/>
      </w:divBdr>
    </w:div>
    <w:div w:id="2016608685">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061200344">
      <w:bodyDiv w:val="1"/>
      <w:marLeft w:val="0"/>
      <w:marRight w:val="0"/>
      <w:marTop w:val="0"/>
      <w:marBottom w:val="0"/>
      <w:divBdr>
        <w:top w:val="none" w:sz="0" w:space="0" w:color="auto"/>
        <w:left w:val="none" w:sz="0" w:space="0" w:color="auto"/>
        <w:bottom w:val="none" w:sz="0" w:space="0" w:color="auto"/>
        <w:right w:val="none" w:sz="0" w:space="0" w:color="auto"/>
      </w:divBdr>
    </w:div>
    <w:div w:id="2078890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H_rok_programu_Microsoft_Excel3.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programu_Microsoft_Excel2.xlsx"/><Relationship Id="rId5" Type="http://schemas.openxmlformats.org/officeDocument/2006/relationships/webSettings" Target="webSettings.xml"/><Relationship Id="rId15" Type="http://schemas.openxmlformats.org/officeDocument/2006/relationships/hyperlink" Target="http://www.orsr.sk/hladaj_osoba.asp?PR=Tiukkanen&amp;MENO=Ari&amp;SID=0&amp;T=f0&amp;R=0" TargetMode="External"/><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H_rok_programu_Microsoft_Excel1.xlsx"/><Relationship Id="rId14" Type="http://schemas.openxmlformats.org/officeDocument/2006/relationships/image" Target="media/image4.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870557-497F-4E0D-B887-1219DFF46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916</TotalTime>
  <Pages>22</Pages>
  <Words>6012</Words>
  <Characters>34274</Characters>
  <Application>Microsoft Office Word</Application>
  <DocSecurity>0</DocSecurity>
  <Lines>285</Lines>
  <Paragraphs>80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Vladimir Novak</dc:creator>
  <cp:lastModifiedBy>Barbara Blahová</cp:lastModifiedBy>
  <cp:revision>34</cp:revision>
  <cp:lastPrinted>2016-03-17T09:23:00Z</cp:lastPrinted>
  <dcterms:created xsi:type="dcterms:W3CDTF">2019-03-17T14:31:00Z</dcterms:created>
  <dcterms:modified xsi:type="dcterms:W3CDTF">2019-07-12T07:13:00Z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594c699-5968-407f-bbcf-c0744599504d_Enabled">
    <vt:lpwstr>True</vt:lpwstr>
  </property>
  <property fmtid="{D5CDD505-2E9C-101B-9397-08002B2CF9AE}" pid="3" name="MSIP_Label_a594c699-5968-407f-bbcf-c0744599504d_SiteId">
    <vt:lpwstr>5a8ffcb6-75af-440e-a00a-8abb35673ff9</vt:lpwstr>
  </property>
  <property fmtid="{D5CDD505-2E9C-101B-9397-08002B2CF9AE}" pid="4" name="MSIP_Label_a594c699-5968-407f-bbcf-c0744599504d_Owner">
    <vt:lpwstr>vladimir.novak@ferratum.com</vt:lpwstr>
  </property>
  <property fmtid="{D5CDD505-2E9C-101B-9397-08002B2CF9AE}" pid="5" name="MSIP_Label_a594c699-5968-407f-bbcf-c0744599504d_SetDate">
    <vt:lpwstr>2019-03-17T14:30:31.7038534Z</vt:lpwstr>
  </property>
  <property fmtid="{D5CDD505-2E9C-101B-9397-08002B2CF9AE}" pid="6" name="MSIP_Label_a594c699-5968-407f-bbcf-c0744599504d_Name">
    <vt:lpwstr>General</vt:lpwstr>
  </property>
  <property fmtid="{D5CDD505-2E9C-101B-9397-08002B2CF9AE}" pid="7" name="MSIP_Label_a594c699-5968-407f-bbcf-c0744599504d_Application">
    <vt:lpwstr>Microsoft Azure Information Protection</vt:lpwstr>
  </property>
  <property fmtid="{D5CDD505-2E9C-101B-9397-08002B2CF9AE}" pid="8" name="MSIP_Label_a594c699-5968-407f-bbcf-c0744599504d_Extended_MSFT_Method">
    <vt:lpwstr>Manual</vt:lpwstr>
  </property>
  <property fmtid="{D5CDD505-2E9C-101B-9397-08002B2CF9AE}" pid="9" name="MSIP_Label_a36411b6-c86b-474d-9f28-a9a79a66becf_Enabled">
    <vt:lpwstr>True</vt:lpwstr>
  </property>
  <property fmtid="{D5CDD505-2E9C-101B-9397-08002B2CF9AE}" pid="10" name="MSIP_Label_a36411b6-c86b-474d-9f28-a9a79a66becf_SiteId">
    <vt:lpwstr>5a8ffcb6-75af-440e-a00a-8abb35673ff9</vt:lpwstr>
  </property>
  <property fmtid="{D5CDD505-2E9C-101B-9397-08002B2CF9AE}" pid="11" name="MSIP_Label_a36411b6-c86b-474d-9f28-a9a79a66becf_Owner">
    <vt:lpwstr>vladimir.novak@ferratum.com</vt:lpwstr>
  </property>
  <property fmtid="{D5CDD505-2E9C-101B-9397-08002B2CF9AE}" pid="12" name="MSIP_Label_a36411b6-c86b-474d-9f28-a9a79a66becf_SetDate">
    <vt:lpwstr>2019-03-17T14:30:31.7038534Z</vt:lpwstr>
  </property>
  <property fmtid="{D5CDD505-2E9C-101B-9397-08002B2CF9AE}" pid="13" name="MSIP_Label_a36411b6-c86b-474d-9f28-a9a79a66becf_Name">
    <vt:lpwstr>Anyone (incl. External)</vt:lpwstr>
  </property>
  <property fmtid="{D5CDD505-2E9C-101B-9397-08002B2CF9AE}" pid="14" name="MSIP_Label_a36411b6-c86b-474d-9f28-a9a79a66becf_Application">
    <vt:lpwstr>Microsoft Azure Information Protection</vt:lpwstr>
  </property>
  <property fmtid="{D5CDD505-2E9C-101B-9397-08002B2CF9AE}" pid="15" name="MSIP_Label_a36411b6-c86b-474d-9f28-a9a79a66becf_Parent">
    <vt:lpwstr>a594c699-5968-407f-bbcf-c0744599504d</vt:lpwstr>
  </property>
  <property fmtid="{D5CDD505-2E9C-101B-9397-08002B2CF9AE}" pid="16" name="MSIP_Label_a36411b6-c86b-474d-9f28-a9a79a66becf_Extended_MSFT_Method">
    <vt:lpwstr>Manual</vt:lpwstr>
  </property>
  <property fmtid="{D5CDD505-2E9C-101B-9397-08002B2CF9AE}" pid="17" name="Sensitivity">
    <vt:lpwstr>General Anyone (incl. External)</vt:lpwstr>
  </property>
</Properties>
</file>