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2B2C" w:rsidRDefault="00215537">
      <w:pPr>
        <w:keepNext/>
        <w:pBdr>
          <w:top w:val="nil"/>
          <w:left w:val="nil"/>
          <w:bottom w:val="nil"/>
          <w:right w:val="nil"/>
          <w:between w:val="nil"/>
        </w:pBdr>
        <w:rPr>
          <w:b/>
          <w:color w:val="000000"/>
          <w:sz w:val="28"/>
          <w:szCs w:val="28"/>
        </w:rPr>
      </w:pPr>
      <w:r>
        <w:rPr>
          <w:b/>
          <w:color w:val="000000"/>
          <w:sz w:val="28"/>
          <w:szCs w:val="28"/>
        </w:rPr>
        <w:t xml:space="preserve">                                                         </w:t>
      </w:r>
    </w:p>
    <w:p w:rsidR="00472B2C" w:rsidRDefault="00215537">
      <w:pPr>
        <w:keepNext/>
        <w:pBdr>
          <w:top w:val="nil"/>
          <w:left w:val="nil"/>
          <w:bottom w:val="nil"/>
          <w:right w:val="nil"/>
          <w:between w:val="nil"/>
        </w:pBdr>
        <w:rPr>
          <w:b/>
          <w:color w:val="000000"/>
          <w:sz w:val="36"/>
          <w:szCs w:val="36"/>
        </w:rPr>
      </w:pPr>
      <w:r>
        <w:rPr>
          <w:b/>
          <w:noProof/>
          <w:color w:val="000000"/>
          <w:sz w:val="28"/>
          <w:szCs w:val="28"/>
        </w:rPr>
        <w:drawing>
          <wp:inline distT="0" distB="0" distL="114300" distR="114300">
            <wp:extent cx="780415" cy="909320"/>
            <wp:effectExtent l="0" t="0" r="0" b="0"/>
            <wp:docPr id="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
                    <a:srcRect/>
                    <a:stretch>
                      <a:fillRect/>
                    </a:stretch>
                  </pic:blipFill>
                  <pic:spPr>
                    <a:xfrm>
                      <a:off x="0" y="0"/>
                      <a:ext cx="780415" cy="909320"/>
                    </a:xfrm>
                    <a:prstGeom prst="rect">
                      <a:avLst/>
                    </a:prstGeom>
                    <a:ln/>
                  </pic:spPr>
                </pic:pic>
              </a:graphicData>
            </a:graphic>
          </wp:inline>
        </w:drawing>
      </w:r>
      <w:r>
        <w:rPr>
          <w:b/>
          <w:color w:val="000000"/>
          <w:sz w:val="36"/>
          <w:szCs w:val="36"/>
        </w:rPr>
        <w:t>Obec Čerín, Čerín 11, 974 01 Banská Bystrica</w:t>
      </w: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tabs>
          <w:tab w:val="center" w:pos="4536"/>
          <w:tab w:val="right" w:pos="9072"/>
        </w:tabs>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215537">
      <w:pPr>
        <w:pBdr>
          <w:top w:val="nil"/>
          <w:left w:val="nil"/>
          <w:bottom w:val="nil"/>
          <w:right w:val="nil"/>
          <w:between w:val="nil"/>
        </w:pBdr>
        <w:jc w:val="center"/>
        <w:rPr>
          <w:color w:val="000000"/>
          <w:sz w:val="48"/>
          <w:szCs w:val="48"/>
        </w:rPr>
      </w:pPr>
      <w:r>
        <w:rPr>
          <w:b/>
          <w:color w:val="000000"/>
          <w:sz w:val="48"/>
          <w:szCs w:val="48"/>
        </w:rPr>
        <w:t>VÝROČNÁ SPRÁVA</w:t>
      </w:r>
    </w:p>
    <w:p w:rsidR="00472B2C" w:rsidRDefault="00215537">
      <w:pPr>
        <w:keepNext/>
        <w:pBdr>
          <w:top w:val="nil"/>
          <w:left w:val="nil"/>
          <w:bottom w:val="nil"/>
          <w:right w:val="nil"/>
          <w:between w:val="nil"/>
        </w:pBdr>
        <w:jc w:val="center"/>
        <w:rPr>
          <w:b/>
          <w:color w:val="000000"/>
          <w:sz w:val="48"/>
          <w:szCs w:val="48"/>
        </w:rPr>
      </w:pPr>
      <w:r>
        <w:rPr>
          <w:b/>
          <w:color w:val="000000"/>
          <w:sz w:val="48"/>
          <w:szCs w:val="48"/>
        </w:rPr>
        <w:t>OBCE  ČERÍN</w:t>
      </w:r>
    </w:p>
    <w:p w:rsidR="00472B2C" w:rsidRDefault="00215537">
      <w:pPr>
        <w:pBdr>
          <w:top w:val="nil"/>
          <w:left w:val="nil"/>
          <w:bottom w:val="nil"/>
          <w:right w:val="nil"/>
          <w:between w:val="nil"/>
        </w:pBdr>
        <w:jc w:val="center"/>
        <w:rPr>
          <w:color w:val="000000"/>
          <w:sz w:val="48"/>
          <w:szCs w:val="48"/>
        </w:rPr>
      </w:pPr>
      <w:r>
        <w:rPr>
          <w:b/>
          <w:color w:val="000000"/>
          <w:sz w:val="48"/>
          <w:szCs w:val="48"/>
        </w:rPr>
        <w:t>za rok 2018</w:t>
      </w: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215537">
      <w:pPr>
        <w:pBdr>
          <w:top w:val="nil"/>
          <w:left w:val="nil"/>
          <w:bottom w:val="nil"/>
          <w:right w:val="nil"/>
          <w:between w:val="nil"/>
        </w:pBdr>
        <w:jc w:val="both"/>
        <w:rPr>
          <w:color w:val="000000"/>
          <w:sz w:val="24"/>
          <w:szCs w:val="24"/>
        </w:rPr>
      </w:pPr>
      <w:r>
        <w:rPr>
          <w:color w:val="000000"/>
          <w:sz w:val="24"/>
          <w:szCs w:val="24"/>
        </w:rPr>
        <w:t xml:space="preserve">                                                                                                    </w:t>
      </w: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215537">
      <w:pPr>
        <w:keepNext/>
        <w:pBdr>
          <w:top w:val="nil"/>
          <w:left w:val="nil"/>
          <w:bottom w:val="nil"/>
          <w:right w:val="nil"/>
          <w:between w:val="nil"/>
        </w:pBdr>
        <w:jc w:val="center"/>
        <w:rPr>
          <w:color w:val="000000"/>
          <w:sz w:val="24"/>
          <w:szCs w:val="24"/>
        </w:rPr>
      </w:pPr>
      <w:r>
        <w:rPr>
          <w:color w:val="000000"/>
          <w:sz w:val="24"/>
          <w:szCs w:val="24"/>
        </w:rPr>
        <w:t>Čerín, máj 2019</w:t>
      </w:r>
    </w:p>
    <w:p w:rsidR="00472B2C" w:rsidRDefault="00215537">
      <w:pPr>
        <w:pBdr>
          <w:top w:val="nil"/>
          <w:left w:val="nil"/>
          <w:bottom w:val="nil"/>
          <w:right w:val="nil"/>
          <w:between w:val="nil"/>
        </w:pBdr>
        <w:rPr>
          <w:color w:val="000000"/>
          <w:sz w:val="24"/>
          <w:szCs w:val="24"/>
        </w:rPr>
      </w:pPr>
      <w:r>
        <w:rPr>
          <w:b/>
          <w:color w:val="000000"/>
          <w:sz w:val="24"/>
          <w:szCs w:val="24"/>
        </w:rPr>
        <w:t>___________________________________________________________________________</w:t>
      </w: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jc w:val="center"/>
        <w:rPr>
          <w:color w:val="FF0000"/>
          <w:sz w:val="24"/>
          <w:szCs w:val="24"/>
        </w:rPr>
      </w:pPr>
    </w:p>
    <w:p w:rsidR="00472B2C" w:rsidRDefault="00472B2C">
      <w:pPr>
        <w:pBdr>
          <w:top w:val="nil"/>
          <w:left w:val="nil"/>
          <w:bottom w:val="nil"/>
          <w:right w:val="nil"/>
          <w:between w:val="nil"/>
        </w:pBdr>
        <w:jc w:val="center"/>
        <w:rPr>
          <w:color w:val="FF0000"/>
          <w:sz w:val="24"/>
          <w:szCs w:val="24"/>
        </w:rPr>
      </w:pPr>
    </w:p>
    <w:p w:rsidR="00472B2C" w:rsidRDefault="00472B2C" w:rsidP="004F02D3">
      <w:pPr>
        <w:pBdr>
          <w:top w:val="nil"/>
          <w:left w:val="nil"/>
          <w:bottom w:val="nil"/>
          <w:right w:val="nil"/>
          <w:between w:val="nil"/>
        </w:pBdr>
        <w:jc w:val="center"/>
        <w:rPr>
          <w:color w:val="FF0000"/>
          <w:sz w:val="24"/>
          <w:szCs w:val="24"/>
        </w:rPr>
      </w:pPr>
    </w:p>
    <w:p w:rsidR="00472B2C" w:rsidRDefault="00472B2C" w:rsidP="004F02D3">
      <w:pPr>
        <w:pBdr>
          <w:top w:val="nil"/>
          <w:left w:val="nil"/>
          <w:bottom w:val="nil"/>
          <w:right w:val="nil"/>
          <w:between w:val="nil"/>
        </w:pBdr>
        <w:rPr>
          <w:color w:val="000000"/>
          <w:sz w:val="24"/>
          <w:szCs w:val="24"/>
        </w:rPr>
      </w:pPr>
    </w:p>
    <w:p w:rsidR="00472B2C" w:rsidRDefault="00215537" w:rsidP="004F02D3">
      <w:pPr>
        <w:pBdr>
          <w:top w:val="nil"/>
          <w:left w:val="nil"/>
          <w:bottom w:val="nil"/>
          <w:right w:val="nil"/>
          <w:between w:val="nil"/>
        </w:pBdr>
        <w:rPr>
          <w:color w:val="000000"/>
          <w:sz w:val="24"/>
          <w:szCs w:val="24"/>
        </w:rPr>
      </w:pPr>
      <w:r>
        <w:rPr>
          <w:b/>
          <w:noProof/>
          <w:color w:val="000000"/>
          <w:sz w:val="24"/>
          <w:szCs w:val="24"/>
        </w:rPr>
        <w:drawing>
          <wp:inline distT="0" distB="0" distL="114300" distR="114300">
            <wp:extent cx="11125200" cy="7416800"/>
            <wp:effectExtent l="0" t="0" r="0" b="0"/>
            <wp:docPr id="3"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8"/>
                    <a:srcRect/>
                    <a:stretch>
                      <a:fillRect/>
                    </a:stretch>
                  </pic:blipFill>
                  <pic:spPr>
                    <a:xfrm>
                      <a:off x="0" y="0"/>
                      <a:ext cx="11125200" cy="7416800"/>
                    </a:xfrm>
                    <a:prstGeom prst="rect">
                      <a:avLst/>
                    </a:prstGeom>
                    <a:ln/>
                  </pic:spPr>
                </pic:pic>
              </a:graphicData>
            </a:graphic>
          </wp:inline>
        </w:drawing>
      </w:r>
    </w:p>
    <w:p w:rsidR="00472B2C" w:rsidRDefault="00472B2C" w:rsidP="004F02D3">
      <w:pPr>
        <w:pBdr>
          <w:top w:val="nil"/>
          <w:left w:val="nil"/>
          <w:bottom w:val="nil"/>
          <w:right w:val="nil"/>
          <w:between w:val="nil"/>
        </w:pBdr>
        <w:rPr>
          <w:color w:val="000000"/>
          <w:sz w:val="24"/>
          <w:szCs w:val="24"/>
        </w:rPr>
      </w:pPr>
    </w:p>
    <w:p w:rsidR="00472B2C" w:rsidRDefault="00472B2C" w:rsidP="004F02D3">
      <w:pPr>
        <w:pBdr>
          <w:top w:val="nil"/>
          <w:left w:val="nil"/>
          <w:bottom w:val="nil"/>
          <w:right w:val="nil"/>
          <w:between w:val="nil"/>
        </w:pBdr>
        <w:rPr>
          <w:color w:val="000000"/>
          <w:sz w:val="24"/>
          <w:szCs w:val="24"/>
        </w:rPr>
      </w:pPr>
    </w:p>
    <w:p w:rsidR="00472B2C" w:rsidRDefault="00472B2C" w:rsidP="004F02D3">
      <w:pPr>
        <w:pBdr>
          <w:top w:val="nil"/>
          <w:left w:val="nil"/>
          <w:bottom w:val="nil"/>
          <w:right w:val="nil"/>
          <w:between w:val="nil"/>
        </w:pBdr>
        <w:rPr>
          <w:color w:val="000000"/>
          <w:sz w:val="24"/>
          <w:szCs w:val="24"/>
        </w:rPr>
      </w:pPr>
    </w:p>
    <w:p w:rsidR="00472B2C" w:rsidRDefault="00472B2C" w:rsidP="004F02D3">
      <w:pPr>
        <w:pBdr>
          <w:top w:val="nil"/>
          <w:left w:val="nil"/>
          <w:bottom w:val="nil"/>
          <w:right w:val="nil"/>
          <w:between w:val="nil"/>
        </w:pBdr>
        <w:rPr>
          <w:color w:val="000000"/>
          <w:sz w:val="24"/>
          <w:szCs w:val="24"/>
        </w:rPr>
      </w:pPr>
    </w:p>
    <w:p w:rsidR="00472B2C" w:rsidRDefault="00472B2C" w:rsidP="004F02D3">
      <w:pPr>
        <w:pBdr>
          <w:top w:val="nil"/>
          <w:left w:val="nil"/>
          <w:bottom w:val="nil"/>
          <w:right w:val="nil"/>
          <w:between w:val="nil"/>
        </w:pBdr>
        <w:rPr>
          <w:color w:val="000000"/>
          <w:sz w:val="24"/>
          <w:szCs w:val="24"/>
        </w:rPr>
      </w:pPr>
    </w:p>
    <w:p w:rsidR="00472B2C" w:rsidRDefault="00472B2C" w:rsidP="004F02D3">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215537">
      <w:pPr>
        <w:pBdr>
          <w:top w:val="nil"/>
          <w:left w:val="nil"/>
          <w:bottom w:val="nil"/>
          <w:right w:val="nil"/>
          <w:between w:val="nil"/>
        </w:pBdr>
        <w:rPr>
          <w:color w:val="000000"/>
          <w:sz w:val="24"/>
          <w:szCs w:val="24"/>
        </w:rPr>
      </w:pPr>
      <w:r>
        <w:rPr>
          <w:b/>
          <w:color w:val="000000"/>
          <w:sz w:val="24"/>
          <w:szCs w:val="24"/>
        </w:rPr>
        <w:t xml:space="preserve">Obsah: </w:t>
      </w:r>
    </w:p>
    <w:p w:rsidR="00472B2C" w:rsidRDefault="00472B2C">
      <w:pPr>
        <w:pBdr>
          <w:top w:val="nil"/>
          <w:left w:val="nil"/>
          <w:bottom w:val="nil"/>
          <w:right w:val="nil"/>
          <w:between w:val="nil"/>
        </w:pBdr>
        <w:rPr>
          <w:color w:val="000000"/>
          <w:sz w:val="24"/>
          <w:szCs w:val="24"/>
        </w:rPr>
      </w:pPr>
    </w:p>
    <w:p w:rsidR="00472B2C" w:rsidRDefault="00215537">
      <w:pPr>
        <w:numPr>
          <w:ilvl w:val="0"/>
          <w:numId w:val="2"/>
        </w:numPr>
        <w:pBdr>
          <w:top w:val="nil"/>
          <w:left w:val="nil"/>
          <w:bottom w:val="nil"/>
          <w:right w:val="nil"/>
          <w:between w:val="nil"/>
        </w:pBdr>
        <w:rPr>
          <w:color w:val="000000"/>
          <w:sz w:val="24"/>
          <w:szCs w:val="24"/>
        </w:rPr>
      </w:pPr>
      <w:r>
        <w:rPr>
          <w:b/>
          <w:color w:val="000000"/>
          <w:sz w:val="24"/>
          <w:szCs w:val="24"/>
        </w:rPr>
        <w:t>Úvod</w:t>
      </w:r>
    </w:p>
    <w:p w:rsidR="00472B2C" w:rsidRDefault="00215537">
      <w:pPr>
        <w:pBdr>
          <w:top w:val="nil"/>
          <w:left w:val="nil"/>
          <w:bottom w:val="nil"/>
          <w:right w:val="nil"/>
          <w:between w:val="nil"/>
        </w:pBdr>
        <w:ind w:left="720"/>
        <w:rPr>
          <w:color w:val="000000"/>
          <w:sz w:val="24"/>
          <w:szCs w:val="24"/>
        </w:rPr>
      </w:pPr>
      <w:r>
        <w:rPr>
          <w:b/>
          <w:color w:val="000000"/>
          <w:sz w:val="24"/>
          <w:szCs w:val="24"/>
        </w:rPr>
        <w:t>1.1. Úvodné slová starostu obce</w:t>
      </w:r>
    </w:p>
    <w:p w:rsidR="00472B2C" w:rsidRDefault="00215537">
      <w:pPr>
        <w:pBdr>
          <w:top w:val="nil"/>
          <w:left w:val="nil"/>
          <w:bottom w:val="nil"/>
          <w:right w:val="nil"/>
          <w:between w:val="nil"/>
        </w:pBdr>
        <w:ind w:left="720"/>
        <w:rPr>
          <w:color w:val="000000"/>
          <w:sz w:val="24"/>
          <w:szCs w:val="24"/>
        </w:rPr>
      </w:pPr>
      <w:r>
        <w:rPr>
          <w:b/>
          <w:color w:val="000000"/>
          <w:sz w:val="24"/>
          <w:szCs w:val="24"/>
        </w:rPr>
        <w:t>1.2. Poslanie, vízie, ciele</w:t>
      </w:r>
    </w:p>
    <w:p w:rsidR="00472B2C" w:rsidRDefault="00215537">
      <w:pPr>
        <w:numPr>
          <w:ilvl w:val="0"/>
          <w:numId w:val="2"/>
        </w:numPr>
        <w:pBdr>
          <w:top w:val="nil"/>
          <w:left w:val="nil"/>
          <w:bottom w:val="nil"/>
          <w:right w:val="nil"/>
          <w:between w:val="nil"/>
        </w:pBdr>
        <w:rPr>
          <w:color w:val="000000"/>
          <w:sz w:val="24"/>
          <w:szCs w:val="24"/>
        </w:rPr>
      </w:pPr>
      <w:r>
        <w:rPr>
          <w:b/>
          <w:color w:val="000000"/>
          <w:sz w:val="24"/>
          <w:szCs w:val="24"/>
        </w:rPr>
        <w:t>ZÁKLADNÁ  CHARAKTERISTIKA OBCE ČERÍN</w:t>
      </w:r>
    </w:p>
    <w:p w:rsidR="00472B2C" w:rsidRDefault="00215537">
      <w:pPr>
        <w:pBdr>
          <w:top w:val="nil"/>
          <w:left w:val="nil"/>
          <w:bottom w:val="nil"/>
          <w:right w:val="nil"/>
          <w:between w:val="nil"/>
        </w:pBdr>
        <w:ind w:left="720"/>
        <w:rPr>
          <w:color w:val="000000"/>
          <w:sz w:val="24"/>
          <w:szCs w:val="24"/>
        </w:rPr>
      </w:pPr>
      <w:r>
        <w:rPr>
          <w:b/>
          <w:color w:val="000000"/>
          <w:sz w:val="24"/>
          <w:szCs w:val="24"/>
        </w:rPr>
        <w:t>2.1.     Geografické údaje</w:t>
      </w:r>
    </w:p>
    <w:p w:rsidR="00472B2C" w:rsidRDefault="00215537">
      <w:pPr>
        <w:pBdr>
          <w:top w:val="nil"/>
          <w:left w:val="nil"/>
          <w:bottom w:val="nil"/>
          <w:right w:val="nil"/>
          <w:between w:val="nil"/>
        </w:pBdr>
        <w:rPr>
          <w:color w:val="000000"/>
          <w:sz w:val="24"/>
          <w:szCs w:val="24"/>
        </w:rPr>
      </w:pPr>
      <w:r>
        <w:rPr>
          <w:color w:val="000000"/>
          <w:sz w:val="24"/>
          <w:szCs w:val="24"/>
        </w:rPr>
        <w:t xml:space="preserve">            2.1.1    Katastrálne územie Čerín</w:t>
      </w:r>
    </w:p>
    <w:p w:rsidR="00472B2C" w:rsidRDefault="00215537">
      <w:pPr>
        <w:pBdr>
          <w:top w:val="nil"/>
          <w:left w:val="nil"/>
          <w:bottom w:val="nil"/>
          <w:right w:val="nil"/>
          <w:between w:val="nil"/>
        </w:pBdr>
        <w:ind w:left="720"/>
        <w:rPr>
          <w:color w:val="000000"/>
          <w:sz w:val="24"/>
          <w:szCs w:val="24"/>
        </w:rPr>
      </w:pPr>
      <w:r>
        <w:rPr>
          <w:color w:val="000000"/>
          <w:sz w:val="24"/>
          <w:szCs w:val="24"/>
        </w:rPr>
        <w:t>2.1.2    Katastrálne územie Čačín</w:t>
      </w:r>
    </w:p>
    <w:p w:rsidR="00472B2C" w:rsidRDefault="00215537">
      <w:pPr>
        <w:pBdr>
          <w:top w:val="nil"/>
          <w:left w:val="nil"/>
          <w:bottom w:val="nil"/>
          <w:right w:val="nil"/>
          <w:between w:val="nil"/>
        </w:pBdr>
        <w:ind w:left="720"/>
        <w:rPr>
          <w:color w:val="000000"/>
          <w:sz w:val="24"/>
          <w:szCs w:val="24"/>
        </w:rPr>
      </w:pPr>
      <w:r>
        <w:rPr>
          <w:b/>
          <w:color w:val="000000"/>
          <w:sz w:val="24"/>
          <w:szCs w:val="24"/>
        </w:rPr>
        <w:t xml:space="preserve">2.2. </w:t>
      </w:r>
      <w:r>
        <w:rPr>
          <w:color w:val="000000"/>
          <w:sz w:val="24"/>
          <w:szCs w:val="24"/>
        </w:rPr>
        <w:t xml:space="preserve">    </w:t>
      </w:r>
      <w:r>
        <w:rPr>
          <w:b/>
          <w:color w:val="000000"/>
          <w:sz w:val="24"/>
          <w:szCs w:val="24"/>
        </w:rPr>
        <w:t>Demografické údaje</w:t>
      </w:r>
    </w:p>
    <w:p w:rsidR="00472B2C" w:rsidRDefault="00215537">
      <w:pPr>
        <w:pBdr>
          <w:top w:val="nil"/>
          <w:left w:val="nil"/>
          <w:bottom w:val="nil"/>
          <w:right w:val="nil"/>
          <w:between w:val="nil"/>
        </w:pBdr>
        <w:rPr>
          <w:color w:val="000000"/>
          <w:sz w:val="24"/>
          <w:szCs w:val="24"/>
        </w:rPr>
      </w:pPr>
      <w:r>
        <w:rPr>
          <w:b/>
          <w:color w:val="000000"/>
          <w:sz w:val="24"/>
          <w:szCs w:val="24"/>
        </w:rPr>
        <w:t xml:space="preserve">            2.3.     História Čerína a Čačína – spojenie obcí</w:t>
      </w:r>
    </w:p>
    <w:p w:rsidR="00472B2C" w:rsidRDefault="00215537">
      <w:pPr>
        <w:pBdr>
          <w:top w:val="nil"/>
          <w:left w:val="nil"/>
          <w:bottom w:val="nil"/>
          <w:right w:val="nil"/>
          <w:between w:val="nil"/>
        </w:pBdr>
        <w:ind w:left="501"/>
        <w:rPr>
          <w:color w:val="000000"/>
          <w:sz w:val="24"/>
          <w:szCs w:val="24"/>
        </w:rPr>
      </w:pPr>
      <w:r>
        <w:rPr>
          <w:b/>
          <w:color w:val="000000"/>
          <w:sz w:val="24"/>
          <w:szCs w:val="24"/>
        </w:rPr>
        <w:t xml:space="preserve">   2.4.      Rozvoj obce</w:t>
      </w:r>
    </w:p>
    <w:p w:rsidR="00472B2C" w:rsidRDefault="00215537">
      <w:pPr>
        <w:pBdr>
          <w:top w:val="nil"/>
          <w:left w:val="nil"/>
          <w:bottom w:val="nil"/>
          <w:right w:val="nil"/>
          <w:between w:val="nil"/>
        </w:pBdr>
        <w:ind w:left="567"/>
        <w:rPr>
          <w:color w:val="000000"/>
          <w:sz w:val="24"/>
          <w:szCs w:val="24"/>
        </w:rPr>
      </w:pPr>
      <w:r>
        <w:rPr>
          <w:b/>
          <w:color w:val="000000"/>
          <w:sz w:val="24"/>
          <w:szCs w:val="24"/>
        </w:rPr>
        <w:t xml:space="preserve">  </w:t>
      </w:r>
      <w:r>
        <w:rPr>
          <w:color w:val="000000"/>
          <w:sz w:val="24"/>
          <w:szCs w:val="24"/>
        </w:rPr>
        <w:t>2.4.1    Obdobie 1946 – 1976</w:t>
      </w:r>
    </w:p>
    <w:p w:rsidR="00472B2C" w:rsidRDefault="00215537">
      <w:pPr>
        <w:pBdr>
          <w:top w:val="nil"/>
          <w:left w:val="nil"/>
          <w:bottom w:val="nil"/>
          <w:right w:val="nil"/>
          <w:between w:val="nil"/>
        </w:pBdr>
        <w:ind w:left="567"/>
        <w:rPr>
          <w:color w:val="000000"/>
          <w:sz w:val="24"/>
          <w:szCs w:val="24"/>
        </w:rPr>
      </w:pPr>
      <w:r>
        <w:rPr>
          <w:color w:val="000000"/>
          <w:sz w:val="24"/>
          <w:szCs w:val="24"/>
        </w:rPr>
        <w:t xml:space="preserve">  2.4.2    Obdobie 1976 – 2002 </w:t>
      </w:r>
    </w:p>
    <w:p w:rsidR="00472B2C" w:rsidRDefault="00215537">
      <w:pPr>
        <w:pBdr>
          <w:top w:val="nil"/>
          <w:left w:val="nil"/>
          <w:bottom w:val="nil"/>
          <w:right w:val="nil"/>
          <w:between w:val="nil"/>
        </w:pBdr>
        <w:ind w:left="567"/>
        <w:rPr>
          <w:color w:val="000000"/>
          <w:sz w:val="24"/>
          <w:szCs w:val="24"/>
        </w:rPr>
      </w:pPr>
      <w:r>
        <w:rPr>
          <w:color w:val="000000"/>
          <w:sz w:val="24"/>
          <w:szCs w:val="24"/>
        </w:rPr>
        <w:t xml:space="preserve">  2.4.3    Obdobie  2002 – 2014</w:t>
      </w:r>
    </w:p>
    <w:p w:rsidR="00472B2C" w:rsidRDefault="00215537">
      <w:pPr>
        <w:pBdr>
          <w:top w:val="nil"/>
          <w:left w:val="nil"/>
          <w:bottom w:val="nil"/>
          <w:right w:val="nil"/>
          <w:between w:val="nil"/>
        </w:pBdr>
        <w:ind w:left="567"/>
        <w:rPr>
          <w:color w:val="000000"/>
          <w:sz w:val="24"/>
          <w:szCs w:val="24"/>
        </w:rPr>
      </w:pPr>
      <w:r>
        <w:rPr>
          <w:color w:val="000000"/>
          <w:sz w:val="24"/>
          <w:szCs w:val="24"/>
        </w:rPr>
        <w:t xml:space="preserve">  2.4.4    Roky 2015 – 2017</w:t>
      </w:r>
    </w:p>
    <w:p w:rsidR="00472B2C" w:rsidRDefault="00215537">
      <w:pPr>
        <w:pBdr>
          <w:top w:val="nil"/>
          <w:left w:val="nil"/>
          <w:bottom w:val="nil"/>
          <w:right w:val="nil"/>
          <w:between w:val="nil"/>
        </w:pBdr>
        <w:ind w:left="567"/>
        <w:rPr>
          <w:color w:val="000000"/>
          <w:sz w:val="24"/>
          <w:szCs w:val="24"/>
        </w:rPr>
      </w:pPr>
      <w:r>
        <w:rPr>
          <w:color w:val="000000"/>
          <w:sz w:val="24"/>
          <w:szCs w:val="24"/>
        </w:rPr>
        <w:t xml:space="preserve">  2.4.5    Rok 2018</w:t>
      </w:r>
    </w:p>
    <w:p w:rsidR="00472B2C" w:rsidRDefault="00215537">
      <w:pPr>
        <w:pBdr>
          <w:top w:val="nil"/>
          <w:left w:val="nil"/>
          <w:bottom w:val="nil"/>
          <w:right w:val="nil"/>
          <w:between w:val="nil"/>
        </w:pBdr>
        <w:ind w:left="567"/>
        <w:rPr>
          <w:color w:val="000000"/>
          <w:sz w:val="24"/>
          <w:szCs w:val="24"/>
        </w:rPr>
      </w:pPr>
      <w:r>
        <w:rPr>
          <w:color w:val="000000"/>
          <w:sz w:val="24"/>
          <w:szCs w:val="24"/>
        </w:rPr>
        <w:t xml:space="preserve">  </w:t>
      </w:r>
      <w:r>
        <w:rPr>
          <w:b/>
          <w:color w:val="000000"/>
          <w:sz w:val="24"/>
          <w:szCs w:val="24"/>
        </w:rPr>
        <w:t>2.5.      Symboly obce</w:t>
      </w:r>
    </w:p>
    <w:p w:rsidR="00472B2C" w:rsidRDefault="00215537">
      <w:pPr>
        <w:pBdr>
          <w:top w:val="nil"/>
          <w:left w:val="nil"/>
          <w:bottom w:val="nil"/>
          <w:right w:val="nil"/>
          <w:between w:val="nil"/>
        </w:pBdr>
        <w:ind w:left="567"/>
        <w:rPr>
          <w:color w:val="000000"/>
          <w:sz w:val="24"/>
          <w:szCs w:val="24"/>
        </w:rPr>
      </w:pPr>
      <w:r>
        <w:rPr>
          <w:b/>
          <w:color w:val="000000"/>
          <w:sz w:val="24"/>
          <w:szCs w:val="24"/>
        </w:rPr>
        <w:t xml:space="preserve">  2.6.      Identifikačné údaje obce </w:t>
      </w:r>
    </w:p>
    <w:p w:rsidR="00472B2C" w:rsidRDefault="00215537">
      <w:pPr>
        <w:pBdr>
          <w:top w:val="nil"/>
          <w:left w:val="nil"/>
          <w:bottom w:val="nil"/>
          <w:right w:val="nil"/>
          <w:between w:val="nil"/>
        </w:pBdr>
        <w:ind w:left="567"/>
        <w:rPr>
          <w:color w:val="000000"/>
          <w:sz w:val="24"/>
          <w:szCs w:val="24"/>
        </w:rPr>
      </w:pPr>
      <w:r>
        <w:rPr>
          <w:b/>
          <w:color w:val="000000"/>
          <w:sz w:val="24"/>
          <w:szCs w:val="24"/>
        </w:rPr>
        <w:t xml:space="preserve">  2.7.      Starosta obce</w:t>
      </w:r>
    </w:p>
    <w:p w:rsidR="00472B2C" w:rsidRDefault="00215537">
      <w:pPr>
        <w:pBdr>
          <w:top w:val="nil"/>
          <w:left w:val="nil"/>
          <w:bottom w:val="nil"/>
          <w:right w:val="nil"/>
          <w:between w:val="nil"/>
        </w:pBdr>
        <w:ind w:left="567"/>
        <w:rPr>
          <w:color w:val="000000"/>
          <w:sz w:val="24"/>
          <w:szCs w:val="24"/>
        </w:rPr>
      </w:pPr>
      <w:r>
        <w:rPr>
          <w:b/>
          <w:color w:val="000000"/>
          <w:sz w:val="24"/>
          <w:szCs w:val="24"/>
        </w:rPr>
        <w:t xml:space="preserve">  2.8.      Obecné zastupiteľstvo</w:t>
      </w:r>
    </w:p>
    <w:p w:rsidR="00472B2C" w:rsidRDefault="00215537">
      <w:pPr>
        <w:pBdr>
          <w:top w:val="nil"/>
          <w:left w:val="nil"/>
          <w:bottom w:val="nil"/>
          <w:right w:val="nil"/>
          <w:between w:val="nil"/>
        </w:pBdr>
        <w:ind w:left="567"/>
        <w:rPr>
          <w:color w:val="000000"/>
          <w:sz w:val="24"/>
          <w:szCs w:val="24"/>
        </w:rPr>
      </w:pPr>
      <w:r>
        <w:rPr>
          <w:b/>
          <w:color w:val="000000"/>
          <w:sz w:val="24"/>
          <w:szCs w:val="24"/>
        </w:rPr>
        <w:t xml:space="preserve">  2.9.      Organizačná štruktúra, zamestnanci obce v roku 2018</w:t>
      </w:r>
    </w:p>
    <w:p w:rsidR="00472B2C" w:rsidRDefault="00215537">
      <w:pPr>
        <w:pBdr>
          <w:top w:val="nil"/>
          <w:left w:val="nil"/>
          <w:bottom w:val="nil"/>
          <w:right w:val="nil"/>
          <w:between w:val="nil"/>
        </w:pBdr>
        <w:ind w:left="567"/>
        <w:rPr>
          <w:color w:val="000000"/>
          <w:sz w:val="24"/>
          <w:szCs w:val="24"/>
        </w:rPr>
      </w:pPr>
      <w:r>
        <w:rPr>
          <w:b/>
          <w:color w:val="000000"/>
          <w:sz w:val="24"/>
          <w:szCs w:val="24"/>
        </w:rPr>
        <w:t xml:space="preserve">  2.10.    Občianska vybavenosť a organizácie v obci</w:t>
      </w:r>
    </w:p>
    <w:p w:rsidR="00472B2C" w:rsidRDefault="00215537">
      <w:pPr>
        <w:pBdr>
          <w:top w:val="nil"/>
          <w:left w:val="nil"/>
          <w:bottom w:val="nil"/>
          <w:right w:val="nil"/>
          <w:between w:val="nil"/>
        </w:pBdr>
        <w:rPr>
          <w:color w:val="000000"/>
          <w:sz w:val="24"/>
          <w:szCs w:val="24"/>
        </w:rPr>
      </w:pPr>
      <w:r>
        <w:rPr>
          <w:b/>
          <w:color w:val="000000"/>
          <w:sz w:val="24"/>
          <w:szCs w:val="24"/>
        </w:rPr>
        <w:t xml:space="preserve">     3.   EKONOMICKÉ  ÚDAJE</w:t>
      </w:r>
    </w:p>
    <w:p w:rsidR="00472B2C" w:rsidRDefault="00215537">
      <w:pPr>
        <w:pBdr>
          <w:top w:val="nil"/>
          <w:left w:val="nil"/>
          <w:bottom w:val="nil"/>
          <w:right w:val="nil"/>
          <w:between w:val="nil"/>
        </w:pBdr>
        <w:ind w:left="360"/>
        <w:rPr>
          <w:color w:val="000000"/>
          <w:sz w:val="24"/>
          <w:szCs w:val="24"/>
        </w:rPr>
      </w:pPr>
      <w:r>
        <w:rPr>
          <w:b/>
          <w:color w:val="000000"/>
          <w:sz w:val="24"/>
          <w:szCs w:val="24"/>
        </w:rPr>
        <w:t xml:space="preserve">      3.1.     Rozpočet obce na rok 2018 a jeho plnenie</w:t>
      </w:r>
    </w:p>
    <w:p w:rsidR="00472B2C" w:rsidRDefault="00215537">
      <w:pPr>
        <w:pBdr>
          <w:top w:val="nil"/>
          <w:left w:val="nil"/>
          <w:bottom w:val="nil"/>
          <w:right w:val="nil"/>
          <w:between w:val="nil"/>
        </w:pBdr>
        <w:rPr>
          <w:color w:val="000000"/>
          <w:sz w:val="24"/>
          <w:szCs w:val="24"/>
        </w:rPr>
      </w:pPr>
      <w:r>
        <w:rPr>
          <w:b/>
          <w:color w:val="000000"/>
          <w:sz w:val="24"/>
          <w:szCs w:val="24"/>
        </w:rPr>
        <w:t xml:space="preserve">            </w:t>
      </w:r>
      <w:r>
        <w:rPr>
          <w:color w:val="000000"/>
          <w:sz w:val="24"/>
          <w:szCs w:val="24"/>
        </w:rPr>
        <w:t>3.1.1   Úpravy rozpočtu obce v roku 2018</w:t>
      </w:r>
    </w:p>
    <w:p w:rsidR="00472B2C" w:rsidRDefault="00215537">
      <w:pPr>
        <w:pBdr>
          <w:top w:val="nil"/>
          <w:left w:val="nil"/>
          <w:bottom w:val="nil"/>
          <w:right w:val="nil"/>
          <w:between w:val="nil"/>
        </w:pBdr>
        <w:ind w:left="720"/>
        <w:rPr>
          <w:color w:val="000000"/>
          <w:sz w:val="24"/>
          <w:szCs w:val="24"/>
        </w:rPr>
      </w:pPr>
      <w:r>
        <w:rPr>
          <w:color w:val="000000"/>
          <w:sz w:val="24"/>
          <w:szCs w:val="24"/>
        </w:rPr>
        <w:t>3.1.3   Rozbor plnenia príjmov</w:t>
      </w:r>
    </w:p>
    <w:p w:rsidR="00472B2C" w:rsidRDefault="00215537">
      <w:pPr>
        <w:pBdr>
          <w:top w:val="nil"/>
          <w:left w:val="nil"/>
          <w:bottom w:val="nil"/>
          <w:right w:val="nil"/>
          <w:between w:val="nil"/>
        </w:pBdr>
        <w:ind w:left="720"/>
        <w:rPr>
          <w:color w:val="000000"/>
          <w:sz w:val="24"/>
          <w:szCs w:val="24"/>
        </w:rPr>
      </w:pPr>
      <w:r>
        <w:rPr>
          <w:color w:val="000000"/>
          <w:sz w:val="24"/>
          <w:szCs w:val="24"/>
        </w:rPr>
        <w:t>3.1.4.   Rozbor plnenia výdavkov</w:t>
      </w:r>
    </w:p>
    <w:p w:rsidR="00472B2C" w:rsidRDefault="00215537">
      <w:pPr>
        <w:pBdr>
          <w:top w:val="nil"/>
          <w:left w:val="nil"/>
          <w:bottom w:val="nil"/>
          <w:right w:val="nil"/>
          <w:between w:val="nil"/>
        </w:pBdr>
        <w:ind w:left="720"/>
        <w:rPr>
          <w:color w:val="000000"/>
          <w:sz w:val="24"/>
          <w:szCs w:val="24"/>
        </w:rPr>
      </w:pPr>
      <w:r>
        <w:rPr>
          <w:b/>
          <w:color w:val="000000"/>
          <w:sz w:val="24"/>
          <w:szCs w:val="24"/>
        </w:rPr>
        <w:t>3.2.     Vysporiadanie rozpočtového hospodárenia za rok 2018</w:t>
      </w:r>
    </w:p>
    <w:p w:rsidR="00472B2C" w:rsidRDefault="00215537">
      <w:pPr>
        <w:numPr>
          <w:ilvl w:val="0"/>
          <w:numId w:val="13"/>
        </w:numPr>
        <w:pBdr>
          <w:top w:val="nil"/>
          <w:left w:val="nil"/>
          <w:bottom w:val="nil"/>
          <w:right w:val="nil"/>
          <w:between w:val="nil"/>
        </w:pBdr>
        <w:rPr>
          <w:color w:val="000000"/>
          <w:sz w:val="24"/>
          <w:szCs w:val="24"/>
        </w:rPr>
      </w:pPr>
      <w:r>
        <w:rPr>
          <w:b/>
          <w:color w:val="000000"/>
          <w:sz w:val="24"/>
          <w:szCs w:val="24"/>
        </w:rPr>
        <w:t>HOSPODÁRENIE  OBCE</w:t>
      </w:r>
    </w:p>
    <w:p w:rsidR="00472B2C" w:rsidRDefault="00215537">
      <w:pPr>
        <w:pBdr>
          <w:top w:val="nil"/>
          <w:left w:val="nil"/>
          <w:bottom w:val="nil"/>
          <w:right w:val="nil"/>
          <w:between w:val="nil"/>
        </w:pBdr>
        <w:rPr>
          <w:color w:val="000000"/>
          <w:sz w:val="24"/>
          <w:szCs w:val="24"/>
        </w:rPr>
      </w:pPr>
      <w:r>
        <w:rPr>
          <w:b/>
          <w:color w:val="000000"/>
          <w:sz w:val="24"/>
          <w:szCs w:val="24"/>
        </w:rPr>
        <w:t xml:space="preserve">            4.1.     Bilancia aktív a pasív</w:t>
      </w:r>
    </w:p>
    <w:p w:rsidR="00472B2C" w:rsidRDefault="00215537">
      <w:pPr>
        <w:pBdr>
          <w:top w:val="nil"/>
          <w:left w:val="nil"/>
          <w:bottom w:val="nil"/>
          <w:right w:val="nil"/>
          <w:between w:val="nil"/>
        </w:pBdr>
        <w:rPr>
          <w:color w:val="000000"/>
          <w:sz w:val="24"/>
          <w:szCs w:val="24"/>
        </w:rPr>
      </w:pPr>
      <w:r>
        <w:rPr>
          <w:b/>
          <w:color w:val="000000"/>
          <w:sz w:val="24"/>
          <w:szCs w:val="24"/>
        </w:rPr>
        <w:t xml:space="preserve">            4.2.      Účtovný výsledok hospodárenia za rok 2018</w:t>
      </w:r>
    </w:p>
    <w:p w:rsidR="00472B2C" w:rsidRDefault="00215537">
      <w:pPr>
        <w:numPr>
          <w:ilvl w:val="0"/>
          <w:numId w:val="12"/>
        </w:numPr>
        <w:pBdr>
          <w:top w:val="nil"/>
          <w:left w:val="nil"/>
          <w:bottom w:val="nil"/>
          <w:right w:val="nil"/>
          <w:between w:val="nil"/>
        </w:pBdr>
        <w:rPr>
          <w:color w:val="000000"/>
          <w:sz w:val="24"/>
          <w:szCs w:val="24"/>
        </w:rPr>
      </w:pPr>
      <w:r>
        <w:rPr>
          <w:b/>
          <w:color w:val="000000"/>
          <w:sz w:val="24"/>
          <w:szCs w:val="24"/>
        </w:rPr>
        <w:t xml:space="preserve"> PREJEDNANIE A SCHVÁLENIE  ZÁVEREČNÉHO  ÚČTU  ZA ROK 2018</w:t>
      </w:r>
    </w:p>
    <w:p w:rsidR="00472B2C" w:rsidRDefault="00215537">
      <w:pPr>
        <w:pBdr>
          <w:top w:val="nil"/>
          <w:left w:val="nil"/>
          <w:bottom w:val="nil"/>
          <w:right w:val="nil"/>
          <w:between w:val="nil"/>
        </w:pBdr>
        <w:ind w:left="360"/>
        <w:rPr>
          <w:color w:val="000000"/>
          <w:sz w:val="24"/>
          <w:szCs w:val="24"/>
        </w:rPr>
      </w:pPr>
      <w:r>
        <w:rPr>
          <w:b/>
          <w:color w:val="000000"/>
          <w:sz w:val="24"/>
          <w:szCs w:val="24"/>
        </w:rPr>
        <w:t xml:space="preserve">      5.1.      Návrh záverečného účtu </w:t>
      </w:r>
    </w:p>
    <w:p w:rsidR="00472B2C" w:rsidRDefault="00215537">
      <w:pPr>
        <w:pBdr>
          <w:top w:val="nil"/>
          <w:left w:val="nil"/>
          <w:bottom w:val="nil"/>
          <w:right w:val="nil"/>
          <w:between w:val="nil"/>
        </w:pBdr>
        <w:ind w:left="360"/>
        <w:rPr>
          <w:color w:val="000000"/>
          <w:sz w:val="24"/>
          <w:szCs w:val="24"/>
        </w:rPr>
      </w:pPr>
      <w:r>
        <w:rPr>
          <w:b/>
          <w:color w:val="000000"/>
          <w:sz w:val="24"/>
          <w:szCs w:val="24"/>
        </w:rPr>
        <w:t xml:space="preserve">      4.2.      Schválenie záverečného účtu  za rok 2018</w:t>
      </w:r>
    </w:p>
    <w:p w:rsidR="00472B2C" w:rsidRDefault="00215537">
      <w:pPr>
        <w:pBdr>
          <w:top w:val="nil"/>
          <w:left w:val="nil"/>
          <w:bottom w:val="nil"/>
          <w:right w:val="nil"/>
          <w:between w:val="nil"/>
        </w:pBdr>
        <w:ind w:left="360"/>
        <w:rPr>
          <w:color w:val="000000"/>
          <w:sz w:val="24"/>
          <w:szCs w:val="24"/>
        </w:rPr>
      </w:pPr>
      <w:r>
        <w:rPr>
          <w:b/>
          <w:color w:val="000000"/>
          <w:sz w:val="24"/>
          <w:szCs w:val="24"/>
        </w:rPr>
        <w:t>6.   UDALOSTI OSOBITNÉHO  VÝZNAMU, KTORÉ  NASTALI  PO</w:t>
      </w:r>
    </w:p>
    <w:p w:rsidR="00472B2C" w:rsidRDefault="00215537">
      <w:pPr>
        <w:pBdr>
          <w:top w:val="nil"/>
          <w:left w:val="nil"/>
          <w:bottom w:val="nil"/>
          <w:right w:val="nil"/>
          <w:between w:val="nil"/>
        </w:pBdr>
        <w:ind w:left="360"/>
        <w:rPr>
          <w:color w:val="000000"/>
          <w:sz w:val="24"/>
          <w:szCs w:val="24"/>
        </w:rPr>
      </w:pPr>
      <w:r>
        <w:rPr>
          <w:b/>
          <w:color w:val="000000"/>
          <w:sz w:val="24"/>
          <w:szCs w:val="24"/>
        </w:rPr>
        <w:t xml:space="preserve">      SKONČENÍ  ÚČTOVNÉHO  OBDOBIA</w:t>
      </w:r>
    </w:p>
    <w:p w:rsidR="00472B2C" w:rsidRDefault="00215537">
      <w:pPr>
        <w:numPr>
          <w:ilvl w:val="0"/>
          <w:numId w:val="29"/>
        </w:numPr>
        <w:pBdr>
          <w:top w:val="nil"/>
          <w:left w:val="nil"/>
          <w:bottom w:val="nil"/>
          <w:right w:val="nil"/>
          <w:between w:val="nil"/>
        </w:pBdr>
        <w:rPr>
          <w:color w:val="000000"/>
          <w:sz w:val="24"/>
          <w:szCs w:val="24"/>
        </w:rPr>
      </w:pPr>
      <w:r>
        <w:rPr>
          <w:b/>
          <w:color w:val="000000"/>
          <w:sz w:val="24"/>
          <w:szCs w:val="24"/>
        </w:rPr>
        <w:t xml:space="preserve"> PREDPOKLADANÝ  BUDÚCI  VÝVOJ</w:t>
      </w:r>
    </w:p>
    <w:p w:rsidR="00472B2C" w:rsidRDefault="00472B2C">
      <w:pPr>
        <w:pBdr>
          <w:top w:val="nil"/>
          <w:left w:val="nil"/>
          <w:bottom w:val="nil"/>
          <w:right w:val="nil"/>
          <w:between w:val="nil"/>
        </w:pBdr>
        <w:ind w:left="360"/>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ind w:left="567"/>
        <w:rPr>
          <w:color w:val="000000"/>
          <w:sz w:val="24"/>
          <w:szCs w:val="24"/>
        </w:rPr>
      </w:pPr>
    </w:p>
    <w:p w:rsidR="00472B2C" w:rsidRDefault="00472B2C">
      <w:pPr>
        <w:pBdr>
          <w:top w:val="nil"/>
          <w:left w:val="nil"/>
          <w:bottom w:val="nil"/>
          <w:right w:val="nil"/>
          <w:between w:val="nil"/>
        </w:pBdr>
        <w:ind w:left="567"/>
        <w:rPr>
          <w:color w:val="000000"/>
          <w:sz w:val="24"/>
          <w:szCs w:val="24"/>
        </w:rPr>
      </w:pPr>
    </w:p>
    <w:p w:rsidR="00472B2C" w:rsidRDefault="00472B2C">
      <w:pPr>
        <w:pBdr>
          <w:top w:val="nil"/>
          <w:left w:val="nil"/>
          <w:bottom w:val="nil"/>
          <w:right w:val="nil"/>
          <w:between w:val="nil"/>
        </w:pBdr>
        <w:ind w:left="1080"/>
        <w:rPr>
          <w:color w:val="000000"/>
          <w:sz w:val="24"/>
          <w:szCs w:val="24"/>
        </w:rPr>
      </w:pPr>
    </w:p>
    <w:p w:rsidR="00472B2C" w:rsidRDefault="00472B2C">
      <w:pPr>
        <w:pBdr>
          <w:top w:val="nil"/>
          <w:left w:val="nil"/>
          <w:bottom w:val="nil"/>
          <w:right w:val="nil"/>
          <w:between w:val="nil"/>
        </w:pBdr>
        <w:ind w:left="1080"/>
        <w:rPr>
          <w:color w:val="000000"/>
          <w:sz w:val="24"/>
          <w:szCs w:val="24"/>
        </w:rPr>
      </w:pPr>
    </w:p>
    <w:p w:rsidR="00472B2C" w:rsidRDefault="00472B2C">
      <w:pPr>
        <w:pBdr>
          <w:top w:val="nil"/>
          <w:left w:val="nil"/>
          <w:bottom w:val="nil"/>
          <w:right w:val="nil"/>
          <w:between w:val="nil"/>
        </w:pBdr>
        <w:ind w:left="1080"/>
        <w:rPr>
          <w:color w:val="000000"/>
          <w:sz w:val="24"/>
          <w:szCs w:val="24"/>
        </w:rPr>
      </w:pPr>
    </w:p>
    <w:p w:rsidR="00472B2C" w:rsidRDefault="00472B2C">
      <w:pPr>
        <w:pBdr>
          <w:top w:val="nil"/>
          <w:left w:val="nil"/>
          <w:bottom w:val="nil"/>
          <w:right w:val="nil"/>
          <w:between w:val="nil"/>
        </w:pBdr>
        <w:ind w:left="1080"/>
        <w:rPr>
          <w:color w:val="000000"/>
          <w:sz w:val="24"/>
          <w:szCs w:val="24"/>
        </w:rPr>
      </w:pPr>
    </w:p>
    <w:p w:rsidR="00472B2C" w:rsidRDefault="00472B2C">
      <w:pPr>
        <w:pBdr>
          <w:top w:val="nil"/>
          <w:left w:val="nil"/>
          <w:bottom w:val="nil"/>
          <w:right w:val="nil"/>
          <w:between w:val="nil"/>
        </w:pBdr>
        <w:jc w:val="center"/>
        <w:rPr>
          <w:color w:val="FF0000"/>
          <w:sz w:val="24"/>
          <w:szCs w:val="24"/>
        </w:rPr>
      </w:pPr>
    </w:p>
    <w:p w:rsidR="00472B2C" w:rsidRDefault="00472B2C">
      <w:pPr>
        <w:pBdr>
          <w:top w:val="nil"/>
          <w:left w:val="nil"/>
          <w:bottom w:val="nil"/>
          <w:right w:val="nil"/>
          <w:between w:val="nil"/>
        </w:pBdr>
        <w:jc w:val="center"/>
        <w:rPr>
          <w:color w:val="FF0000"/>
          <w:sz w:val="24"/>
          <w:szCs w:val="24"/>
        </w:rPr>
      </w:pPr>
    </w:p>
    <w:p w:rsidR="00472B2C" w:rsidRDefault="00472B2C">
      <w:pPr>
        <w:pBdr>
          <w:top w:val="nil"/>
          <w:left w:val="nil"/>
          <w:bottom w:val="nil"/>
          <w:right w:val="nil"/>
          <w:between w:val="nil"/>
        </w:pBdr>
        <w:jc w:val="center"/>
        <w:rPr>
          <w:color w:val="FF0000"/>
          <w:sz w:val="24"/>
          <w:szCs w:val="24"/>
        </w:rPr>
      </w:pPr>
    </w:p>
    <w:p w:rsidR="00472B2C" w:rsidRDefault="00472B2C">
      <w:pPr>
        <w:pBdr>
          <w:top w:val="nil"/>
          <w:left w:val="nil"/>
          <w:bottom w:val="nil"/>
          <w:right w:val="nil"/>
          <w:between w:val="nil"/>
        </w:pBdr>
        <w:jc w:val="center"/>
        <w:rPr>
          <w:color w:val="FF0000"/>
          <w:sz w:val="24"/>
          <w:szCs w:val="24"/>
        </w:rPr>
      </w:pPr>
    </w:p>
    <w:p w:rsidR="00472B2C" w:rsidRDefault="00215537">
      <w:pPr>
        <w:numPr>
          <w:ilvl w:val="0"/>
          <w:numId w:val="36"/>
        </w:numPr>
        <w:pBdr>
          <w:top w:val="nil"/>
          <w:left w:val="nil"/>
          <w:bottom w:val="nil"/>
          <w:right w:val="nil"/>
          <w:between w:val="nil"/>
        </w:pBdr>
        <w:jc w:val="center"/>
        <w:rPr>
          <w:color w:val="FF0000"/>
          <w:sz w:val="24"/>
          <w:szCs w:val="24"/>
        </w:rPr>
      </w:pPr>
      <w:r>
        <w:rPr>
          <w:b/>
          <w:color w:val="FF0000"/>
          <w:sz w:val="24"/>
          <w:szCs w:val="24"/>
        </w:rPr>
        <w:t>ÚVOD</w:t>
      </w:r>
    </w:p>
    <w:p w:rsidR="00472B2C" w:rsidRDefault="00472B2C">
      <w:pPr>
        <w:pBdr>
          <w:top w:val="nil"/>
          <w:left w:val="nil"/>
          <w:bottom w:val="nil"/>
          <w:right w:val="nil"/>
          <w:between w:val="nil"/>
        </w:pBdr>
        <w:ind w:left="360"/>
        <w:rPr>
          <w:color w:val="FF0000"/>
          <w:sz w:val="24"/>
          <w:szCs w:val="24"/>
        </w:rPr>
      </w:pPr>
    </w:p>
    <w:p w:rsidR="00472B2C" w:rsidRDefault="00215537">
      <w:pPr>
        <w:pBdr>
          <w:top w:val="nil"/>
          <w:left w:val="nil"/>
          <w:bottom w:val="nil"/>
          <w:right w:val="nil"/>
          <w:between w:val="nil"/>
        </w:pBdr>
        <w:shd w:val="clear" w:color="auto" w:fill="FFFFFF"/>
        <w:spacing w:before="180" w:after="180"/>
        <w:jc w:val="both"/>
        <w:rPr>
          <w:color w:val="2A2D24"/>
          <w:sz w:val="22"/>
          <w:szCs w:val="22"/>
        </w:rPr>
      </w:pPr>
      <w:r>
        <w:rPr>
          <w:b/>
          <w:color w:val="2A2D24"/>
          <w:sz w:val="22"/>
          <w:szCs w:val="22"/>
        </w:rPr>
        <w:t>Obec Čerín / </w:t>
      </w:r>
      <w:r>
        <w:rPr>
          <w:color w:val="2A2D24"/>
          <w:sz w:val="22"/>
          <w:szCs w:val="22"/>
        </w:rPr>
        <w:t>ako právnická osoba/ vznikla v roku 1990 na základe zákona SNR č.369/1990 Zb. o obecnom zriadení po komunálnych voľbách 23. -24. novembra 1990 ako orgán územnej samosprávy.</w:t>
      </w:r>
    </w:p>
    <w:p w:rsidR="00472B2C" w:rsidRDefault="00215537">
      <w:pPr>
        <w:pBdr>
          <w:top w:val="nil"/>
          <w:left w:val="nil"/>
          <w:bottom w:val="nil"/>
          <w:right w:val="nil"/>
          <w:between w:val="nil"/>
        </w:pBdr>
        <w:shd w:val="clear" w:color="auto" w:fill="FFFFFF"/>
        <w:spacing w:before="180" w:after="180"/>
        <w:jc w:val="both"/>
        <w:rPr>
          <w:color w:val="000000"/>
          <w:sz w:val="22"/>
          <w:szCs w:val="22"/>
        </w:rPr>
      </w:pPr>
      <w:r>
        <w:rPr>
          <w:color w:val="000000"/>
          <w:sz w:val="24"/>
          <w:szCs w:val="24"/>
        </w:rPr>
        <w:t>Povinnosť vypracovať výročnú správu pre obce a mestá vyplýva z § 20 zákona č. 431/2002 Z. z. o účtovníctve v znení neskorších predpisov.</w:t>
      </w:r>
      <w:r>
        <w:rPr>
          <w:rFonts w:ascii="Arial" w:eastAsia="Arial" w:hAnsi="Arial" w:cs="Arial"/>
          <w:b/>
          <w:color w:val="2A2D24"/>
        </w:rPr>
        <w:t xml:space="preserve"> </w:t>
      </w:r>
    </w:p>
    <w:p w:rsidR="00472B2C" w:rsidRDefault="00215537">
      <w:pPr>
        <w:pBdr>
          <w:top w:val="nil"/>
          <w:left w:val="nil"/>
          <w:bottom w:val="nil"/>
          <w:right w:val="nil"/>
          <w:between w:val="nil"/>
        </w:pBdr>
        <w:rPr>
          <w:color w:val="000000"/>
          <w:sz w:val="24"/>
          <w:szCs w:val="24"/>
        </w:rPr>
      </w:pPr>
      <w:r>
        <w:rPr>
          <w:color w:val="000000"/>
          <w:sz w:val="24"/>
          <w:szCs w:val="24"/>
        </w:rPr>
        <w:t>Obec ako účtovná jednotka zostavuje účtovnú závierku, ktorá musí byť overená audítorom.</w:t>
      </w:r>
    </w:p>
    <w:p w:rsidR="00472B2C" w:rsidRDefault="00215537">
      <w:pPr>
        <w:pBdr>
          <w:top w:val="nil"/>
          <w:left w:val="nil"/>
          <w:bottom w:val="nil"/>
          <w:right w:val="nil"/>
          <w:between w:val="nil"/>
        </w:pBdr>
        <w:rPr>
          <w:color w:val="000000"/>
          <w:sz w:val="24"/>
          <w:szCs w:val="24"/>
        </w:rPr>
      </w:pPr>
      <w:r>
        <w:rPr>
          <w:color w:val="000000"/>
          <w:sz w:val="24"/>
          <w:szCs w:val="24"/>
        </w:rPr>
        <w:t>Súlad výročnej správy s účtovnou závierkou v zmysle § 20 ods.3 zákona č. 431/2002 Z. z. o účtovníctve v znení neskorších predpisov musí byť overený audítorom.</w:t>
      </w:r>
    </w:p>
    <w:p w:rsidR="00472B2C" w:rsidRDefault="00472B2C">
      <w:pPr>
        <w:pBdr>
          <w:top w:val="nil"/>
          <w:left w:val="nil"/>
          <w:bottom w:val="nil"/>
          <w:right w:val="nil"/>
          <w:between w:val="nil"/>
        </w:pBdr>
        <w:rPr>
          <w:color w:val="FF0000"/>
          <w:sz w:val="24"/>
          <w:szCs w:val="24"/>
        </w:rPr>
      </w:pPr>
    </w:p>
    <w:p w:rsidR="00472B2C" w:rsidRDefault="00215537">
      <w:pPr>
        <w:pBdr>
          <w:top w:val="nil"/>
          <w:left w:val="nil"/>
          <w:bottom w:val="nil"/>
          <w:right w:val="nil"/>
          <w:between w:val="nil"/>
        </w:pBdr>
        <w:spacing w:line="360" w:lineRule="auto"/>
        <w:ind w:left="360"/>
        <w:jc w:val="center"/>
        <w:rPr>
          <w:color w:val="0000FF"/>
          <w:sz w:val="22"/>
          <w:szCs w:val="22"/>
          <w:u w:val="single"/>
        </w:rPr>
      </w:pPr>
      <w:r>
        <w:rPr>
          <w:b/>
          <w:color w:val="0000FF"/>
          <w:sz w:val="22"/>
          <w:szCs w:val="22"/>
          <w:u w:val="single"/>
        </w:rPr>
        <w:t>1. 1. Úvodné slová starostu obce</w:t>
      </w:r>
    </w:p>
    <w:p w:rsidR="00472B2C" w:rsidRDefault="00215537">
      <w:pPr>
        <w:pBdr>
          <w:top w:val="nil"/>
          <w:left w:val="nil"/>
          <w:bottom w:val="nil"/>
          <w:right w:val="nil"/>
          <w:between w:val="nil"/>
        </w:pBdr>
        <w:jc w:val="both"/>
        <w:rPr>
          <w:color w:val="000000"/>
          <w:sz w:val="22"/>
          <w:szCs w:val="22"/>
        </w:rPr>
      </w:pPr>
      <w:r>
        <w:rPr>
          <w:color w:val="000000"/>
          <w:sz w:val="22"/>
          <w:szCs w:val="22"/>
        </w:rPr>
        <w:t>Obec v roku 2018, tak ako aj v predchádzajúcich rokoch zabezpečovala samosprávne funkcie obce v oblasti originálnych kompetencií obce, vo vybraných oblastiach aj prenesený výkon štátnej správy.</w:t>
      </w:r>
    </w:p>
    <w:p w:rsidR="00472B2C" w:rsidRDefault="00215537">
      <w:pPr>
        <w:pBdr>
          <w:top w:val="nil"/>
          <w:left w:val="nil"/>
          <w:bottom w:val="nil"/>
          <w:right w:val="nil"/>
          <w:between w:val="nil"/>
        </w:pBdr>
        <w:jc w:val="both"/>
        <w:rPr>
          <w:color w:val="000000"/>
          <w:sz w:val="22"/>
          <w:szCs w:val="22"/>
        </w:rPr>
      </w:pPr>
      <w:r>
        <w:rPr>
          <w:color w:val="000000"/>
          <w:sz w:val="22"/>
          <w:szCs w:val="22"/>
        </w:rPr>
        <w:t>Podali sme  niekoľko žiadostí o poskytnutie dotácií na čerpanie prostriedkov  zo štátneho rozpočtu, z rozpočtu BBSK. Dobrovoľná požiarna ochrana Slovenskej republiky poskytla obci v roku 2018  finančné pros</w:t>
      </w:r>
      <w:r w:rsidR="00150007">
        <w:rPr>
          <w:color w:val="000000"/>
          <w:sz w:val="22"/>
          <w:szCs w:val="22"/>
        </w:rPr>
        <w:t>t</w:t>
      </w:r>
      <w:r>
        <w:rPr>
          <w:color w:val="000000"/>
          <w:sz w:val="22"/>
          <w:szCs w:val="22"/>
        </w:rPr>
        <w:t>riedky v sume 3 000 € na financovanie potrieb Dobrovoľného hasičského zboru obce v súlade s c</w:t>
      </w:r>
      <w:r w:rsidR="00150007">
        <w:rPr>
          <w:color w:val="000000"/>
          <w:sz w:val="22"/>
          <w:szCs w:val="22"/>
        </w:rPr>
        <w:t>eloplošným rozmiestnením síl a </w:t>
      </w:r>
      <w:r>
        <w:rPr>
          <w:color w:val="000000"/>
          <w:sz w:val="22"/>
          <w:szCs w:val="22"/>
        </w:rPr>
        <w:t> prostriedkov hasičských jednotiek na území Slovenskej republiky.</w:t>
      </w:r>
    </w:p>
    <w:p w:rsidR="00472B2C" w:rsidRDefault="00215537">
      <w:pPr>
        <w:pBdr>
          <w:top w:val="nil"/>
          <w:left w:val="nil"/>
          <w:bottom w:val="nil"/>
          <w:right w:val="nil"/>
          <w:between w:val="nil"/>
        </w:pBdr>
        <w:jc w:val="both"/>
        <w:rPr>
          <w:color w:val="000000"/>
          <w:sz w:val="22"/>
          <w:szCs w:val="22"/>
        </w:rPr>
      </w:pPr>
      <w:r>
        <w:rPr>
          <w:color w:val="000000"/>
          <w:sz w:val="22"/>
          <w:szCs w:val="22"/>
        </w:rPr>
        <w:t>V  roku 2018 sa realizovala modernizácia</w:t>
      </w:r>
      <w:r w:rsidR="00150007">
        <w:rPr>
          <w:color w:val="000000"/>
          <w:sz w:val="22"/>
          <w:szCs w:val="22"/>
        </w:rPr>
        <w:t xml:space="preserve"> kancelárskych priestorov, prip</w:t>
      </w:r>
      <w:r>
        <w:rPr>
          <w:color w:val="000000"/>
          <w:sz w:val="22"/>
          <w:szCs w:val="22"/>
        </w:rPr>
        <w:t>ravovali sa podklady pre žiadosť o dotáciu na opravu požiarnej zb</w:t>
      </w:r>
      <w:r w:rsidR="00150007">
        <w:rPr>
          <w:color w:val="000000"/>
          <w:sz w:val="22"/>
          <w:szCs w:val="22"/>
        </w:rPr>
        <w:t>r</w:t>
      </w:r>
      <w:r>
        <w:rPr>
          <w:color w:val="000000"/>
          <w:sz w:val="22"/>
          <w:szCs w:val="22"/>
        </w:rPr>
        <w:t xml:space="preserve">ojnice v Čeríne a rekonštrukciu kotolne MŠ. </w:t>
      </w:r>
    </w:p>
    <w:p w:rsidR="00472B2C" w:rsidRDefault="00215537">
      <w:pPr>
        <w:pBdr>
          <w:top w:val="nil"/>
          <w:left w:val="nil"/>
          <w:bottom w:val="nil"/>
          <w:right w:val="nil"/>
          <w:between w:val="nil"/>
        </w:pBdr>
        <w:jc w:val="both"/>
        <w:rPr>
          <w:color w:val="000000"/>
          <w:sz w:val="22"/>
          <w:szCs w:val="22"/>
        </w:rPr>
      </w:pPr>
      <w:r>
        <w:rPr>
          <w:color w:val="000000"/>
          <w:sz w:val="22"/>
          <w:szCs w:val="22"/>
        </w:rPr>
        <w:t>V obci sa organizovali  kultúrno-spoločenské podujatia   k  MDD, 6. ročník Petropavlovského jarmoku v Čačíne.</w:t>
      </w:r>
    </w:p>
    <w:p w:rsidR="00472B2C" w:rsidRDefault="00215537">
      <w:pPr>
        <w:pBdr>
          <w:top w:val="nil"/>
          <w:left w:val="nil"/>
          <w:bottom w:val="nil"/>
          <w:right w:val="nil"/>
          <w:between w:val="nil"/>
        </w:pBdr>
        <w:jc w:val="both"/>
        <w:rPr>
          <w:color w:val="000000"/>
          <w:sz w:val="22"/>
          <w:szCs w:val="22"/>
        </w:rPr>
      </w:pPr>
      <w:r>
        <w:rPr>
          <w:color w:val="000000"/>
          <w:sz w:val="22"/>
          <w:szCs w:val="22"/>
        </w:rPr>
        <w:t>Aby sme toto a mnoho ďalších vecí mohli zrealizovať, patrí poďakovanie všetkým, ktorí sa na tom podieľali.</w:t>
      </w:r>
    </w:p>
    <w:p w:rsidR="00472B2C" w:rsidRDefault="00215537">
      <w:pPr>
        <w:pBdr>
          <w:top w:val="nil"/>
          <w:left w:val="nil"/>
          <w:bottom w:val="nil"/>
          <w:right w:val="nil"/>
          <w:between w:val="nil"/>
        </w:pBdr>
        <w:jc w:val="both"/>
        <w:rPr>
          <w:color w:val="000000"/>
          <w:sz w:val="22"/>
          <w:szCs w:val="22"/>
        </w:rPr>
      </w:pPr>
      <w:r>
        <w:rPr>
          <w:color w:val="000000"/>
          <w:sz w:val="22"/>
          <w:szCs w:val="22"/>
        </w:rPr>
        <w:t>Tiež sa chcem poďakovať občanom obce, ktorí nás reprezentujú a občanom, ktorí sa podieľali a podieľajú na skrášľovaní našej obce, na jej zveľaďovaní a prispievajú k skrášleniu životného prostredia a dobrému menu obce.</w:t>
      </w:r>
    </w:p>
    <w:p w:rsidR="00472B2C" w:rsidRDefault="00472B2C">
      <w:pPr>
        <w:pBdr>
          <w:top w:val="nil"/>
          <w:left w:val="nil"/>
          <w:bottom w:val="nil"/>
          <w:right w:val="nil"/>
          <w:between w:val="nil"/>
        </w:pBdr>
        <w:jc w:val="both"/>
        <w:rPr>
          <w:color w:val="000000"/>
          <w:sz w:val="22"/>
          <w:szCs w:val="22"/>
        </w:rPr>
      </w:pPr>
    </w:p>
    <w:p w:rsidR="00472B2C" w:rsidRDefault="00215537">
      <w:pPr>
        <w:pBdr>
          <w:top w:val="nil"/>
          <w:left w:val="nil"/>
          <w:bottom w:val="nil"/>
          <w:right w:val="nil"/>
          <w:between w:val="nil"/>
        </w:pBdr>
        <w:spacing w:line="360" w:lineRule="auto"/>
        <w:ind w:left="360"/>
        <w:jc w:val="center"/>
        <w:rPr>
          <w:color w:val="0000FF"/>
          <w:sz w:val="22"/>
          <w:szCs w:val="22"/>
          <w:u w:val="single"/>
        </w:rPr>
      </w:pPr>
      <w:r>
        <w:rPr>
          <w:b/>
          <w:color w:val="0000FF"/>
          <w:sz w:val="22"/>
          <w:szCs w:val="22"/>
          <w:u w:val="single"/>
        </w:rPr>
        <w:t>1.2. Poslanie, vízie, ciele</w:t>
      </w:r>
    </w:p>
    <w:p w:rsidR="00472B2C" w:rsidRDefault="00215537">
      <w:pPr>
        <w:pBdr>
          <w:top w:val="nil"/>
          <w:left w:val="nil"/>
          <w:bottom w:val="nil"/>
          <w:right w:val="nil"/>
          <w:between w:val="nil"/>
        </w:pBdr>
        <w:rPr>
          <w:color w:val="000000"/>
          <w:sz w:val="22"/>
          <w:szCs w:val="22"/>
        </w:rPr>
      </w:pPr>
      <w:r>
        <w:rPr>
          <w:b/>
          <w:color w:val="000000"/>
          <w:sz w:val="22"/>
          <w:szCs w:val="22"/>
        </w:rPr>
        <w:t>Poslanie:</w:t>
      </w:r>
    </w:p>
    <w:p w:rsidR="00472B2C" w:rsidRDefault="00215537">
      <w:pPr>
        <w:numPr>
          <w:ilvl w:val="0"/>
          <w:numId w:val="24"/>
        </w:numPr>
        <w:pBdr>
          <w:top w:val="nil"/>
          <w:left w:val="nil"/>
          <w:bottom w:val="nil"/>
          <w:right w:val="nil"/>
          <w:between w:val="nil"/>
        </w:pBdr>
        <w:rPr>
          <w:color w:val="000000"/>
          <w:sz w:val="22"/>
          <w:szCs w:val="22"/>
        </w:rPr>
      </w:pPr>
      <w:r>
        <w:rPr>
          <w:color w:val="000000"/>
          <w:sz w:val="22"/>
          <w:szCs w:val="22"/>
        </w:rPr>
        <w:t>starostlivosť o rozvoj obce a obyvateľov</w:t>
      </w:r>
    </w:p>
    <w:p w:rsidR="00472B2C" w:rsidRDefault="00215537">
      <w:pPr>
        <w:numPr>
          <w:ilvl w:val="0"/>
          <w:numId w:val="24"/>
        </w:numPr>
        <w:pBdr>
          <w:top w:val="nil"/>
          <w:left w:val="nil"/>
          <w:bottom w:val="nil"/>
          <w:right w:val="nil"/>
          <w:between w:val="nil"/>
        </w:pBdr>
        <w:rPr>
          <w:color w:val="000000"/>
          <w:sz w:val="22"/>
          <w:szCs w:val="22"/>
        </w:rPr>
      </w:pPr>
      <w:r>
        <w:rPr>
          <w:color w:val="000000"/>
          <w:sz w:val="22"/>
          <w:szCs w:val="22"/>
        </w:rPr>
        <w:t>zabezpečenie kvalitných služieb obyvateľom obce, podnikateľom a návštevníkom obce.</w:t>
      </w:r>
    </w:p>
    <w:p w:rsidR="00472B2C" w:rsidRDefault="00215537">
      <w:pPr>
        <w:pBdr>
          <w:top w:val="nil"/>
          <w:left w:val="nil"/>
          <w:bottom w:val="nil"/>
          <w:right w:val="nil"/>
          <w:between w:val="nil"/>
        </w:pBdr>
        <w:rPr>
          <w:color w:val="000000"/>
          <w:sz w:val="22"/>
          <w:szCs w:val="22"/>
        </w:rPr>
      </w:pPr>
      <w:r>
        <w:rPr>
          <w:b/>
          <w:color w:val="000000"/>
          <w:sz w:val="22"/>
          <w:szCs w:val="22"/>
        </w:rPr>
        <w:t xml:space="preserve">Vízie: </w:t>
      </w:r>
    </w:p>
    <w:p w:rsidR="00472B2C" w:rsidRDefault="00215537">
      <w:pPr>
        <w:numPr>
          <w:ilvl w:val="0"/>
          <w:numId w:val="25"/>
        </w:numPr>
        <w:pBdr>
          <w:top w:val="nil"/>
          <w:left w:val="nil"/>
          <w:bottom w:val="nil"/>
          <w:right w:val="nil"/>
          <w:between w:val="nil"/>
        </w:pBdr>
        <w:rPr>
          <w:color w:val="000000"/>
          <w:sz w:val="22"/>
          <w:szCs w:val="22"/>
        </w:rPr>
      </w:pPr>
      <w:r>
        <w:rPr>
          <w:color w:val="000000"/>
          <w:sz w:val="22"/>
          <w:szCs w:val="22"/>
        </w:rPr>
        <w:t>zvýšená kvalita života občanov a podnikateľského prostredia</w:t>
      </w:r>
    </w:p>
    <w:p w:rsidR="00472B2C" w:rsidRDefault="00215537">
      <w:pPr>
        <w:numPr>
          <w:ilvl w:val="0"/>
          <w:numId w:val="25"/>
        </w:numPr>
        <w:pBdr>
          <w:top w:val="nil"/>
          <w:left w:val="nil"/>
          <w:bottom w:val="nil"/>
          <w:right w:val="nil"/>
          <w:between w:val="nil"/>
        </w:pBdr>
        <w:rPr>
          <w:color w:val="000000"/>
          <w:sz w:val="22"/>
          <w:szCs w:val="22"/>
        </w:rPr>
      </w:pPr>
      <w:r>
        <w:rPr>
          <w:color w:val="000000"/>
          <w:sz w:val="22"/>
          <w:szCs w:val="22"/>
        </w:rPr>
        <w:t>dobudovanie infraštruktúry</w:t>
      </w:r>
    </w:p>
    <w:p w:rsidR="00472B2C" w:rsidRDefault="00215537">
      <w:pPr>
        <w:numPr>
          <w:ilvl w:val="0"/>
          <w:numId w:val="25"/>
        </w:numPr>
        <w:pBdr>
          <w:top w:val="nil"/>
          <w:left w:val="nil"/>
          <w:bottom w:val="nil"/>
          <w:right w:val="nil"/>
          <w:between w:val="nil"/>
        </w:pBdr>
        <w:rPr>
          <w:color w:val="000000"/>
          <w:sz w:val="22"/>
          <w:szCs w:val="22"/>
        </w:rPr>
      </w:pPr>
      <w:r>
        <w:rPr>
          <w:color w:val="000000"/>
          <w:sz w:val="22"/>
          <w:szCs w:val="22"/>
        </w:rPr>
        <w:t>dobudovanie priestorov na voľno-časové aktivity</w:t>
      </w:r>
    </w:p>
    <w:p w:rsidR="00472B2C" w:rsidRDefault="00215537">
      <w:pPr>
        <w:pBdr>
          <w:top w:val="nil"/>
          <w:left w:val="nil"/>
          <w:bottom w:val="nil"/>
          <w:right w:val="nil"/>
          <w:between w:val="nil"/>
        </w:pBdr>
        <w:rPr>
          <w:color w:val="000000"/>
          <w:sz w:val="22"/>
          <w:szCs w:val="22"/>
        </w:rPr>
      </w:pPr>
      <w:r>
        <w:rPr>
          <w:b/>
          <w:color w:val="000000"/>
          <w:sz w:val="22"/>
          <w:szCs w:val="22"/>
        </w:rPr>
        <w:t xml:space="preserve">Ciele: </w:t>
      </w:r>
    </w:p>
    <w:p w:rsidR="00472B2C" w:rsidRDefault="00215537">
      <w:pPr>
        <w:numPr>
          <w:ilvl w:val="0"/>
          <w:numId w:val="26"/>
        </w:numPr>
        <w:pBdr>
          <w:top w:val="nil"/>
          <w:left w:val="nil"/>
          <w:bottom w:val="nil"/>
          <w:right w:val="nil"/>
          <w:between w:val="nil"/>
        </w:pBdr>
        <w:rPr>
          <w:color w:val="000000"/>
          <w:sz w:val="22"/>
          <w:szCs w:val="22"/>
        </w:rPr>
      </w:pPr>
      <w:r>
        <w:rPr>
          <w:color w:val="000000"/>
          <w:sz w:val="22"/>
          <w:szCs w:val="22"/>
        </w:rPr>
        <w:t>zabezpečiť trvalo udržateľný rozvoj obce po ekonomickej, sociálnej, kultúrnej a environmentálnej stránke</w:t>
      </w:r>
    </w:p>
    <w:p w:rsidR="00472B2C" w:rsidRDefault="00215537">
      <w:pPr>
        <w:numPr>
          <w:ilvl w:val="0"/>
          <w:numId w:val="26"/>
        </w:numPr>
        <w:pBdr>
          <w:top w:val="nil"/>
          <w:left w:val="nil"/>
          <w:bottom w:val="nil"/>
          <w:right w:val="nil"/>
          <w:between w:val="nil"/>
        </w:pBdr>
        <w:rPr>
          <w:color w:val="000000"/>
          <w:sz w:val="22"/>
          <w:szCs w:val="22"/>
        </w:rPr>
      </w:pPr>
      <w:r>
        <w:rPr>
          <w:color w:val="000000"/>
          <w:sz w:val="22"/>
          <w:szCs w:val="22"/>
        </w:rPr>
        <w:t>vytvoriť priaznivé životné podmienky pre obyvateľov obce</w:t>
      </w:r>
    </w:p>
    <w:p w:rsidR="00472B2C" w:rsidRDefault="00215537">
      <w:pPr>
        <w:numPr>
          <w:ilvl w:val="0"/>
          <w:numId w:val="26"/>
        </w:numPr>
        <w:pBdr>
          <w:top w:val="nil"/>
          <w:left w:val="nil"/>
          <w:bottom w:val="nil"/>
          <w:right w:val="nil"/>
          <w:between w:val="nil"/>
        </w:pBdr>
        <w:rPr>
          <w:color w:val="000000"/>
          <w:sz w:val="22"/>
          <w:szCs w:val="22"/>
        </w:rPr>
      </w:pPr>
      <w:r>
        <w:rPr>
          <w:color w:val="000000"/>
          <w:sz w:val="22"/>
          <w:szCs w:val="22"/>
        </w:rPr>
        <w:t>zachovávať kultúrnej dedičstvo</w:t>
      </w: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150007" w:rsidRDefault="00150007">
      <w:pPr>
        <w:pBdr>
          <w:top w:val="nil"/>
          <w:left w:val="nil"/>
          <w:bottom w:val="nil"/>
          <w:right w:val="nil"/>
          <w:between w:val="nil"/>
        </w:pBdr>
        <w:rPr>
          <w:color w:val="000000"/>
          <w:sz w:val="22"/>
          <w:szCs w:val="22"/>
        </w:rPr>
      </w:pPr>
    </w:p>
    <w:p w:rsidR="00150007" w:rsidRDefault="00150007">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ind w:left="720"/>
        <w:rPr>
          <w:color w:val="000000"/>
          <w:sz w:val="22"/>
          <w:szCs w:val="22"/>
        </w:rPr>
      </w:pPr>
    </w:p>
    <w:p w:rsidR="00472B2C" w:rsidRDefault="00472B2C">
      <w:pPr>
        <w:pBdr>
          <w:top w:val="nil"/>
          <w:left w:val="nil"/>
          <w:bottom w:val="nil"/>
          <w:right w:val="nil"/>
          <w:between w:val="nil"/>
        </w:pBdr>
        <w:jc w:val="both"/>
        <w:rPr>
          <w:color w:val="000000"/>
          <w:sz w:val="22"/>
          <w:szCs w:val="22"/>
        </w:rPr>
      </w:pPr>
    </w:p>
    <w:p w:rsidR="00472B2C" w:rsidRDefault="00215537">
      <w:pPr>
        <w:pBdr>
          <w:top w:val="nil"/>
          <w:left w:val="nil"/>
          <w:bottom w:val="nil"/>
          <w:right w:val="nil"/>
          <w:between w:val="nil"/>
        </w:pBdr>
        <w:jc w:val="center"/>
        <w:rPr>
          <w:color w:val="FF0000"/>
          <w:sz w:val="24"/>
          <w:szCs w:val="24"/>
        </w:rPr>
      </w:pPr>
      <w:r>
        <w:rPr>
          <w:b/>
          <w:color w:val="FF0000"/>
          <w:sz w:val="24"/>
          <w:szCs w:val="24"/>
        </w:rPr>
        <w:lastRenderedPageBreak/>
        <w:t>2. ZÁKLADNÁ  CHARAKTERISTIKA  OBCE ĆERÍN</w:t>
      </w: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215537">
      <w:pPr>
        <w:numPr>
          <w:ilvl w:val="1"/>
          <w:numId w:val="49"/>
        </w:numPr>
        <w:pBdr>
          <w:top w:val="nil"/>
          <w:left w:val="nil"/>
          <w:bottom w:val="nil"/>
          <w:right w:val="nil"/>
          <w:between w:val="nil"/>
        </w:pBdr>
        <w:spacing w:line="360" w:lineRule="auto"/>
        <w:jc w:val="center"/>
        <w:rPr>
          <w:color w:val="0000FF"/>
          <w:sz w:val="22"/>
          <w:szCs w:val="22"/>
          <w:u w:val="single"/>
        </w:rPr>
      </w:pPr>
      <w:r>
        <w:rPr>
          <w:b/>
          <w:color w:val="0000FF"/>
          <w:sz w:val="22"/>
          <w:szCs w:val="22"/>
          <w:u w:val="single"/>
        </w:rPr>
        <w:t>Geografické údaje</w:t>
      </w:r>
    </w:p>
    <w:p w:rsidR="00472B2C" w:rsidRDefault="00215537">
      <w:pPr>
        <w:pBdr>
          <w:top w:val="nil"/>
          <w:left w:val="nil"/>
          <w:bottom w:val="nil"/>
          <w:right w:val="nil"/>
          <w:between w:val="nil"/>
        </w:pBdr>
        <w:rPr>
          <w:color w:val="000000"/>
          <w:sz w:val="22"/>
          <w:szCs w:val="22"/>
        </w:rPr>
      </w:pPr>
      <w:r>
        <w:rPr>
          <w:b/>
          <w:color w:val="000000"/>
          <w:sz w:val="22"/>
          <w:szCs w:val="22"/>
        </w:rPr>
        <w:t>Geografická poloha obce</w:t>
      </w:r>
      <w:r>
        <w:rPr>
          <w:color w:val="000000"/>
          <w:sz w:val="22"/>
          <w:szCs w:val="22"/>
        </w:rPr>
        <w:t>:</w:t>
      </w:r>
    </w:p>
    <w:p w:rsidR="00472B2C" w:rsidRDefault="00215537">
      <w:pPr>
        <w:pBdr>
          <w:top w:val="nil"/>
          <w:left w:val="nil"/>
          <w:bottom w:val="nil"/>
          <w:right w:val="nil"/>
          <w:between w:val="nil"/>
        </w:pBdr>
        <w:rPr>
          <w:color w:val="000000"/>
          <w:sz w:val="22"/>
          <w:szCs w:val="22"/>
        </w:rPr>
      </w:pPr>
      <w:r>
        <w:rPr>
          <w:color w:val="000000"/>
          <w:sz w:val="22"/>
          <w:szCs w:val="22"/>
        </w:rPr>
        <w:t>Okres:                               Banská Bystrica</w:t>
      </w:r>
    </w:p>
    <w:p w:rsidR="00472B2C" w:rsidRDefault="00215537">
      <w:pPr>
        <w:pBdr>
          <w:top w:val="nil"/>
          <w:left w:val="nil"/>
          <w:bottom w:val="nil"/>
          <w:right w:val="nil"/>
          <w:between w:val="nil"/>
        </w:pBdr>
        <w:rPr>
          <w:color w:val="000000"/>
          <w:sz w:val="22"/>
          <w:szCs w:val="22"/>
        </w:rPr>
      </w:pPr>
      <w:r>
        <w:rPr>
          <w:color w:val="000000"/>
          <w:sz w:val="22"/>
          <w:szCs w:val="22"/>
        </w:rPr>
        <w:t>Región:                             Severné Podpoľanie</w:t>
      </w:r>
    </w:p>
    <w:p w:rsidR="00472B2C" w:rsidRDefault="00215537">
      <w:pPr>
        <w:pBdr>
          <w:top w:val="nil"/>
          <w:left w:val="nil"/>
          <w:bottom w:val="nil"/>
          <w:right w:val="nil"/>
          <w:between w:val="nil"/>
        </w:pBdr>
        <w:rPr>
          <w:color w:val="000000"/>
          <w:sz w:val="22"/>
          <w:szCs w:val="22"/>
        </w:rPr>
      </w:pPr>
      <w:r>
        <w:rPr>
          <w:color w:val="000000"/>
          <w:sz w:val="22"/>
          <w:szCs w:val="22"/>
        </w:rPr>
        <w:t>Samosprávny kraj:           Banskobystrický</w:t>
      </w:r>
    </w:p>
    <w:p w:rsidR="00472B2C" w:rsidRDefault="00215537">
      <w:pPr>
        <w:pBdr>
          <w:top w:val="nil"/>
          <w:left w:val="nil"/>
          <w:bottom w:val="nil"/>
          <w:right w:val="nil"/>
          <w:between w:val="nil"/>
        </w:pBdr>
        <w:rPr>
          <w:color w:val="000000"/>
          <w:sz w:val="22"/>
          <w:szCs w:val="22"/>
        </w:rPr>
      </w:pPr>
      <w:r>
        <w:rPr>
          <w:color w:val="000000"/>
          <w:sz w:val="22"/>
          <w:szCs w:val="22"/>
        </w:rPr>
        <w:t>Okolité mestá:                  Banská Bystrica, Zvolen</w:t>
      </w:r>
    </w:p>
    <w:p w:rsidR="00472B2C" w:rsidRDefault="00215537">
      <w:pPr>
        <w:pBdr>
          <w:top w:val="nil"/>
          <w:left w:val="nil"/>
          <w:bottom w:val="nil"/>
          <w:right w:val="nil"/>
          <w:between w:val="nil"/>
        </w:pBdr>
        <w:rPr>
          <w:color w:val="000000"/>
          <w:sz w:val="22"/>
          <w:szCs w:val="22"/>
        </w:rPr>
      </w:pPr>
      <w:r>
        <w:rPr>
          <w:color w:val="000000"/>
          <w:sz w:val="22"/>
          <w:szCs w:val="22"/>
        </w:rPr>
        <w:t xml:space="preserve">Susedné obce: </w:t>
      </w:r>
      <w:r>
        <w:rPr>
          <w:color w:val="000000"/>
          <w:sz w:val="22"/>
          <w:szCs w:val="22"/>
        </w:rPr>
        <w:tab/>
        <w:t xml:space="preserve">                Sebedín - Bečov, Dolná Mičiná, Lukavica, Hrochoť, Oravce, </w:t>
      </w:r>
    </w:p>
    <w:p w:rsidR="00472B2C" w:rsidRDefault="00215537">
      <w:pPr>
        <w:pBdr>
          <w:top w:val="nil"/>
          <w:left w:val="nil"/>
          <w:bottom w:val="nil"/>
          <w:right w:val="nil"/>
          <w:between w:val="nil"/>
        </w:pBdr>
        <w:rPr>
          <w:color w:val="000000"/>
          <w:sz w:val="22"/>
          <w:szCs w:val="22"/>
        </w:rPr>
      </w:pPr>
      <w:r>
        <w:rPr>
          <w:color w:val="000000"/>
          <w:sz w:val="22"/>
          <w:szCs w:val="22"/>
        </w:rPr>
        <w:t xml:space="preserve">                                          Dúbravica</w:t>
      </w:r>
    </w:p>
    <w:p w:rsidR="00472B2C" w:rsidRDefault="00215537">
      <w:pPr>
        <w:pBdr>
          <w:top w:val="nil"/>
          <w:left w:val="nil"/>
          <w:bottom w:val="nil"/>
          <w:right w:val="nil"/>
          <w:between w:val="nil"/>
        </w:pBdr>
        <w:rPr>
          <w:color w:val="000000"/>
          <w:sz w:val="22"/>
          <w:szCs w:val="22"/>
        </w:rPr>
      </w:pPr>
      <w:r>
        <w:rPr>
          <w:b/>
          <w:color w:val="000000"/>
          <w:sz w:val="22"/>
          <w:szCs w:val="22"/>
        </w:rPr>
        <w:t xml:space="preserve">Obec Čerín </w:t>
      </w:r>
      <w:r>
        <w:rPr>
          <w:color w:val="000000"/>
          <w:sz w:val="22"/>
          <w:szCs w:val="22"/>
        </w:rPr>
        <w:t>sa nachádza vo Zvolenskej kotline, v jej severovýchodnom výbežku vo  Zvolenskej pahorkatine, v údolí potoka Zolná, rozkladá sa na dvoch katastrálnych územiach.</w:t>
      </w:r>
    </w:p>
    <w:p w:rsidR="00472B2C" w:rsidRDefault="00472B2C">
      <w:pPr>
        <w:pBdr>
          <w:top w:val="nil"/>
          <w:left w:val="nil"/>
          <w:bottom w:val="nil"/>
          <w:right w:val="nil"/>
          <w:between w:val="nil"/>
        </w:pBdr>
        <w:rPr>
          <w:color w:val="000000"/>
          <w:sz w:val="22"/>
          <w:szCs w:val="22"/>
        </w:rPr>
      </w:pPr>
    </w:p>
    <w:p w:rsidR="00472B2C" w:rsidRDefault="00215537">
      <w:pPr>
        <w:pBdr>
          <w:top w:val="nil"/>
          <w:left w:val="nil"/>
          <w:bottom w:val="nil"/>
          <w:right w:val="nil"/>
          <w:between w:val="nil"/>
        </w:pBdr>
        <w:spacing w:line="360" w:lineRule="auto"/>
        <w:jc w:val="both"/>
        <w:rPr>
          <w:color w:val="0000FF"/>
          <w:sz w:val="22"/>
          <w:szCs w:val="22"/>
        </w:rPr>
      </w:pPr>
      <w:r>
        <w:rPr>
          <w:b/>
          <w:color w:val="0000FF"/>
          <w:sz w:val="22"/>
          <w:szCs w:val="22"/>
        </w:rPr>
        <w:t xml:space="preserve">2.1.1 Katastrálne územie Čerín:                                           </w:t>
      </w:r>
    </w:p>
    <w:p w:rsidR="00472B2C" w:rsidRDefault="00215537">
      <w:pPr>
        <w:pBdr>
          <w:top w:val="nil"/>
          <w:left w:val="nil"/>
          <w:bottom w:val="nil"/>
          <w:right w:val="nil"/>
          <w:between w:val="nil"/>
        </w:pBdr>
        <w:rPr>
          <w:color w:val="000000"/>
          <w:sz w:val="22"/>
          <w:szCs w:val="22"/>
        </w:rPr>
      </w:pPr>
      <w:r>
        <w:rPr>
          <w:color w:val="000000"/>
          <w:sz w:val="22"/>
          <w:szCs w:val="22"/>
        </w:rPr>
        <w:t>Celková rozloha kat. územia Čerín:: 641 ha</w:t>
      </w:r>
    </w:p>
    <w:p w:rsidR="00472B2C" w:rsidRDefault="00215537">
      <w:pPr>
        <w:pBdr>
          <w:top w:val="nil"/>
          <w:left w:val="nil"/>
          <w:bottom w:val="nil"/>
          <w:right w:val="nil"/>
          <w:between w:val="nil"/>
        </w:pBdr>
        <w:rPr>
          <w:color w:val="000000"/>
          <w:sz w:val="22"/>
          <w:szCs w:val="22"/>
        </w:rPr>
      </w:pPr>
      <w:r>
        <w:rPr>
          <w:color w:val="000000"/>
          <w:sz w:val="22"/>
          <w:szCs w:val="22"/>
        </w:rPr>
        <w:t>Nadmorská výška obce Čerín:  405 m .n. m. /kostol/</w:t>
      </w:r>
    </w:p>
    <w:p w:rsidR="00472B2C" w:rsidRDefault="00215537">
      <w:pPr>
        <w:pBdr>
          <w:top w:val="nil"/>
          <w:left w:val="nil"/>
          <w:bottom w:val="nil"/>
          <w:right w:val="nil"/>
          <w:between w:val="nil"/>
        </w:pBdr>
        <w:rPr>
          <w:color w:val="000000"/>
          <w:sz w:val="22"/>
          <w:szCs w:val="22"/>
        </w:rPr>
      </w:pPr>
      <w:r>
        <w:rPr>
          <w:color w:val="000000"/>
          <w:sz w:val="22"/>
          <w:szCs w:val="22"/>
        </w:rPr>
        <w:t>Najvyšší bod v katastri Čerín: Klimentov vrch : 598 m n. m.</w:t>
      </w:r>
    </w:p>
    <w:p w:rsidR="00472B2C" w:rsidRDefault="00215537">
      <w:pPr>
        <w:pBdr>
          <w:top w:val="nil"/>
          <w:left w:val="nil"/>
          <w:bottom w:val="nil"/>
          <w:right w:val="nil"/>
          <w:between w:val="nil"/>
        </w:pBdr>
        <w:rPr>
          <w:color w:val="000000"/>
          <w:sz w:val="22"/>
          <w:szCs w:val="22"/>
        </w:rPr>
      </w:pPr>
      <w:r>
        <w:rPr>
          <w:color w:val="000000"/>
          <w:sz w:val="22"/>
          <w:szCs w:val="22"/>
        </w:rPr>
        <w:t xml:space="preserve">Prírodné zaujímavosti: päť minerálnych prameňov hydro-uhličito-vápenato-magnéziových vôd, ktoré podmienili vznik travertínových kôp – chránený prírodný výtvor s názvom </w:t>
      </w:r>
    </w:p>
    <w:p w:rsidR="00472B2C" w:rsidRDefault="00215537">
      <w:pPr>
        <w:pBdr>
          <w:top w:val="nil"/>
          <w:left w:val="nil"/>
          <w:bottom w:val="nil"/>
          <w:right w:val="nil"/>
          <w:between w:val="nil"/>
        </w:pBdr>
        <w:rPr>
          <w:color w:val="000000"/>
          <w:sz w:val="22"/>
          <w:szCs w:val="22"/>
        </w:rPr>
      </w:pPr>
      <w:r>
        <w:rPr>
          <w:b/>
          <w:color w:val="000000"/>
          <w:sz w:val="22"/>
          <w:szCs w:val="22"/>
        </w:rPr>
        <w:t xml:space="preserve">Mičinské travertíny – </w:t>
      </w:r>
      <w:r>
        <w:rPr>
          <w:color w:val="000000"/>
          <w:sz w:val="22"/>
          <w:szCs w:val="22"/>
        </w:rPr>
        <w:t>prevažná časť asi 3,71 ha (celková rozloha 3,83) sa nachádza v katastri Čerín, pričom v súčasnosti predstavujú činnosťou človeka najmenej narušenú lokalitu tohto typu na Slovensku. V roku 1977 bol vykonaný hydrogeologický vrt do hĺbky 56 m, pričom nastala mohutná erupcia minerálnej vody do výšky 25.táto erupcia mala vplyv na všetky okolité pramene( napr. Sliač), preto bol vrt utesnený.  Vrtom sa potvrdil výskyt veľkého podzemného jazera. V roku 1979 boli Mičinské travertíny vyhlásené za chránený prírodný výtvor a v roku 1994 Ministerstvom životného prostredia SR za národnú prírodnú pamiatku.</w:t>
      </w:r>
    </w:p>
    <w:p w:rsidR="00472B2C" w:rsidRDefault="00215537">
      <w:pPr>
        <w:pBdr>
          <w:top w:val="nil"/>
          <w:left w:val="nil"/>
          <w:bottom w:val="nil"/>
          <w:right w:val="nil"/>
          <w:between w:val="nil"/>
        </w:pBdr>
        <w:jc w:val="both"/>
        <w:rPr>
          <w:color w:val="2A2D24"/>
          <w:sz w:val="22"/>
          <w:szCs w:val="22"/>
          <w:highlight w:val="white"/>
        </w:rPr>
      </w:pPr>
      <w:r>
        <w:rPr>
          <w:color w:val="000000"/>
          <w:sz w:val="22"/>
          <w:szCs w:val="22"/>
        </w:rPr>
        <w:t xml:space="preserve">V Katastri Čerín sa nachádza aj národná kultúrna pamiatka Kostol sv. Martina v Čeríne. </w:t>
      </w:r>
      <w:r>
        <w:rPr>
          <w:color w:val="2A2D24"/>
          <w:sz w:val="22"/>
          <w:szCs w:val="22"/>
          <w:highlight w:val="white"/>
        </w:rPr>
        <w:t>Kostol sv. Martina je umelecko-historický skvost prevyšujúci celoslovenský význam. Nachádza sa na vyvýšenom mieste nad Čerínom a spolu so zvonicou a obranným kamenným múrom so strieľňami vytvára jedinečnú siluetu po prístupovej ceste od Banskej Bystrice aj od Zvolena - zďaleka viditeľný /v súčasnej dobe v noci osvetlený/.</w:t>
      </w:r>
    </w:p>
    <w:p w:rsidR="00472B2C" w:rsidRDefault="00472B2C">
      <w:pPr>
        <w:pBdr>
          <w:top w:val="nil"/>
          <w:left w:val="nil"/>
          <w:bottom w:val="nil"/>
          <w:right w:val="nil"/>
          <w:between w:val="nil"/>
        </w:pBdr>
        <w:jc w:val="both"/>
        <w:rPr>
          <w:color w:val="000000"/>
          <w:sz w:val="22"/>
          <w:szCs w:val="22"/>
        </w:rPr>
      </w:pPr>
    </w:p>
    <w:p w:rsidR="00472B2C" w:rsidRDefault="00215537">
      <w:pPr>
        <w:pBdr>
          <w:top w:val="nil"/>
          <w:left w:val="nil"/>
          <w:bottom w:val="nil"/>
          <w:right w:val="nil"/>
          <w:between w:val="nil"/>
        </w:pBdr>
        <w:rPr>
          <w:color w:val="000000"/>
          <w:sz w:val="22"/>
          <w:szCs w:val="22"/>
        </w:rPr>
      </w:pPr>
      <w:r>
        <w:rPr>
          <w:b/>
          <w:color w:val="0000FF"/>
          <w:sz w:val="22"/>
          <w:szCs w:val="22"/>
        </w:rPr>
        <w:t>2.1.2 Katastrálne územie Čačín</w:t>
      </w:r>
      <w:r>
        <w:rPr>
          <w:color w:val="000000"/>
          <w:sz w:val="22"/>
          <w:szCs w:val="22"/>
        </w:rPr>
        <w:t>:</w:t>
      </w:r>
    </w:p>
    <w:p w:rsidR="00472B2C" w:rsidRDefault="00472B2C">
      <w:pPr>
        <w:pBdr>
          <w:top w:val="nil"/>
          <w:left w:val="nil"/>
          <w:bottom w:val="nil"/>
          <w:right w:val="nil"/>
          <w:between w:val="nil"/>
        </w:pBdr>
        <w:rPr>
          <w:color w:val="000000"/>
          <w:sz w:val="22"/>
          <w:szCs w:val="22"/>
        </w:rPr>
      </w:pPr>
    </w:p>
    <w:p w:rsidR="00472B2C" w:rsidRDefault="00215537">
      <w:pPr>
        <w:pBdr>
          <w:top w:val="nil"/>
          <w:left w:val="nil"/>
          <w:bottom w:val="nil"/>
          <w:right w:val="nil"/>
          <w:between w:val="nil"/>
        </w:pBdr>
        <w:rPr>
          <w:color w:val="000000"/>
          <w:sz w:val="22"/>
          <w:szCs w:val="22"/>
        </w:rPr>
      </w:pPr>
      <w:r>
        <w:rPr>
          <w:color w:val="000000"/>
          <w:sz w:val="22"/>
          <w:szCs w:val="22"/>
        </w:rPr>
        <w:t>Celková rozloha katastrálneho územia Čačín: 512 ha</w:t>
      </w:r>
    </w:p>
    <w:p w:rsidR="00472B2C" w:rsidRDefault="00215537">
      <w:pPr>
        <w:pBdr>
          <w:top w:val="nil"/>
          <w:left w:val="nil"/>
          <w:bottom w:val="nil"/>
          <w:right w:val="nil"/>
          <w:between w:val="nil"/>
        </w:pBdr>
        <w:rPr>
          <w:color w:val="000000"/>
          <w:sz w:val="22"/>
          <w:szCs w:val="22"/>
        </w:rPr>
      </w:pPr>
      <w:r>
        <w:rPr>
          <w:color w:val="000000"/>
          <w:sz w:val="22"/>
          <w:szCs w:val="22"/>
        </w:rPr>
        <w:t>Najvyšší bod kat. územia Čačín: Stráň 570 m n .m.</w:t>
      </w:r>
    </w:p>
    <w:p w:rsidR="00472B2C" w:rsidRDefault="00215537">
      <w:pPr>
        <w:pBdr>
          <w:top w:val="nil"/>
          <w:left w:val="nil"/>
          <w:bottom w:val="nil"/>
          <w:right w:val="nil"/>
          <w:between w:val="nil"/>
        </w:pBdr>
        <w:rPr>
          <w:color w:val="000000"/>
          <w:sz w:val="22"/>
          <w:szCs w:val="22"/>
        </w:rPr>
      </w:pPr>
      <w:r>
        <w:rPr>
          <w:color w:val="000000"/>
          <w:sz w:val="22"/>
          <w:szCs w:val="22"/>
        </w:rPr>
        <w:t>Prírodné zaujímavosti: dva železno-uhličité minerálne pramene</w:t>
      </w:r>
    </w:p>
    <w:p w:rsidR="00472B2C" w:rsidRDefault="00215537">
      <w:pPr>
        <w:pBdr>
          <w:top w:val="nil"/>
          <w:left w:val="nil"/>
          <w:bottom w:val="nil"/>
          <w:right w:val="nil"/>
          <w:between w:val="nil"/>
        </w:pBdr>
        <w:rPr>
          <w:color w:val="000000"/>
          <w:sz w:val="22"/>
          <w:szCs w:val="22"/>
        </w:rPr>
      </w:pPr>
      <w:r>
        <w:rPr>
          <w:color w:val="000000"/>
          <w:sz w:val="22"/>
          <w:szCs w:val="22"/>
        </w:rPr>
        <w:t xml:space="preserve">Štátne prírodné rezervácie: </w:t>
      </w:r>
    </w:p>
    <w:p w:rsidR="00472B2C" w:rsidRDefault="00215537">
      <w:pPr>
        <w:numPr>
          <w:ilvl w:val="0"/>
          <w:numId w:val="4"/>
        </w:numPr>
        <w:pBdr>
          <w:top w:val="nil"/>
          <w:left w:val="nil"/>
          <w:bottom w:val="nil"/>
          <w:right w:val="nil"/>
          <w:between w:val="nil"/>
        </w:pBdr>
        <w:rPr>
          <w:color w:val="000000"/>
          <w:sz w:val="22"/>
          <w:szCs w:val="22"/>
        </w:rPr>
      </w:pPr>
      <w:r>
        <w:rPr>
          <w:b/>
          <w:color w:val="000000"/>
          <w:sz w:val="22"/>
          <w:szCs w:val="22"/>
        </w:rPr>
        <w:t xml:space="preserve">Čačínska cerina </w:t>
      </w:r>
      <w:r>
        <w:rPr>
          <w:color w:val="000000"/>
          <w:sz w:val="22"/>
          <w:szCs w:val="22"/>
        </w:rPr>
        <w:t xml:space="preserve">– zriadená na základe vyhlášky Ministerstva životného prostredia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Slovenskej republiky zo dňa 23.3.1993  o štátnych prírodných rezerváciách, má rozlohu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2,56 ha , porast tvorí najmä dub cerový, buk, hrab, javor poľný.</w:t>
      </w:r>
    </w:p>
    <w:p w:rsidR="00472B2C" w:rsidRDefault="00215537">
      <w:pPr>
        <w:numPr>
          <w:ilvl w:val="0"/>
          <w:numId w:val="4"/>
        </w:numPr>
        <w:pBdr>
          <w:top w:val="nil"/>
          <w:left w:val="nil"/>
          <w:bottom w:val="nil"/>
          <w:right w:val="nil"/>
          <w:between w:val="nil"/>
        </w:pBdr>
        <w:rPr>
          <w:color w:val="000000"/>
          <w:sz w:val="22"/>
          <w:szCs w:val="22"/>
        </w:rPr>
      </w:pPr>
      <w:r>
        <w:rPr>
          <w:b/>
          <w:color w:val="000000"/>
          <w:sz w:val="22"/>
          <w:szCs w:val="22"/>
        </w:rPr>
        <w:t xml:space="preserve">Jelšovec – </w:t>
      </w:r>
      <w:r>
        <w:rPr>
          <w:color w:val="000000"/>
          <w:sz w:val="22"/>
          <w:szCs w:val="22"/>
        </w:rPr>
        <w:t xml:space="preserve">má výmeru 5,56 ha, územie má lesný charakter, na výmere asi 1 ha sa nachádza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rašelinisko, nachádza sa tu viacero prameňov  s prebublávajúcimi plynmi, územie je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odvodňované potokom Jelšovec vlievajúcim sa pri Čačíne do potoka Zolná. Celé územie je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zachovalou ukážkou  podhorských lužných lesov s výskytom viacerých chránených,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ohrozených a zriedkavých druhov rastlín.</w:t>
      </w:r>
    </w:p>
    <w:p w:rsidR="00472B2C" w:rsidRDefault="00215537">
      <w:pPr>
        <w:pBdr>
          <w:top w:val="nil"/>
          <w:left w:val="nil"/>
          <w:bottom w:val="nil"/>
          <w:right w:val="nil"/>
          <w:between w:val="nil"/>
        </w:pBdr>
        <w:rPr>
          <w:color w:val="000000"/>
          <w:sz w:val="22"/>
          <w:szCs w:val="22"/>
        </w:rPr>
      </w:pPr>
      <w:r>
        <w:rPr>
          <w:color w:val="000000"/>
          <w:sz w:val="22"/>
          <w:szCs w:val="22"/>
        </w:rPr>
        <w:t>.</w:t>
      </w: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4"/>
          <w:szCs w:val="24"/>
        </w:rPr>
      </w:pPr>
    </w:p>
    <w:p w:rsidR="00472B2C" w:rsidRDefault="00215537">
      <w:pPr>
        <w:numPr>
          <w:ilvl w:val="1"/>
          <w:numId w:val="49"/>
        </w:numPr>
        <w:pBdr>
          <w:top w:val="nil"/>
          <w:left w:val="nil"/>
          <w:bottom w:val="nil"/>
          <w:right w:val="nil"/>
          <w:between w:val="nil"/>
        </w:pBdr>
        <w:spacing w:line="360" w:lineRule="auto"/>
        <w:jc w:val="center"/>
        <w:rPr>
          <w:color w:val="0000FF"/>
          <w:sz w:val="22"/>
          <w:szCs w:val="22"/>
          <w:u w:val="single"/>
        </w:rPr>
      </w:pPr>
      <w:r>
        <w:rPr>
          <w:b/>
          <w:color w:val="0000FF"/>
          <w:sz w:val="22"/>
          <w:szCs w:val="22"/>
          <w:u w:val="single"/>
        </w:rPr>
        <w:lastRenderedPageBreak/>
        <w:t>Demografické údaje</w:t>
      </w:r>
    </w:p>
    <w:p w:rsidR="00472B2C" w:rsidRDefault="00472B2C">
      <w:pPr>
        <w:numPr>
          <w:ilvl w:val="1"/>
          <w:numId w:val="49"/>
        </w:numPr>
        <w:pBdr>
          <w:top w:val="nil"/>
          <w:left w:val="nil"/>
          <w:bottom w:val="nil"/>
          <w:right w:val="nil"/>
          <w:between w:val="nil"/>
        </w:pBdr>
        <w:spacing w:line="360" w:lineRule="auto"/>
        <w:jc w:val="center"/>
        <w:rPr>
          <w:color w:val="0000FF"/>
          <w:sz w:val="22"/>
          <w:szCs w:val="22"/>
          <w:u w:val="single"/>
        </w:rPr>
      </w:pPr>
    </w:p>
    <w:p w:rsidR="00472B2C" w:rsidRDefault="00215537">
      <w:pPr>
        <w:pBdr>
          <w:top w:val="nil"/>
          <w:left w:val="nil"/>
          <w:bottom w:val="nil"/>
          <w:right w:val="nil"/>
          <w:between w:val="nil"/>
        </w:pBdr>
        <w:rPr>
          <w:color w:val="000000"/>
          <w:sz w:val="22"/>
          <w:szCs w:val="22"/>
        </w:rPr>
      </w:pPr>
      <w:r>
        <w:rPr>
          <w:color w:val="000000"/>
          <w:sz w:val="22"/>
          <w:szCs w:val="22"/>
        </w:rPr>
        <w:t xml:space="preserve">Národnostná štruktúra: </w:t>
      </w:r>
      <w:r>
        <w:rPr>
          <w:color w:val="000000"/>
          <w:sz w:val="22"/>
          <w:szCs w:val="22"/>
        </w:rPr>
        <w:tab/>
        <w:t>Slováci</w:t>
      </w:r>
    </w:p>
    <w:p w:rsidR="00472B2C" w:rsidRDefault="00215537">
      <w:pPr>
        <w:pBdr>
          <w:top w:val="nil"/>
          <w:left w:val="nil"/>
          <w:bottom w:val="nil"/>
          <w:right w:val="nil"/>
          <w:between w:val="nil"/>
        </w:pBdr>
        <w:rPr>
          <w:color w:val="000000"/>
          <w:sz w:val="22"/>
          <w:szCs w:val="22"/>
        </w:rPr>
      </w:pPr>
      <w:r>
        <w:rPr>
          <w:color w:val="000000"/>
          <w:sz w:val="22"/>
          <w:szCs w:val="22"/>
        </w:rPr>
        <w:t>Náboženské zloženie:   evanjelici, rímsko-katolíci, gréckokatolíci</w:t>
      </w:r>
    </w:p>
    <w:tbl>
      <w:tblPr>
        <w:tblStyle w:val="a"/>
        <w:tblW w:w="921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05"/>
        <w:gridCol w:w="4606"/>
      </w:tblGrid>
      <w:tr w:rsidR="00472B2C">
        <w:tc>
          <w:tcPr>
            <w:tcW w:w="4605" w:type="dxa"/>
            <w:tcBorders>
              <w:top w:val="nil"/>
              <w:left w:val="nil"/>
              <w:bottom w:val="single" w:sz="4" w:space="0" w:color="000000"/>
              <w:right w:val="nil"/>
            </w:tcBorders>
          </w:tcPr>
          <w:p w:rsidR="00472B2C" w:rsidRDefault="00472B2C">
            <w:pPr>
              <w:pBdr>
                <w:top w:val="nil"/>
                <w:left w:val="nil"/>
                <w:bottom w:val="nil"/>
                <w:right w:val="nil"/>
                <w:between w:val="nil"/>
              </w:pBdr>
              <w:rPr>
                <w:color w:val="000000"/>
                <w:sz w:val="22"/>
                <w:szCs w:val="22"/>
              </w:rPr>
            </w:pPr>
          </w:p>
        </w:tc>
        <w:tc>
          <w:tcPr>
            <w:tcW w:w="4606" w:type="dxa"/>
            <w:tcBorders>
              <w:top w:val="nil"/>
              <w:left w:val="nil"/>
              <w:bottom w:val="single" w:sz="4" w:space="0" w:color="000000"/>
              <w:right w:val="nil"/>
            </w:tcBorders>
          </w:tcPr>
          <w:p w:rsidR="00472B2C" w:rsidRDefault="00472B2C">
            <w:pPr>
              <w:pBdr>
                <w:top w:val="nil"/>
                <w:left w:val="nil"/>
                <w:bottom w:val="nil"/>
                <w:right w:val="nil"/>
                <w:between w:val="nil"/>
              </w:pBdr>
              <w:rPr>
                <w:color w:val="000000"/>
                <w:sz w:val="22"/>
                <w:szCs w:val="22"/>
              </w:rPr>
            </w:pPr>
          </w:p>
        </w:tc>
      </w:tr>
      <w:tr w:rsidR="00472B2C">
        <w:tc>
          <w:tcPr>
            <w:tcW w:w="4605" w:type="dxa"/>
            <w:tcBorders>
              <w:top w:val="single" w:sz="4" w:space="0" w:color="000000"/>
            </w:tcBorders>
            <w:shd w:val="clear" w:color="auto" w:fill="D9D9D9"/>
          </w:tcPr>
          <w:p w:rsidR="00472B2C" w:rsidRDefault="00215537">
            <w:pPr>
              <w:pBdr>
                <w:top w:val="nil"/>
                <w:left w:val="nil"/>
                <w:bottom w:val="nil"/>
                <w:right w:val="nil"/>
                <w:between w:val="nil"/>
              </w:pBdr>
              <w:rPr>
                <w:color w:val="000000"/>
                <w:sz w:val="22"/>
                <w:szCs w:val="22"/>
              </w:rPr>
            </w:pPr>
            <w:r>
              <w:rPr>
                <w:color w:val="000000"/>
                <w:sz w:val="22"/>
                <w:szCs w:val="22"/>
              </w:rPr>
              <w:t>Ukazovateľ</w:t>
            </w:r>
          </w:p>
        </w:tc>
        <w:tc>
          <w:tcPr>
            <w:tcW w:w="4606" w:type="dxa"/>
            <w:tcBorders>
              <w:top w:val="single" w:sz="4" w:space="0" w:color="000000"/>
            </w:tcBorders>
            <w:shd w:val="clear" w:color="auto" w:fill="D9D9D9"/>
          </w:tcPr>
          <w:p w:rsidR="00472B2C" w:rsidRDefault="00215537">
            <w:pPr>
              <w:pBdr>
                <w:top w:val="nil"/>
                <w:left w:val="nil"/>
                <w:bottom w:val="nil"/>
                <w:right w:val="nil"/>
                <w:between w:val="nil"/>
              </w:pBdr>
              <w:jc w:val="center"/>
              <w:rPr>
                <w:color w:val="000000"/>
                <w:sz w:val="22"/>
                <w:szCs w:val="22"/>
              </w:rPr>
            </w:pPr>
            <w:r>
              <w:rPr>
                <w:color w:val="000000"/>
                <w:sz w:val="22"/>
                <w:szCs w:val="22"/>
              </w:rPr>
              <w:t>Počet</w:t>
            </w:r>
          </w:p>
        </w:tc>
      </w:tr>
      <w:tr w:rsidR="00472B2C">
        <w:tc>
          <w:tcPr>
            <w:tcW w:w="4605" w:type="dxa"/>
          </w:tcPr>
          <w:p w:rsidR="00472B2C" w:rsidRDefault="00215537">
            <w:pPr>
              <w:pBdr>
                <w:top w:val="nil"/>
                <w:left w:val="nil"/>
                <w:bottom w:val="nil"/>
                <w:right w:val="nil"/>
                <w:between w:val="nil"/>
              </w:pBdr>
              <w:rPr>
                <w:color w:val="000000"/>
                <w:sz w:val="22"/>
                <w:szCs w:val="22"/>
              </w:rPr>
            </w:pPr>
            <w:r>
              <w:rPr>
                <w:color w:val="000000"/>
                <w:sz w:val="22"/>
                <w:szCs w:val="22"/>
              </w:rPr>
              <w:t>Stav obyvateľov k 1.1.2018</w:t>
            </w:r>
          </w:p>
        </w:tc>
        <w:tc>
          <w:tcPr>
            <w:tcW w:w="4606" w:type="dxa"/>
          </w:tcPr>
          <w:p w:rsidR="00472B2C" w:rsidRDefault="00215537">
            <w:pPr>
              <w:pBdr>
                <w:top w:val="nil"/>
                <w:left w:val="nil"/>
                <w:bottom w:val="nil"/>
                <w:right w:val="nil"/>
                <w:between w:val="nil"/>
              </w:pBdr>
              <w:jc w:val="center"/>
              <w:rPr>
                <w:color w:val="000000"/>
                <w:sz w:val="22"/>
                <w:szCs w:val="22"/>
              </w:rPr>
            </w:pPr>
            <w:r>
              <w:rPr>
                <w:color w:val="000000"/>
                <w:sz w:val="22"/>
                <w:szCs w:val="22"/>
              </w:rPr>
              <w:t>441</w:t>
            </w:r>
          </w:p>
        </w:tc>
      </w:tr>
      <w:tr w:rsidR="00472B2C">
        <w:tc>
          <w:tcPr>
            <w:tcW w:w="4605" w:type="dxa"/>
          </w:tcPr>
          <w:p w:rsidR="00472B2C" w:rsidRDefault="00215537">
            <w:pPr>
              <w:pBdr>
                <w:top w:val="nil"/>
                <w:left w:val="nil"/>
                <w:bottom w:val="nil"/>
                <w:right w:val="nil"/>
                <w:between w:val="nil"/>
              </w:pBdr>
              <w:rPr>
                <w:color w:val="000000"/>
                <w:sz w:val="22"/>
                <w:szCs w:val="22"/>
              </w:rPr>
            </w:pPr>
            <w:r>
              <w:rPr>
                <w:color w:val="000000"/>
                <w:sz w:val="22"/>
                <w:szCs w:val="22"/>
              </w:rPr>
              <w:t>z toho: ženy</w:t>
            </w:r>
          </w:p>
        </w:tc>
        <w:tc>
          <w:tcPr>
            <w:tcW w:w="4606"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198</w:t>
            </w:r>
          </w:p>
        </w:tc>
      </w:tr>
      <w:tr w:rsidR="00472B2C">
        <w:tc>
          <w:tcPr>
            <w:tcW w:w="4605"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Muži</w:t>
            </w:r>
          </w:p>
        </w:tc>
        <w:tc>
          <w:tcPr>
            <w:tcW w:w="4606"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191</w:t>
            </w:r>
          </w:p>
        </w:tc>
      </w:tr>
      <w:tr w:rsidR="00472B2C">
        <w:tc>
          <w:tcPr>
            <w:tcW w:w="4605"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Deti</w:t>
            </w:r>
          </w:p>
        </w:tc>
        <w:tc>
          <w:tcPr>
            <w:tcW w:w="4606"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52</w:t>
            </w:r>
          </w:p>
        </w:tc>
      </w:tr>
      <w:tr w:rsidR="00472B2C">
        <w:tc>
          <w:tcPr>
            <w:tcW w:w="4605" w:type="dxa"/>
          </w:tcPr>
          <w:p w:rsidR="00472B2C" w:rsidRDefault="00215537">
            <w:pPr>
              <w:pBdr>
                <w:top w:val="nil"/>
                <w:left w:val="nil"/>
                <w:bottom w:val="nil"/>
                <w:right w:val="nil"/>
                <w:between w:val="nil"/>
              </w:pBdr>
              <w:rPr>
                <w:color w:val="000000"/>
                <w:sz w:val="22"/>
                <w:szCs w:val="22"/>
              </w:rPr>
            </w:pPr>
            <w:r>
              <w:rPr>
                <w:color w:val="000000"/>
                <w:sz w:val="22"/>
                <w:szCs w:val="22"/>
              </w:rPr>
              <w:t>Rok 2018: narodenie</w:t>
            </w:r>
          </w:p>
        </w:tc>
        <w:tc>
          <w:tcPr>
            <w:tcW w:w="4606"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2</w:t>
            </w:r>
          </w:p>
        </w:tc>
      </w:tr>
      <w:tr w:rsidR="00472B2C">
        <w:tc>
          <w:tcPr>
            <w:tcW w:w="4605"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Úmrtie</w:t>
            </w:r>
          </w:p>
        </w:tc>
        <w:tc>
          <w:tcPr>
            <w:tcW w:w="4606"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3</w:t>
            </w:r>
          </w:p>
        </w:tc>
      </w:tr>
      <w:tr w:rsidR="00472B2C">
        <w:tc>
          <w:tcPr>
            <w:tcW w:w="4605"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prisťahovaní</w:t>
            </w:r>
          </w:p>
        </w:tc>
        <w:tc>
          <w:tcPr>
            <w:tcW w:w="4606"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12</w:t>
            </w:r>
          </w:p>
        </w:tc>
      </w:tr>
      <w:tr w:rsidR="00472B2C">
        <w:tc>
          <w:tcPr>
            <w:tcW w:w="4605"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odhlásení z trvalého pobytu</w:t>
            </w:r>
          </w:p>
        </w:tc>
        <w:tc>
          <w:tcPr>
            <w:tcW w:w="4606" w:type="dxa"/>
          </w:tcPr>
          <w:p w:rsidR="00472B2C" w:rsidRDefault="00215537">
            <w:pPr>
              <w:pBdr>
                <w:top w:val="nil"/>
                <w:left w:val="nil"/>
                <w:bottom w:val="nil"/>
                <w:right w:val="nil"/>
                <w:between w:val="nil"/>
              </w:pBdr>
              <w:rPr>
                <w:color w:val="000000"/>
                <w:sz w:val="22"/>
                <w:szCs w:val="22"/>
              </w:rPr>
            </w:pPr>
            <w:r>
              <w:rPr>
                <w:color w:val="000000"/>
                <w:sz w:val="22"/>
                <w:szCs w:val="22"/>
              </w:rPr>
              <w:t xml:space="preserve">                                      13</w:t>
            </w:r>
          </w:p>
        </w:tc>
      </w:tr>
      <w:tr w:rsidR="00472B2C">
        <w:tc>
          <w:tcPr>
            <w:tcW w:w="4605" w:type="dxa"/>
            <w:shd w:val="clear" w:color="auto" w:fill="D9D9D9"/>
          </w:tcPr>
          <w:p w:rsidR="00472B2C" w:rsidRDefault="00215537">
            <w:pPr>
              <w:pBdr>
                <w:top w:val="nil"/>
                <w:left w:val="nil"/>
                <w:bottom w:val="nil"/>
                <w:right w:val="nil"/>
                <w:between w:val="nil"/>
              </w:pBdr>
              <w:rPr>
                <w:color w:val="000000"/>
                <w:sz w:val="22"/>
                <w:szCs w:val="22"/>
              </w:rPr>
            </w:pPr>
            <w:r>
              <w:rPr>
                <w:color w:val="000000"/>
                <w:sz w:val="22"/>
                <w:szCs w:val="22"/>
              </w:rPr>
              <w:t>Stav obyvateľov k 31.12.2018</w:t>
            </w:r>
          </w:p>
        </w:tc>
        <w:tc>
          <w:tcPr>
            <w:tcW w:w="4606" w:type="dxa"/>
            <w:shd w:val="clear" w:color="auto" w:fill="D9D9D9"/>
          </w:tcPr>
          <w:p w:rsidR="00472B2C" w:rsidRDefault="00215537">
            <w:pPr>
              <w:pBdr>
                <w:top w:val="nil"/>
                <w:left w:val="nil"/>
                <w:bottom w:val="nil"/>
                <w:right w:val="nil"/>
                <w:between w:val="nil"/>
              </w:pBdr>
              <w:rPr>
                <w:color w:val="000000"/>
                <w:sz w:val="22"/>
                <w:szCs w:val="22"/>
              </w:rPr>
            </w:pPr>
            <w:r>
              <w:rPr>
                <w:color w:val="000000"/>
                <w:sz w:val="22"/>
                <w:szCs w:val="22"/>
              </w:rPr>
              <w:t xml:space="preserve">                                    439</w:t>
            </w:r>
          </w:p>
        </w:tc>
      </w:tr>
    </w:tbl>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215537">
      <w:pPr>
        <w:numPr>
          <w:ilvl w:val="1"/>
          <w:numId w:val="49"/>
        </w:numPr>
        <w:pBdr>
          <w:top w:val="nil"/>
          <w:left w:val="nil"/>
          <w:bottom w:val="nil"/>
          <w:right w:val="nil"/>
          <w:between w:val="nil"/>
        </w:pBdr>
        <w:jc w:val="center"/>
        <w:rPr>
          <w:color w:val="0000FF"/>
          <w:sz w:val="22"/>
          <w:szCs w:val="22"/>
          <w:u w:val="single"/>
        </w:rPr>
      </w:pPr>
      <w:r>
        <w:rPr>
          <w:b/>
          <w:color w:val="0000FF"/>
          <w:sz w:val="22"/>
          <w:szCs w:val="22"/>
          <w:u w:val="single"/>
        </w:rPr>
        <w:t>História Čačína a Čerína – spojenie obcí</w:t>
      </w:r>
    </w:p>
    <w:p w:rsidR="00472B2C" w:rsidRDefault="00472B2C">
      <w:pPr>
        <w:pBdr>
          <w:top w:val="nil"/>
          <w:left w:val="nil"/>
          <w:bottom w:val="nil"/>
          <w:right w:val="nil"/>
          <w:between w:val="nil"/>
        </w:pBdr>
        <w:ind w:left="720"/>
        <w:rPr>
          <w:color w:val="0000FF"/>
          <w:sz w:val="22"/>
          <w:szCs w:val="22"/>
          <w:u w:val="single"/>
        </w:rPr>
      </w:pPr>
    </w:p>
    <w:p w:rsidR="00472B2C" w:rsidRDefault="00215537">
      <w:pPr>
        <w:pBdr>
          <w:top w:val="nil"/>
          <w:left w:val="nil"/>
          <w:bottom w:val="nil"/>
          <w:right w:val="nil"/>
          <w:between w:val="nil"/>
        </w:pBdr>
        <w:jc w:val="both"/>
        <w:rPr>
          <w:color w:val="000000"/>
          <w:sz w:val="22"/>
          <w:szCs w:val="22"/>
        </w:rPr>
      </w:pPr>
      <w:r>
        <w:rPr>
          <w:color w:val="000000"/>
          <w:sz w:val="22"/>
          <w:szCs w:val="22"/>
        </w:rPr>
        <w:t>Prvá písomná zmienka o Čeríne v roku 1300, Čačín sa prvýkrát spomína v súvislosti s názvom potoka Chechenpotok v roku 1282.</w:t>
      </w:r>
    </w:p>
    <w:p w:rsidR="00472B2C" w:rsidRDefault="00215537">
      <w:pPr>
        <w:pBdr>
          <w:top w:val="nil"/>
          <w:left w:val="nil"/>
          <w:bottom w:val="nil"/>
          <w:right w:val="nil"/>
          <w:between w:val="nil"/>
        </w:pBdr>
        <w:jc w:val="both"/>
        <w:rPr>
          <w:color w:val="000000"/>
          <w:sz w:val="22"/>
          <w:szCs w:val="22"/>
        </w:rPr>
      </w:pPr>
      <w:r>
        <w:rPr>
          <w:color w:val="000000"/>
          <w:sz w:val="22"/>
          <w:szCs w:val="22"/>
        </w:rPr>
        <w:t>Osady Čerín a Čačín založil pravdepodobne comes Pavel Kurtos /1283 – 1326/, ktorý bol za kráľa Ondreja III. významnou osobnosťou. Od roku 1424 Čerín aj Čačín /Villa Chechen/ boli súčasťou Vígľašského hradného panstva. Čerín bol označený ako Villa Cheren arcia Vegles – osada Čerín zámku Vígľaš.</w:t>
      </w:r>
    </w:p>
    <w:p w:rsidR="00472B2C" w:rsidRDefault="00215537">
      <w:pPr>
        <w:pBdr>
          <w:top w:val="nil"/>
          <w:left w:val="nil"/>
          <w:bottom w:val="nil"/>
          <w:right w:val="nil"/>
          <w:between w:val="nil"/>
        </w:pBdr>
        <w:jc w:val="both"/>
        <w:rPr>
          <w:color w:val="000000"/>
          <w:sz w:val="22"/>
          <w:szCs w:val="22"/>
        </w:rPr>
      </w:pPr>
      <w:r>
        <w:rPr>
          <w:color w:val="000000"/>
          <w:sz w:val="22"/>
          <w:szCs w:val="22"/>
        </w:rPr>
        <w:t>Od roku 1990 boli vytvorené obecné úrady a namiesto predsedov sú volení starostovia obcí.</w:t>
      </w:r>
    </w:p>
    <w:p w:rsidR="00472B2C" w:rsidRDefault="00215537">
      <w:pPr>
        <w:pBdr>
          <w:top w:val="nil"/>
          <w:left w:val="nil"/>
          <w:bottom w:val="nil"/>
          <w:right w:val="nil"/>
          <w:between w:val="nil"/>
        </w:pBdr>
        <w:jc w:val="both"/>
        <w:rPr>
          <w:color w:val="000000"/>
          <w:sz w:val="22"/>
          <w:szCs w:val="22"/>
        </w:rPr>
      </w:pPr>
      <w:r>
        <w:rPr>
          <w:color w:val="000000"/>
          <w:sz w:val="22"/>
          <w:szCs w:val="22"/>
        </w:rPr>
        <w:t>Starostom obce Čerín sa stal v roku 1990 Ján Makan Čerín č.24, ktorý bol starostom do roku 2002.</w:t>
      </w:r>
    </w:p>
    <w:p w:rsidR="00472B2C" w:rsidRDefault="00215537">
      <w:pPr>
        <w:numPr>
          <w:ilvl w:val="2"/>
          <w:numId w:val="48"/>
        </w:numPr>
        <w:pBdr>
          <w:top w:val="nil"/>
          <w:left w:val="nil"/>
          <w:bottom w:val="nil"/>
          <w:right w:val="nil"/>
          <w:between w:val="nil"/>
        </w:pBdr>
        <w:jc w:val="both"/>
        <w:rPr>
          <w:color w:val="000000"/>
          <w:sz w:val="22"/>
          <w:szCs w:val="22"/>
        </w:rPr>
      </w:pPr>
      <w:r>
        <w:rPr>
          <w:color w:val="000000"/>
          <w:sz w:val="22"/>
          <w:szCs w:val="22"/>
        </w:rPr>
        <w:t xml:space="preserve"> v komunálnych voľbách zvolený súčasný starosta obce Pavel Kmeť.</w:t>
      </w:r>
    </w:p>
    <w:p w:rsidR="00472B2C" w:rsidRDefault="00472B2C">
      <w:pPr>
        <w:pBdr>
          <w:top w:val="nil"/>
          <w:left w:val="nil"/>
          <w:bottom w:val="nil"/>
          <w:right w:val="nil"/>
          <w:between w:val="nil"/>
        </w:pBdr>
        <w:rPr>
          <w:color w:val="000000"/>
          <w:sz w:val="24"/>
          <w:szCs w:val="24"/>
        </w:rPr>
      </w:pPr>
    </w:p>
    <w:p w:rsidR="00472B2C" w:rsidRDefault="00215537">
      <w:pPr>
        <w:pBdr>
          <w:top w:val="nil"/>
          <w:left w:val="nil"/>
          <w:bottom w:val="nil"/>
          <w:right w:val="nil"/>
          <w:between w:val="nil"/>
        </w:pBdr>
        <w:ind w:left="360"/>
        <w:jc w:val="center"/>
        <w:rPr>
          <w:color w:val="0000FF"/>
          <w:sz w:val="22"/>
          <w:szCs w:val="22"/>
          <w:u w:val="single"/>
        </w:rPr>
      </w:pPr>
      <w:r>
        <w:rPr>
          <w:b/>
          <w:color w:val="0000FF"/>
          <w:sz w:val="22"/>
          <w:szCs w:val="22"/>
        </w:rPr>
        <w:t xml:space="preserve">2.4   </w:t>
      </w:r>
      <w:r>
        <w:rPr>
          <w:b/>
          <w:color w:val="0000FF"/>
          <w:sz w:val="22"/>
          <w:szCs w:val="22"/>
          <w:u w:val="single"/>
        </w:rPr>
        <w:t>Rozvoj obce</w:t>
      </w:r>
    </w:p>
    <w:p w:rsidR="00472B2C" w:rsidRDefault="00215537">
      <w:pPr>
        <w:pBdr>
          <w:top w:val="nil"/>
          <w:left w:val="nil"/>
          <w:bottom w:val="nil"/>
          <w:right w:val="nil"/>
          <w:between w:val="nil"/>
        </w:pBdr>
        <w:rPr>
          <w:color w:val="0000FF"/>
          <w:sz w:val="22"/>
          <w:szCs w:val="22"/>
        </w:rPr>
      </w:pPr>
      <w:r>
        <w:rPr>
          <w:b/>
          <w:color w:val="0000FF"/>
          <w:sz w:val="22"/>
          <w:szCs w:val="22"/>
        </w:rPr>
        <w:t>2.4.1 Obdobie  1945 – 1976:</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 xml:space="preserve">výstavba budovy Obecného domu /1945-1949/  </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zavedené pravidelné autobusové linky:  do Banskej Bystrice  - 15.12.1947</w:t>
      </w:r>
    </w:p>
    <w:p w:rsidR="00472B2C" w:rsidRDefault="00215537">
      <w:pPr>
        <w:pBdr>
          <w:top w:val="nil"/>
          <w:left w:val="nil"/>
          <w:bottom w:val="nil"/>
          <w:right w:val="nil"/>
          <w:between w:val="nil"/>
        </w:pBdr>
        <w:ind w:left="3960"/>
        <w:rPr>
          <w:color w:val="000000"/>
          <w:sz w:val="22"/>
          <w:szCs w:val="22"/>
        </w:rPr>
      </w:pPr>
      <w:r>
        <w:rPr>
          <w:color w:val="000000"/>
          <w:sz w:val="22"/>
          <w:szCs w:val="22"/>
        </w:rPr>
        <w:t xml:space="preserve">     do Zvolena                - október 1949</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otvorený poštový úrad v Čeríne  dňa 15.7.1948</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elektrifikácia Čačína a Čerína /marec – apríl 1949/</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 xml:space="preserve">založenie jednotných roľníckych družstiev v roku 1952 v Čačíne, v roku 1953 v Čeríne,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spoločné hospodárenie od roku 1972 spojením obidvoch družstiev do jedného pod názvom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Rozvoj</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dané do prevádzky obchodné jednotky Jednoty v roku 1957</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výstavba vodovodu v rokoch 1955 – 1958</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zavedený miestny rozhlas v roku 1957</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 xml:space="preserve">do prevádzky daný Kultúrny dom v Čeríne v roku 1958 , / v Čačíne na podobný účel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prebudovaná bývalá syráreň/</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 xml:space="preserve">zriadená Obvodná lekárska stanica v Čeríne v r.1959 </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zregulovanie potokov: miestny potok Jelšovec v roku 1967,  čiastočne potok Zolná r.1971-1974</w:t>
      </w:r>
    </w:p>
    <w:p w:rsidR="00472B2C" w:rsidRDefault="00215537">
      <w:pPr>
        <w:numPr>
          <w:ilvl w:val="0"/>
          <w:numId w:val="15"/>
        </w:numPr>
        <w:pBdr>
          <w:top w:val="nil"/>
          <w:left w:val="nil"/>
          <w:bottom w:val="nil"/>
          <w:right w:val="nil"/>
          <w:between w:val="nil"/>
        </w:pBdr>
        <w:rPr>
          <w:color w:val="000000"/>
          <w:sz w:val="22"/>
          <w:szCs w:val="22"/>
        </w:rPr>
      </w:pPr>
      <w:r>
        <w:rPr>
          <w:color w:val="000000"/>
          <w:sz w:val="22"/>
          <w:szCs w:val="22"/>
        </w:rPr>
        <w:t xml:space="preserve">budova autobusovej garáže prebudovaná na pálenicu v roku 1974 </w:t>
      </w:r>
    </w:p>
    <w:p w:rsidR="00472B2C" w:rsidRDefault="00472B2C">
      <w:pPr>
        <w:pBdr>
          <w:top w:val="nil"/>
          <w:left w:val="nil"/>
          <w:bottom w:val="nil"/>
          <w:right w:val="nil"/>
          <w:between w:val="nil"/>
        </w:pBdr>
        <w:ind w:left="720"/>
        <w:rPr>
          <w:color w:val="000000"/>
          <w:sz w:val="22"/>
          <w:szCs w:val="22"/>
        </w:rPr>
      </w:pPr>
    </w:p>
    <w:p w:rsidR="00150007" w:rsidRDefault="00150007">
      <w:pPr>
        <w:pBdr>
          <w:top w:val="nil"/>
          <w:left w:val="nil"/>
          <w:bottom w:val="nil"/>
          <w:right w:val="nil"/>
          <w:between w:val="nil"/>
        </w:pBdr>
        <w:ind w:left="720"/>
        <w:rPr>
          <w:color w:val="000000"/>
          <w:sz w:val="22"/>
          <w:szCs w:val="22"/>
        </w:rPr>
      </w:pPr>
    </w:p>
    <w:p w:rsidR="00472B2C" w:rsidRDefault="00472B2C">
      <w:pPr>
        <w:pBdr>
          <w:top w:val="nil"/>
          <w:left w:val="nil"/>
          <w:bottom w:val="nil"/>
          <w:right w:val="nil"/>
          <w:between w:val="nil"/>
        </w:pBdr>
        <w:ind w:left="720"/>
        <w:rPr>
          <w:color w:val="000000"/>
          <w:sz w:val="22"/>
          <w:szCs w:val="22"/>
        </w:rPr>
      </w:pPr>
    </w:p>
    <w:p w:rsidR="00472B2C" w:rsidRDefault="00472B2C">
      <w:pPr>
        <w:pBdr>
          <w:top w:val="nil"/>
          <w:left w:val="nil"/>
          <w:bottom w:val="nil"/>
          <w:right w:val="nil"/>
          <w:between w:val="nil"/>
        </w:pBdr>
        <w:ind w:left="720"/>
        <w:rPr>
          <w:color w:val="000000"/>
          <w:sz w:val="22"/>
          <w:szCs w:val="22"/>
        </w:rPr>
      </w:pPr>
    </w:p>
    <w:p w:rsidR="00472B2C" w:rsidRDefault="00472B2C">
      <w:pPr>
        <w:pBdr>
          <w:top w:val="nil"/>
          <w:left w:val="nil"/>
          <w:bottom w:val="nil"/>
          <w:right w:val="nil"/>
          <w:between w:val="nil"/>
        </w:pBdr>
        <w:ind w:left="720"/>
        <w:rPr>
          <w:color w:val="000000"/>
          <w:sz w:val="22"/>
          <w:szCs w:val="22"/>
        </w:rPr>
      </w:pPr>
    </w:p>
    <w:p w:rsidR="00472B2C" w:rsidRDefault="00215537">
      <w:pPr>
        <w:pBdr>
          <w:top w:val="nil"/>
          <w:left w:val="nil"/>
          <w:bottom w:val="nil"/>
          <w:right w:val="nil"/>
          <w:between w:val="nil"/>
        </w:pBdr>
        <w:rPr>
          <w:color w:val="000000"/>
          <w:sz w:val="24"/>
          <w:szCs w:val="24"/>
        </w:rPr>
      </w:pPr>
      <w:r>
        <w:rPr>
          <w:b/>
          <w:color w:val="0000FF"/>
          <w:sz w:val="22"/>
          <w:szCs w:val="22"/>
        </w:rPr>
        <w:lastRenderedPageBreak/>
        <w:t>2.4.2 Obdobie 1976 – 2002</w:t>
      </w:r>
      <w:r>
        <w:rPr>
          <w:color w:val="000000"/>
          <w:sz w:val="24"/>
          <w:szCs w:val="24"/>
        </w:rPr>
        <w:t>:</w:t>
      </w:r>
    </w:p>
    <w:p w:rsidR="00472B2C" w:rsidRDefault="00472B2C">
      <w:pPr>
        <w:pBdr>
          <w:top w:val="nil"/>
          <w:left w:val="nil"/>
          <w:bottom w:val="nil"/>
          <w:right w:val="nil"/>
          <w:between w:val="nil"/>
        </w:pBdr>
        <w:rPr>
          <w:color w:val="000000"/>
          <w:sz w:val="24"/>
          <w:szCs w:val="24"/>
        </w:rPr>
      </w:pPr>
    </w:p>
    <w:p w:rsidR="00472B2C" w:rsidRDefault="00215537">
      <w:pPr>
        <w:numPr>
          <w:ilvl w:val="0"/>
          <w:numId w:val="16"/>
        </w:numPr>
        <w:pBdr>
          <w:top w:val="nil"/>
          <w:left w:val="nil"/>
          <w:bottom w:val="nil"/>
          <w:right w:val="nil"/>
          <w:between w:val="nil"/>
        </w:pBdr>
        <w:rPr>
          <w:color w:val="000000"/>
          <w:sz w:val="22"/>
          <w:szCs w:val="22"/>
        </w:rPr>
      </w:pPr>
      <w:r>
        <w:rPr>
          <w:color w:val="000000"/>
          <w:sz w:val="22"/>
          <w:szCs w:val="22"/>
        </w:rPr>
        <w:t xml:space="preserve">výstavba dvojtriednej materskej školy v Čeríne rok 1982 /história školstva v Čačíne a Čeríne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siaha do konca 18. stor.- spoločná evanjelická škola v Čačíne , v roku 1875 dokončená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výstavba školy, ktorá bola rovnako vzdialená od Čačína aj od Čerína a táto bola v prevádzke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do roku 1983/</w:t>
      </w:r>
    </w:p>
    <w:p w:rsidR="00472B2C" w:rsidRDefault="00215537">
      <w:pPr>
        <w:numPr>
          <w:ilvl w:val="0"/>
          <w:numId w:val="16"/>
        </w:numPr>
        <w:pBdr>
          <w:top w:val="nil"/>
          <w:left w:val="nil"/>
          <w:bottom w:val="nil"/>
          <w:right w:val="nil"/>
          <w:between w:val="nil"/>
        </w:pBdr>
        <w:rPr>
          <w:color w:val="000000"/>
          <w:sz w:val="22"/>
          <w:szCs w:val="22"/>
        </w:rPr>
      </w:pPr>
      <w:r>
        <w:rPr>
          <w:color w:val="000000"/>
          <w:sz w:val="22"/>
          <w:szCs w:val="22"/>
        </w:rPr>
        <w:t>dokončená regulácia potoka Zolná /1981-1986/</w:t>
      </w:r>
    </w:p>
    <w:p w:rsidR="00472B2C" w:rsidRDefault="00215537">
      <w:pPr>
        <w:numPr>
          <w:ilvl w:val="0"/>
          <w:numId w:val="16"/>
        </w:numPr>
        <w:pBdr>
          <w:top w:val="nil"/>
          <w:left w:val="nil"/>
          <w:bottom w:val="nil"/>
          <w:right w:val="nil"/>
          <w:between w:val="nil"/>
        </w:pBdr>
        <w:rPr>
          <w:color w:val="000000"/>
          <w:sz w:val="22"/>
          <w:szCs w:val="22"/>
        </w:rPr>
      </w:pPr>
      <w:r>
        <w:rPr>
          <w:color w:val="000000"/>
          <w:sz w:val="22"/>
          <w:szCs w:val="22"/>
        </w:rPr>
        <w:t>rekonštrukcia budovy Miestneho národného výboru v roku 1986</w:t>
      </w:r>
    </w:p>
    <w:p w:rsidR="00472B2C" w:rsidRDefault="00215537">
      <w:pPr>
        <w:numPr>
          <w:ilvl w:val="0"/>
          <w:numId w:val="16"/>
        </w:numPr>
        <w:pBdr>
          <w:top w:val="nil"/>
          <w:left w:val="nil"/>
          <w:bottom w:val="nil"/>
          <w:right w:val="nil"/>
          <w:between w:val="nil"/>
        </w:pBdr>
        <w:rPr>
          <w:color w:val="000000"/>
          <w:sz w:val="22"/>
          <w:szCs w:val="22"/>
        </w:rPr>
      </w:pPr>
      <w:r>
        <w:rPr>
          <w:color w:val="000000"/>
          <w:sz w:val="22"/>
          <w:szCs w:val="22"/>
        </w:rPr>
        <w:t>rekonštrukcia verejného osvetlenia</w:t>
      </w:r>
    </w:p>
    <w:p w:rsidR="00472B2C" w:rsidRDefault="00215537">
      <w:pPr>
        <w:numPr>
          <w:ilvl w:val="0"/>
          <w:numId w:val="16"/>
        </w:numPr>
        <w:pBdr>
          <w:top w:val="nil"/>
          <w:left w:val="nil"/>
          <w:bottom w:val="nil"/>
          <w:right w:val="nil"/>
          <w:between w:val="nil"/>
        </w:pBdr>
        <w:rPr>
          <w:color w:val="000000"/>
          <w:sz w:val="22"/>
          <w:szCs w:val="22"/>
        </w:rPr>
      </w:pPr>
      <w:r>
        <w:rPr>
          <w:color w:val="000000"/>
          <w:sz w:val="22"/>
          <w:szCs w:val="22"/>
        </w:rPr>
        <w:t>zriadenie záhradkárskej osady Kopanica so 46 pozemkami</w:t>
      </w:r>
    </w:p>
    <w:p w:rsidR="00472B2C" w:rsidRDefault="00215537">
      <w:pPr>
        <w:numPr>
          <w:ilvl w:val="0"/>
          <w:numId w:val="16"/>
        </w:numPr>
        <w:pBdr>
          <w:top w:val="nil"/>
          <w:left w:val="nil"/>
          <w:bottom w:val="nil"/>
          <w:right w:val="nil"/>
          <w:between w:val="nil"/>
        </w:pBdr>
        <w:rPr>
          <w:color w:val="000000"/>
          <w:sz w:val="22"/>
          <w:szCs w:val="22"/>
        </w:rPr>
      </w:pPr>
      <w:r>
        <w:rPr>
          <w:color w:val="000000"/>
          <w:sz w:val="22"/>
          <w:szCs w:val="22"/>
        </w:rPr>
        <w:t>výstavba domov smútku</w:t>
      </w:r>
    </w:p>
    <w:p w:rsidR="00472B2C" w:rsidRDefault="00215537">
      <w:pPr>
        <w:numPr>
          <w:ilvl w:val="0"/>
          <w:numId w:val="16"/>
        </w:numPr>
        <w:pBdr>
          <w:top w:val="nil"/>
          <w:left w:val="nil"/>
          <w:bottom w:val="nil"/>
          <w:right w:val="nil"/>
          <w:between w:val="nil"/>
        </w:pBdr>
        <w:rPr>
          <w:color w:val="000000"/>
          <w:sz w:val="22"/>
          <w:szCs w:val="22"/>
        </w:rPr>
      </w:pPr>
      <w:r>
        <w:rPr>
          <w:color w:val="000000"/>
          <w:sz w:val="22"/>
          <w:szCs w:val="22"/>
        </w:rPr>
        <w:t>rekonštrukcia budovy Kultúrneho domu v Čeríne</w:t>
      </w:r>
    </w:p>
    <w:p w:rsidR="00472B2C" w:rsidRDefault="00215537">
      <w:pPr>
        <w:numPr>
          <w:ilvl w:val="0"/>
          <w:numId w:val="16"/>
        </w:numPr>
        <w:pBdr>
          <w:top w:val="nil"/>
          <w:left w:val="nil"/>
          <w:bottom w:val="nil"/>
          <w:right w:val="nil"/>
          <w:between w:val="nil"/>
        </w:pBdr>
        <w:rPr>
          <w:color w:val="000000"/>
          <w:sz w:val="22"/>
          <w:szCs w:val="22"/>
        </w:rPr>
      </w:pPr>
      <w:r>
        <w:rPr>
          <w:color w:val="000000"/>
          <w:sz w:val="22"/>
          <w:szCs w:val="22"/>
        </w:rPr>
        <w:t xml:space="preserve">premiestnenie a úprava obecnej knižnice /Miestna ľudová knižnica zriadená v Čeríne už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v roku 1925/</w:t>
      </w:r>
    </w:p>
    <w:p w:rsidR="00472B2C" w:rsidRDefault="00215537">
      <w:pPr>
        <w:numPr>
          <w:ilvl w:val="0"/>
          <w:numId w:val="1"/>
        </w:numPr>
        <w:pBdr>
          <w:top w:val="nil"/>
          <w:left w:val="nil"/>
          <w:bottom w:val="nil"/>
          <w:right w:val="nil"/>
          <w:between w:val="nil"/>
        </w:pBdr>
        <w:rPr>
          <w:color w:val="000000"/>
          <w:sz w:val="22"/>
          <w:szCs w:val="22"/>
        </w:rPr>
      </w:pPr>
      <w:r>
        <w:rPr>
          <w:color w:val="000000"/>
          <w:sz w:val="22"/>
          <w:szCs w:val="22"/>
        </w:rPr>
        <w:t xml:space="preserve">prebudovanie jednej triedy materskej školy na jednotriedku I. stupňa základnej školy </w:t>
      </w:r>
    </w:p>
    <w:p w:rsidR="00472B2C" w:rsidRDefault="00215537">
      <w:pPr>
        <w:numPr>
          <w:ilvl w:val="0"/>
          <w:numId w:val="1"/>
        </w:numPr>
        <w:pBdr>
          <w:top w:val="nil"/>
          <w:left w:val="nil"/>
          <w:bottom w:val="nil"/>
          <w:right w:val="nil"/>
          <w:between w:val="nil"/>
        </w:pBdr>
        <w:rPr>
          <w:color w:val="000000"/>
          <w:sz w:val="22"/>
          <w:szCs w:val="22"/>
        </w:rPr>
      </w:pPr>
      <w:r>
        <w:rPr>
          <w:color w:val="000000"/>
          <w:sz w:val="22"/>
          <w:szCs w:val="22"/>
        </w:rPr>
        <w:t>v roku 1991</w:t>
      </w:r>
    </w:p>
    <w:p w:rsidR="00472B2C" w:rsidRDefault="00215537">
      <w:pPr>
        <w:numPr>
          <w:ilvl w:val="0"/>
          <w:numId w:val="1"/>
        </w:numPr>
        <w:pBdr>
          <w:top w:val="nil"/>
          <w:left w:val="nil"/>
          <w:bottom w:val="nil"/>
          <w:right w:val="nil"/>
          <w:between w:val="nil"/>
        </w:pBdr>
        <w:rPr>
          <w:color w:val="000000"/>
          <w:sz w:val="22"/>
          <w:szCs w:val="22"/>
        </w:rPr>
      </w:pPr>
      <w:r>
        <w:rPr>
          <w:color w:val="000000"/>
          <w:sz w:val="22"/>
          <w:szCs w:val="22"/>
        </w:rPr>
        <w:t>elektrifikácia zvonenia v Čačíne aj v Čeríne</w:t>
      </w:r>
    </w:p>
    <w:p w:rsidR="00472B2C" w:rsidRDefault="00215537">
      <w:pPr>
        <w:numPr>
          <w:ilvl w:val="0"/>
          <w:numId w:val="1"/>
        </w:numPr>
        <w:pBdr>
          <w:top w:val="nil"/>
          <w:left w:val="nil"/>
          <w:bottom w:val="nil"/>
          <w:right w:val="nil"/>
          <w:between w:val="nil"/>
        </w:pBdr>
        <w:rPr>
          <w:color w:val="000000"/>
          <w:sz w:val="22"/>
          <w:szCs w:val="22"/>
        </w:rPr>
      </w:pPr>
      <w:r>
        <w:rPr>
          <w:color w:val="000000"/>
          <w:sz w:val="22"/>
          <w:szCs w:val="22"/>
        </w:rPr>
        <w:t xml:space="preserve">rozširovanie služieb v obchodnej sieti umožnením pôsobenia podnikateľských subjektov </w:t>
      </w:r>
    </w:p>
    <w:p w:rsidR="00472B2C" w:rsidRDefault="00215537">
      <w:pPr>
        <w:numPr>
          <w:ilvl w:val="0"/>
          <w:numId w:val="1"/>
        </w:numPr>
        <w:pBdr>
          <w:top w:val="nil"/>
          <w:left w:val="nil"/>
          <w:bottom w:val="nil"/>
          <w:right w:val="nil"/>
          <w:between w:val="nil"/>
        </w:pBdr>
        <w:rPr>
          <w:color w:val="000000"/>
          <w:sz w:val="22"/>
          <w:szCs w:val="22"/>
        </w:rPr>
      </w:pPr>
      <w:r>
        <w:rPr>
          <w:color w:val="000000"/>
          <w:sz w:val="22"/>
          <w:szCs w:val="22"/>
        </w:rPr>
        <w:t>dobudovanie plničky minerálnych vôd</w:t>
      </w:r>
    </w:p>
    <w:p w:rsidR="00472B2C" w:rsidRDefault="00215537">
      <w:pPr>
        <w:numPr>
          <w:ilvl w:val="0"/>
          <w:numId w:val="1"/>
        </w:numPr>
        <w:pBdr>
          <w:top w:val="nil"/>
          <w:left w:val="nil"/>
          <w:bottom w:val="nil"/>
          <w:right w:val="nil"/>
          <w:between w:val="nil"/>
        </w:pBdr>
        <w:rPr>
          <w:color w:val="000000"/>
          <w:sz w:val="22"/>
          <w:szCs w:val="22"/>
        </w:rPr>
      </w:pPr>
      <w:r>
        <w:rPr>
          <w:color w:val="000000"/>
          <w:sz w:val="22"/>
          <w:szCs w:val="22"/>
        </w:rPr>
        <w:t>vybudovanie čerpacej stanice PHM</w:t>
      </w:r>
    </w:p>
    <w:p w:rsidR="00472B2C" w:rsidRDefault="00215537">
      <w:pPr>
        <w:numPr>
          <w:ilvl w:val="0"/>
          <w:numId w:val="1"/>
        </w:numPr>
        <w:pBdr>
          <w:top w:val="nil"/>
          <w:left w:val="nil"/>
          <w:bottom w:val="nil"/>
          <w:right w:val="nil"/>
          <w:between w:val="nil"/>
        </w:pBdr>
        <w:rPr>
          <w:color w:val="000000"/>
          <w:sz w:val="22"/>
          <w:szCs w:val="22"/>
        </w:rPr>
      </w:pPr>
      <w:r>
        <w:rPr>
          <w:color w:val="000000"/>
          <w:sz w:val="22"/>
          <w:szCs w:val="22"/>
        </w:rPr>
        <w:t xml:space="preserve">obnova urbárskych spoločností v Čačíne a aj v Čeríne </w:t>
      </w:r>
    </w:p>
    <w:p w:rsidR="00472B2C" w:rsidRDefault="00472B2C">
      <w:pPr>
        <w:pBdr>
          <w:top w:val="nil"/>
          <w:left w:val="nil"/>
          <w:bottom w:val="nil"/>
          <w:right w:val="nil"/>
          <w:between w:val="nil"/>
        </w:pBdr>
        <w:ind w:left="720"/>
        <w:rPr>
          <w:color w:val="000000"/>
          <w:sz w:val="22"/>
          <w:szCs w:val="22"/>
        </w:rPr>
      </w:pPr>
    </w:p>
    <w:p w:rsidR="00472B2C" w:rsidRDefault="00215537">
      <w:pPr>
        <w:pBdr>
          <w:top w:val="nil"/>
          <w:left w:val="nil"/>
          <w:bottom w:val="nil"/>
          <w:right w:val="nil"/>
          <w:between w:val="nil"/>
        </w:pBdr>
        <w:rPr>
          <w:color w:val="0000FF"/>
          <w:sz w:val="22"/>
          <w:szCs w:val="22"/>
        </w:rPr>
      </w:pPr>
      <w:r>
        <w:rPr>
          <w:b/>
          <w:color w:val="0000FF"/>
          <w:sz w:val="22"/>
          <w:szCs w:val="22"/>
        </w:rPr>
        <w:t>2.4.3 Obdobie 2002-2014:</w:t>
      </w:r>
    </w:p>
    <w:p w:rsidR="00472B2C" w:rsidRDefault="00472B2C">
      <w:pPr>
        <w:pBdr>
          <w:top w:val="nil"/>
          <w:left w:val="nil"/>
          <w:bottom w:val="nil"/>
          <w:right w:val="nil"/>
          <w:between w:val="nil"/>
        </w:pBdr>
        <w:rPr>
          <w:color w:val="0000FF"/>
          <w:sz w:val="22"/>
          <w:szCs w:val="22"/>
        </w:rPr>
      </w:pP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 xml:space="preserve">do prevádzky daný nový bezdrôtový rozhlas </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postupná realizácia výmeny svietidiel verejného osvetlenia za nové úsporné trubicové žiarivky</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za účelom zníženia poruchovosti a energetickej náročnosti verejného osvetlenia a tým aj </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zlepšenie kvality životného prostredia</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exteriérové osvetlenie kultúrnej pamiatky Kostola sv. Martina v Čeríne</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vybudovanie novej terasy pred Domom smútku v Čeríne</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 xml:space="preserve">vybudovanie novej murovanej autobusovej zastávky v Čeríne </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v rokoch 2009 – 2011 zriadené Súkromné centrum voľného času pre deti od 5 do 15 rokov</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so sídlom v Čeríne</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pre nedostatočný počet detí v roku 2010 zrušená Základná škola v Čeríne</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 xml:space="preserve">v budove materskej školy postupná výmena starých okien a dverí za nové plastové, zakúpené nové vykurovacie telesá, v exteriéri vybudovaný nový altánok, súprava preliezok  a hojdačiek    </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 xml:space="preserve">postupná rekonštrukcia priestorov bývalej budovy Jednoty na spoločenské priestory </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Kultúrneho domu v Čačíne - zmena vnútornej dispozície /vybudovaná spoločenská sála, </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banketová miestnosť, sociálne zariadenia, kuchynské priestory/, nové elektrické, vodovodné </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rozvody, nové podlahy, stropy, maľba a nátery, vybavenie sociálnych a kuchynských </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priestorov sanitou a ďalším zariadením, nová fasáda na budove, výmena starých okien za</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plastové okná, vybudovaná prístavba vchodu a tým zároveň zlepšenie tepelno-izolačných </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vlastností spoločenskej sály, úprava okolia budovy</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 xml:space="preserve">oprava miestnych komunikácií a revitalizácia priestorov pred budovou Obecného úradu v Čeríne /prekrytie rigolu/ a tým zvýšenie bezpečnosti občanov prichádzajúcich /odchádzajúcich/ na Obecný úrad alebo do zdravotníckych zariadení, úprava budovy a dvora, </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úprava sobášnej siene        </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IBV nad Mlynom – realizácia I. etapy inžinierskych sietí – uloženie vodovodného potrubia</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v roku 2009 /investícia v sume 41 057 €/, príprava ďalších podkladov pre výstavbu rodinných </w:t>
      </w:r>
    </w:p>
    <w:p w:rsidR="00472B2C" w:rsidRDefault="00215537">
      <w:pPr>
        <w:pBdr>
          <w:top w:val="nil"/>
          <w:left w:val="nil"/>
          <w:bottom w:val="nil"/>
          <w:right w:val="nil"/>
          <w:between w:val="nil"/>
        </w:pBdr>
        <w:ind w:left="360"/>
        <w:jc w:val="both"/>
        <w:rPr>
          <w:color w:val="000000"/>
          <w:sz w:val="22"/>
          <w:szCs w:val="22"/>
        </w:rPr>
      </w:pPr>
      <w:r>
        <w:rPr>
          <w:color w:val="000000"/>
          <w:sz w:val="22"/>
          <w:szCs w:val="22"/>
        </w:rPr>
        <w:t xml:space="preserve">       domov</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 xml:space="preserve">zrealizovaný a ukončený register obnovenej evidencie pozemkov, príprava na komasácie pozemkov </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pokrytie obce internetom</w:t>
      </w:r>
    </w:p>
    <w:p w:rsidR="00472B2C" w:rsidRDefault="00215537">
      <w:pPr>
        <w:numPr>
          <w:ilvl w:val="0"/>
          <w:numId w:val="3"/>
        </w:numPr>
        <w:pBdr>
          <w:top w:val="nil"/>
          <w:left w:val="nil"/>
          <w:bottom w:val="nil"/>
          <w:right w:val="nil"/>
          <w:between w:val="nil"/>
        </w:pBdr>
        <w:ind w:left="720"/>
        <w:jc w:val="both"/>
        <w:rPr>
          <w:color w:val="000000"/>
          <w:sz w:val="22"/>
          <w:szCs w:val="22"/>
        </w:rPr>
      </w:pPr>
      <w:r>
        <w:rPr>
          <w:color w:val="000000"/>
          <w:sz w:val="22"/>
          <w:szCs w:val="22"/>
        </w:rPr>
        <w:t>vypracovaný Dodatok č.2 k územnému plánu obce</w:t>
      </w:r>
    </w:p>
    <w:p w:rsidR="00472B2C" w:rsidRDefault="00215537">
      <w:pPr>
        <w:numPr>
          <w:ilvl w:val="0"/>
          <w:numId w:val="35"/>
        </w:numPr>
        <w:pBdr>
          <w:top w:val="nil"/>
          <w:left w:val="nil"/>
          <w:bottom w:val="nil"/>
          <w:right w:val="nil"/>
          <w:between w:val="nil"/>
        </w:pBdr>
        <w:rPr>
          <w:color w:val="000000"/>
          <w:sz w:val="22"/>
          <w:szCs w:val="22"/>
        </w:rPr>
      </w:pPr>
      <w:r>
        <w:rPr>
          <w:color w:val="000000"/>
          <w:sz w:val="22"/>
          <w:szCs w:val="22"/>
        </w:rPr>
        <w:t>oplotenie cintorína v Čeríne</w:t>
      </w:r>
    </w:p>
    <w:p w:rsidR="00472B2C" w:rsidRDefault="00215537">
      <w:pPr>
        <w:numPr>
          <w:ilvl w:val="0"/>
          <w:numId w:val="35"/>
        </w:numPr>
        <w:pBdr>
          <w:top w:val="nil"/>
          <w:left w:val="nil"/>
          <w:bottom w:val="nil"/>
          <w:right w:val="nil"/>
          <w:between w:val="nil"/>
        </w:pBdr>
        <w:rPr>
          <w:color w:val="000000"/>
          <w:sz w:val="22"/>
          <w:szCs w:val="22"/>
        </w:rPr>
      </w:pPr>
      <w:r>
        <w:rPr>
          <w:color w:val="000000"/>
          <w:sz w:val="22"/>
          <w:szCs w:val="22"/>
        </w:rPr>
        <w:lastRenderedPageBreak/>
        <w:t>dokončenie rekonštrukcie Kultúrneho domu v Čačíne</w:t>
      </w:r>
    </w:p>
    <w:p w:rsidR="00472B2C" w:rsidRDefault="00215537">
      <w:pPr>
        <w:numPr>
          <w:ilvl w:val="0"/>
          <w:numId w:val="35"/>
        </w:numPr>
        <w:pBdr>
          <w:top w:val="nil"/>
          <w:left w:val="nil"/>
          <w:bottom w:val="nil"/>
          <w:right w:val="nil"/>
          <w:between w:val="nil"/>
        </w:pBdr>
        <w:rPr>
          <w:color w:val="000000"/>
          <w:sz w:val="22"/>
          <w:szCs w:val="22"/>
        </w:rPr>
      </w:pPr>
      <w:r>
        <w:rPr>
          <w:color w:val="000000"/>
          <w:sz w:val="22"/>
          <w:szCs w:val="22"/>
        </w:rPr>
        <w:t>prestavba sociálneho zariadenia v Kultúrnom dome v Čeríne</w:t>
      </w:r>
    </w:p>
    <w:p w:rsidR="00472B2C" w:rsidRDefault="00215537">
      <w:pPr>
        <w:numPr>
          <w:ilvl w:val="0"/>
          <w:numId w:val="35"/>
        </w:numPr>
        <w:pBdr>
          <w:top w:val="nil"/>
          <w:left w:val="nil"/>
          <w:bottom w:val="nil"/>
          <w:right w:val="nil"/>
          <w:between w:val="nil"/>
        </w:pBdr>
        <w:rPr>
          <w:color w:val="000000"/>
          <w:sz w:val="22"/>
          <w:szCs w:val="22"/>
        </w:rPr>
      </w:pPr>
      <w:r>
        <w:rPr>
          <w:color w:val="000000"/>
          <w:sz w:val="22"/>
          <w:szCs w:val="22"/>
        </w:rPr>
        <w:t>zriadenie kaderníctva v priestoroch budovy kultúrneho domu</w:t>
      </w:r>
    </w:p>
    <w:p w:rsidR="00472B2C" w:rsidRDefault="00215537">
      <w:pPr>
        <w:numPr>
          <w:ilvl w:val="0"/>
          <w:numId w:val="35"/>
        </w:numPr>
        <w:pBdr>
          <w:top w:val="nil"/>
          <w:left w:val="nil"/>
          <w:bottom w:val="nil"/>
          <w:right w:val="nil"/>
          <w:between w:val="nil"/>
        </w:pBdr>
        <w:rPr>
          <w:color w:val="000000"/>
          <w:sz w:val="22"/>
          <w:szCs w:val="22"/>
        </w:rPr>
      </w:pPr>
      <w:r>
        <w:rPr>
          <w:color w:val="000000"/>
          <w:sz w:val="22"/>
          <w:szCs w:val="22"/>
        </w:rPr>
        <w:t>čiastočná výmena okien v Materskej škole v Čeríne a na budove Kultúrneho domu v Čeríne</w:t>
      </w:r>
    </w:p>
    <w:p w:rsidR="00472B2C" w:rsidRDefault="00215537">
      <w:pPr>
        <w:numPr>
          <w:ilvl w:val="0"/>
          <w:numId w:val="35"/>
        </w:numPr>
        <w:pBdr>
          <w:top w:val="nil"/>
          <w:left w:val="nil"/>
          <w:bottom w:val="nil"/>
          <w:right w:val="nil"/>
          <w:between w:val="nil"/>
        </w:pBdr>
        <w:rPr>
          <w:color w:val="000000"/>
          <w:sz w:val="22"/>
          <w:szCs w:val="22"/>
        </w:rPr>
      </w:pPr>
      <w:r>
        <w:rPr>
          <w:color w:val="000000"/>
          <w:sz w:val="22"/>
          <w:szCs w:val="22"/>
        </w:rPr>
        <w:t>pokračovanie v prípravných prácach na IBV nad Mlynom</w:t>
      </w:r>
    </w:p>
    <w:p w:rsidR="00472B2C" w:rsidRDefault="00215537">
      <w:pPr>
        <w:numPr>
          <w:ilvl w:val="0"/>
          <w:numId w:val="35"/>
        </w:numPr>
        <w:pBdr>
          <w:top w:val="nil"/>
          <w:left w:val="nil"/>
          <w:bottom w:val="nil"/>
          <w:right w:val="nil"/>
          <w:between w:val="nil"/>
        </w:pBdr>
        <w:rPr>
          <w:color w:val="000000"/>
          <w:sz w:val="22"/>
          <w:szCs w:val="22"/>
        </w:rPr>
      </w:pPr>
      <w:r>
        <w:rPr>
          <w:color w:val="000000"/>
          <w:sz w:val="22"/>
          <w:szCs w:val="22"/>
        </w:rPr>
        <w:t xml:space="preserve">zriadenie www. stránky obce  </w:t>
      </w:r>
    </w:p>
    <w:p w:rsidR="00472B2C" w:rsidRDefault="00472B2C">
      <w:pPr>
        <w:pBdr>
          <w:top w:val="nil"/>
          <w:left w:val="nil"/>
          <w:bottom w:val="nil"/>
          <w:right w:val="nil"/>
          <w:between w:val="nil"/>
        </w:pBdr>
        <w:ind w:left="720"/>
        <w:rPr>
          <w:color w:val="000000"/>
          <w:sz w:val="22"/>
          <w:szCs w:val="22"/>
        </w:rPr>
      </w:pPr>
    </w:p>
    <w:p w:rsidR="00472B2C" w:rsidRDefault="00215537">
      <w:pPr>
        <w:pBdr>
          <w:top w:val="nil"/>
          <w:left w:val="nil"/>
          <w:bottom w:val="nil"/>
          <w:right w:val="nil"/>
          <w:between w:val="nil"/>
        </w:pBdr>
        <w:ind w:left="720"/>
        <w:rPr>
          <w:color w:val="0000FF"/>
          <w:sz w:val="22"/>
          <w:szCs w:val="22"/>
        </w:rPr>
      </w:pPr>
      <w:r>
        <w:rPr>
          <w:b/>
          <w:color w:val="0000FF"/>
          <w:sz w:val="22"/>
          <w:szCs w:val="22"/>
        </w:rPr>
        <w:t>2.4.4 Roky 2015-2017</w:t>
      </w:r>
    </w:p>
    <w:p w:rsidR="00472B2C" w:rsidRDefault="00472B2C">
      <w:pPr>
        <w:pBdr>
          <w:top w:val="nil"/>
          <w:left w:val="nil"/>
          <w:bottom w:val="nil"/>
          <w:right w:val="nil"/>
          <w:between w:val="nil"/>
        </w:pBdr>
        <w:ind w:left="720"/>
        <w:rPr>
          <w:color w:val="000000"/>
          <w:sz w:val="22"/>
          <w:szCs w:val="22"/>
        </w:rPr>
      </w:pPr>
    </w:p>
    <w:p w:rsidR="00472B2C" w:rsidRDefault="00215537">
      <w:pPr>
        <w:numPr>
          <w:ilvl w:val="0"/>
          <w:numId w:val="30"/>
        </w:numPr>
        <w:pBdr>
          <w:top w:val="nil"/>
          <w:left w:val="nil"/>
          <w:bottom w:val="nil"/>
          <w:right w:val="nil"/>
          <w:between w:val="nil"/>
        </w:pBdr>
        <w:rPr>
          <w:sz w:val="22"/>
          <w:szCs w:val="22"/>
        </w:rPr>
      </w:pPr>
      <w:r>
        <w:rPr>
          <w:color w:val="000000"/>
          <w:sz w:val="22"/>
          <w:szCs w:val="22"/>
        </w:rPr>
        <w:t>v rámci elektronizácie územnej samosprávy Slovenska pripojenie obce k informačnému systému Dátového centra obcí a miest, tým si obec splnila legislatívnu povinnosť vyplývajúcu zo zákona č. 305/2013 Z. z. o e-Governmente, umožniť elektronickú komunikáciu obecného úradu s občanmi do r. 2016, v rámci projektu bola obci prenechaná do výpožičky výpočtová technika ( hardvérové a softvérové vybavenie)</w:t>
      </w:r>
    </w:p>
    <w:p w:rsidR="00472B2C" w:rsidRDefault="00215537">
      <w:pPr>
        <w:numPr>
          <w:ilvl w:val="0"/>
          <w:numId w:val="30"/>
        </w:numPr>
        <w:pBdr>
          <w:top w:val="nil"/>
          <w:left w:val="nil"/>
          <w:bottom w:val="nil"/>
          <w:right w:val="nil"/>
          <w:between w:val="nil"/>
        </w:pBdr>
        <w:rPr>
          <w:sz w:val="22"/>
          <w:szCs w:val="22"/>
        </w:rPr>
      </w:pPr>
      <w:r>
        <w:rPr>
          <w:color w:val="000000"/>
          <w:sz w:val="22"/>
          <w:szCs w:val="22"/>
        </w:rPr>
        <w:t>obec sa zapojila do národného projektu IOMO – Integrované obslužné miesto občana realizovaný Ministerstvo financií SR za účasti strategických partnerov – Ministerstva vnútra SR. Slovenskej pošty, Združenia miest a obcí Slovenska . Projekt slúži občanom, nakoľko poskytuje možnosť zadať asistované podanie t. j. podanie zadávania priamo s pracovníkom IOM, ktorým je zamestnanec obce. Občanovi je možné poskytnúť služby – výpis z obchodného registra, výpis/odpis z registra trestov, výpis z listu vlastníctva a doplnkové služby napr. tlač kópií, napaľovanie na CD</w:t>
      </w:r>
    </w:p>
    <w:p w:rsidR="00472B2C" w:rsidRDefault="00215537">
      <w:pPr>
        <w:numPr>
          <w:ilvl w:val="0"/>
          <w:numId w:val="30"/>
        </w:numPr>
        <w:pBdr>
          <w:top w:val="nil"/>
          <w:left w:val="nil"/>
          <w:bottom w:val="nil"/>
          <w:right w:val="nil"/>
          <w:between w:val="nil"/>
        </w:pBdr>
        <w:rPr>
          <w:sz w:val="22"/>
          <w:szCs w:val="22"/>
        </w:rPr>
      </w:pPr>
      <w:r>
        <w:rPr>
          <w:color w:val="000000"/>
          <w:sz w:val="22"/>
          <w:szCs w:val="22"/>
        </w:rPr>
        <w:t>zapojenie obce do projektu Elektronizácia služieb matriky  - CISMA, ktorý je projektom Operačného programu informatizácie spoločnosti Ministerstva vnútra SR. V rámci projektu bola obec na úseku matričnej agendy na základe zmluvy o výpožičke vybavená HW vybavením, PC, monitorom, multifunkčným zariadením (tlačiareň + skener), čítačkou kariet</w:t>
      </w:r>
    </w:p>
    <w:p w:rsidR="00472B2C" w:rsidRDefault="00215537">
      <w:pPr>
        <w:numPr>
          <w:ilvl w:val="0"/>
          <w:numId w:val="30"/>
        </w:numPr>
        <w:pBdr>
          <w:top w:val="nil"/>
          <w:left w:val="nil"/>
          <w:bottom w:val="nil"/>
          <w:right w:val="nil"/>
          <w:between w:val="nil"/>
        </w:pBdr>
        <w:rPr>
          <w:sz w:val="22"/>
          <w:szCs w:val="22"/>
        </w:rPr>
      </w:pPr>
      <w:r>
        <w:rPr>
          <w:color w:val="000000"/>
          <w:sz w:val="22"/>
          <w:szCs w:val="22"/>
        </w:rPr>
        <w:t>elektronizácia Centrálnej ohlasovne a REGOP</w:t>
      </w:r>
    </w:p>
    <w:p w:rsidR="00472B2C" w:rsidRDefault="00215537">
      <w:pPr>
        <w:numPr>
          <w:ilvl w:val="0"/>
          <w:numId w:val="30"/>
        </w:numPr>
        <w:pBdr>
          <w:top w:val="nil"/>
          <w:left w:val="nil"/>
          <w:bottom w:val="nil"/>
          <w:right w:val="nil"/>
          <w:between w:val="nil"/>
        </w:pBdr>
        <w:rPr>
          <w:sz w:val="22"/>
          <w:szCs w:val="22"/>
        </w:rPr>
      </w:pPr>
      <w:r>
        <w:rPr>
          <w:color w:val="000000"/>
          <w:sz w:val="22"/>
          <w:szCs w:val="22"/>
        </w:rPr>
        <w:t>zapojenie obce do národného projektu Informačného systému  registra adries ( zápis, zmena, oprava, výmaz v registri adries)</w:t>
      </w:r>
    </w:p>
    <w:p w:rsidR="00472B2C" w:rsidRDefault="00215537">
      <w:pPr>
        <w:numPr>
          <w:ilvl w:val="0"/>
          <w:numId w:val="30"/>
        </w:numPr>
        <w:pBdr>
          <w:top w:val="nil"/>
          <w:left w:val="nil"/>
          <w:bottom w:val="nil"/>
          <w:right w:val="nil"/>
          <w:between w:val="nil"/>
        </w:pBdr>
        <w:rPr>
          <w:sz w:val="22"/>
          <w:szCs w:val="22"/>
        </w:rPr>
      </w:pPr>
      <w:r>
        <w:rPr>
          <w:color w:val="000000"/>
          <w:sz w:val="22"/>
          <w:szCs w:val="22"/>
        </w:rPr>
        <w:t>vypracovaný Spoločný program rozvoja obcí Hrochoť, Čerín, Dolná Mičiná a Môlča na obdobie 2015 – 2023</w:t>
      </w:r>
    </w:p>
    <w:p w:rsidR="00472B2C" w:rsidRDefault="00215537">
      <w:pPr>
        <w:numPr>
          <w:ilvl w:val="0"/>
          <w:numId w:val="30"/>
        </w:numPr>
        <w:pBdr>
          <w:top w:val="nil"/>
          <w:left w:val="nil"/>
          <w:bottom w:val="nil"/>
          <w:right w:val="nil"/>
          <w:between w:val="nil"/>
        </w:pBdr>
        <w:rPr>
          <w:sz w:val="22"/>
          <w:szCs w:val="22"/>
        </w:rPr>
      </w:pPr>
      <w:r>
        <w:rPr>
          <w:color w:val="000000"/>
          <w:sz w:val="22"/>
          <w:szCs w:val="22"/>
        </w:rPr>
        <w:t>vypracovaný Dodatok č. 3 k územnému plán u obce</w:t>
      </w:r>
    </w:p>
    <w:p w:rsidR="00472B2C" w:rsidRDefault="00215537">
      <w:pPr>
        <w:numPr>
          <w:ilvl w:val="0"/>
          <w:numId w:val="30"/>
        </w:numPr>
        <w:pBdr>
          <w:top w:val="nil"/>
          <w:left w:val="nil"/>
          <w:bottom w:val="nil"/>
          <w:right w:val="nil"/>
          <w:between w:val="nil"/>
        </w:pBdr>
        <w:rPr>
          <w:sz w:val="22"/>
          <w:szCs w:val="22"/>
        </w:rPr>
      </w:pPr>
      <w:r>
        <w:rPr>
          <w:color w:val="000000"/>
          <w:sz w:val="22"/>
          <w:szCs w:val="22"/>
        </w:rPr>
        <w:t>pridelenie hasičského auta IVECO-DAILY do bezplatného užívania Ministerstvom vnútra SR</w:t>
      </w:r>
    </w:p>
    <w:p w:rsidR="00472B2C" w:rsidRDefault="00215537">
      <w:pPr>
        <w:numPr>
          <w:ilvl w:val="0"/>
          <w:numId w:val="30"/>
        </w:numPr>
        <w:pBdr>
          <w:top w:val="nil"/>
          <w:left w:val="nil"/>
          <w:bottom w:val="nil"/>
          <w:right w:val="nil"/>
          <w:between w:val="nil"/>
        </w:pBdr>
        <w:rPr>
          <w:sz w:val="22"/>
          <w:szCs w:val="22"/>
        </w:rPr>
      </w:pPr>
      <w:r>
        <w:rPr>
          <w:color w:val="000000"/>
          <w:sz w:val="22"/>
          <w:szCs w:val="22"/>
        </w:rPr>
        <w:t>začatá modernizácia požiarnej zbrojnice v Čeríne</w:t>
      </w:r>
    </w:p>
    <w:p w:rsidR="00472B2C" w:rsidRDefault="00215537">
      <w:pPr>
        <w:numPr>
          <w:ilvl w:val="0"/>
          <w:numId w:val="30"/>
        </w:numPr>
        <w:pBdr>
          <w:top w:val="nil"/>
          <w:left w:val="nil"/>
          <w:bottom w:val="nil"/>
          <w:right w:val="nil"/>
          <w:between w:val="nil"/>
        </w:pBdr>
        <w:rPr>
          <w:sz w:val="22"/>
          <w:szCs w:val="22"/>
        </w:rPr>
      </w:pPr>
      <w:r>
        <w:rPr>
          <w:color w:val="000000"/>
          <w:sz w:val="22"/>
          <w:szCs w:val="22"/>
        </w:rPr>
        <w:t>rekonštrukcia miestnych komunikácií a chodníka v Čeríne</w:t>
      </w:r>
    </w:p>
    <w:p w:rsidR="00472B2C" w:rsidRDefault="00215537">
      <w:pPr>
        <w:numPr>
          <w:ilvl w:val="0"/>
          <w:numId w:val="30"/>
        </w:numPr>
        <w:pBdr>
          <w:top w:val="nil"/>
          <w:left w:val="nil"/>
          <w:bottom w:val="nil"/>
          <w:right w:val="nil"/>
          <w:between w:val="nil"/>
        </w:pBdr>
        <w:rPr>
          <w:sz w:val="22"/>
          <w:szCs w:val="22"/>
        </w:rPr>
      </w:pPr>
      <w:r>
        <w:rPr>
          <w:color w:val="000000"/>
          <w:sz w:val="22"/>
          <w:szCs w:val="22"/>
        </w:rPr>
        <w:t>príspevok na spolufinancovanie kanalizácie  a verejného osvetlenia IBV nad Mlynom v Čeríne, celková suma vynaložená na obstaranie vrátane minulých rokov v sume 69 334,98 €</w:t>
      </w:r>
    </w:p>
    <w:p w:rsidR="00472B2C" w:rsidRDefault="00215537">
      <w:pPr>
        <w:numPr>
          <w:ilvl w:val="0"/>
          <w:numId w:val="30"/>
        </w:numPr>
        <w:pBdr>
          <w:top w:val="nil"/>
          <w:left w:val="nil"/>
          <w:bottom w:val="nil"/>
          <w:right w:val="nil"/>
          <w:between w:val="nil"/>
        </w:pBdr>
        <w:rPr>
          <w:sz w:val="22"/>
          <w:szCs w:val="22"/>
        </w:rPr>
      </w:pPr>
      <w:r>
        <w:rPr>
          <w:color w:val="000000"/>
          <w:sz w:val="22"/>
          <w:szCs w:val="22"/>
        </w:rPr>
        <w:t>modernizácia verejného osvetlenia v obci spolufinancovaná z fondov EÚ, operačný program Konkurencieschopnosť a hospodársky rast spolu v sume 85 680,55 €</w:t>
      </w:r>
    </w:p>
    <w:p w:rsidR="00472B2C" w:rsidRDefault="00215537">
      <w:pPr>
        <w:numPr>
          <w:ilvl w:val="0"/>
          <w:numId w:val="30"/>
        </w:numPr>
        <w:pBdr>
          <w:top w:val="nil"/>
          <w:left w:val="nil"/>
          <w:bottom w:val="nil"/>
          <w:right w:val="nil"/>
          <w:between w:val="nil"/>
        </w:pBdr>
        <w:rPr>
          <w:sz w:val="22"/>
          <w:szCs w:val="22"/>
        </w:rPr>
      </w:pPr>
      <w:r>
        <w:rPr>
          <w:color w:val="000000"/>
          <w:sz w:val="22"/>
          <w:szCs w:val="22"/>
        </w:rPr>
        <w:t>výmena strešnej krytiny na Dome smútku v Čeríne</w:t>
      </w:r>
    </w:p>
    <w:p w:rsidR="00472B2C" w:rsidRDefault="00215537">
      <w:pPr>
        <w:numPr>
          <w:ilvl w:val="0"/>
          <w:numId w:val="30"/>
        </w:numPr>
        <w:pBdr>
          <w:top w:val="nil"/>
          <w:left w:val="nil"/>
          <w:bottom w:val="nil"/>
          <w:right w:val="nil"/>
          <w:between w:val="nil"/>
        </w:pBdr>
        <w:jc w:val="both"/>
        <w:rPr>
          <w:sz w:val="22"/>
          <w:szCs w:val="22"/>
        </w:rPr>
      </w:pPr>
      <w:r>
        <w:rPr>
          <w:color w:val="000000"/>
          <w:sz w:val="22"/>
          <w:szCs w:val="22"/>
        </w:rPr>
        <w:t>rekonštrukcia chodby, priestorov pod javiskom a kuchynských priestorov v Kultúrnom dome v Čeríne</w:t>
      </w:r>
    </w:p>
    <w:p w:rsidR="00472B2C" w:rsidRDefault="00215537">
      <w:pPr>
        <w:numPr>
          <w:ilvl w:val="0"/>
          <w:numId w:val="37"/>
        </w:numPr>
        <w:pBdr>
          <w:top w:val="nil"/>
          <w:left w:val="nil"/>
          <w:bottom w:val="nil"/>
          <w:right w:val="nil"/>
          <w:between w:val="nil"/>
        </w:pBdr>
        <w:rPr>
          <w:color w:val="000000"/>
          <w:sz w:val="22"/>
          <w:szCs w:val="22"/>
        </w:rPr>
      </w:pPr>
      <w:r>
        <w:rPr>
          <w:color w:val="000000"/>
          <w:sz w:val="22"/>
          <w:szCs w:val="22"/>
        </w:rPr>
        <w:t>vybavenie kuchyne v kultúrnom dome spotrebičmi a kuchynskou linkou</w:t>
      </w:r>
    </w:p>
    <w:p w:rsidR="00472B2C" w:rsidRDefault="00215537">
      <w:pPr>
        <w:numPr>
          <w:ilvl w:val="0"/>
          <w:numId w:val="37"/>
        </w:numPr>
        <w:pBdr>
          <w:top w:val="nil"/>
          <w:left w:val="nil"/>
          <w:bottom w:val="nil"/>
          <w:right w:val="nil"/>
          <w:between w:val="nil"/>
        </w:pBdr>
        <w:rPr>
          <w:color w:val="000000"/>
          <w:sz w:val="22"/>
          <w:szCs w:val="22"/>
        </w:rPr>
      </w:pPr>
      <w:r>
        <w:rPr>
          <w:color w:val="000000"/>
          <w:sz w:val="22"/>
          <w:szCs w:val="22"/>
        </w:rPr>
        <w:t>zakúpenie bubnovej kosačky na údržbu verejných priestranstiev</w:t>
      </w:r>
    </w:p>
    <w:p w:rsidR="00472B2C" w:rsidRDefault="00215537">
      <w:pPr>
        <w:numPr>
          <w:ilvl w:val="0"/>
          <w:numId w:val="37"/>
        </w:numPr>
        <w:pBdr>
          <w:top w:val="nil"/>
          <w:left w:val="nil"/>
          <w:bottom w:val="nil"/>
          <w:right w:val="nil"/>
          <w:between w:val="nil"/>
        </w:pBdr>
        <w:rPr>
          <w:color w:val="000000"/>
          <w:sz w:val="22"/>
          <w:szCs w:val="22"/>
        </w:rPr>
      </w:pPr>
      <w:r>
        <w:rPr>
          <w:color w:val="000000"/>
          <w:sz w:val="22"/>
          <w:szCs w:val="22"/>
        </w:rPr>
        <w:t>výmena kuchynskej linky v školskej jedálni</w:t>
      </w:r>
    </w:p>
    <w:p w:rsidR="00472B2C" w:rsidRDefault="00215537">
      <w:pPr>
        <w:numPr>
          <w:ilvl w:val="0"/>
          <w:numId w:val="37"/>
        </w:numPr>
        <w:pBdr>
          <w:top w:val="nil"/>
          <w:left w:val="nil"/>
          <w:bottom w:val="nil"/>
          <w:right w:val="nil"/>
          <w:between w:val="nil"/>
        </w:pBdr>
        <w:rPr>
          <w:color w:val="000000"/>
          <w:sz w:val="22"/>
          <w:szCs w:val="22"/>
        </w:rPr>
      </w:pPr>
      <w:r>
        <w:rPr>
          <w:color w:val="000000"/>
          <w:sz w:val="22"/>
          <w:szCs w:val="22"/>
        </w:rPr>
        <w:t>nová autobusová zastávka v Čačíne</w:t>
      </w:r>
    </w:p>
    <w:p w:rsidR="00472B2C" w:rsidRDefault="00472B2C">
      <w:pPr>
        <w:pBdr>
          <w:top w:val="nil"/>
          <w:left w:val="nil"/>
          <w:bottom w:val="nil"/>
          <w:right w:val="nil"/>
          <w:between w:val="nil"/>
        </w:pBdr>
        <w:ind w:left="720"/>
        <w:rPr>
          <w:color w:val="000000"/>
          <w:sz w:val="22"/>
          <w:szCs w:val="22"/>
        </w:rPr>
      </w:pPr>
    </w:p>
    <w:p w:rsidR="00472B2C" w:rsidRDefault="00215537">
      <w:pPr>
        <w:pBdr>
          <w:top w:val="nil"/>
          <w:left w:val="nil"/>
          <w:bottom w:val="nil"/>
          <w:right w:val="nil"/>
          <w:between w:val="nil"/>
        </w:pBdr>
        <w:ind w:left="720"/>
        <w:rPr>
          <w:color w:val="0000FF"/>
          <w:sz w:val="22"/>
          <w:szCs w:val="22"/>
        </w:rPr>
      </w:pPr>
      <w:r>
        <w:rPr>
          <w:b/>
          <w:color w:val="0000FF"/>
          <w:sz w:val="22"/>
          <w:szCs w:val="22"/>
        </w:rPr>
        <w:t>2.4.5 Rok 2018</w:t>
      </w:r>
    </w:p>
    <w:p w:rsidR="00472B2C" w:rsidRDefault="00215537">
      <w:pPr>
        <w:numPr>
          <w:ilvl w:val="0"/>
          <w:numId w:val="37"/>
        </w:numPr>
        <w:pBdr>
          <w:top w:val="nil"/>
          <w:left w:val="nil"/>
          <w:bottom w:val="nil"/>
          <w:right w:val="nil"/>
          <w:between w:val="nil"/>
        </w:pBdr>
        <w:rPr>
          <w:color w:val="000000"/>
          <w:sz w:val="22"/>
          <w:szCs w:val="22"/>
        </w:rPr>
      </w:pPr>
      <w:r>
        <w:rPr>
          <w:color w:val="000000"/>
          <w:sz w:val="22"/>
          <w:szCs w:val="22"/>
        </w:rPr>
        <w:t>modernizácia kancelárskych priestorov obecného úradu</w:t>
      </w:r>
    </w:p>
    <w:p w:rsidR="00472B2C" w:rsidRDefault="00215537">
      <w:pPr>
        <w:numPr>
          <w:ilvl w:val="0"/>
          <w:numId w:val="37"/>
        </w:numPr>
        <w:pBdr>
          <w:top w:val="nil"/>
          <w:left w:val="nil"/>
          <w:bottom w:val="nil"/>
          <w:right w:val="nil"/>
          <w:between w:val="nil"/>
        </w:pBdr>
        <w:rPr>
          <w:color w:val="000000"/>
          <w:sz w:val="22"/>
          <w:szCs w:val="22"/>
        </w:rPr>
      </w:pPr>
      <w:r>
        <w:rPr>
          <w:color w:val="000000"/>
          <w:sz w:val="22"/>
          <w:szCs w:val="22"/>
        </w:rPr>
        <w:t>tvorba novej web. stránky obce</w:t>
      </w:r>
    </w:p>
    <w:p w:rsidR="00472B2C" w:rsidRDefault="00215537">
      <w:pPr>
        <w:numPr>
          <w:ilvl w:val="0"/>
          <w:numId w:val="37"/>
        </w:numPr>
        <w:pBdr>
          <w:top w:val="nil"/>
          <w:left w:val="nil"/>
          <w:bottom w:val="nil"/>
          <w:right w:val="nil"/>
          <w:between w:val="nil"/>
        </w:pBdr>
        <w:rPr>
          <w:color w:val="000000"/>
          <w:sz w:val="22"/>
          <w:szCs w:val="22"/>
        </w:rPr>
      </w:pPr>
      <w:r>
        <w:rPr>
          <w:color w:val="000000"/>
          <w:sz w:val="22"/>
          <w:szCs w:val="22"/>
        </w:rPr>
        <w:t>nákup zariadenie kultúrny dom Čerín</w:t>
      </w:r>
    </w:p>
    <w:p w:rsidR="00472B2C" w:rsidRDefault="00215537">
      <w:pPr>
        <w:numPr>
          <w:ilvl w:val="0"/>
          <w:numId w:val="37"/>
        </w:numPr>
        <w:pBdr>
          <w:top w:val="nil"/>
          <w:left w:val="nil"/>
          <w:bottom w:val="nil"/>
          <w:right w:val="nil"/>
          <w:between w:val="nil"/>
        </w:pBdr>
        <w:rPr>
          <w:color w:val="000000"/>
          <w:sz w:val="22"/>
          <w:szCs w:val="22"/>
        </w:rPr>
      </w:pPr>
      <w:r>
        <w:rPr>
          <w:color w:val="000000"/>
          <w:sz w:val="22"/>
          <w:szCs w:val="22"/>
        </w:rPr>
        <w:t>príprav</w:t>
      </w:r>
      <w:r w:rsidR="00150007">
        <w:rPr>
          <w:color w:val="000000"/>
          <w:sz w:val="22"/>
          <w:szCs w:val="22"/>
        </w:rPr>
        <w:t>a</w:t>
      </w:r>
      <w:r>
        <w:rPr>
          <w:color w:val="000000"/>
          <w:sz w:val="22"/>
          <w:szCs w:val="22"/>
        </w:rPr>
        <w:t xml:space="preserve"> projektovej dokumentácie ,,Rekonštrukcia kotolne MŠ“</w:t>
      </w:r>
    </w:p>
    <w:p w:rsidR="00472B2C" w:rsidRDefault="00215537">
      <w:pPr>
        <w:numPr>
          <w:ilvl w:val="0"/>
          <w:numId w:val="37"/>
        </w:numPr>
        <w:pBdr>
          <w:top w:val="nil"/>
          <w:left w:val="nil"/>
          <w:bottom w:val="nil"/>
          <w:right w:val="nil"/>
          <w:between w:val="nil"/>
        </w:pBdr>
        <w:rPr>
          <w:color w:val="000000"/>
          <w:sz w:val="22"/>
          <w:szCs w:val="22"/>
        </w:rPr>
      </w:pPr>
      <w:r>
        <w:rPr>
          <w:color w:val="000000"/>
          <w:sz w:val="22"/>
          <w:szCs w:val="22"/>
        </w:rPr>
        <w:t xml:space="preserve">príprava podkladov a zmluvy na </w:t>
      </w:r>
      <w:r w:rsidR="00150007">
        <w:rPr>
          <w:color w:val="000000"/>
          <w:sz w:val="22"/>
          <w:szCs w:val="22"/>
        </w:rPr>
        <w:t xml:space="preserve">poskytnutie dotácie </w:t>
      </w:r>
      <w:r>
        <w:rPr>
          <w:color w:val="000000"/>
          <w:sz w:val="22"/>
          <w:szCs w:val="22"/>
        </w:rPr>
        <w:t>na opravu budovy požiarnej zbrojnice v Čeríne v sume 30 000 €</w:t>
      </w:r>
    </w:p>
    <w:p w:rsidR="00472B2C" w:rsidRDefault="00215537">
      <w:pPr>
        <w:numPr>
          <w:ilvl w:val="0"/>
          <w:numId w:val="37"/>
        </w:numPr>
        <w:pBdr>
          <w:top w:val="nil"/>
          <w:left w:val="nil"/>
          <w:bottom w:val="nil"/>
          <w:right w:val="nil"/>
          <w:between w:val="nil"/>
        </w:pBdr>
        <w:rPr>
          <w:color w:val="000000"/>
          <w:sz w:val="22"/>
          <w:szCs w:val="22"/>
        </w:rPr>
      </w:pPr>
      <w:r>
        <w:rPr>
          <w:color w:val="000000"/>
          <w:sz w:val="22"/>
          <w:szCs w:val="22"/>
        </w:rPr>
        <w:t>realizácia opatrení v zmysle zákona č. 18/2018 o ochrane osobných údajov</w:t>
      </w: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215537">
      <w:pPr>
        <w:numPr>
          <w:ilvl w:val="1"/>
          <w:numId w:val="39"/>
        </w:numPr>
        <w:pBdr>
          <w:top w:val="nil"/>
          <w:left w:val="nil"/>
          <w:bottom w:val="nil"/>
          <w:right w:val="nil"/>
          <w:between w:val="nil"/>
        </w:pBdr>
        <w:rPr>
          <w:color w:val="0000FF"/>
          <w:sz w:val="22"/>
          <w:szCs w:val="22"/>
          <w:u w:val="single"/>
        </w:rPr>
      </w:pPr>
      <w:r>
        <w:rPr>
          <w:b/>
          <w:color w:val="0000FF"/>
          <w:sz w:val="22"/>
          <w:szCs w:val="22"/>
          <w:u w:val="single"/>
        </w:rPr>
        <w:t>Symboly obce</w:t>
      </w:r>
    </w:p>
    <w:p w:rsidR="00472B2C" w:rsidRDefault="00472B2C">
      <w:pPr>
        <w:pBdr>
          <w:top w:val="nil"/>
          <w:left w:val="nil"/>
          <w:bottom w:val="nil"/>
          <w:right w:val="nil"/>
          <w:between w:val="nil"/>
        </w:pBdr>
        <w:ind w:left="3904"/>
        <w:rPr>
          <w:color w:val="0000FF"/>
          <w:sz w:val="22"/>
          <w:szCs w:val="22"/>
          <w:u w:val="single"/>
        </w:rPr>
      </w:pPr>
    </w:p>
    <w:p w:rsidR="00472B2C" w:rsidRDefault="00215537">
      <w:pPr>
        <w:pBdr>
          <w:top w:val="nil"/>
          <w:left w:val="nil"/>
          <w:bottom w:val="nil"/>
          <w:right w:val="nil"/>
          <w:between w:val="nil"/>
        </w:pBdr>
        <w:rPr>
          <w:color w:val="000000"/>
          <w:sz w:val="22"/>
          <w:szCs w:val="22"/>
        </w:rPr>
      </w:pPr>
      <w:r>
        <w:rPr>
          <w:color w:val="000000"/>
          <w:sz w:val="24"/>
          <w:szCs w:val="24"/>
        </w:rPr>
        <w:t xml:space="preserve">  </w:t>
      </w:r>
      <w:r>
        <w:rPr>
          <w:color w:val="000000"/>
          <w:sz w:val="22"/>
          <w:szCs w:val="22"/>
        </w:rPr>
        <w:t>Sú zapísané v Heraldickom registri Slovenskej republiky na Ministerstve vnútra Slovenskej republiky.</w:t>
      </w:r>
    </w:p>
    <w:p w:rsidR="00472B2C" w:rsidRDefault="00472B2C">
      <w:pPr>
        <w:pBdr>
          <w:top w:val="nil"/>
          <w:left w:val="nil"/>
          <w:bottom w:val="nil"/>
          <w:right w:val="nil"/>
          <w:between w:val="nil"/>
        </w:pBdr>
        <w:rPr>
          <w:color w:val="0000FF"/>
          <w:sz w:val="22"/>
          <w:szCs w:val="22"/>
        </w:rPr>
      </w:pPr>
    </w:p>
    <w:p w:rsidR="00472B2C" w:rsidRDefault="00215537">
      <w:pPr>
        <w:numPr>
          <w:ilvl w:val="0"/>
          <w:numId w:val="4"/>
        </w:numPr>
        <w:pBdr>
          <w:top w:val="nil"/>
          <w:left w:val="nil"/>
          <w:bottom w:val="nil"/>
          <w:right w:val="nil"/>
          <w:between w:val="nil"/>
        </w:pBdr>
        <w:rPr>
          <w:color w:val="000000"/>
          <w:sz w:val="22"/>
          <w:szCs w:val="22"/>
        </w:rPr>
      </w:pPr>
      <w:r>
        <w:rPr>
          <w:b/>
          <w:color w:val="000000"/>
          <w:sz w:val="22"/>
          <w:szCs w:val="22"/>
        </w:rPr>
        <w:t>obecný erb</w:t>
      </w:r>
    </w:p>
    <w:p w:rsidR="00472B2C" w:rsidRDefault="00215537">
      <w:pPr>
        <w:pBdr>
          <w:top w:val="nil"/>
          <w:left w:val="nil"/>
          <w:bottom w:val="nil"/>
          <w:right w:val="nil"/>
          <w:between w:val="nil"/>
        </w:pBdr>
        <w:ind w:left="720"/>
        <w:rPr>
          <w:color w:val="000000"/>
          <w:sz w:val="22"/>
          <w:szCs w:val="22"/>
        </w:rPr>
      </w:pPr>
      <w:r>
        <w:rPr>
          <w:b/>
          <w:noProof/>
          <w:color w:val="000000"/>
          <w:sz w:val="22"/>
          <w:szCs w:val="22"/>
        </w:rPr>
        <w:drawing>
          <wp:inline distT="0" distB="0" distL="114300" distR="114300">
            <wp:extent cx="2857500" cy="3280410"/>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2857500" cy="3280410"/>
                    </a:xfrm>
                    <a:prstGeom prst="rect">
                      <a:avLst/>
                    </a:prstGeom>
                    <a:ln/>
                  </pic:spPr>
                </pic:pic>
              </a:graphicData>
            </a:graphic>
          </wp:inline>
        </w:drawing>
      </w:r>
    </w:p>
    <w:p w:rsidR="00472B2C" w:rsidRDefault="00472B2C">
      <w:pPr>
        <w:pBdr>
          <w:top w:val="nil"/>
          <w:left w:val="nil"/>
          <w:bottom w:val="nil"/>
          <w:right w:val="nil"/>
          <w:between w:val="nil"/>
        </w:pBdr>
        <w:ind w:left="360"/>
        <w:rPr>
          <w:color w:val="000000"/>
          <w:sz w:val="22"/>
          <w:szCs w:val="22"/>
        </w:rPr>
      </w:pPr>
    </w:p>
    <w:p w:rsidR="00472B2C" w:rsidRDefault="00215537">
      <w:pPr>
        <w:pBdr>
          <w:top w:val="nil"/>
          <w:left w:val="nil"/>
          <w:bottom w:val="nil"/>
          <w:right w:val="nil"/>
          <w:between w:val="nil"/>
        </w:pBdr>
        <w:rPr>
          <w:rFonts w:ascii="Verdana" w:eastAsia="Verdana" w:hAnsi="Verdana" w:cs="Verdana"/>
          <w:color w:val="000000"/>
          <w:highlight w:val="white"/>
        </w:rPr>
      </w:pPr>
      <w:r>
        <w:rPr>
          <w:rFonts w:ascii="Verdana" w:eastAsia="Verdana" w:hAnsi="Verdana" w:cs="Verdana"/>
          <w:color w:val="000000"/>
          <w:highlight w:val="white"/>
        </w:rPr>
        <w:t>Blazón erbu</w:t>
      </w:r>
    </w:p>
    <w:p w:rsidR="00472B2C" w:rsidRDefault="00215537">
      <w:pPr>
        <w:pBdr>
          <w:top w:val="nil"/>
          <w:left w:val="nil"/>
          <w:bottom w:val="nil"/>
          <w:right w:val="nil"/>
          <w:between w:val="nil"/>
        </w:pBdr>
        <w:rPr>
          <w:rFonts w:ascii="Verdana" w:eastAsia="Verdana" w:hAnsi="Verdana" w:cs="Verdana"/>
          <w:color w:val="000000"/>
        </w:rPr>
      </w:pPr>
      <w:r>
        <w:rPr>
          <w:rFonts w:ascii="Verdana" w:eastAsia="Verdana" w:hAnsi="Verdana" w:cs="Verdana"/>
          <w:b/>
          <w:color w:val="000000"/>
        </w:rPr>
        <w:t>V červenom štíte na zelenej trávnatej pažiti medzi dvoma striebornými zlatostredými a zlatokališnými ružami na zelených listnatých stopkách na striebornom pomníčku so zeleným vencom, previazaným dolu zlatou stuhou stojaci strieborný holub v zlatej zbroji s tromi zlatými sklonenými klasmi v zobáku.</w:t>
      </w:r>
    </w:p>
    <w:p w:rsidR="00472B2C" w:rsidRDefault="00215537">
      <w:pPr>
        <w:pBdr>
          <w:top w:val="nil"/>
          <w:left w:val="nil"/>
          <w:bottom w:val="nil"/>
          <w:right w:val="nil"/>
          <w:between w:val="nil"/>
        </w:pBdr>
        <w:shd w:val="clear" w:color="auto" w:fill="FFFFFF"/>
        <w:spacing w:after="280"/>
        <w:jc w:val="both"/>
        <w:rPr>
          <w:rFonts w:ascii="Verdana" w:eastAsia="Verdana" w:hAnsi="Verdana" w:cs="Verdana"/>
          <w:color w:val="000000"/>
          <w:sz w:val="17"/>
          <w:szCs w:val="17"/>
        </w:rPr>
      </w:pPr>
      <w:r>
        <w:rPr>
          <w:rFonts w:ascii="Verdana" w:eastAsia="Verdana" w:hAnsi="Verdana" w:cs="Verdana"/>
          <w:color w:val="000000"/>
          <w:sz w:val="17"/>
          <w:szCs w:val="17"/>
        </w:rPr>
        <w:t>Komentár: Pozoruhodný motív dosiaľ neobjasnenej symboliky podľa spoločného pečatidla obcí Čerín, Čačín a Závada z 19. stor.</w:t>
      </w:r>
    </w:p>
    <w:p w:rsidR="00472B2C" w:rsidRDefault="00215537">
      <w:pPr>
        <w:pBdr>
          <w:top w:val="nil"/>
          <w:left w:val="nil"/>
          <w:bottom w:val="nil"/>
          <w:right w:val="nil"/>
          <w:between w:val="nil"/>
        </w:pBdr>
        <w:spacing w:after="280"/>
        <w:rPr>
          <w:rFonts w:ascii="Verdana" w:eastAsia="Verdana" w:hAnsi="Verdana" w:cs="Verdana"/>
          <w:color w:val="000000"/>
          <w:sz w:val="17"/>
          <w:szCs w:val="17"/>
        </w:rPr>
      </w:pPr>
      <w:r>
        <w:rPr>
          <w:rFonts w:ascii="Verdana" w:eastAsia="Verdana" w:hAnsi="Verdana" w:cs="Verdana"/>
          <w:color w:val="000000"/>
          <w:sz w:val="17"/>
          <w:szCs w:val="17"/>
        </w:rPr>
        <w:t>Dátum prijatia: 30.12.1994</w:t>
      </w:r>
    </w:p>
    <w:p w:rsidR="00472B2C" w:rsidRDefault="00215537">
      <w:pPr>
        <w:pBdr>
          <w:top w:val="nil"/>
          <w:left w:val="nil"/>
          <w:bottom w:val="nil"/>
          <w:right w:val="nil"/>
          <w:between w:val="nil"/>
        </w:pBdr>
        <w:spacing w:after="280"/>
        <w:rPr>
          <w:rFonts w:ascii="Verdana" w:eastAsia="Verdana" w:hAnsi="Verdana" w:cs="Verdana"/>
          <w:color w:val="000000"/>
          <w:sz w:val="17"/>
          <w:szCs w:val="17"/>
        </w:rPr>
      </w:pPr>
      <w:r>
        <w:rPr>
          <w:rFonts w:ascii="Verdana" w:eastAsia="Verdana" w:hAnsi="Verdana" w:cs="Verdana"/>
          <w:color w:val="000000"/>
          <w:sz w:val="17"/>
          <w:szCs w:val="17"/>
        </w:rPr>
        <w:t>Číslo uznesenia: - 25/1994 - OZ</w:t>
      </w:r>
    </w:p>
    <w:p w:rsidR="00472B2C" w:rsidRDefault="00215537">
      <w:pPr>
        <w:pBdr>
          <w:top w:val="nil"/>
          <w:left w:val="nil"/>
          <w:bottom w:val="nil"/>
          <w:right w:val="nil"/>
          <w:between w:val="nil"/>
        </w:pBdr>
        <w:spacing w:before="280" w:after="280"/>
        <w:rPr>
          <w:rFonts w:ascii="Verdana" w:eastAsia="Verdana" w:hAnsi="Verdana" w:cs="Verdana"/>
          <w:color w:val="000000"/>
          <w:sz w:val="17"/>
          <w:szCs w:val="17"/>
        </w:rPr>
      </w:pPr>
      <w:r>
        <w:rPr>
          <w:rFonts w:ascii="Verdana" w:eastAsia="Verdana" w:hAnsi="Verdana" w:cs="Verdana"/>
          <w:color w:val="000000"/>
          <w:sz w:val="17"/>
          <w:szCs w:val="17"/>
        </w:rPr>
        <w:t>Signatúra HR SR: C-27/1994</w:t>
      </w:r>
    </w:p>
    <w:p w:rsidR="00472B2C" w:rsidRDefault="00215537">
      <w:pPr>
        <w:pBdr>
          <w:top w:val="nil"/>
          <w:left w:val="nil"/>
          <w:bottom w:val="nil"/>
          <w:right w:val="nil"/>
          <w:between w:val="nil"/>
        </w:pBdr>
        <w:spacing w:before="280" w:after="280"/>
        <w:rPr>
          <w:rFonts w:ascii="Verdana" w:eastAsia="Verdana" w:hAnsi="Verdana" w:cs="Verdana"/>
          <w:color w:val="000000"/>
          <w:sz w:val="17"/>
          <w:szCs w:val="17"/>
        </w:rPr>
      </w:pPr>
      <w:r>
        <w:rPr>
          <w:rFonts w:ascii="Verdana" w:eastAsia="Verdana" w:hAnsi="Verdana" w:cs="Verdana"/>
          <w:color w:val="000000"/>
          <w:sz w:val="17"/>
          <w:szCs w:val="17"/>
        </w:rPr>
        <w:t>Autori: Ladislav Vrtel, Dragica Vrtelová</w:t>
      </w:r>
    </w:p>
    <w:p w:rsidR="00472B2C" w:rsidRDefault="00215537">
      <w:pPr>
        <w:numPr>
          <w:ilvl w:val="0"/>
          <w:numId w:val="4"/>
        </w:numPr>
        <w:pBdr>
          <w:top w:val="nil"/>
          <w:left w:val="nil"/>
          <w:bottom w:val="nil"/>
          <w:right w:val="nil"/>
          <w:between w:val="nil"/>
        </w:pBdr>
        <w:rPr>
          <w:color w:val="000000"/>
          <w:sz w:val="22"/>
          <w:szCs w:val="22"/>
        </w:rPr>
      </w:pPr>
      <w:r>
        <w:rPr>
          <w:b/>
          <w:color w:val="000000"/>
          <w:sz w:val="22"/>
          <w:szCs w:val="22"/>
        </w:rPr>
        <w:t>obecná zástava</w:t>
      </w:r>
    </w:p>
    <w:p w:rsidR="00472B2C" w:rsidRDefault="00215537">
      <w:pPr>
        <w:pBdr>
          <w:top w:val="nil"/>
          <w:left w:val="nil"/>
          <w:bottom w:val="nil"/>
          <w:right w:val="nil"/>
          <w:between w:val="nil"/>
        </w:pBdr>
        <w:ind w:left="720"/>
        <w:rPr>
          <w:color w:val="000000"/>
          <w:sz w:val="22"/>
          <w:szCs w:val="22"/>
        </w:rPr>
      </w:pPr>
      <w:r>
        <w:rPr>
          <w:noProof/>
          <w:color w:val="000000"/>
          <w:sz w:val="22"/>
          <w:szCs w:val="22"/>
        </w:rPr>
        <w:lastRenderedPageBreak/>
        <w:drawing>
          <wp:inline distT="0" distB="0" distL="114300" distR="114300">
            <wp:extent cx="2857500" cy="2514600"/>
            <wp:effectExtent l="0" t="0" r="0" b="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2857500" cy="2514600"/>
                    </a:xfrm>
                    <a:prstGeom prst="rect">
                      <a:avLst/>
                    </a:prstGeom>
                    <a:ln/>
                  </pic:spPr>
                </pic:pic>
              </a:graphicData>
            </a:graphic>
          </wp:inline>
        </w:drawing>
      </w:r>
    </w:p>
    <w:p w:rsidR="00472B2C" w:rsidRDefault="00215537">
      <w:pPr>
        <w:numPr>
          <w:ilvl w:val="0"/>
          <w:numId w:val="4"/>
        </w:numPr>
        <w:pBdr>
          <w:top w:val="nil"/>
          <w:left w:val="nil"/>
          <w:bottom w:val="nil"/>
          <w:right w:val="nil"/>
          <w:between w:val="nil"/>
        </w:pBdr>
        <w:rPr>
          <w:color w:val="000000"/>
          <w:sz w:val="22"/>
          <w:szCs w:val="22"/>
        </w:rPr>
      </w:pPr>
      <w:r>
        <w:rPr>
          <w:color w:val="000000"/>
          <w:sz w:val="22"/>
          <w:szCs w:val="22"/>
        </w:rPr>
        <w:t>obecná pečať</w:t>
      </w:r>
    </w:p>
    <w:p w:rsidR="00472B2C" w:rsidRDefault="00215537">
      <w:pPr>
        <w:pBdr>
          <w:top w:val="nil"/>
          <w:left w:val="nil"/>
          <w:bottom w:val="nil"/>
          <w:right w:val="nil"/>
          <w:between w:val="nil"/>
        </w:pBdr>
        <w:spacing w:line="360" w:lineRule="auto"/>
        <w:jc w:val="both"/>
        <w:rPr>
          <w:rFonts w:ascii="Trebuchet MS" w:eastAsia="Trebuchet MS" w:hAnsi="Trebuchet MS" w:cs="Trebuchet MS"/>
          <w:color w:val="000000"/>
          <w:sz w:val="16"/>
          <w:szCs w:val="16"/>
        </w:rPr>
      </w:pPr>
      <w:r>
        <w:rPr>
          <w:rFonts w:ascii="Trebuchet MS" w:eastAsia="Trebuchet MS" w:hAnsi="Trebuchet MS" w:cs="Trebuchet MS"/>
          <w:color w:val="000000"/>
          <w:sz w:val="16"/>
          <w:szCs w:val="16"/>
        </w:rPr>
        <w:t>.</w:t>
      </w:r>
    </w:p>
    <w:p w:rsidR="00472B2C" w:rsidRDefault="00215537">
      <w:pPr>
        <w:pBdr>
          <w:top w:val="nil"/>
          <w:left w:val="nil"/>
          <w:bottom w:val="nil"/>
          <w:right w:val="nil"/>
          <w:between w:val="nil"/>
        </w:pBdr>
        <w:spacing w:line="360" w:lineRule="auto"/>
        <w:jc w:val="both"/>
        <w:rPr>
          <w:rFonts w:ascii="Trebuchet MS" w:eastAsia="Trebuchet MS" w:hAnsi="Trebuchet MS" w:cs="Trebuchet MS"/>
          <w:color w:val="000000"/>
          <w:sz w:val="16"/>
          <w:szCs w:val="16"/>
        </w:rPr>
      </w:pPr>
      <w:r>
        <w:rPr>
          <w:noProof/>
          <w:color w:val="000000"/>
          <w:sz w:val="52"/>
          <w:szCs w:val="52"/>
        </w:rPr>
        <w:drawing>
          <wp:inline distT="0" distB="0" distL="114300" distR="114300">
            <wp:extent cx="1280160" cy="1280160"/>
            <wp:effectExtent l="0" t="0" r="0" b="0"/>
            <wp:docPr id="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1"/>
                    <a:srcRect/>
                    <a:stretch>
                      <a:fillRect/>
                    </a:stretch>
                  </pic:blipFill>
                  <pic:spPr>
                    <a:xfrm>
                      <a:off x="0" y="0"/>
                      <a:ext cx="1280160" cy="1280160"/>
                    </a:xfrm>
                    <a:prstGeom prst="rect">
                      <a:avLst/>
                    </a:prstGeom>
                    <a:ln/>
                  </pic:spPr>
                </pic:pic>
              </a:graphicData>
            </a:graphic>
          </wp:inline>
        </w:drawing>
      </w:r>
    </w:p>
    <w:p w:rsidR="00472B2C" w:rsidRDefault="00215537">
      <w:pPr>
        <w:pBdr>
          <w:top w:val="nil"/>
          <w:left w:val="nil"/>
          <w:bottom w:val="nil"/>
          <w:right w:val="nil"/>
          <w:between w:val="nil"/>
        </w:pBdr>
        <w:jc w:val="both"/>
        <w:rPr>
          <w:color w:val="000000"/>
          <w:sz w:val="22"/>
          <w:szCs w:val="22"/>
        </w:rPr>
      </w:pPr>
      <w:r>
        <w:rPr>
          <w:b/>
          <w:color w:val="000000"/>
          <w:sz w:val="22"/>
          <w:szCs w:val="22"/>
        </w:rPr>
        <w:t xml:space="preserve">Obec Čerín / </w:t>
      </w:r>
      <w:r>
        <w:rPr>
          <w:color w:val="000000"/>
          <w:sz w:val="22"/>
          <w:szCs w:val="22"/>
        </w:rPr>
        <w:t>ako právnická osoba/ vznikla v roku 1990 na základe zákona SNR č.369/1990 Zb. o obecnom zriadení po komunálnych voľbách 23. -24. novembra 1990 ako orgán územnej samosprávy.</w:t>
      </w:r>
    </w:p>
    <w:p w:rsidR="00472B2C" w:rsidRDefault="00472B2C">
      <w:pPr>
        <w:pBdr>
          <w:top w:val="nil"/>
          <w:left w:val="nil"/>
          <w:bottom w:val="nil"/>
          <w:right w:val="nil"/>
          <w:between w:val="nil"/>
        </w:pBdr>
        <w:jc w:val="both"/>
        <w:rPr>
          <w:color w:val="000000"/>
          <w:sz w:val="22"/>
          <w:szCs w:val="22"/>
        </w:rPr>
      </w:pPr>
    </w:p>
    <w:p w:rsidR="00472B2C" w:rsidRDefault="00472B2C">
      <w:pPr>
        <w:pBdr>
          <w:top w:val="nil"/>
          <w:left w:val="nil"/>
          <w:bottom w:val="nil"/>
          <w:right w:val="nil"/>
          <w:between w:val="nil"/>
        </w:pBdr>
        <w:jc w:val="both"/>
        <w:rPr>
          <w:color w:val="000000"/>
          <w:sz w:val="22"/>
          <w:szCs w:val="22"/>
        </w:rPr>
      </w:pPr>
    </w:p>
    <w:p w:rsidR="00472B2C" w:rsidRDefault="00215537">
      <w:pPr>
        <w:pBdr>
          <w:top w:val="nil"/>
          <w:left w:val="nil"/>
          <w:bottom w:val="nil"/>
          <w:right w:val="nil"/>
          <w:between w:val="nil"/>
        </w:pBdr>
        <w:jc w:val="center"/>
        <w:rPr>
          <w:color w:val="0000FF"/>
          <w:sz w:val="22"/>
          <w:szCs w:val="22"/>
          <w:u w:val="single"/>
        </w:rPr>
      </w:pPr>
      <w:r>
        <w:rPr>
          <w:b/>
          <w:color w:val="0000FF"/>
          <w:sz w:val="22"/>
          <w:szCs w:val="22"/>
        </w:rPr>
        <w:t xml:space="preserve">2.6 </w:t>
      </w:r>
      <w:r>
        <w:rPr>
          <w:b/>
          <w:color w:val="0000FF"/>
          <w:sz w:val="22"/>
          <w:szCs w:val="22"/>
          <w:u w:val="single"/>
        </w:rPr>
        <w:t xml:space="preserve"> Identifikačné údaje obce</w:t>
      </w:r>
    </w:p>
    <w:p w:rsidR="00472B2C" w:rsidRDefault="00472B2C">
      <w:pPr>
        <w:pBdr>
          <w:top w:val="nil"/>
          <w:left w:val="nil"/>
          <w:bottom w:val="nil"/>
          <w:right w:val="nil"/>
          <w:between w:val="nil"/>
        </w:pBdr>
        <w:jc w:val="both"/>
        <w:rPr>
          <w:color w:val="000000"/>
          <w:sz w:val="22"/>
          <w:szCs w:val="22"/>
        </w:rPr>
      </w:pPr>
    </w:p>
    <w:p w:rsidR="00472B2C" w:rsidRDefault="00215537">
      <w:pPr>
        <w:pBdr>
          <w:top w:val="nil"/>
          <w:left w:val="nil"/>
          <w:bottom w:val="nil"/>
          <w:right w:val="nil"/>
          <w:between w:val="nil"/>
        </w:pBdr>
        <w:rPr>
          <w:color w:val="000000"/>
          <w:sz w:val="22"/>
          <w:szCs w:val="22"/>
        </w:rPr>
      </w:pPr>
      <w:r>
        <w:rPr>
          <w:b/>
          <w:color w:val="000000"/>
          <w:sz w:val="22"/>
          <w:szCs w:val="22"/>
        </w:rPr>
        <w:t xml:space="preserve">Adresa:  </w:t>
      </w:r>
      <w:r>
        <w:rPr>
          <w:color w:val="000000"/>
          <w:sz w:val="22"/>
          <w:szCs w:val="22"/>
        </w:rPr>
        <w:t>Obec Čerín</w:t>
      </w:r>
    </w:p>
    <w:p w:rsidR="00472B2C" w:rsidRDefault="00215537">
      <w:pPr>
        <w:pBdr>
          <w:top w:val="nil"/>
          <w:left w:val="nil"/>
          <w:bottom w:val="nil"/>
          <w:right w:val="nil"/>
          <w:between w:val="nil"/>
        </w:pBdr>
        <w:rPr>
          <w:color w:val="000000"/>
          <w:sz w:val="22"/>
          <w:szCs w:val="22"/>
        </w:rPr>
      </w:pPr>
      <w:r>
        <w:rPr>
          <w:b/>
          <w:color w:val="000000"/>
          <w:sz w:val="22"/>
          <w:szCs w:val="22"/>
        </w:rPr>
        <w:t xml:space="preserve">                </w:t>
      </w:r>
      <w:r>
        <w:rPr>
          <w:color w:val="000000"/>
          <w:sz w:val="22"/>
          <w:szCs w:val="22"/>
        </w:rPr>
        <w:t>Čerín 11</w:t>
      </w:r>
    </w:p>
    <w:p w:rsidR="00472B2C" w:rsidRDefault="00215537">
      <w:pPr>
        <w:pBdr>
          <w:top w:val="nil"/>
          <w:left w:val="nil"/>
          <w:bottom w:val="nil"/>
          <w:right w:val="nil"/>
          <w:between w:val="nil"/>
        </w:pBdr>
        <w:rPr>
          <w:color w:val="000000"/>
          <w:sz w:val="22"/>
          <w:szCs w:val="22"/>
        </w:rPr>
      </w:pPr>
      <w:r>
        <w:rPr>
          <w:color w:val="000000"/>
          <w:sz w:val="22"/>
          <w:szCs w:val="22"/>
        </w:rPr>
        <w:t xml:space="preserve">                974 01 Banská Bystrica</w:t>
      </w:r>
    </w:p>
    <w:p w:rsidR="00472B2C" w:rsidRDefault="00215537">
      <w:pPr>
        <w:pBdr>
          <w:top w:val="nil"/>
          <w:left w:val="nil"/>
          <w:bottom w:val="nil"/>
          <w:right w:val="nil"/>
          <w:between w:val="nil"/>
        </w:pBdr>
        <w:rPr>
          <w:color w:val="000000"/>
          <w:sz w:val="22"/>
          <w:szCs w:val="22"/>
        </w:rPr>
      </w:pPr>
      <w:r>
        <w:rPr>
          <w:b/>
          <w:color w:val="000000"/>
          <w:sz w:val="22"/>
          <w:szCs w:val="22"/>
        </w:rPr>
        <w:br/>
        <w:t>IČO</w:t>
      </w:r>
      <w:r>
        <w:rPr>
          <w:color w:val="000000"/>
          <w:sz w:val="22"/>
          <w:szCs w:val="22"/>
        </w:rPr>
        <w:t>: 00313335</w:t>
      </w:r>
      <w:r>
        <w:rPr>
          <w:b/>
          <w:color w:val="000000"/>
          <w:sz w:val="22"/>
          <w:szCs w:val="22"/>
        </w:rPr>
        <w:t xml:space="preserve"> </w:t>
      </w:r>
    </w:p>
    <w:p w:rsidR="00472B2C" w:rsidRDefault="00215537">
      <w:pPr>
        <w:pBdr>
          <w:top w:val="nil"/>
          <w:left w:val="nil"/>
          <w:bottom w:val="nil"/>
          <w:right w:val="nil"/>
          <w:between w:val="nil"/>
        </w:pBdr>
        <w:rPr>
          <w:color w:val="000000"/>
          <w:sz w:val="22"/>
          <w:szCs w:val="22"/>
        </w:rPr>
      </w:pPr>
      <w:r>
        <w:rPr>
          <w:b/>
          <w:color w:val="000000"/>
          <w:sz w:val="22"/>
          <w:szCs w:val="22"/>
        </w:rPr>
        <w:t>DIČ:</w:t>
      </w:r>
      <w:r>
        <w:rPr>
          <w:color w:val="000000"/>
          <w:sz w:val="22"/>
          <w:szCs w:val="22"/>
        </w:rPr>
        <w:t xml:space="preserve"> 2021115767</w:t>
      </w:r>
    </w:p>
    <w:p w:rsidR="00472B2C" w:rsidRDefault="00472B2C">
      <w:pPr>
        <w:pBdr>
          <w:top w:val="nil"/>
          <w:left w:val="nil"/>
          <w:bottom w:val="nil"/>
          <w:right w:val="nil"/>
          <w:between w:val="nil"/>
        </w:pBdr>
        <w:rPr>
          <w:color w:val="000000"/>
          <w:sz w:val="24"/>
          <w:szCs w:val="24"/>
        </w:rPr>
      </w:pPr>
    </w:p>
    <w:p w:rsidR="00472B2C" w:rsidRDefault="00215537">
      <w:pPr>
        <w:pBdr>
          <w:top w:val="nil"/>
          <w:left w:val="nil"/>
          <w:bottom w:val="nil"/>
          <w:right w:val="nil"/>
          <w:between w:val="nil"/>
        </w:pBdr>
        <w:jc w:val="both"/>
        <w:rPr>
          <w:color w:val="000000"/>
          <w:sz w:val="22"/>
          <w:szCs w:val="22"/>
        </w:rPr>
      </w:pPr>
      <w:r>
        <w:rPr>
          <w:color w:val="000000"/>
          <w:sz w:val="22"/>
          <w:szCs w:val="22"/>
        </w:rPr>
        <w:t>telefón: 048/4192204, 048/4192329, 048/4192359</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e-mail: </w:t>
      </w:r>
      <w:hyperlink r:id="rId12">
        <w:r>
          <w:rPr>
            <w:color w:val="CF292F"/>
            <w:sz w:val="22"/>
            <w:szCs w:val="22"/>
          </w:rPr>
          <w:t>pavel.kmet@cerin.sk</w:t>
        </w:r>
      </w:hyperlink>
      <w:r>
        <w:rPr>
          <w:color w:val="000000"/>
          <w:sz w:val="22"/>
          <w:szCs w:val="22"/>
        </w:rPr>
        <w:t xml:space="preserve">, </w:t>
      </w:r>
      <w:hyperlink r:id="rId13">
        <w:r>
          <w:rPr>
            <w:color w:val="CF292F"/>
            <w:sz w:val="22"/>
            <w:szCs w:val="22"/>
          </w:rPr>
          <w:t>viera.kvakova@cerin.sk</w:t>
        </w:r>
      </w:hyperlink>
      <w:r>
        <w:rPr>
          <w:color w:val="C00000"/>
          <w:sz w:val="22"/>
          <w:szCs w:val="22"/>
        </w:rPr>
        <w:t>, jana.fungacova@cerin.sk</w:t>
      </w:r>
      <w:r>
        <w:rPr>
          <w:color w:val="000000"/>
          <w:sz w:val="22"/>
          <w:szCs w:val="22"/>
        </w:rPr>
        <w:t xml:space="preserve"> </w:t>
      </w:r>
    </w:p>
    <w:p w:rsidR="00472B2C" w:rsidRDefault="00215537">
      <w:pPr>
        <w:pBdr>
          <w:top w:val="nil"/>
          <w:left w:val="nil"/>
          <w:bottom w:val="nil"/>
          <w:right w:val="nil"/>
          <w:between w:val="nil"/>
        </w:pBdr>
        <w:jc w:val="both"/>
        <w:rPr>
          <w:color w:val="595959"/>
          <w:sz w:val="22"/>
          <w:szCs w:val="22"/>
        </w:rPr>
      </w:pPr>
      <w:r>
        <w:rPr>
          <w:color w:val="000000"/>
          <w:sz w:val="22"/>
          <w:szCs w:val="22"/>
        </w:rPr>
        <w:t>w</w:t>
      </w:r>
      <w:r>
        <w:rPr>
          <w:color w:val="595959"/>
          <w:sz w:val="22"/>
          <w:szCs w:val="22"/>
        </w:rPr>
        <w:t xml:space="preserve">eb stránka: www.cerin.sk   </w:t>
      </w:r>
    </w:p>
    <w:p w:rsidR="00472B2C" w:rsidRDefault="00215537">
      <w:pPr>
        <w:pBdr>
          <w:top w:val="nil"/>
          <w:left w:val="nil"/>
          <w:bottom w:val="nil"/>
          <w:right w:val="nil"/>
          <w:between w:val="nil"/>
        </w:pBdr>
        <w:jc w:val="both"/>
        <w:rPr>
          <w:color w:val="595959"/>
          <w:sz w:val="22"/>
          <w:szCs w:val="22"/>
        </w:rPr>
      </w:pPr>
      <w:r>
        <w:rPr>
          <w:color w:val="595959"/>
          <w:sz w:val="22"/>
          <w:szCs w:val="22"/>
        </w:rPr>
        <w:t xml:space="preserve">      </w:t>
      </w:r>
    </w:p>
    <w:p w:rsidR="00150007" w:rsidRDefault="00215537">
      <w:pPr>
        <w:pBdr>
          <w:top w:val="nil"/>
          <w:left w:val="nil"/>
          <w:bottom w:val="nil"/>
          <w:right w:val="nil"/>
          <w:between w:val="nil"/>
        </w:pBdr>
        <w:rPr>
          <w:color w:val="000000"/>
          <w:sz w:val="22"/>
          <w:szCs w:val="22"/>
        </w:rPr>
      </w:pPr>
      <w:r>
        <w:rPr>
          <w:b/>
          <w:color w:val="000000"/>
          <w:sz w:val="22"/>
          <w:szCs w:val="22"/>
        </w:rPr>
        <w:t>Bankové spojenie:</w:t>
      </w:r>
      <w:r>
        <w:rPr>
          <w:color w:val="000000"/>
          <w:sz w:val="22"/>
          <w:szCs w:val="22"/>
        </w:rPr>
        <w:t xml:space="preserve"> Prima banka Slovensko, a</w:t>
      </w:r>
      <w:r w:rsidR="00150007">
        <w:rPr>
          <w:color w:val="000000"/>
          <w:sz w:val="22"/>
          <w:szCs w:val="22"/>
        </w:rPr>
        <w:t xml:space="preserve"> </w:t>
      </w:r>
      <w:r>
        <w:rPr>
          <w:color w:val="000000"/>
          <w:sz w:val="22"/>
          <w:szCs w:val="22"/>
        </w:rPr>
        <w:t>.s.,</w:t>
      </w:r>
    </w:p>
    <w:p w:rsidR="00150007" w:rsidRDefault="00150007">
      <w:pPr>
        <w:pBdr>
          <w:top w:val="nil"/>
          <w:left w:val="nil"/>
          <w:bottom w:val="nil"/>
          <w:right w:val="nil"/>
          <w:between w:val="nil"/>
        </w:pBdr>
        <w:rPr>
          <w:color w:val="000000"/>
          <w:sz w:val="22"/>
          <w:szCs w:val="22"/>
        </w:rPr>
      </w:pPr>
      <w:r>
        <w:rPr>
          <w:color w:val="000000"/>
          <w:sz w:val="22"/>
          <w:szCs w:val="22"/>
        </w:rPr>
        <w:t xml:space="preserve">                               </w:t>
      </w:r>
      <w:r w:rsidR="00215537">
        <w:rPr>
          <w:color w:val="000000"/>
          <w:sz w:val="22"/>
          <w:szCs w:val="22"/>
        </w:rPr>
        <w:t xml:space="preserve"> pobočka Banská </w:t>
      </w:r>
      <w:r>
        <w:rPr>
          <w:color w:val="000000"/>
          <w:sz w:val="22"/>
          <w:szCs w:val="22"/>
        </w:rPr>
        <w:t>Bystrica</w:t>
      </w:r>
      <w:r w:rsidR="00215537">
        <w:rPr>
          <w:color w:val="000000"/>
          <w:sz w:val="22"/>
          <w:szCs w:val="22"/>
        </w:rPr>
        <w:t>     </w:t>
      </w:r>
    </w:p>
    <w:p w:rsidR="00472B2C" w:rsidRDefault="00215537">
      <w:pPr>
        <w:pBdr>
          <w:top w:val="nil"/>
          <w:left w:val="nil"/>
          <w:bottom w:val="nil"/>
          <w:right w:val="nil"/>
          <w:between w:val="nil"/>
        </w:pBdr>
        <w:rPr>
          <w:color w:val="000000"/>
          <w:sz w:val="22"/>
          <w:szCs w:val="22"/>
        </w:rPr>
      </w:pPr>
      <w:r>
        <w:rPr>
          <w:color w:val="000000"/>
          <w:sz w:val="22"/>
          <w:szCs w:val="22"/>
        </w:rPr>
        <w:t xml:space="preserve">                                číslo účtu: </w:t>
      </w:r>
      <w:r>
        <w:rPr>
          <w:b/>
          <w:color w:val="000000"/>
          <w:sz w:val="22"/>
          <w:szCs w:val="22"/>
        </w:rPr>
        <w:t>1398325001/5600</w:t>
      </w:r>
      <w:r>
        <w:rPr>
          <w:color w:val="000000"/>
          <w:sz w:val="22"/>
          <w:szCs w:val="22"/>
        </w:rPr>
        <w:t> </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                                IBAN </w:t>
      </w:r>
      <w:r>
        <w:rPr>
          <w:b/>
          <w:color w:val="000000"/>
          <w:sz w:val="22"/>
          <w:szCs w:val="22"/>
        </w:rPr>
        <w:t>SK66 5600 0000 001398325001</w:t>
      </w:r>
      <w:r>
        <w:rPr>
          <w:color w:val="000000"/>
          <w:sz w:val="22"/>
          <w:szCs w:val="22"/>
        </w:rPr>
        <w:t>    </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                                BIC kód banky KOMASK2X</w:t>
      </w:r>
    </w:p>
    <w:p w:rsidR="00472B2C" w:rsidRDefault="00472B2C">
      <w:pPr>
        <w:pBdr>
          <w:top w:val="nil"/>
          <w:left w:val="nil"/>
          <w:bottom w:val="nil"/>
          <w:right w:val="nil"/>
          <w:between w:val="nil"/>
        </w:pBdr>
        <w:jc w:val="both"/>
        <w:rPr>
          <w:color w:val="000000"/>
          <w:sz w:val="22"/>
          <w:szCs w:val="22"/>
        </w:rPr>
      </w:pPr>
    </w:p>
    <w:p w:rsidR="00472B2C" w:rsidRDefault="00472B2C">
      <w:pPr>
        <w:pBdr>
          <w:top w:val="nil"/>
          <w:left w:val="nil"/>
          <w:bottom w:val="nil"/>
          <w:right w:val="nil"/>
          <w:between w:val="nil"/>
        </w:pBdr>
        <w:jc w:val="both"/>
        <w:rPr>
          <w:color w:val="000000"/>
          <w:sz w:val="22"/>
          <w:szCs w:val="22"/>
        </w:rPr>
      </w:pPr>
    </w:p>
    <w:p w:rsidR="00472B2C" w:rsidRDefault="00472B2C">
      <w:pPr>
        <w:pBdr>
          <w:top w:val="nil"/>
          <w:left w:val="nil"/>
          <w:bottom w:val="nil"/>
          <w:right w:val="nil"/>
          <w:between w:val="nil"/>
        </w:pBdr>
        <w:jc w:val="both"/>
        <w:rPr>
          <w:color w:val="000000"/>
          <w:sz w:val="22"/>
          <w:szCs w:val="22"/>
        </w:rPr>
      </w:pPr>
    </w:p>
    <w:p w:rsidR="00472B2C" w:rsidRDefault="00472B2C">
      <w:pPr>
        <w:pBdr>
          <w:top w:val="nil"/>
          <w:left w:val="nil"/>
          <w:bottom w:val="nil"/>
          <w:right w:val="nil"/>
          <w:between w:val="nil"/>
        </w:pBdr>
        <w:jc w:val="both"/>
        <w:rPr>
          <w:color w:val="000000"/>
          <w:sz w:val="22"/>
          <w:szCs w:val="22"/>
        </w:rPr>
      </w:pPr>
    </w:p>
    <w:p w:rsidR="00472B2C" w:rsidRDefault="00472B2C">
      <w:pPr>
        <w:pBdr>
          <w:top w:val="nil"/>
          <w:left w:val="nil"/>
          <w:bottom w:val="nil"/>
          <w:right w:val="nil"/>
          <w:between w:val="nil"/>
        </w:pBdr>
        <w:jc w:val="both"/>
        <w:rPr>
          <w:color w:val="000000"/>
          <w:sz w:val="22"/>
          <w:szCs w:val="22"/>
        </w:rPr>
      </w:pPr>
    </w:p>
    <w:p w:rsidR="00472B2C" w:rsidRDefault="00472B2C">
      <w:pPr>
        <w:pBdr>
          <w:top w:val="nil"/>
          <w:left w:val="nil"/>
          <w:bottom w:val="nil"/>
          <w:right w:val="nil"/>
          <w:between w:val="nil"/>
        </w:pBdr>
        <w:jc w:val="both"/>
        <w:rPr>
          <w:color w:val="000000"/>
          <w:sz w:val="22"/>
          <w:szCs w:val="22"/>
        </w:rPr>
      </w:pPr>
    </w:p>
    <w:p w:rsidR="00472B2C" w:rsidRDefault="00472B2C">
      <w:pPr>
        <w:pBdr>
          <w:top w:val="nil"/>
          <w:left w:val="nil"/>
          <w:bottom w:val="nil"/>
          <w:right w:val="nil"/>
          <w:between w:val="nil"/>
        </w:pBdr>
        <w:jc w:val="both"/>
        <w:rPr>
          <w:color w:val="000000"/>
          <w:sz w:val="22"/>
          <w:szCs w:val="22"/>
        </w:rPr>
      </w:pPr>
    </w:p>
    <w:p w:rsidR="00472B2C" w:rsidRDefault="00215537">
      <w:pPr>
        <w:pBdr>
          <w:top w:val="nil"/>
          <w:left w:val="nil"/>
          <w:bottom w:val="nil"/>
          <w:right w:val="nil"/>
          <w:between w:val="nil"/>
        </w:pBdr>
        <w:jc w:val="center"/>
        <w:rPr>
          <w:color w:val="0000FF"/>
          <w:sz w:val="22"/>
          <w:szCs w:val="22"/>
          <w:u w:val="single"/>
        </w:rPr>
      </w:pPr>
      <w:r>
        <w:rPr>
          <w:b/>
          <w:color w:val="0000FF"/>
          <w:sz w:val="22"/>
          <w:szCs w:val="22"/>
        </w:rPr>
        <w:t xml:space="preserve">2.7 </w:t>
      </w:r>
      <w:r>
        <w:rPr>
          <w:b/>
          <w:color w:val="0000FF"/>
          <w:sz w:val="22"/>
          <w:szCs w:val="22"/>
          <w:u w:val="single"/>
        </w:rPr>
        <w:t xml:space="preserve"> Starosta obce</w:t>
      </w:r>
    </w:p>
    <w:p w:rsidR="00472B2C" w:rsidRDefault="00472B2C">
      <w:pPr>
        <w:pBdr>
          <w:top w:val="nil"/>
          <w:left w:val="nil"/>
          <w:bottom w:val="nil"/>
          <w:right w:val="nil"/>
          <w:between w:val="nil"/>
        </w:pBdr>
        <w:jc w:val="center"/>
        <w:rPr>
          <w:color w:val="0000FF"/>
          <w:sz w:val="22"/>
          <w:szCs w:val="22"/>
          <w:u w:val="single"/>
        </w:rPr>
      </w:pPr>
    </w:p>
    <w:p w:rsidR="00472B2C" w:rsidRDefault="00215537">
      <w:pPr>
        <w:numPr>
          <w:ilvl w:val="0"/>
          <w:numId w:val="6"/>
        </w:numPr>
        <w:pBdr>
          <w:top w:val="nil"/>
          <w:left w:val="nil"/>
          <w:bottom w:val="nil"/>
          <w:right w:val="nil"/>
          <w:between w:val="nil"/>
        </w:pBdr>
        <w:rPr>
          <w:color w:val="000000"/>
          <w:sz w:val="22"/>
          <w:szCs w:val="22"/>
        </w:rPr>
      </w:pPr>
      <w:r>
        <w:rPr>
          <w:color w:val="000000"/>
          <w:sz w:val="22"/>
          <w:szCs w:val="22"/>
        </w:rPr>
        <w:t>súčasný starosta</w:t>
      </w:r>
      <w:r>
        <w:rPr>
          <w:b/>
          <w:color w:val="000000"/>
          <w:sz w:val="22"/>
          <w:szCs w:val="22"/>
        </w:rPr>
        <w:t xml:space="preserve"> Pavel Kmeť </w:t>
      </w:r>
      <w:r>
        <w:rPr>
          <w:color w:val="000000"/>
          <w:sz w:val="22"/>
          <w:szCs w:val="22"/>
        </w:rPr>
        <w:t>– je starostom obce štvrté volebné obdobie ( bol zvolený v komunálnych voľbách 7.12.2002, 2.12.2006, 27.11.2010, 15.11.2014, 10.11.2018)</w:t>
      </w:r>
    </w:p>
    <w:p w:rsidR="00472B2C" w:rsidRDefault="00215537">
      <w:pPr>
        <w:pBdr>
          <w:top w:val="nil"/>
          <w:left w:val="nil"/>
          <w:bottom w:val="nil"/>
          <w:right w:val="nil"/>
          <w:between w:val="nil"/>
        </w:pBdr>
        <w:ind w:left="720"/>
        <w:rPr>
          <w:color w:val="000000"/>
          <w:sz w:val="22"/>
          <w:szCs w:val="22"/>
        </w:rPr>
      </w:pPr>
      <w:r>
        <w:rPr>
          <w:color w:val="000000"/>
          <w:sz w:val="22"/>
          <w:szCs w:val="22"/>
        </w:rPr>
        <w:t xml:space="preserve">telefón: 048/4192204, 0903390680,e- mail: </w:t>
      </w:r>
      <w:hyperlink r:id="rId14">
        <w:r>
          <w:rPr>
            <w:color w:val="CF292F"/>
            <w:sz w:val="22"/>
            <w:szCs w:val="22"/>
          </w:rPr>
          <w:t>pavel.kmet@cerin.sk</w:t>
        </w:r>
      </w:hyperlink>
    </w:p>
    <w:p w:rsidR="00472B2C" w:rsidRDefault="00215537">
      <w:pPr>
        <w:numPr>
          <w:ilvl w:val="0"/>
          <w:numId w:val="6"/>
        </w:numPr>
        <w:pBdr>
          <w:top w:val="nil"/>
          <w:left w:val="nil"/>
          <w:bottom w:val="nil"/>
          <w:right w:val="nil"/>
          <w:between w:val="nil"/>
        </w:pBdr>
        <w:rPr>
          <w:color w:val="000000"/>
          <w:sz w:val="22"/>
          <w:szCs w:val="22"/>
        </w:rPr>
      </w:pPr>
      <w:r>
        <w:rPr>
          <w:color w:val="000000"/>
          <w:sz w:val="22"/>
          <w:szCs w:val="22"/>
        </w:rPr>
        <w:t>volený v priamych voľbách na štyri roky</w:t>
      </w:r>
    </w:p>
    <w:p w:rsidR="00472B2C" w:rsidRDefault="00215537">
      <w:pPr>
        <w:numPr>
          <w:ilvl w:val="0"/>
          <w:numId w:val="8"/>
        </w:numPr>
        <w:pBdr>
          <w:top w:val="nil"/>
          <w:left w:val="nil"/>
          <w:bottom w:val="nil"/>
          <w:right w:val="nil"/>
          <w:between w:val="nil"/>
        </w:pBdr>
        <w:rPr>
          <w:color w:val="000000"/>
          <w:sz w:val="24"/>
          <w:szCs w:val="24"/>
        </w:rPr>
      </w:pPr>
      <w:r>
        <w:rPr>
          <w:color w:val="000000"/>
          <w:sz w:val="24"/>
          <w:szCs w:val="24"/>
        </w:rPr>
        <w:t>štatutárny orgán v majetkovoprávnych vzťahoch obce a v pracovnoprávnych vzťahoch zamestnancov obce</w:t>
      </w:r>
    </w:p>
    <w:p w:rsidR="00472B2C" w:rsidRDefault="00215537">
      <w:pPr>
        <w:numPr>
          <w:ilvl w:val="0"/>
          <w:numId w:val="8"/>
        </w:numPr>
        <w:pBdr>
          <w:top w:val="nil"/>
          <w:left w:val="nil"/>
          <w:bottom w:val="nil"/>
          <w:right w:val="nil"/>
          <w:between w:val="nil"/>
        </w:pBdr>
        <w:rPr>
          <w:color w:val="000000"/>
          <w:sz w:val="24"/>
          <w:szCs w:val="24"/>
        </w:rPr>
      </w:pPr>
      <w:r>
        <w:rPr>
          <w:color w:val="000000"/>
          <w:sz w:val="24"/>
          <w:szCs w:val="24"/>
        </w:rPr>
        <w:t>správny orgán v administratívnoprávnych vzťahoch</w:t>
      </w:r>
    </w:p>
    <w:p w:rsidR="00472B2C" w:rsidRDefault="00215537">
      <w:pPr>
        <w:numPr>
          <w:ilvl w:val="0"/>
          <w:numId w:val="8"/>
        </w:numPr>
        <w:pBdr>
          <w:top w:val="nil"/>
          <w:left w:val="nil"/>
          <w:bottom w:val="nil"/>
          <w:right w:val="nil"/>
          <w:between w:val="nil"/>
        </w:pBdr>
        <w:jc w:val="both"/>
        <w:rPr>
          <w:color w:val="000000"/>
          <w:sz w:val="24"/>
          <w:szCs w:val="24"/>
        </w:rPr>
      </w:pPr>
      <w:r>
        <w:rPr>
          <w:color w:val="000000"/>
          <w:sz w:val="24"/>
          <w:szCs w:val="24"/>
        </w:rPr>
        <w:t>zvoláva a vedie zasadnutia obecného zastupiteľstva a rady</w:t>
      </w:r>
    </w:p>
    <w:p w:rsidR="00472B2C" w:rsidRDefault="00215537">
      <w:pPr>
        <w:numPr>
          <w:ilvl w:val="0"/>
          <w:numId w:val="8"/>
        </w:numPr>
        <w:pBdr>
          <w:top w:val="nil"/>
          <w:left w:val="nil"/>
          <w:bottom w:val="nil"/>
          <w:right w:val="nil"/>
          <w:between w:val="nil"/>
        </w:pBdr>
        <w:jc w:val="both"/>
        <w:rPr>
          <w:color w:val="000000"/>
          <w:sz w:val="24"/>
          <w:szCs w:val="24"/>
        </w:rPr>
      </w:pPr>
      <w:r>
        <w:rPr>
          <w:color w:val="000000"/>
          <w:sz w:val="24"/>
          <w:szCs w:val="24"/>
        </w:rPr>
        <w:t>vykonáva obecnú správu</w:t>
      </w:r>
    </w:p>
    <w:p w:rsidR="00472B2C" w:rsidRDefault="00215537">
      <w:pPr>
        <w:numPr>
          <w:ilvl w:val="0"/>
          <w:numId w:val="8"/>
        </w:numPr>
        <w:pBdr>
          <w:top w:val="nil"/>
          <w:left w:val="nil"/>
          <w:bottom w:val="nil"/>
          <w:right w:val="nil"/>
          <w:between w:val="nil"/>
        </w:pBdr>
        <w:jc w:val="both"/>
        <w:rPr>
          <w:color w:val="000000"/>
          <w:sz w:val="24"/>
          <w:szCs w:val="24"/>
        </w:rPr>
      </w:pPr>
      <w:r>
        <w:rPr>
          <w:color w:val="000000"/>
          <w:sz w:val="24"/>
          <w:szCs w:val="24"/>
        </w:rPr>
        <w:t>zastupuje obec vo vzťahu k štátnym orgánom, právnickým a fyzickým osobám</w:t>
      </w:r>
    </w:p>
    <w:p w:rsidR="00472B2C" w:rsidRDefault="00215537">
      <w:pPr>
        <w:numPr>
          <w:ilvl w:val="0"/>
          <w:numId w:val="8"/>
        </w:numPr>
        <w:pBdr>
          <w:top w:val="nil"/>
          <w:left w:val="nil"/>
          <w:bottom w:val="nil"/>
          <w:right w:val="nil"/>
          <w:between w:val="nil"/>
        </w:pBdr>
        <w:jc w:val="both"/>
        <w:rPr>
          <w:color w:val="000000"/>
          <w:sz w:val="24"/>
          <w:szCs w:val="24"/>
        </w:rPr>
      </w:pPr>
      <w:r>
        <w:rPr>
          <w:color w:val="000000"/>
          <w:sz w:val="24"/>
          <w:szCs w:val="24"/>
        </w:rPr>
        <w:t>rozhoduje vo všetkých veciach správy obce, ktoré nie sú zákonom alebo štatútom obce vyhradené obecnému zastupiteľstvu</w:t>
      </w:r>
    </w:p>
    <w:p w:rsidR="00472B2C" w:rsidRDefault="00215537">
      <w:pPr>
        <w:numPr>
          <w:ilvl w:val="0"/>
          <w:numId w:val="8"/>
        </w:numPr>
        <w:pBdr>
          <w:top w:val="nil"/>
          <w:left w:val="nil"/>
          <w:bottom w:val="nil"/>
          <w:right w:val="nil"/>
          <w:between w:val="nil"/>
        </w:pBdr>
        <w:jc w:val="both"/>
        <w:rPr>
          <w:color w:val="000000"/>
          <w:sz w:val="24"/>
          <w:szCs w:val="24"/>
        </w:rPr>
      </w:pPr>
      <w:r>
        <w:rPr>
          <w:color w:val="000000"/>
          <w:sz w:val="24"/>
          <w:szCs w:val="24"/>
        </w:rPr>
        <w:t>má výlučné právo podpisovať uznesenia obecného zastupiteľstva</w:t>
      </w:r>
    </w:p>
    <w:p w:rsidR="00472B2C" w:rsidRDefault="00215537">
      <w:pPr>
        <w:numPr>
          <w:ilvl w:val="0"/>
          <w:numId w:val="8"/>
        </w:numPr>
        <w:pBdr>
          <w:top w:val="nil"/>
          <w:left w:val="nil"/>
          <w:bottom w:val="nil"/>
          <w:right w:val="nil"/>
          <w:between w:val="nil"/>
        </w:pBdr>
        <w:spacing w:after="280"/>
        <w:jc w:val="both"/>
        <w:rPr>
          <w:color w:val="000000"/>
          <w:sz w:val="24"/>
          <w:szCs w:val="24"/>
        </w:rPr>
      </w:pPr>
      <w:r>
        <w:rPr>
          <w:color w:val="000000"/>
          <w:sz w:val="24"/>
          <w:szCs w:val="24"/>
        </w:rPr>
        <w:t>má sistačné právo (oprávnenie pozastaviť výkon uznesenia obecného zastupiteľstva, ak sa domnieva, že odporuje zákonu alebo je pre obec zjavne nevýhodné. Toto právo sa vzťahuje aj na uznesenie, ktorým sa schvaľuje nariadenie.</w:t>
      </w:r>
    </w:p>
    <w:p w:rsidR="00472B2C" w:rsidRDefault="00215537">
      <w:pPr>
        <w:numPr>
          <w:ilvl w:val="1"/>
          <w:numId w:val="18"/>
        </w:numPr>
        <w:pBdr>
          <w:top w:val="nil"/>
          <w:left w:val="nil"/>
          <w:bottom w:val="nil"/>
          <w:right w:val="nil"/>
          <w:between w:val="nil"/>
        </w:pBdr>
        <w:spacing w:before="280"/>
        <w:rPr>
          <w:sz w:val="22"/>
          <w:szCs w:val="22"/>
          <w:u w:val="single"/>
        </w:rPr>
      </w:pPr>
      <w:r>
        <w:rPr>
          <w:b/>
          <w:color w:val="0000FF"/>
          <w:sz w:val="22"/>
          <w:szCs w:val="22"/>
          <w:u w:val="single"/>
        </w:rPr>
        <w:t>Obecné zastupiteľstvo</w:t>
      </w:r>
    </w:p>
    <w:p w:rsidR="00472B2C" w:rsidRDefault="00215537">
      <w:pPr>
        <w:numPr>
          <w:ilvl w:val="0"/>
          <w:numId w:val="19"/>
        </w:numPr>
        <w:pBdr>
          <w:top w:val="nil"/>
          <w:left w:val="nil"/>
          <w:bottom w:val="nil"/>
          <w:right w:val="nil"/>
          <w:between w:val="nil"/>
        </w:pBdr>
        <w:spacing w:before="280"/>
        <w:rPr>
          <w:color w:val="000000"/>
          <w:sz w:val="22"/>
          <w:szCs w:val="22"/>
        </w:rPr>
      </w:pPr>
      <w:r>
        <w:rPr>
          <w:color w:val="000000"/>
          <w:sz w:val="22"/>
          <w:szCs w:val="22"/>
        </w:rPr>
        <w:t>je zastupiteľský zbor zložený z poslancov zvolených v priamych voľbách</w:t>
      </w:r>
    </w:p>
    <w:p w:rsidR="00472B2C" w:rsidRDefault="00215537">
      <w:pPr>
        <w:numPr>
          <w:ilvl w:val="0"/>
          <w:numId w:val="19"/>
        </w:numPr>
        <w:pBdr>
          <w:top w:val="nil"/>
          <w:left w:val="nil"/>
          <w:bottom w:val="nil"/>
          <w:right w:val="nil"/>
          <w:between w:val="nil"/>
        </w:pBdr>
        <w:spacing w:after="280"/>
        <w:rPr>
          <w:color w:val="000000"/>
          <w:sz w:val="22"/>
          <w:szCs w:val="22"/>
        </w:rPr>
      </w:pPr>
      <w:r>
        <w:rPr>
          <w:color w:val="000000"/>
          <w:sz w:val="22"/>
          <w:szCs w:val="22"/>
        </w:rPr>
        <w:t>Obecné zastupiteľstvo v Čeríne má v zmysle § 9 zákona SNR č.346/1990 Zb. o voľbách do orgánov samosprávy obcí v znení neskorších predpisov a schváleného uznesenia obecného zastupiteľstva  určený počet 5 poslancov</w:t>
      </w:r>
      <w:r>
        <w:rPr>
          <w:color w:val="000000"/>
          <w:sz w:val="24"/>
          <w:szCs w:val="24"/>
        </w:rPr>
        <w:t>.</w:t>
      </w:r>
    </w:p>
    <w:p w:rsidR="00472B2C" w:rsidRDefault="00215537">
      <w:pPr>
        <w:pBdr>
          <w:top w:val="nil"/>
          <w:left w:val="nil"/>
          <w:bottom w:val="nil"/>
          <w:right w:val="nil"/>
          <w:between w:val="nil"/>
        </w:pBdr>
        <w:jc w:val="center"/>
        <w:rPr>
          <w:color w:val="000000"/>
          <w:sz w:val="22"/>
          <w:szCs w:val="22"/>
        </w:rPr>
      </w:pPr>
      <w:r>
        <w:rPr>
          <w:b/>
          <w:color w:val="000000"/>
          <w:sz w:val="22"/>
          <w:szCs w:val="22"/>
        </w:rPr>
        <w:t>Poslanci OZ Čerín  volebné obdobie 2014 - 2018</w:t>
      </w:r>
    </w:p>
    <w:p w:rsidR="00472B2C" w:rsidRDefault="00215537">
      <w:pPr>
        <w:pBdr>
          <w:top w:val="nil"/>
          <w:left w:val="nil"/>
          <w:bottom w:val="nil"/>
          <w:right w:val="nil"/>
          <w:between w:val="nil"/>
        </w:pBdr>
        <w:rPr>
          <w:color w:val="000000"/>
          <w:sz w:val="22"/>
          <w:szCs w:val="22"/>
        </w:rPr>
      </w:pPr>
      <w:r>
        <w:rPr>
          <w:color w:val="000000"/>
          <w:sz w:val="22"/>
          <w:szCs w:val="22"/>
        </w:rPr>
        <w:t>JUDr. Pavel Kvak – zástupca starostu</w:t>
      </w:r>
    </w:p>
    <w:p w:rsidR="00472B2C" w:rsidRDefault="00215537">
      <w:pPr>
        <w:pBdr>
          <w:top w:val="nil"/>
          <w:left w:val="nil"/>
          <w:bottom w:val="nil"/>
          <w:right w:val="nil"/>
          <w:between w:val="nil"/>
        </w:pBdr>
        <w:rPr>
          <w:color w:val="000000"/>
          <w:sz w:val="22"/>
          <w:szCs w:val="22"/>
        </w:rPr>
      </w:pPr>
      <w:r>
        <w:rPr>
          <w:color w:val="000000"/>
          <w:sz w:val="22"/>
          <w:szCs w:val="22"/>
        </w:rPr>
        <w:t>Ing. Lukáš Malatinec</w:t>
      </w:r>
    </w:p>
    <w:p w:rsidR="00472B2C" w:rsidRDefault="00215537">
      <w:pPr>
        <w:pBdr>
          <w:top w:val="nil"/>
          <w:left w:val="nil"/>
          <w:bottom w:val="nil"/>
          <w:right w:val="nil"/>
          <w:between w:val="nil"/>
        </w:pBdr>
        <w:rPr>
          <w:color w:val="000000"/>
          <w:sz w:val="22"/>
          <w:szCs w:val="22"/>
        </w:rPr>
      </w:pPr>
      <w:r>
        <w:rPr>
          <w:color w:val="000000"/>
          <w:sz w:val="22"/>
          <w:szCs w:val="22"/>
        </w:rPr>
        <w:t>Mgr</w:t>
      </w:r>
      <w:r w:rsidR="00150007">
        <w:rPr>
          <w:color w:val="000000"/>
          <w:sz w:val="22"/>
          <w:szCs w:val="22"/>
        </w:rPr>
        <w:t>.</w:t>
      </w:r>
      <w:r>
        <w:rPr>
          <w:color w:val="000000"/>
          <w:sz w:val="22"/>
          <w:szCs w:val="22"/>
        </w:rPr>
        <w:t xml:space="preserve"> Eva Markušová</w:t>
      </w:r>
    </w:p>
    <w:p w:rsidR="00472B2C" w:rsidRDefault="00215537">
      <w:pPr>
        <w:pBdr>
          <w:top w:val="nil"/>
          <w:left w:val="nil"/>
          <w:bottom w:val="nil"/>
          <w:right w:val="nil"/>
          <w:between w:val="nil"/>
        </w:pBdr>
        <w:rPr>
          <w:color w:val="000000"/>
          <w:sz w:val="22"/>
          <w:szCs w:val="22"/>
        </w:rPr>
      </w:pPr>
      <w:r>
        <w:rPr>
          <w:color w:val="000000"/>
          <w:sz w:val="22"/>
          <w:szCs w:val="22"/>
        </w:rPr>
        <w:t>Juraj Pecník</w:t>
      </w:r>
    </w:p>
    <w:p w:rsidR="00472B2C" w:rsidRDefault="00215537">
      <w:pPr>
        <w:pBdr>
          <w:top w:val="nil"/>
          <w:left w:val="nil"/>
          <w:bottom w:val="nil"/>
          <w:right w:val="nil"/>
          <w:between w:val="nil"/>
        </w:pBdr>
        <w:rPr>
          <w:color w:val="000000"/>
          <w:sz w:val="22"/>
          <w:szCs w:val="22"/>
        </w:rPr>
      </w:pPr>
      <w:r>
        <w:rPr>
          <w:color w:val="000000"/>
          <w:sz w:val="22"/>
          <w:szCs w:val="22"/>
        </w:rPr>
        <w:t>Katarína Brčiaková</w:t>
      </w:r>
    </w:p>
    <w:p w:rsidR="00472B2C" w:rsidRDefault="00472B2C">
      <w:pPr>
        <w:pBdr>
          <w:top w:val="nil"/>
          <w:left w:val="nil"/>
          <w:bottom w:val="nil"/>
          <w:right w:val="nil"/>
          <w:between w:val="nil"/>
        </w:pBdr>
        <w:rPr>
          <w:color w:val="000000"/>
          <w:sz w:val="22"/>
          <w:szCs w:val="22"/>
        </w:rPr>
      </w:pPr>
    </w:p>
    <w:p w:rsidR="00472B2C" w:rsidRDefault="00215537">
      <w:pPr>
        <w:pBdr>
          <w:top w:val="nil"/>
          <w:left w:val="nil"/>
          <w:bottom w:val="nil"/>
          <w:right w:val="nil"/>
          <w:between w:val="nil"/>
        </w:pBdr>
        <w:rPr>
          <w:color w:val="000000"/>
          <w:sz w:val="22"/>
          <w:szCs w:val="22"/>
        </w:rPr>
      </w:pPr>
      <w:r>
        <w:rPr>
          <w:b/>
          <w:color w:val="000000"/>
          <w:sz w:val="22"/>
          <w:szCs w:val="22"/>
        </w:rPr>
        <w:t>Komisie obecného zastupiteľstva volebné obdobie 2014 - 2018</w:t>
      </w:r>
    </w:p>
    <w:p w:rsidR="00472B2C" w:rsidRDefault="00215537">
      <w:pPr>
        <w:numPr>
          <w:ilvl w:val="0"/>
          <w:numId w:val="10"/>
        </w:numPr>
        <w:pBdr>
          <w:top w:val="nil"/>
          <w:left w:val="nil"/>
          <w:bottom w:val="nil"/>
          <w:right w:val="nil"/>
          <w:between w:val="nil"/>
        </w:pBdr>
        <w:rPr>
          <w:color w:val="000000"/>
          <w:sz w:val="24"/>
          <w:szCs w:val="24"/>
        </w:rPr>
      </w:pPr>
      <w:r>
        <w:rPr>
          <w:color w:val="000000"/>
          <w:sz w:val="24"/>
          <w:szCs w:val="24"/>
        </w:rPr>
        <w:t>Komisia životného prostredia a výstavby, lesného a vodného hospodárstva</w:t>
      </w:r>
    </w:p>
    <w:p w:rsidR="00472B2C" w:rsidRDefault="00215537">
      <w:pPr>
        <w:pBdr>
          <w:top w:val="nil"/>
          <w:left w:val="nil"/>
          <w:bottom w:val="nil"/>
          <w:right w:val="nil"/>
          <w:between w:val="nil"/>
        </w:pBdr>
        <w:ind w:left="720"/>
        <w:rPr>
          <w:color w:val="000000"/>
          <w:sz w:val="24"/>
          <w:szCs w:val="24"/>
        </w:rPr>
      </w:pPr>
      <w:r>
        <w:rPr>
          <w:color w:val="000000"/>
          <w:sz w:val="24"/>
          <w:szCs w:val="24"/>
        </w:rPr>
        <w:t>Ing. Lukáš Malatinec – predseda</w:t>
      </w:r>
    </w:p>
    <w:p w:rsidR="00472B2C" w:rsidRDefault="00215537">
      <w:pPr>
        <w:numPr>
          <w:ilvl w:val="0"/>
          <w:numId w:val="10"/>
        </w:numPr>
        <w:pBdr>
          <w:top w:val="nil"/>
          <w:left w:val="nil"/>
          <w:bottom w:val="nil"/>
          <w:right w:val="nil"/>
          <w:between w:val="nil"/>
        </w:pBdr>
        <w:rPr>
          <w:color w:val="000000"/>
          <w:sz w:val="24"/>
          <w:szCs w:val="24"/>
        </w:rPr>
      </w:pPr>
      <w:r>
        <w:rPr>
          <w:color w:val="000000"/>
          <w:sz w:val="24"/>
          <w:szCs w:val="24"/>
        </w:rPr>
        <w:t>Finančná komisia: JUDr. Pavel Kvak – predseda</w:t>
      </w:r>
    </w:p>
    <w:p w:rsidR="00472B2C" w:rsidRDefault="00215537">
      <w:pPr>
        <w:numPr>
          <w:ilvl w:val="0"/>
          <w:numId w:val="10"/>
        </w:numPr>
        <w:pBdr>
          <w:top w:val="nil"/>
          <w:left w:val="nil"/>
          <w:bottom w:val="nil"/>
          <w:right w:val="nil"/>
          <w:between w:val="nil"/>
        </w:pBdr>
        <w:rPr>
          <w:color w:val="000000"/>
          <w:sz w:val="24"/>
          <w:szCs w:val="24"/>
        </w:rPr>
      </w:pPr>
      <w:r>
        <w:rPr>
          <w:color w:val="000000"/>
          <w:sz w:val="24"/>
          <w:szCs w:val="24"/>
        </w:rPr>
        <w:t>Kultúrno-školská a športová komisia: Mgr. Eva Markušová – predseda</w:t>
      </w:r>
    </w:p>
    <w:p w:rsidR="00472B2C" w:rsidRDefault="00215537">
      <w:pPr>
        <w:numPr>
          <w:ilvl w:val="0"/>
          <w:numId w:val="10"/>
        </w:numPr>
        <w:pBdr>
          <w:top w:val="nil"/>
          <w:left w:val="nil"/>
          <w:bottom w:val="nil"/>
          <w:right w:val="nil"/>
          <w:between w:val="nil"/>
        </w:pBdr>
        <w:rPr>
          <w:color w:val="000000"/>
          <w:sz w:val="24"/>
          <w:szCs w:val="24"/>
        </w:rPr>
      </w:pPr>
      <w:r>
        <w:rPr>
          <w:color w:val="000000"/>
          <w:sz w:val="24"/>
          <w:szCs w:val="24"/>
        </w:rPr>
        <w:t>Komisia na ochranu verejného poriadku: Juraj Pecník  – predseda</w:t>
      </w:r>
    </w:p>
    <w:p w:rsidR="00472B2C" w:rsidRDefault="00215537">
      <w:pPr>
        <w:numPr>
          <w:ilvl w:val="0"/>
          <w:numId w:val="10"/>
        </w:numPr>
        <w:pBdr>
          <w:top w:val="nil"/>
          <w:left w:val="nil"/>
          <w:bottom w:val="nil"/>
          <w:right w:val="nil"/>
          <w:between w:val="nil"/>
        </w:pBdr>
        <w:rPr>
          <w:color w:val="000000"/>
          <w:sz w:val="24"/>
          <w:szCs w:val="24"/>
        </w:rPr>
      </w:pPr>
      <w:r>
        <w:rPr>
          <w:color w:val="000000"/>
          <w:sz w:val="24"/>
          <w:szCs w:val="24"/>
        </w:rPr>
        <w:t>Sociálno</w:t>
      </w:r>
      <w:r w:rsidR="004F02D3">
        <w:rPr>
          <w:color w:val="000000"/>
          <w:sz w:val="24"/>
          <w:szCs w:val="24"/>
        </w:rPr>
        <w:t>-+++++++++++++++</w:t>
      </w:r>
      <w:bookmarkStart w:id="0" w:name="_GoBack"/>
      <w:bookmarkEnd w:id="0"/>
      <w:r>
        <w:rPr>
          <w:color w:val="000000"/>
          <w:sz w:val="24"/>
          <w:szCs w:val="24"/>
        </w:rPr>
        <w:t xml:space="preserve">zdravotná komisia:  Katarína Brčiaková -  predseda </w:t>
      </w:r>
    </w:p>
    <w:p w:rsidR="00472B2C" w:rsidRDefault="00472B2C">
      <w:pPr>
        <w:pBdr>
          <w:top w:val="nil"/>
          <w:left w:val="nil"/>
          <w:bottom w:val="nil"/>
          <w:right w:val="nil"/>
          <w:between w:val="nil"/>
        </w:pBdr>
        <w:ind w:left="720"/>
        <w:rPr>
          <w:color w:val="000000"/>
          <w:sz w:val="24"/>
          <w:szCs w:val="24"/>
        </w:rPr>
      </w:pPr>
    </w:p>
    <w:p w:rsidR="00472B2C" w:rsidRDefault="00215537">
      <w:pPr>
        <w:pBdr>
          <w:top w:val="nil"/>
          <w:left w:val="nil"/>
          <w:bottom w:val="nil"/>
          <w:right w:val="nil"/>
          <w:between w:val="nil"/>
        </w:pBdr>
        <w:jc w:val="center"/>
        <w:rPr>
          <w:color w:val="000000"/>
          <w:sz w:val="22"/>
          <w:szCs w:val="22"/>
        </w:rPr>
      </w:pPr>
      <w:r>
        <w:rPr>
          <w:b/>
          <w:color w:val="000000"/>
          <w:sz w:val="22"/>
          <w:szCs w:val="22"/>
        </w:rPr>
        <w:t>Poslanci OZ Čerín  volebné obdobie 2018 – 2022</w:t>
      </w:r>
    </w:p>
    <w:p w:rsidR="00472B2C" w:rsidRDefault="00215537">
      <w:pPr>
        <w:pBdr>
          <w:top w:val="nil"/>
          <w:left w:val="nil"/>
          <w:bottom w:val="nil"/>
          <w:right w:val="nil"/>
          <w:between w:val="nil"/>
        </w:pBdr>
        <w:rPr>
          <w:color w:val="000000"/>
          <w:sz w:val="22"/>
          <w:szCs w:val="22"/>
        </w:rPr>
      </w:pPr>
      <w:r>
        <w:rPr>
          <w:color w:val="000000"/>
          <w:sz w:val="22"/>
          <w:szCs w:val="22"/>
        </w:rPr>
        <w:t>Ing. Lukáš Malatinec – zástupca starostu</w:t>
      </w:r>
    </w:p>
    <w:p w:rsidR="00472B2C" w:rsidRDefault="00215537">
      <w:pPr>
        <w:pBdr>
          <w:top w:val="nil"/>
          <w:left w:val="nil"/>
          <w:bottom w:val="nil"/>
          <w:right w:val="nil"/>
          <w:between w:val="nil"/>
        </w:pBdr>
        <w:rPr>
          <w:color w:val="000000"/>
          <w:sz w:val="22"/>
          <w:szCs w:val="22"/>
        </w:rPr>
      </w:pPr>
      <w:r>
        <w:rPr>
          <w:color w:val="000000"/>
          <w:sz w:val="22"/>
          <w:szCs w:val="22"/>
        </w:rPr>
        <w:t>Michal Karkalík</w:t>
      </w:r>
    </w:p>
    <w:p w:rsidR="00472B2C" w:rsidRDefault="00215537">
      <w:pPr>
        <w:pBdr>
          <w:top w:val="nil"/>
          <w:left w:val="nil"/>
          <w:bottom w:val="nil"/>
          <w:right w:val="nil"/>
          <w:between w:val="nil"/>
        </w:pBdr>
        <w:rPr>
          <w:color w:val="000000"/>
          <w:sz w:val="22"/>
          <w:szCs w:val="22"/>
        </w:rPr>
      </w:pPr>
      <w:r>
        <w:rPr>
          <w:color w:val="000000"/>
          <w:sz w:val="22"/>
          <w:szCs w:val="22"/>
        </w:rPr>
        <w:t>Patrik Karkalík</w:t>
      </w:r>
    </w:p>
    <w:p w:rsidR="00472B2C" w:rsidRDefault="00215537">
      <w:pPr>
        <w:pBdr>
          <w:top w:val="nil"/>
          <w:left w:val="nil"/>
          <w:bottom w:val="nil"/>
          <w:right w:val="nil"/>
          <w:between w:val="nil"/>
        </w:pBdr>
        <w:rPr>
          <w:color w:val="000000"/>
          <w:sz w:val="22"/>
          <w:szCs w:val="22"/>
        </w:rPr>
      </w:pPr>
      <w:r>
        <w:rPr>
          <w:color w:val="000000"/>
          <w:sz w:val="22"/>
          <w:szCs w:val="22"/>
        </w:rPr>
        <w:t>Nikola Lapinová</w:t>
      </w:r>
    </w:p>
    <w:p w:rsidR="00472B2C" w:rsidRDefault="00215537">
      <w:pPr>
        <w:pBdr>
          <w:top w:val="nil"/>
          <w:left w:val="nil"/>
          <w:bottom w:val="nil"/>
          <w:right w:val="nil"/>
          <w:between w:val="nil"/>
        </w:pBdr>
        <w:rPr>
          <w:color w:val="000000"/>
          <w:sz w:val="22"/>
          <w:szCs w:val="22"/>
        </w:rPr>
      </w:pPr>
      <w:r>
        <w:rPr>
          <w:color w:val="000000"/>
          <w:sz w:val="22"/>
          <w:szCs w:val="22"/>
        </w:rPr>
        <w:t>Peter Neština</w:t>
      </w: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ind w:left="720"/>
        <w:rPr>
          <w:color w:val="000000"/>
          <w:sz w:val="24"/>
          <w:szCs w:val="24"/>
        </w:rPr>
      </w:pPr>
    </w:p>
    <w:p w:rsidR="00472B2C" w:rsidRDefault="00472B2C">
      <w:pPr>
        <w:pBdr>
          <w:top w:val="nil"/>
          <w:left w:val="nil"/>
          <w:bottom w:val="nil"/>
          <w:right w:val="nil"/>
          <w:between w:val="nil"/>
        </w:pBdr>
        <w:ind w:left="720"/>
        <w:rPr>
          <w:color w:val="000000"/>
          <w:sz w:val="24"/>
          <w:szCs w:val="24"/>
        </w:rPr>
      </w:pPr>
    </w:p>
    <w:p w:rsidR="00472B2C" w:rsidRDefault="00215537">
      <w:pPr>
        <w:numPr>
          <w:ilvl w:val="1"/>
          <w:numId w:val="9"/>
        </w:numPr>
        <w:pBdr>
          <w:top w:val="nil"/>
          <w:left w:val="nil"/>
          <w:bottom w:val="nil"/>
          <w:right w:val="nil"/>
          <w:between w:val="nil"/>
        </w:pBdr>
        <w:jc w:val="center"/>
        <w:rPr>
          <w:color w:val="0000FF"/>
          <w:sz w:val="22"/>
          <w:szCs w:val="22"/>
          <w:u w:val="single"/>
        </w:rPr>
      </w:pPr>
      <w:r>
        <w:rPr>
          <w:b/>
          <w:color w:val="0000FF"/>
          <w:sz w:val="22"/>
          <w:szCs w:val="22"/>
          <w:u w:val="single"/>
        </w:rPr>
        <w:lastRenderedPageBreak/>
        <w:t>Organizačná štruktúra, identifikácia vedúcich predstaviteľov,  zamestnanci obce</w:t>
      </w:r>
    </w:p>
    <w:p w:rsidR="00472B2C" w:rsidRDefault="00472B2C">
      <w:pPr>
        <w:pBdr>
          <w:top w:val="nil"/>
          <w:left w:val="nil"/>
          <w:bottom w:val="nil"/>
          <w:right w:val="nil"/>
          <w:between w:val="nil"/>
        </w:pBdr>
        <w:ind w:left="4045"/>
        <w:rPr>
          <w:color w:val="0000FF"/>
          <w:sz w:val="22"/>
          <w:szCs w:val="22"/>
          <w:u w:val="single"/>
        </w:rPr>
      </w:pPr>
    </w:p>
    <w:p w:rsidR="00472B2C" w:rsidRDefault="00215537">
      <w:pPr>
        <w:pBdr>
          <w:top w:val="nil"/>
          <w:left w:val="nil"/>
          <w:bottom w:val="nil"/>
          <w:right w:val="nil"/>
          <w:between w:val="nil"/>
        </w:pBdr>
        <w:rPr>
          <w:color w:val="000000"/>
          <w:sz w:val="22"/>
          <w:szCs w:val="22"/>
        </w:rPr>
      </w:pPr>
      <w:r>
        <w:rPr>
          <w:color w:val="000000"/>
          <w:sz w:val="22"/>
          <w:szCs w:val="22"/>
        </w:rPr>
        <w:t>Meno a priezvisko      Funkcia                                           Telefón             e-mail</w:t>
      </w:r>
    </w:p>
    <w:p w:rsidR="00472B2C" w:rsidRDefault="00215537">
      <w:pPr>
        <w:pBdr>
          <w:top w:val="nil"/>
          <w:left w:val="nil"/>
          <w:bottom w:val="nil"/>
          <w:right w:val="nil"/>
          <w:between w:val="nil"/>
        </w:pBdr>
        <w:rPr>
          <w:color w:val="000000"/>
          <w:sz w:val="22"/>
          <w:szCs w:val="22"/>
        </w:rPr>
      </w:pPr>
      <w:r>
        <w:rPr>
          <w:color w:val="000000"/>
          <w:sz w:val="22"/>
          <w:szCs w:val="22"/>
        </w:rPr>
        <w:t xml:space="preserve">Pavel Kmeť                starosta obce                                    048/4192204    </w:t>
      </w:r>
      <w:hyperlink r:id="rId15">
        <w:r>
          <w:rPr>
            <w:color w:val="CF292F"/>
            <w:sz w:val="22"/>
            <w:szCs w:val="22"/>
          </w:rPr>
          <w:t>pavel.kmet@cerin.sk</w:t>
        </w:r>
      </w:hyperlink>
    </w:p>
    <w:p w:rsidR="00472B2C" w:rsidRDefault="00215537">
      <w:pPr>
        <w:pBdr>
          <w:top w:val="nil"/>
          <w:left w:val="nil"/>
          <w:bottom w:val="nil"/>
          <w:right w:val="nil"/>
          <w:between w:val="nil"/>
        </w:pBdr>
        <w:rPr>
          <w:color w:val="000000"/>
          <w:sz w:val="22"/>
          <w:szCs w:val="22"/>
        </w:rPr>
      </w:pPr>
      <w:r>
        <w:rPr>
          <w:color w:val="000000"/>
          <w:sz w:val="22"/>
          <w:szCs w:val="22"/>
        </w:rPr>
        <w:t xml:space="preserve">                                                                                             0903390680</w:t>
      </w:r>
    </w:p>
    <w:p w:rsidR="00472B2C" w:rsidRDefault="00215537">
      <w:pPr>
        <w:pBdr>
          <w:top w:val="nil"/>
          <w:left w:val="nil"/>
          <w:bottom w:val="nil"/>
          <w:right w:val="nil"/>
          <w:between w:val="nil"/>
        </w:pBdr>
        <w:rPr>
          <w:color w:val="000000"/>
          <w:sz w:val="22"/>
          <w:szCs w:val="22"/>
        </w:rPr>
      </w:pPr>
      <w:r>
        <w:rPr>
          <w:color w:val="000000"/>
          <w:sz w:val="22"/>
          <w:szCs w:val="22"/>
        </w:rPr>
        <w:t xml:space="preserve">Ing. Miroslav Hýbl      hlavný kontrolór obce   </w:t>
      </w:r>
    </w:p>
    <w:p w:rsidR="00472B2C" w:rsidRDefault="00215537">
      <w:pPr>
        <w:pBdr>
          <w:top w:val="nil"/>
          <w:left w:val="nil"/>
          <w:bottom w:val="nil"/>
          <w:right w:val="nil"/>
          <w:between w:val="nil"/>
        </w:pBdr>
        <w:rPr>
          <w:color w:val="000000"/>
          <w:sz w:val="22"/>
          <w:szCs w:val="22"/>
        </w:rPr>
      </w:pPr>
      <w:r>
        <w:rPr>
          <w:color w:val="000000"/>
          <w:sz w:val="22"/>
          <w:szCs w:val="22"/>
        </w:rPr>
        <w:t xml:space="preserve">         </w:t>
      </w:r>
    </w:p>
    <w:p w:rsidR="00472B2C" w:rsidRDefault="00215537">
      <w:pPr>
        <w:pBdr>
          <w:top w:val="nil"/>
          <w:left w:val="nil"/>
          <w:bottom w:val="nil"/>
          <w:right w:val="nil"/>
          <w:between w:val="nil"/>
        </w:pBdr>
        <w:rPr>
          <w:rFonts w:ascii="Trebuchet MS" w:eastAsia="Trebuchet MS" w:hAnsi="Trebuchet MS" w:cs="Trebuchet MS"/>
          <w:color w:val="0000FF"/>
          <w:sz w:val="22"/>
          <w:szCs w:val="22"/>
        </w:rPr>
      </w:pPr>
      <w:r>
        <w:rPr>
          <w:color w:val="000000"/>
          <w:sz w:val="22"/>
          <w:szCs w:val="22"/>
        </w:rPr>
        <w:t>Viera Kvaková             ekonomika, účtovníctvo</w:t>
      </w:r>
      <w:r>
        <w:rPr>
          <w:color w:val="0000FF"/>
          <w:sz w:val="22"/>
          <w:szCs w:val="22"/>
        </w:rPr>
        <w:t xml:space="preserve">                   </w:t>
      </w:r>
      <w:r>
        <w:rPr>
          <w:color w:val="000000"/>
          <w:sz w:val="22"/>
          <w:szCs w:val="22"/>
        </w:rPr>
        <w:t>048/4192329</w:t>
      </w:r>
      <w:r>
        <w:rPr>
          <w:color w:val="0000FF"/>
          <w:sz w:val="22"/>
          <w:szCs w:val="22"/>
        </w:rPr>
        <w:t xml:space="preserve">  </w:t>
      </w:r>
      <w:hyperlink r:id="rId16">
        <w:r>
          <w:rPr>
            <w:rFonts w:ascii="Trebuchet MS" w:eastAsia="Trebuchet MS" w:hAnsi="Trebuchet MS" w:cs="Trebuchet MS"/>
            <w:color w:val="CF292F"/>
            <w:sz w:val="22"/>
            <w:szCs w:val="22"/>
          </w:rPr>
          <w:t>viera.kvakova@cerin.sk</w:t>
        </w:r>
      </w:hyperlink>
    </w:p>
    <w:p w:rsidR="00472B2C" w:rsidRDefault="00215537">
      <w:pPr>
        <w:pBdr>
          <w:top w:val="nil"/>
          <w:left w:val="nil"/>
          <w:bottom w:val="nil"/>
          <w:right w:val="nil"/>
          <w:between w:val="nil"/>
        </w:pBdr>
        <w:rPr>
          <w:color w:val="000000"/>
          <w:sz w:val="22"/>
          <w:szCs w:val="22"/>
        </w:rPr>
      </w:pPr>
      <w:r>
        <w:rPr>
          <w:color w:val="000000"/>
          <w:sz w:val="22"/>
          <w:szCs w:val="22"/>
        </w:rPr>
        <w:t xml:space="preserve">                                     odpadové hospodárstvo, dane </w:t>
      </w:r>
    </w:p>
    <w:p w:rsidR="00472B2C" w:rsidRDefault="00215537">
      <w:pPr>
        <w:pBdr>
          <w:top w:val="nil"/>
          <w:left w:val="nil"/>
          <w:bottom w:val="nil"/>
          <w:right w:val="nil"/>
          <w:between w:val="nil"/>
        </w:pBdr>
        <w:rPr>
          <w:color w:val="000000"/>
          <w:sz w:val="22"/>
          <w:szCs w:val="22"/>
        </w:rPr>
      </w:pPr>
      <w:r>
        <w:rPr>
          <w:color w:val="000000"/>
          <w:sz w:val="22"/>
          <w:szCs w:val="22"/>
        </w:rPr>
        <w:t xml:space="preserve">                                    a poplatky, všeobecná agenda,</w:t>
      </w:r>
    </w:p>
    <w:p w:rsidR="00472B2C" w:rsidRDefault="00215537">
      <w:pPr>
        <w:pBdr>
          <w:top w:val="nil"/>
          <w:left w:val="nil"/>
          <w:bottom w:val="nil"/>
          <w:right w:val="nil"/>
          <w:between w:val="nil"/>
        </w:pBdr>
        <w:rPr>
          <w:color w:val="000000"/>
          <w:sz w:val="22"/>
          <w:szCs w:val="22"/>
        </w:rPr>
      </w:pPr>
      <w:r>
        <w:rPr>
          <w:color w:val="000000"/>
          <w:sz w:val="22"/>
          <w:szCs w:val="22"/>
        </w:rPr>
        <w:t xml:space="preserve">                                    zmluvy, dotácie, investičné projekty </w:t>
      </w:r>
    </w:p>
    <w:p w:rsidR="00472B2C" w:rsidRDefault="00472B2C">
      <w:pPr>
        <w:pBdr>
          <w:top w:val="nil"/>
          <w:left w:val="nil"/>
          <w:bottom w:val="nil"/>
          <w:right w:val="nil"/>
          <w:between w:val="nil"/>
        </w:pBdr>
        <w:rPr>
          <w:color w:val="000000"/>
          <w:sz w:val="22"/>
          <w:szCs w:val="22"/>
        </w:rPr>
      </w:pPr>
    </w:p>
    <w:p w:rsidR="00472B2C" w:rsidRDefault="00215537">
      <w:pPr>
        <w:pBdr>
          <w:top w:val="nil"/>
          <w:left w:val="nil"/>
          <w:bottom w:val="nil"/>
          <w:right w:val="nil"/>
          <w:between w:val="nil"/>
        </w:pBdr>
        <w:rPr>
          <w:color w:val="000000"/>
          <w:sz w:val="22"/>
          <w:szCs w:val="22"/>
        </w:rPr>
      </w:pPr>
      <w:r>
        <w:rPr>
          <w:color w:val="000000"/>
          <w:sz w:val="22"/>
          <w:szCs w:val="22"/>
        </w:rPr>
        <w:t xml:space="preserve">Jana Fungáčová           matrika, evidencia obyvateľstva      048/4192359  </w:t>
      </w:r>
      <w:hyperlink r:id="rId17">
        <w:r>
          <w:rPr>
            <w:rFonts w:ascii="Trebuchet MS" w:eastAsia="Trebuchet MS" w:hAnsi="Trebuchet MS" w:cs="Trebuchet MS"/>
            <w:color w:val="CF292F"/>
            <w:sz w:val="22"/>
            <w:szCs w:val="22"/>
          </w:rPr>
          <w:t>jana.fungacovaa@cerin.sk</w:t>
        </w:r>
      </w:hyperlink>
    </w:p>
    <w:p w:rsidR="00472B2C" w:rsidRDefault="00215537">
      <w:pPr>
        <w:pBdr>
          <w:top w:val="nil"/>
          <w:left w:val="nil"/>
          <w:bottom w:val="nil"/>
          <w:right w:val="nil"/>
          <w:between w:val="nil"/>
        </w:pBdr>
        <w:rPr>
          <w:color w:val="000000"/>
          <w:sz w:val="22"/>
          <w:szCs w:val="22"/>
        </w:rPr>
      </w:pPr>
      <w:r>
        <w:rPr>
          <w:color w:val="000000"/>
          <w:sz w:val="22"/>
          <w:szCs w:val="22"/>
        </w:rPr>
        <w:t xml:space="preserve">                                     dane a poplatky, všeobecná agenda,</w:t>
      </w:r>
    </w:p>
    <w:p w:rsidR="00472B2C" w:rsidRDefault="00215537">
      <w:pPr>
        <w:pBdr>
          <w:top w:val="nil"/>
          <w:left w:val="nil"/>
          <w:bottom w:val="nil"/>
          <w:right w:val="nil"/>
          <w:between w:val="nil"/>
        </w:pBdr>
        <w:rPr>
          <w:color w:val="000000"/>
          <w:sz w:val="22"/>
          <w:szCs w:val="22"/>
        </w:rPr>
      </w:pPr>
      <w:r>
        <w:rPr>
          <w:color w:val="000000"/>
          <w:sz w:val="22"/>
          <w:szCs w:val="22"/>
        </w:rPr>
        <w:t xml:space="preserve">                                     CISMA, register adries, IOMO</w:t>
      </w:r>
    </w:p>
    <w:p w:rsidR="00472B2C" w:rsidRDefault="00472B2C">
      <w:pPr>
        <w:pBdr>
          <w:top w:val="nil"/>
          <w:left w:val="nil"/>
          <w:bottom w:val="nil"/>
          <w:right w:val="nil"/>
          <w:between w:val="nil"/>
        </w:pBdr>
        <w:ind w:left="360"/>
        <w:rPr>
          <w:color w:val="000000"/>
          <w:sz w:val="24"/>
          <w:szCs w:val="24"/>
        </w:rPr>
      </w:pPr>
    </w:p>
    <w:tbl>
      <w:tblPr>
        <w:tblStyle w:val="a0"/>
        <w:tblW w:w="9191" w:type="dxa"/>
        <w:tblInd w:w="0" w:type="dxa"/>
        <w:tblLayout w:type="fixed"/>
        <w:tblLook w:val="0000" w:firstRow="0" w:lastRow="0" w:firstColumn="0" w:lastColumn="0" w:noHBand="0" w:noVBand="0"/>
      </w:tblPr>
      <w:tblGrid>
        <w:gridCol w:w="9191"/>
      </w:tblGrid>
      <w:tr w:rsidR="00472B2C">
        <w:tc>
          <w:tcPr>
            <w:tcW w:w="9191" w:type="dxa"/>
            <w:vAlign w:val="center"/>
          </w:tcPr>
          <w:p w:rsidR="00472B2C" w:rsidRDefault="00215537">
            <w:pPr>
              <w:pBdr>
                <w:top w:val="nil"/>
                <w:left w:val="nil"/>
                <w:bottom w:val="nil"/>
                <w:right w:val="nil"/>
                <w:between w:val="nil"/>
              </w:pBdr>
              <w:jc w:val="center"/>
              <w:rPr>
                <w:color w:val="000000"/>
                <w:sz w:val="24"/>
                <w:szCs w:val="24"/>
              </w:rPr>
            </w:pPr>
            <w:r>
              <w:rPr>
                <w:b/>
                <w:color w:val="000000"/>
                <w:sz w:val="22"/>
                <w:szCs w:val="22"/>
              </w:rPr>
              <w:t>Obec Čerín - zriaďovateľ škôl a školských zariadení bez právnej subjektivity</w:t>
            </w:r>
          </w:p>
          <w:p w:rsidR="00472B2C" w:rsidRDefault="00215537">
            <w:pPr>
              <w:pBdr>
                <w:top w:val="nil"/>
                <w:left w:val="nil"/>
                <w:bottom w:val="nil"/>
                <w:right w:val="nil"/>
                <w:between w:val="nil"/>
              </w:pBdr>
              <w:rPr>
                <w:color w:val="000000"/>
                <w:sz w:val="22"/>
                <w:szCs w:val="22"/>
              </w:rPr>
            </w:pPr>
            <w:r>
              <w:rPr>
                <w:b/>
                <w:color w:val="000000"/>
                <w:sz w:val="22"/>
                <w:szCs w:val="22"/>
              </w:rPr>
              <w:t xml:space="preserve">Materská škola v Čeríne </w:t>
            </w:r>
          </w:p>
          <w:p w:rsidR="00472B2C" w:rsidRDefault="00215537">
            <w:pPr>
              <w:pBdr>
                <w:top w:val="nil"/>
                <w:left w:val="nil"/>
                <w:bottom w:val="nil"/>
                <w:right w:val="nil"/>
                <w:between w:val="nil"/>
              </w:pBdr>
              <w:rPr>
                <w:color w:val="000000"/>
                <w:sz w:val="22"/>
                <w:szCs w:val="22"/>
              </w:rPr>
            </w:pPr>
            <w:r>
              <w:rPr>
                <w:color w:val="000000"/>
                <w:sz w:val="22"/>
                <w:szCs w:val="22"/>
              </w:rPr>
              <w:t>Riaditeľka :               Mgr. Erika Haringová 1.1.2018 – 31.08.2018</w:t>
            </w:r>
          </w:p>
          <w:p w:rsidR="00472B2C" w:rsidRDefault="00215537">
            <w:pPr>
              <w:pBdr>
                <w:top w:val="nil"/>
                <w:left w:val="nil"/>
                <w:bottom w:val="nil"/>
                <w:right w:val="nil"/>
                <w:between w:val="nil"/>
              </w:pBdr>
              <w:rPr>
                <w:color w:val="000000"/>
                <w:sz w:val="22"/>
                <w:szCs w:val="22"/>
              </w:rPr>
            </w:pPr>
            <w:r>
              <w:rPr>
                <w:color w:val="000000"/>
                <w:sz w:val="22"/>
                <w:szCs w:val="22"/>
              </w:rPr>
              <w:t xml:space="preserve">                                  Mgr. Marta Ostrolucká poverená zastupovaním od 1.9.2018 do 31.12.2018</w:t>
            </w:r>
          </w:p>
          <w:p w:rsidR="00472B2C" w:rsidRDefault="00215537">
            <w:pPr>
              <w:pBdr>
                <w:top w:val="nil"/>
                <w:left w:val="nil"/>
                <w:bottom w:val="nil"/>
                <w:right w:val="nil"/>
                <w:between w:val="nil"/>
              </w:pBdr>
              <w:rPr>
                <w:color w:val="000000"/>
                <w:sz w:val="22"/>
                <w:szCs w:val="22"/>
              </w:rPr>
            </w:pPr>
            <w:r>
              <w:rPr>
                <w:color w:val="000000"/>
                <w:sz w:val="22"/>
                <w:szCs w:val="22"/>
              </w:rPr>
              <w:t>Adresa:                     Čerín 57</w:t>
            </w:r>
          </w:p>
          <w:p w:rsidR="00472B2C" w:rsidRDefault="00215537">
            <w:pPr>
              <w:pBdr>
                <w:top w:val="nil"/>
                <w:left w:val="nil"/>
                <w:bottom w:val="nil"/>
                <w:right w:val="nil"/>
                <w:between w:val="nil"/>
              </w:pBdr>
              <w:rPr>
                <w:color w:val="000000"/>
                <w:sz w:val="22"/>
                <w:szCs w:val="22"/>
              </w:rPr>
            </w:pPr>
            <w:r>
              <w:rPr>
                <w:color w:val="000000"/>
                <w:sz w:val="22"/>
                <w:szCs w:val="22"/>
              </w:rPr>
              <w:t>Kontakt:                    tel.: 048/4192213</w:t>
            </w:r>
          </w:p>
          <w:p w:rsidR="00472B2C" w:rsidRDefault="00215537">
            <w:pPr>
              <w:pBdr>
                <w:top w:val="nil"/>
                <w:left w:val="nil"/>
                <w:bottom w:val="nil"/>
                <w:right w:val="nil"/>
                <w:between w:val="nil"/>
              </w:pBdr>
              <w:rPr>
                <w:color w:val="000000"/>
                <w:sz w:val="22"/>
                <w:szCs w:val="22"/>
              </w:rPr>
            </w:pPr>
            <w:r>
              <w:rPr>
                <w:color w:val="000000"/>
                <w:sz w:val="22"/>
                <w:szCs w:val="22"/>
              </w:rPr>
              <w:t>Ostatní zamestnanci: Mgr. Marta Ostrolucká – učiteľka MŠ, Jarmila Buranská</w:t>
            </w:r>
          </w:p>
          <w:p w:rsidR="00472B2C" w:rsidRDefault="00215537">
            <w:pPr>
              <w:pBdr>
                <w:top w:val="nil"/>
                <w:left w:val="nil"/>
                <w:bottom w:val="nil"/>
                <w:right w:val="nil"/>
                <w:between w:val="nil"/>
              </w:pBdr>
              <w:rPr>
                <w:color w:val="000000"/>
                <w:sz w:val="22"/>
                <w:szCs w:val="22"/>
              </w:rPr>
            </w:pPr>
            <w:r>
              <w:rPr>
                <w:color w:val="000000"/>
                <w:sz w:val="22"/>
                <w:szCs w:val="22"/>
              </w:rPr>
              <w:t xml:space="preserve">                                  Marta Kmeťová - upratovačka,</w:t>
            </w:r>
          </w:p>
          <w:p w:rsidR="00472B2C" w:rsidRDefault="00215537">
            <w:pPr>
              <w:pBdr>
                <w:top w:val="nil"/>
                <w:left w:val="nil"/>
                <w:bottom w:val="nil"/>
                <w:right w:val="nil"/>
                <w:between w:val="nil"/>
              </w:pBdr>
              <w:rPr>
                <w:color w:val="000000"/>
                <w:sz w:val="22"/>
                <w:szCs w:val="22"/>
              </w:rPr>
            </w:pPr>
            <w:r>
              <w:rPr>
                <w:color w:val="000000"/>
                <w:sz w:val="22"/>
                <w:szCs w:val="22"/>
              </w:rPr>
              <w:t xml:space="preserve">                                  Ivan Majer  – školník, kurič</w:t>
            </w:r>
            <w:r>
              <w:rPr>
                <w:color w:val="000000"/>
                <w:sz w:val="22"/>
                <w:szCs w:val="22"/>
              </w:rPr>
              <w:br/>
            </w:r>
            <w:r>
              <w:rPr>
                <w:b/>
                <w:color w:val="000000"/>
                <w:sz w:val="22"/>
                <w:szCs w:val="22"/>
              </w:rPr>
              <w:t>Zariadenie školského stravovania v Čeríne</w:t>
            </w:r>
          </w:p>
          <w:p w:rsidR="00472B2C" w:rsidRDefault="00215537">
            <w:pPr>
              <w:pBdr>
                <w:top w:val="nil"/>
                <w:left w:val="nil"/>
                <w:bottom w:val="nil"/>
                <w:right w:val="nil"/>
                <w:between w:val="nil"/>
              </w:pBdr>
              <w:rPr>
                <w:color w:val="000000"/>
                <w:sz w:val="22"/>
                <w:szCs w:val="22"/>
              </w:rPr>
            </w:pPr>
            <w:r>
              <w:rPr>
                <w:color w:val="000000"/>
                <w:sz w:val="22"/>
                <w:szCs w:val="22"/>
              </w:rPr>
              <w:t>Vedúca:                Soňa Balková</w:t>
            </w:r>
          </w:p>
          <w:p w:rsidR="00472B2C" w:rsidRDefault="00215537">
            <w:pPr>
              <w:pBdr>
                <w:top w:val="nil"/>
                <w:left w:val="nil"/>
                <w:bottom w:val="nil"/>
                <w:right w:val="nil"/>
                <w:between w:val="nil"/>
              </w:pBdr>
              <w:rPr>
                <w:color w:val="000000"/>
                <w:sz w:val="22"/>
                <w:szCs w:val="22"/>
              </w:rPr>
            </w:pPr>
            <w:r>
              <w:rPr>
                <w:color w:val="000000"/>
                <w:sz w:val="22"/>
                <w:szCs w:val="22"/>
              </w:rPr>
              <w:t>Adresa:                 Čerín 57</w:t>
            </w:r>
          </w:p>
          <w:p w:rsidR="00472B2C" w:rsidRDefault="00215537">
            <w:pPr>
              <w:pBdr>
                <w:top w:val="nil"/>
                <w:left w:val="nil"/>
                <w:bottom w:val="nil"/>
                <w:right w:val="nil"/>
                <w:between w:val="nil"/>
              </w:pBdr>
              <w:rPr>
                <w:color w:val="000000"/>
                <w:sz w:val="22"/>
                <w:szCs w:val="22"/>
              </w:rPr>
            </w:pPr>
            <w:r>
              <w:rPr>
                <w:color w:val="000000"/>
                <w:sz w:val="22"/>
                <w:szCs w:val="22"/>
              </w:rPr>
              <w:t xml:space="preserve">Kontakt:                tel. 048/4192213 </w:t>
            </w:r>
          </w:p>
          <w:p w:rsidR="00472B2C" w:rsidRDefault="00215537">
            <w:pPr>
              <w:pBdr>
                <w:top w:val="nil"/>
                <w:left w:val="nil"/>
                <w:bottom w:val="nil"/>
                <w:right w:val="nil"/>
                <w:between w:val="nil"/>
              </w:pBdr>
              <w:rPr>
                <w:color w:val="000000"/>
                <w:sz w:val="22"/>
                <w:szCs w:val="22"/>
              </w:rPr>
            </w:pPr>
            <w:r>
              <w:rPr>
                <w:color w:val="000000"/>
                <w:sz w:val="22"/>
                <w:szCs w:val="22"/>
              </w:rPr>
              <w:t>Ostatní zamestnanci: Júlia Bariaková – kuchárka, od 1.9.2018 Katarína Lukáčová</w:t>
            </w:r>
          </w:p>
          <w:p w:rsidR="00472B2C" w:rsidRDefault="00472B2C">
            <w:pPr>
              <w:pBdr>
                <w:top w:val="nil"/>
                <w:left w:val="nil"/>
                <w:bottom w:val="nil"/>
                <w:right w:val="nil"/>
                <w:between w:val="nil"/>
              </w:pBdr>
              <w:rPr>
                <w:color w:val="000000"/>
                <w:sz w:val="22"/>
                <w:szCs w:val="22"/>
              </w:rPr>
            </w:pPr>
          </w:p>
          <w:p w:rsidR="00472B2C" w:rsidRDefault="00215537">
            <w:pPr>
              <w:pBdr>
                <w:top w:val="nil"/>
                <w:left w:val="nil"/>
                <w:bottom w:val="nil"/>
                <w:right w:val="nil"/>
                <w:between w:val="nil"/>
              </w:pBdr>
              <w:jc w:val="center"/>
              <w:rPr>
                <w:color w:val="000000"/>
                <w:sz w:val="22"/>
                <w:szCs w:val="22"/>
              </w:rPr>
            </w:pPr>
            <w:r>
              <w:rPr>
                <w:b/>
                <w:color w:val="000000"/>
                <w:sz w:val="22"/>
                <w:szCs w:val="22"/>
              </w:rPr>
              <w:t>Matrika Čerín</w:t>
            </w:r>
          </w:p>
          <w:p w:rsidR="00472B2C" w:rsidRDefault="00215537">
            <w:pPr>
              <w:numPr>
                <w:ilvl w:val="0"/>
                <w:numId w:val="45"/>
              </w:numPr>
              <w:pBdr>
                <w:top w:val="nil"/>
                <w:left w:val="nil"/>
                <w:bottom w:val="nil"/>
                <w:right w:val="nil"/>
                <w:between w:val="nil"/>
              </w:pBdr>
              <w:rPr>
                <w:color w:val="000000"/>
                <w:sz w:val="24"/>
                <w:szCs w:val="24"/>
              </w:rPr>
            </w:pPr>
            <w:r>
              <w:rPr>
                <w:color w:val="000000"/>
                <w:sz w:val="24"/>
                <w:szCs w:val="24"/>
              </w:rPr>
              <w:t>matričný obvod pre obce Čerín, Dúbravica, Oravce, Sebedín – Bečov, Hrochoť</w:t>
            </w:r>
          </w:p>
          <w:p w:rsidR="00472B2C" w:rsidRDefault="00472B2C">
            <w:pPr>
              <w:pBdr>
                <w:top w:val="nil"/>
                <w:left w:val="nil"/>
                <w:bottom w:val="nil"/>
                <w:right w:val="nil"/>
                <w:between w:val="nil"/>
              </w:pBdr>
              <w:ind w:left="720"/>
              <w:rPr>
                <w:color w:val="000000"/>
                <w:sz w:val="24"/>
                <w:szCs w:val="24"/>
              </w:rPr>
            </w:pPr>
          </w:p>
        </w:tc>
      </w:tr>
    </w:tbl>
    <w:p w:rsidR="00472B2C" w:rsidRDefault="00472B2C">
      <w:pPr>
        <w:pBdr>
          <w:top w:val="single" w:sz="4" w:space="0" w:color="000000"/>
          <w:left w:val="single" w:sz="4" w:space="0" w:color="000000"/>
          <w:bottom w:val="single" w:sz="4" w:space="0" w:color="000000"/>
          <w:right w:val="single" w:sz="4" w:space="0" w:color="000000"/>
          <w:between w:val="nil"/>
        </w:pBdr>
        <w:jc w:val="center"/>
        <w:rPr>
          <w:rFonts w:ascii="Arial" w:eastAsia="Arial" w:hAnsi="Arial" w:cs="Arial"/>
          <w:color w:val="000000"/>
          <w:sz w:val="22"/>
          <w:szCs w:val="22"/>
        </w:rPr>
      </w:pPr>
    </w:p>
    <w:p w:rsidR="00472B2C" w:rsidRDefault="00215537">
      <w:pPr>
        <w:pBdr>
          <w:top w:val="nil"/>
          <w:left w:val="nil"/>
          <w:bottom w:val="nil"/>
          <w:right w:val="nil"/>
          <w:between w:val="nil"/>
        </w:pBdr>
        <w:jc w:val="center"/>
        <w:rPr>
          <w:color w:val="000000"/>
          <w:sz w:val="22"/>
          <w:szCs w:val="22"/>
        </w:rPr>
      </w:pPr>
      <w:r>
        <w:rPr>
          <w:b/>
          <w:color w:val="000000"/>
          <w:sz w:val="22"/>
          <w:szCs w:val="22"/>
        </w:rPr>
        <w:t>Spoločný obecný úrad</w:t>
      </w:r>
    </w:p>
    <w:p w:rsidR="00472B2C" w:rsidRDefault="00215537">
      <w:pPr>
        <w:numPr>
          <w:ilvl w:val="0"/>
          <w:numId w:val="32"/>
        </w:numPr>
        <w:pBdr>
          <w:top w:val="nil"/>
          <w:left w:val="nil"/>
          <w:bottom w:val="nil"/>
          <w:right w:val="nil"/>
          <w:between w:val="nil"/>
        </w:pBdr>
        <w:rPr>
          <w:color w:val="000000"/>
          <w:sz w:val="22"/>
          <w:szCs w:val="22"/>
        </w:rPr>
      </w:pPr>
      <w:r>
        <w:rPr>
          <w:color w:val="000000"/>
          <w:sz w:val="22"/>
          <w:szCs w:val="22"/>
        </w:rPr>
        <w:t>zriadený na zabezpečovanie preneseného výkonu štátnej správy na úseku územného plánovania a stavebného poriadku, vyvlastňovacieho konania a pozemných komunikácii na základe zmluvy zo dňa 1.6.2003</w:t>
      </w:r>
    </w:p>
    <w:p w:rsidR="00472B2C" w:rsidRDefault="00215537">
      <w:pPr>
        <w:numPr>
          <w:ilvl w:val="0"/>
          <w:numId w:val="32"/>
        </w:numPr>
        <w:pBdr>
          <w:top w:val="nil"/>
          <w:left w:val="nil"/>
          <w:bottom w:val="nil"/>
          <w:right w:val="nil"/>
          <w:between w:val="nil"/>
        </w:pBdr>
        <w:rPr>
          <w:color w:val="000000"/>
          <w:sz w:val="22"/>
          <w:szCs w:val="22"/>
        </w:rPr>
      </w:pPr>
      <w:r>
        <w:rPr>
          <w:color w:val="000000"/>
          <w:sz w:val="22"/>
          <w:szCs w:val="22"/>
        </w:rPr>
        <w:t>adresa: Badín, Sládkovičova č.4, telefón: 048/4145336</w:t>
      </w:r>
    </w:p>
    <w:p w:rsidR="00472B2C" w:rsidRDefault="00215537">
      <w:pPr>
        <w:numPr>
          <w:ilvl w:val="0"/>
          <w:numId w:val="32"/>
        </w:numPr>
        <w:pBdr>
          <w:top w:val="nil"/>
          <w:left w:val="nil"/>
          <w:bottom w:val="nil"/>
          <w:right w:val="nil"/>
          <w:between w:val="nil"/>
        </w:pBdr>
        <w:rPr>
          <w:color w:val="000000"/>
          <w:sz w:val="22"/>
          <w:szCs w:val="22"/>
        </w:rPr>
      </w:pPr>
      <w:r>
        <w:rPr>
          <w:color w:val="000000"/>
          <w:sz w:val="22"/>
          <w:szCs w:val="22"/>
        </w:rPr>
        <w:t>pracovník Mgr. Miroslav Paučo</w:t>
      </w:r>
    </w:p>
    <w:p w:rsidR="00472B2C" w:rsidRDefault="00472B2C">
      <w:pPr>
        <w:pBdr>
          <w:top w:val="nil"/>
          <w:left w:val="nil"/>
          <w:bottom w:val="nil"/>
          <w:right w:val="nil"/>
          <w:between w:val="nil"/>
        </w:pBdr>
        <w:ind w:left="360"/>
        <w:rPr>
          <w:rFonts w:ascii="Trebuchet MS" w:eastAsia="Trebuchet MS" w:hAnsi="Trebuchet MS" w:cs="Trebuchet MS"/>
          <w:color w:val="000000"/>
          <w:sz w:val="22"/>
          <w:szCs w:val="22"/>
        </w:rPr>
      </w:pPr>
    </w:p>
    <w:p w:rsidR="00472B2C" w:rsidRDefault="00215537">
      <w:pPr>
        <w:pBdr>
          <w:top w:val="nil"/>
          <w:left w:val="nil"/>
          <w:bottom w:val="nil"/>
          <w:right w:val="nil"/>
          <w:between w:val="nil"/>
        </w:pBdr>
        <w:jc w:val="center"/>
        <w:rPr>
          <w:color w:val="000000"/>
          <w:sz w:val="22"/>
          <w:szCs w:val="22"/>
        </w:rPr>
      </w:pPr>
      <w:r>
        <w:rPr>
          <w:b/>
          <w:color w:val="000000"/>
          <w:sz w:val="22"/>
          <w:szCs w:val="22"/>
        </w:rPr>
        <w:t>Oblasť sociálnej pomoci</w:t>
      </w:r>
    </w:p>
    <w:p w:rsidR="00472B2C" w:rsidRDefault="00215537">
      <w:pPr>
        <w:numPr>
          <w:ilvl w:val="0"/>
          <w:numId w:val="21"/>
        </w:numPr>
        <w:pBdr>
          <w:top w:val="nil"/>
          <w:left w:val="nil"/>
          <w:bottom w:val="nil"/>
          <w:right w:val="nil"/>
          <w:between w:val="nil"/>
        </w:pBdr>
        <w:rPr>
          <w:color w:val="000000"/>
          <w:sz w:val="22"/>
          <w:szCs w:val="22"/>
        </w:rPr>
      </w:pPr>
      <w:r>
        <w:rPr>
          <w:color w:val="000000"/>
          <w:sz w:val="22"/>
          <w:szCs w:val="22"/>
        </w:rPr>
        <w:t xml:space="preserve"> obec neposkytovala v roku 2018  opatrovateľskú službu, riešila 2 prípady odkázanosti na opatrovateľskú službu a následné umiestnenie starších spoluobčanov v domovoch sociálnych služieb v blízkom okolí obce, 1 x umiestnenie dieťaťa v Domove sociálnych služieb odľahčovacia služba</w:t>
      </w:r>
    </w:p>
    <w:p w:rsidR="00472B2C" w:rsidRDefault="00215537">
      <w:pPr>
        <w:numPr>
          <w:ilvl w:val="0"/>
          <w:numId w:val="21"/>
        </w:numPr>
        <w:pBdr>
          <w:top w:val="nil"/>
          <w:left w:val="nil"/>
          <w:bottom w:val="nil"/>
          <w:right w:val="nil"/>
          <w:between w:val="nil"/>
        </w:pBdr>
        <w:rPr>
          <w:color w:val="000000"/>
          <w:sz w:val="22"/>
          <w:szCs w:val="22"/>
        </w:rPr>
      </w:pPr>
      <w:r>
        <w:rPr>
          <w:color w:val="000000"/>
          <w:sz w:val="22"/>
          <w:szCs w:val="22"/>
        </w:rPr>
        <w:t xml:space="preserve">obec neriešila poskytnutie sociálnej pomoci občanom v hmotnej núdzi </w:t>
      </w:r>
    </w:p>
    <w:p w:rsidR="00472B2C" w:rsidRDefault="00472B2C">
      <w:pPr>
        <w:pBdr>
          <w:top w:val="nil"/>
          <w:left w:val="nil"/>
          <w:bottom w:val="nil"/>
          <w:right w:val="nil"/>
          <w:between w:val="nil"/>
        </w:pBdr>
        <w:ind w:left="780"/>
        <w:rPr>
          <w:color w:val="000000"/>
          <w:sz w:val="22"/>
          <w:szCs w:val="22"/>
        </w:rPr>
      </w:pPr>
    </w:p>
    <w:p w:rsidR="00472B2C" w:rsidRDefault="00215537">
      <w:pPr>
        <w:pBdr>
          <w:top w:val="nil"/>
          <w:left w:val="nil"/>
          <w:bottom w:val="nil"/>
          <w:right w:val="nil"/>
          <w:between w:val="nil"/>
        </w:pBdr>
        <w:jc w:val="center"/>
        <w:rPr>
          <w:color w:val="000000"/>
          <w:sz w:val="22"/>
          <w:szCs w:val="22"/>
        </w:rPr>
      </w:pPr>
      <w:r>
        <w:rPr>
          <w:b/>
          <w:color w:val="000000"/>
          <w:sz w:val="22"/>
          <w:szCs w:val="22"/>
        </w:rPr>
        <w:t>Podnikateľská činnosť obce</w:t>
      </w:r>
    </w:p>
    <w:p w:rsidR="00472B2C" w:rsidRDefault="00215537">
      <w:pPr>
        <w:numPr>
          <w:ilvl w:val="0"/>
          <w:numId w:val="22"/>
        </w:numPr>
        <w:pBdr>
          <w:top w:val="nil"/>
          <w:left w:val="nil"/>
          <w:bottom w:val="nil"/>
          <w:right w:val="nil"/>
          <w:between w:val="nil"/>
        </w:pBdr>
        <w:rPr>
          <w:color w:val="000000"/>
          <w:sz w:val="22"/>
          <w:szCs w:val="22"/>
        </w:rPr>
      </w:pPr>
      <w:r>
        <w:rPr>
          <w:color w:val="000000"/>
          <w:sz w:val="22"/>
          <w:szCs w:val="22"/>
        </w:rPr>
        <w:t>Liehovar na pestovateľské pálenie ovocia, Čerín 54</w:t>
      </w:r>
    </w:p>
    <w:p w:rsidR="00472B2C" w:rsidRDefault="00472B2C">
      <w:pPr>
        <w:pBdr>
          <w:top w:val="nil"/>
          <w:left w:val="nil"/>
          <w:bottom w:val="nil"/>
          <w:right w:val="nil"/>
          <w:between w:val="nil"/>
        </w:pBdr>
        <w:rPr>
          <w:color w:val="000000"/>
          <w:sz w:val="22"/>
          <w:szCs w:val="22"/>
        </w:rPr>
      </w:pPr>
    </w:p>
    <w:p w:rsidR="00472B2C" w:rsidRDefault="00215537">
      <w:pPr>
        <w:pBdr>
          <w:top w:val="nil"/>
          <w:left w:val="nil"/>
          <w:bottom w:val="nil"/>
          <w:right w:val="nil"/>
          <w:between w:val="nil"/>
        </w:pBdr>
        <w:jc w:val="center"/>
        <w:rPr>
          <w:color w:val="000000"/>
          <w:sz w:val="22"/>
          <w:szCs w:val="22"/>
        </w:rPr>
      </w:pPr>
      <w:r>
        <w:rPr>
          <w:b/>
          <w:color w:val="000000"/>
          <w:sz w:val="22"/>
          <w:szCs w:val="22"/>
        </w:rPr>
        <w:t>Spoločenský a kultúrny život</w:t>
      </w:r>
    </w:p>
    <w:p w:rsidR="00472B2C" w:rsidRDefault="00215537">
      <w:pPr>
        <w:numPr>
          <w:ilvl w:val="0"/>
          <w:numId w:val="22"/>
        </w:numPr>
        <w:pBdr>
          <w:top w:val="nil"/>
          <w:left w:val="nil"/>
          <w:bottom w:val="nil"/>
          <w:right w:val="nil"/>
          <w:between w:val="nil"/>
        </w:pBdr>
        <w:rPr>
          <w:color w:val="000000"/>
          <w:sz w:val="22"/>
          <w:szCs w:val="22"/>
        </w:rPr>
      </w:pPr>
      <w:r>
        <w:rPr>
          <w:color w:val="000000"/>
          <w:sz w:val="22"/>
          <w:szCs w:val="22"/>
        </w:rPr>
        <w:t>v obci zabezpečuje obecný úrad.</w:t>
      </w:r>
    </w:p>
    <w:p w:rsidR="00472B2C" w:rsidRDefault="00215537">
      <w:pPr>
        <w:numPr>
          <w:ilvl w:val="0"/>
          <w:numId w:val="22"/>
        </w:numPr>
        <w:pBdr>
          <w:top w:val="nil"/>
          <w:left w:val="nil"/>
          <w:bottom w:val="nil"/>
          <w:right w:val="nil"/>
          <w:between w:val="nil"/>
        </w:pBdr>
        <w:rPr>
          <w:color w:val="000000"/>
          <w:sz w:val="22"/>
          <w:szCs w:val="22"/>
        </w:rPr>
      </w:pPr>
      <w:r>
        <w:rPr>
          <w:color w:val="000000"/>
          <w:sz w:val="22"/>
          <w:szCs w:val="22"/>
        </w:rPr>
        <w:lastRenderedPageBreak/>
        <w:t>obec prevádzkuje dva kultúrne domy - Kultúrny dom  v Čeríne a Kultúrny dom v Čačíne</w:t>
      </w:r>
    </w:p>
    <w:p w:rsidR="00472B2C" w:rsidRDefault="00215537">
      <w:pPr>
        <w:numPr>
          <w:ilvl w:val="0"/>
          <w:numId w:val="22"/>
        </w:numPr>
        <w:pBdr>
          <w:top w:val="nil"/>
          <w:left w:val="nil"/>
          <w:bottom w:val="nil"/>
          <w:right w:val="nil"/>
          <w:between w:val="nil"/>
        </w:pBdr>
        <w:rPr>
          <w:color w:val="000000"/>
          <w:sz w:val="22"/>
          <w:szCs w:val="22"/>
        </w:rPr>
      </w:pPr>
      <w:r>
        <w:rPr>
          <w:color w:val="000000"/>
          <w:sz w:val="22"/>
          <w:szCs w:val="22"/>
        </w:rPr>
        <w:t>aktuálne oznamy sprostredkúva občanom prostredníctvom miestneho rozhlasu.</w:t>
      </w:r>
    </w:p>
    <w:p w:rsidR="00472B2C" w:rsidRDefault="00215537">
      <w:pPr>
        <w:numPr>
          <w:ilvl w:val="0"/>
          <w:numId w:val="22"/>
        </w:numPr>
        <w:pBdr>
          <w:top w:val="nil"/>
          <w:left w:val="nil"/>
          <w:bottom w:val="nil"/>
          <w:right w:val="nil"/>
          <w:between w:val="nil"/>
        </w:pBdr>
        <w:rPr>
          <w:color w:val="000000"/>
          <w:sz w:val="22"/>
          <w:szCs w:val="22"/>
        </w:rPr>
      </w:pPr>
      <w:r>
        <w:rPr>
          <w:color w:val="000000"/>
          <w:sz w:val="22"/>
          <w:szCs w:val="22"/>
        </w:rPr>
        <w:t>v priestoroch kultúrneho domu v Čeríne je zriadená obecná knižnica- knihovníčka p. Viera Králiková</w:t>
      </w:r>
    </w:p>
    <w:p w:rsidR="00472B2C" w:rsidRDefault="00215537">
      <w:pPr>
        <w:numPr>
          <w:ilvl w:val="0"/>
          <w:numId w:val="22"/>
        </w:numPr>
        <w:pBdr>
          <w:top w:val="nil"/>
          <w:left w:val="nil"/>
          <w:bottom w:val="nil"/>
          <w:right w:val="nil"/>
          <w:between w:val="nil"/>
        </w:pBdr>
        <w:rPr>
          <w:color w:val="000000"/>
          <w:sz w:val="22"/>
          <w:szCs w:val="22"/>
        </w:rPr>
      </w:pPr>
      <w:r>
        <w:rPr>
          <w:color w:val="000000"/>
          <w:sz w:val="22"/>
          <w:szCs w:val="22"/>
        </w:rPr>
        <w:t>začiatkom júla sa uskutočnil sa 6. ročník Petropavlovského jarmoku v Čačíne</w:t>
      </w:r>
    </w:p>
    <w:p w:rsidR="00472B2C" w:rsidRDefault="00215537">
      <w:pPr>
        <w:numPr>
          <w:ilvl w:val="0"/>
          <w:numId w:val="22"/>
        </w:numPr>
        <w:pBdr>
          <w:top w:val="nil"/>
          <w:left w:val="nil"/>
          <w:bottom w:val="nil"/>
          <w:right w:val="nil"/>
          <w:between w:val="nil"/>
        </w:pBdr>
        <w:rPr>
          <w:color w:val="000000"/>
          <w:sz w:val="22"/>
          <w:szCs w:val="22"/>
        </w:rPr>
      </w:pPr>
      <w:r>
        <w:rPr>
          <w:color w:val="000000"/>
          <w:sz w:val="22"/>
          <w:szCs w:val="22"/>
        </w:rPr>
        <w:t>obec tak ako každý rok pripravila v spolupráci s obcami Dúbravica a Oravce MDD</w:t>
      </w:r>
    </w:p>
    <w:p w:rsidR="00472B2C" w:rsidRDefault="00472B2C">
      <w:pPr>
        <w:pBdr>
          <w:top w:val="nil"/>
          <w:left w:val="nil"/>
          <w:bottom w:val="nil"/>
          <w:right w:val="nil"/>
          <w:between w:val="nil"/>
        </w:pBdr>
        <w:ind w:left="825"/>
        <w:rPr>
          <w:color w:val="000000"/>
          <w:sz w:val="22"/>
          <w:szCs w:val="22"/>
        </w:rPr>
      </w:pPr>
    </w:p>
    <w:p w:rsidR="00472B2C" w:rsidRDefault="00215537">
      <w:pPr>
        <w:pBdr>
          <w:top w:val="nil"/>
          <w:left w:val="nil"/>
          <w:bottom w:val="nil"/>
          <w:right w:val="nil"/>
          <w:between w:val="nil"/>
        </w:pBdr>
        <w:jc w:val="center"/>
        <w:rPr>
          <w:color w:val="000000"/>
          <w:sz w:val="22"/>
          <w:szCs w:val="22"/>
        </w:rPr>
      </w:pPr>
      <w:r>
        <w:rPr>
          <w:b/>
          <w:color w:val="000000"/>
          <w:sz w:val="22"/>
          <w:szCs w:val="22"/>
        </w:rPr>
        <w:t>Náboženstvo a iné spoločenské služby</w:t>
      </w:r>
    </w:p>
    <w:p w:rsidR="00472B2C" w:rsidRDefault="00215537">
      <w:pPr>
        <w:numPr>
          <w:ilvl w:val="0"/>
          <w:numId w:val="23"/>
        </w:numPr>
        <w:pBdr>
          <w:top w:val="nil"/>
          <w:left w:val="nil"/>
          <w:bottom w:val="nil"/>
          <w:right w:val="nil"/>
          <w:between w:val="nil"/>
        </w:pBdr>
        <w:rPr>
          <w:color w:val="000000"/>
          <w:sz w:val="22"/>
          <w:szCs w:val="22"/>
        </w:rPr>
      </w:pPr>
      <w:r>
        <w:rPr>
          <w:color w:val="000000"/>
          <w:sz w:val="22"/>
          <w:szCs w:val="22"/>
        </w:rPr>
        <w:t xml:space="preserve">obec prevádzkuje dva domy smútku </w:t>
      </w:r>
    </w:p>
    <w:p w:rsidR="00472B2C" w:rsidRDefault="00215537">
      <w:pPr>
        <w:numPr>
          <w:ilvl w:val="0"/>
          <w:numId w:val="23"/>
        </w:numPr>
        <w:pBdr>
          <w:top w:val="nil"/>
          <w:left w:val="nil"/>
          <w:bottom w:val="nil"/>
          <w:right w:val="nil"/>
          <w:between w:val="nil"/>
        </w:pBdr>
        <w:rPr>
          <w:color w:val="000000"/>
          <w:sz w:val="22"/>
          <w:szCs w:val="22"/>
        </w:rPr>
      </w:pPr>
      <w:r>
        <w:rPr>
          <w:color w:val="000000"/>
          <w:sz w:val="22"/>
          <w:szCs w:val="22"/>
        </w:rPr>
        <w:t>na územní obce sú tri cintoríny a tri zvonice</w:t>
      </w:r>
    </w:p>
    <w:p w:rsidR="00472B2C" w:rsidRDefault="00472B2C">
      <w:pPr>
        <w:pBdr>
          <w:top w:val="nil"/>
          <w:left w:val="nil"/>
          <w:bottom w:val="nil"/>
          <w:right w:val="nil"/>
          <w:between w:val="nil"/>
        </w:pBdr>
        <w:ind w:left="360"/>
        <w:rPr>
          <w:color w:val="000000"/>
          <w:sz w:val="22"/>
          <w:szCs w:val="22"/>
        </w:rPr>
      </w:pPr>
    </w:p>
    <w:p w:rsidR="00472B2C" w:rsidRDefault="00215537">
      <w:pPr>
        <w:pBdr>
          <w:top w:val="nil"/>
          <w:left w:val="nil"/>
          <w:bottom w:val="nil"/>
          <w:right w:val="nil"/>
          <w:between w:val="nil"/>
        </w:pBdr>
        <w:spacing w:before="280" w:after="280"/>
        <w:ind w:left="360"/>
        <w:jc w:val="center"/>
        <w:rPr>
          <w:color w:val="0000FF"/>
          <w:sz w:val="22"/>
          <w:szCs w:val="22"/>
          <w:u w:val="single"/>
        </w:rPr>
      </w:pPr>
      <w:r>
        <w:rPr>
          <w:b/>
          <w:color w:val="0000FF"/>
          <w:sz w:val="22"/>
          <w:szCs w:val="22"/>
        </w:rPr>
        <w:t xml:space="preserve">2.10 </w:t>
      </w:r>
      <w:r>
        <w:rPr>
          <w:b/>
          <w:color w:val="0000FF"/>
          <w:sz w:val="22"/>
          <w:szCs w:val="22"/>
          <w:u w:val="single"/>
        </w:rPr>
        <w:t xml:space="preserve"> Občianska vybavenosť a organizácie v obci</w:t>
      </w:r>
    </w:p>
    <w:p w:rsidR="00472B2C" w:rsidRDefault="00215537">
      <w:pPr>
        <w:pBdr>
          <w:top w:val="nil"/>
          <w:left w:val="nil"/>
          <w:bottom w:val="nil"/>
          <w:right w:val="nil"/>
          <w:between w:val="nil"/>
        </w:pBdr>
        <w:rPr>
          <w:color w:val="000000"/>
          <w:sz w:val="22"/>
          <w:szCs w:val="22"/>
        </w:rPr>
      </w:pPr>
      <w:r>
        <w:rPr>
          <w:b/>
          <w:color w:val="000000"/>
          <w:sz w:val="22"/>
          <w:szCs w:val="22"/>
        </w:rPr>
        <w:t>Zdravotníctvo</w:t>
      </w:r>
    </w:p>
    <w:p w:rsidR="00472B2C" w:rsidRDefault="00215537">
      <w:pPr>
        <w:numPr>
          <w:ilvl w:val="0"/>
          <w:numId w:val="46"/>
        </w:numPr>
        <w:pBdr>
          <w:top w:val="nil"/>
          <w:left w:val="nil"/>
          <w:bottom w:val="nil"/>
          <w:right w:val="nil"/>
          <w:between w:val="nil"/>
        </w:pBdr>
        <w:rPr>
          <w:color w:val="000000"/>
          <w:sz w:val="22"/>
          <w:szCs w:val="22"/>
        </w:rPr>
      </w:pPr>
      <w:r>
        <w:rPr>
          <w:color w:val="000000"/>
          <w:sz w:val="22"/>
          <w:szCs w:val="22"/>
        </w:rPr>
        <w:t>praktický lekár pre dospelých, MUDr. Peter Henrich, Čerín 11, telefón 048/4192232</w:t>
      </w:r>
    </w:p>
    <w:p w:rsidR="00472B2C" w:rsidRDefault="00215537">
      <w:pPr>
        <w:numPr>
          <w:ilvl w:val="0"/>
          <w:numId w:val="46"/>
        </w:numPr>
        <w:pBdr>
          <w:top w:val="nil"/>
          <w:left w:val="nil"/>
          <w:bottom w:val="nil"/>
          <w:right w:val="nil"/>
          <w:between w:val="nil"/>
        </w:pBdr>
        <w:rPr>
          <w:color w:val="000000"/>
          <w:sz w:val="22"/>
          <w:szCs w:val="22"/>
        </w:rPr>
      </w:pPr>
      <w:r>
        <w:rPr>
          <w:color w:val="000000"/>
          <w:sz w:val="22"/>
          <w:szCs w:val="22"/>
        </w:rPr>
        <w:t>neštátna ambulancia pre deti a dorast, MUDr. Zuzana Oravcová, Čerín 11</w:t>
      </w:r>
    </w:p>
    <w:p w:rsidR="00472B2C" w:rsidRDefault="00215537">
      <w:pPr>
        <w:numPr>
          <w:ilvl w:val="0"/>
          <w:numId w:val="46"/>
        </w:numPr>
        <w:pBdr>
          <w:top w:val="nil"/>
          <w:left w:val="nil"/>
          <w:bottom w:val="nil"/>
          <w:right w:val="nil"/>
          <w:between w:val="nil"/>
        </w:pBdr>
        <w:rPr>
          <w:color w:val="000000"/>
          <w:sz w:val="22"/>
          <w:szCs w:val="22"/>
        </w:rPr>
      </w:pPr>
      <w:r>
        <w:rPr>
          <w:color w:val="000000"/>
          <w:sz w:val="22"/>
          <w:szCs w:val="22"/>
        </w:rPr>
        <w:t>na odborné vyšetrenia dochádzajú občania väčšinou do Banskej Bystrice, príp. na ďalšie špecializované pracoviská v SR</w:t>
      </w:r>
    </w:p>
    <w:p w:rsidR="00472B2C" w:rsidRDefault="00215537">
      <w:pPr>
        <w:pBdr>
          <w:top w:val="nil"/>
          <w:left w:val="nil"/>
          <w:bottom w:val="nil"/>
          <w:right w:val="nil"/>
          <w:between w:val="nil"/>
        </w:pBdr>
        <w:rPr>
          <w:color w:val="000000"/>
          <w:sz w:val="22"/>
          <w:szCs w:val="22"/>
        </w:rPr>
      </w:pPr>
      <w:r>
        <w:rPr>
          <w:b/>
          <w:color w:val="000000"/>
          <w:sz w:val="22"/>
          <w:szCs w:val="22"/>
        </w:rPr>
        <w:t>Farský úrad</w:t>
      </w:r>
    </w:p>
    <w:p w:rsidR="00472B2C" w:rsidRDefault="00215537">
      <w:pPr>
        <w:numPr>
          <w:ilvl w:val="0"/>
          <w:numId w:val="47"/>
        </w:numPr>
        <w:pBdr>
          <w:top w:val="nil"/>
          <w:left w:val="nil"/>
          <w:bottom w:val="nil"/>
          <w:right w:val="nil"/>
          <w:between w:val="nil"/>
        </w:pBdr>
        <w:rPr>
          <w:color w:val="000000"/>
          <w:sz w:val="22"/>
          <w:szCs w:val="22"/>
        </w:rPr>
      </w:pPr>
      <w:r>
        <w:rPr>
          <w:color w:val="000000"/>
          <w:sz w:val="22"/>
          <w:szCs w:val="22"/>
        </w:rPr>
        <w:t>Rímsko-katolícky farský úrad so sídlom Čerín 64, farár Mgr. Dušan Mesík.</w:t>
      </w:r>
    </w:p>
    <w:p w:rsidR="00472B2C" w:rsidRDefault="00215537">
      <w:pPr>
        <w:numPr>
          <w:ilvl w:val="0"/>
          <w:numId w:val="47"/>
        </w:numPr>
        <w:pBdr>
          <w:top w:val="nil"/>
          <w:left w:val="nil"/>
          <w:bottom w:val="nil"/>
          <w:right w:val="nil"/>
          <w:between w:val="nil"/>
        </w:pBdr>
        <w:rPr>
          <w:color w:val="000000"/>
          <w:sz w:val="22"/>
          <w:szCs w:val="22"/>
        </w:rPr>
      </w:pPr>
      <w:r>
        <w:rPr>
          <w:color w:val="000000"/>
          <w:sz w:val="22"/>
          <w:szCs w:val="22"/>
        </w:rPr>
        <w:t>Kostol sv. Martina v Čeríne zo 14. storočia je národnou kultúrnou pamiatkou.</w:t>
      </w:r>
    </w:p>
    <w:p w:rsidR="00472B2C" w:rsidRDefault="00215537">
      <w:pPr>
        <w:pBdr>
          <w:top w:val="nil"/>
          <w:left w:val="nil"/>
          <w:bottom w:val="nil"/>
          <w:right w:val="nil"/>
          <w:between w:val="nil"/>
        </w:pBdr>
        <w:rPr>
          <w:color w:val="000000"/>
          <w:sz w:val="22"/>
          <w:szCs w:val="22"/>
        </w:rPr>
      </w:pPr>
      <w:r>
        <w:rPr>
          <w:b/>
          <w:color w:val="000000"/>
          <w:sz w:val="22"/>
          <w:szCs w:val="22"/>
        </w:rPr>
        <w:t>Urbárske spoločenstvá</w:t>
      </w:r>
    </w:p>
    <w:p w:rsidR="00472B2C" w:rsidRDefault="00215537">
      <w:pPr>
        <w:numPr>
          <w:ilvl w:val="0"/>
          <w:numId w:val="33"/>
        </w:numPr>
        <w:pBdr>
          <w:top w:val="nil"/>
          <w:left w:val="nil"/>
          <w:bottom w:val="nil"/>
          <w:right w:val="nil"/>
          <w:between w:val="nil"/>
        </w:pBdr>
        <w:rPr>
          <w:color w:val="000000"/>
          <w:sz w:val="22"/>
          <w:szCs w:val="22"/>
        </w:rPr>
      </w:pPr>
      <w:r>
        <w:rPr>
          <w:color w:val="000000"/>
          <w:sz w:val="22"/>
          <w:szCs w:val="22"/>
        </w:rPr>
        <w:t>Urbár Čačín pozemkové spoločenstvo – predseda Vladimír Haring</w:t>
      </w:r>
    </w:p>
    <w:p w:rsidR="00472B2C" w:rsidRDefault="00215537">
      <w:pPr>
        <w:numPr>
          <w:ilvl w:val="0"/>
          <w:numId w:val="33"/>
        </w:numPr>
        <w:pBdr>
          <w:top w:val="nil"/>
          <w:left w:val="nil"/>
          <w:bottom w:val="nil"/>
          <w:right w:val="nil"/>
          <w:between w:val="nil"/>
        </w:pBdr>
        <w:rPr>
          <w:color w:val="000000"/>
          <w:sz w:val="22"/>
          <w:szCs w:val="22"/>
        </w:rPr>
      </w:pPr>
      <w:r>
        <w:rPr>
          <w:color w:val="000000"/>
          <w:sz w:val="22"/>
          <w:szCs w:val="22"/>
        </w:rPr>
        <w:t>Urbárske a pasienkové pozemkové spoločenstvo Čerín – predseda Ján Kapustík</w:t>
      </w:r>
    </w:p>
    <w:p w:rsidR="00472B2C" w:rsidRDefault="00215537">
      <w:pPr>
        <w:pBdr>
          <w:top w:val="nil"/>
          <w:left w:val="nil"/>
          <w:bottom w:val="nil"/>
          <w:right w:val="nil"/>
          <w:between w:val="nil"/>
        </w:pBdr>
        <w:rPr>
          <w:color w:val="000000"/>
          <w:sz w:val="22"/>
          <w:szCs w:val="22"/>
        </w:rPr>
      </w:pPr>
      <w:r>
        <w:rPr>
          <w:b/>
          <w:color w:val="000000"/>
          <w:sz w:val="22"/>
          <w:szCs w:val="22"/>
        </w:rPr>
        <w:t>Záujmové organizácie a združenia:</w:t>
      </w:r>
    </w:p>
    <w:p w:rsidR="00472B2C" w:rsidRDefault="00215537">
      <w:pPr>
        <w:numPr>
          <w:ilvl w:val="0"/>
          <w:numId w:val="31"/>
        </w:numPr>
        <w:pBdr>
          <w:top w:val="nil"/>
          <w:left w:val="nil"/>
          <w:bottom w:val="nil"/>
          <w:right w:val="nil"/>
          <w:between w:val="nil"/>
        </w:pBdr>
        <w:rPr>
          <w:color w:val="000000"/>
          <w:sz w:val="22"/>
          <w:szCs w:val="22"/>
        </w:rPr>
      </w:pPr>
      <w:r>
        <w:rPr>
          <w:color w:val="000000"/>
          <w:sz w:val="22"/>
          <w:szCs w:val="22"/>
        </w:rPr>
        <w:t xml:space="preserve">Poľovnícke združenie Čerín – združuje poľovníkov z Čerína, Čačína, Bečova, Sebedína,    </w:t>
      </w:r>
    </w:p>
    <w:p w:rsidR="00472B2C" w:rsidRDefault="00215537">
      <w:pPr>
        <w:pBdr>
          <w:top w:val="nil"/>
          <w:left w:val="nil"/>
          <w:bottom w:val="nil"/>
          <w:right w:val="nil"/>
          <w:between w:val="nil"/>
        </w:pBdr>
        <w:ind w:left="360"/>
        <w:rPr>
          <w:color w:val="000000"/>
          <w:sz w:val="22"/>
          <w:szCs w:val="22"/>
        </w:rPr>
      </w:pPr>
      <w:r>
        <w:rPr>
          <w:color w:val="000000"/>
          <w:sz w:val="22"/>
          <w:szCs w:val="22"/>
        </w:rPr>
        <w:t xml:space="preserve">      Dúbravice a Oraviec, predseda JUDr. Pavel Kvak                                            </w:t>
      </w:r>
    </w:p>
    <w:p w:rsidR="00472B2C" w:rsidRDefault="00215537">
      <w:pPr>
        <w:pBdr>
          <w:top w:val="nil"/>
          <w:left w:val="nil"/>
          <w:bottom w:val="nil"/>
          <w:right w:val="nil"/>
          <w:between w:val="nil"/>
        </w:pBdr>
        <w:rPr>
          <w:color w:val="000000"/>
          <w:sz w:val="22"/>
          <w:szCs w:val="22"/>
        </w:rPr>
      </w:pPr>
      <w:r>
        <w:rPr>
          <w:b/>
          <w:color w:val="000000"/>
          <w:sz w:val="22"/>
          <w:szCs w:val="22"/>
        </w:rPr>
        <w:t>Obchody s potravinárskym a zmiešaným tovarom</w:t>
      </w:r>
    </w:p>
    <w:p w:rsidR="00472B2C" w:rsidRDefault="00215537">
      <w:pPr>
        <w:numPr>
          <w:ilvl w:val="0"/>
          <w:numId w:val="43"/>
        </w:numPr>
        <w:pBdr>
          <w:top w:val="nil"/>
          <w:left w:val="nil"/>
          <w:bottom w:val="nil"/>
          <w:right w:val="nil"/>
          <w:between w:val="nil"/>
        </w:pBdr>
        <w:rPr>
          <w:color w:val="000000"/>
          <w:sz w:val="22"/>
          <w:szCs w:val="22"/>
        </w:rPr>
      </w:pPr>
      <w:r>
        <w:rPr>
          <w:color w:val="000000"/>
          <w:sz w:val="22"/>
          <w:szCs w:val="22"/>
        </w:rPr>
        <w:t>Zmiešaný tovar Zlatica, Čerín 19</w:t>
      </w:r>
    </w:p>
    <w:p w:rsidR="00472B2C" w:rsidRDefault="00215537">
      <w:pPr>
        <w:numPr>
          <w:ilvl w:val="0"/>
          <w:numId w:val="43"/>
        </w:numPr>
        <w:pBdr>
          <w:top w:val="nil"/>
          <w:left w:val="nil"/>
          <w:bottom w:val="nil"/>
          <w:right w:val="nil"/>
          <w:between w:val="nil"/>
        </w:pBdr>
        <w:rPr>
          <w:color w:val="000000"/>
          <w:sz w:val="22"/>
          <w:szCs w:val="22"/>
        </w:rPr>
      </w:pPr>
      <w:r>
        <w:rPr>
          <w:color w:val="000000"/>
          <w:sz w:val="22"/>
          <w:szCs w:val="22"/>
        </w:rPr>
        <w:t>Mix potraviny – Marta Muchová, Čerín 75   </w:t>
      </w:r>
    </w:p>
    <w:p w:rsidR="00472B2C" w:rsidRDefault="00215537">
      <w:pPr>
        <w:numPr>
          <w:ilvl w:val="0"/>
          <w:numId w:val="43"/>
        </w:numPr>
        <w:pBdr>
          <w:top w:val="nil"/>
          <w:left w:val="nil"/>
          <w:bottom w:val="nil"/>
          <w:right w:val="nil"/>
          <w:between w:val="nil"/>
        </w:pBdr>
        <w:rPr>
          <w:color w:val="000000"/>
          <w:sz w:val="22"/>
          <w:szCs w:val="22"/>
        </w:rPr>
      </w:pPr>
      <w:r>
        <w:rPr>
          <w:color w:val="000000"/>
          <w:sz w:val="22"/>
          <w:szCs w:val="22"/>
        </w:rPr>
        <w:t>Potraviny Anna Badinková , Čerín, Čačín 47</w:t>
      </w:r>
    </w:p>
    <w:p w:rsidR="00472B2C" w:rsidRDefault="00215537">
      <w:pPr>
        <w:pBdr>
          <w:top w:val="nil"/>
          <w:left w:val="nil"/>
          <w:bottom w:val="nil"/>
          <w:right w:val="nil"/>
          <w:between w:val="nil"/>
        </w:pBdr>
        <w:rPr>
          <w:color w:val="000000"/>
          <w:sz w:val="22"/>
          <w:szCs w:val="22"/>
        </w:rPr>
      </w:pPr>
      <w:r>
        <w:rPr>
          <w:b/>
          <w:color w:val="000000"/>
          <w:sz w:val="22"/>
          <w:szCs w:val="22"/>
        </w:rPr>
        <w:t>Prevádzky s priemyselným tovarom, stavebniny</w:t>
      </w:r>
    </w:p>
    <w:p w:rsidR="00472B2C" w:rsidRDefault="00215537">
      <w:pPr>
        <w:numPr>
          <w:ilvl w:val="0"/>
          <w:numId w:val="44"/>
        </w:numPr>
        <w:pBdr>
          <w:top w:val="nil"/>
          <w:left w:val="nil"/>
          <w:bottom w:val="nil"/>
          <w:right w:val="nil"/>
          <w:between w:val="nil"/>
        </w:pBdr>
        <w:jc w:val="both"/>
        <w:rPr>
          <w:color w:val="000000"/>
          <w:sz w:val="22"/>
          <w:szCs w:val="22"/>
        </w:rPr>
      </w:pPr>
      <w:r>
        <w:rPr>
          <w:color w:val="000000"/>
          <w:sz w:val="22"/>
          <w:szCs w:val="22"/>
        </w:rPr>
        <w:t>Stavebniny Rastislav Smädo, Čerín, Čačín 66, telefón 048/4192423</w:t>
      </w:r>
    </w:p>
    <w:p w:rsidR="00472B2C" w:rsidRDefault="00215537">
      <w:pPr>
        <w:numPr>
          <w:ilvl w:val="0"/>
          <w:numId w:val="44"/>
        </w:numPr>
        <w:pBdr>
          <w:top w:val="nil"/>
          <w:left w:val="nil"/>
          <w:bottom w:val="nil"/>
          <w:right w:val="nil"/>
          <w:between w:val="nil"/>
        </w:pBdr>
        <w:rPr>
          <w:color w:val="000000"/>
          <w:sz w:val="22"/>
          <w:szCs w:val="22"/>
        </w:rPr>
      </w:pPr>
      <w:r>
        <w:rPr>
          <w:color w:val="000000"/>
          <w:sz w:val="22"/>
          <w:szCs w:val="22"/>
        </w:rPr>
        <w:t>AUTO – PIKO, s.r.o, Čerín, Čačín 72, telefón 048/4144452</w:t>
      </w:r>
    </w:p>
    <w:p w:rsidR="00472B2C" w:rsidRDefault="00215537">
      <w:pPr>
        <w:pBdr>
          <w:top w:val="nil"/>
          <w:left w:val="nil"/>
          <w:bottom w:val="nil"/>
          <w:right w:val="nil"/>
          <w:between w:val="nil"/>
        </w:pBdr>
        <w:rPr>
          <w:color w:val="000000"/>
          <w:sz w:val="22"/>
          <w:szCs w:val="22"/>
        </w:rPr>
      </w:pPr>
      <w:r>
        <w:rPr>
          <w:b/>
          <w:color w:val="000000"/>
          <w:sz w:val="22"/>
          <w:szCs w:val="22"/>
        </w:rPr>
        <w:t>Ostatné prevádzky a služby</w:t>
      </w:r>
    </w:p>
    <w:p w:rsidR="00472B2C" w:rsidRDefault="00215537">
      <w:pPr>
        <w:numPr>
          <w:ilvl w:val="0"/>
          <w:numId w:val="17"/>
        </w:numPr>
        <w:pBdr>
          <w:top w:val="nil"/>
          <w:left w:val="nil"/>
          <w:bottom w:val="nil"/>
          <w:right w:val="nil"/>
          <w:between w:val="nil"/>
        </w:pBdr>
        <w:rPr>
          <w:color w:val="000000"/>
          <w:sz w:val="22"/>
          <w:szCs w:val="22"/>
        </w:rPr>
      </w:pPr>
      <w:r>
        <w:rPr>
          <w:color w:val="000000"/>
          <w:sz w:val="22"/>
          <w:szCs w:val="22"/>
        </w:rPr>
        <w:t>LUSMAD – Lucia Smädová, služby nákladnej cestnej dopravy, Čerín, Čačín 66</w:t>
      </w:r>
    </w:p>
    <w:p w:rsidR="00472B2C" w:rsidRDefault="00215537">
      <w:pPr>
        <w:numPr>
          <w:ilvl w:val="0"/>
          <w:numId w:val="17"/>
        </w:numPr>
        <w:pBdr>
          <w:top w:val="nil"/>
          <w:left w:val="nil"/>
          <w:bottom w:val="nil"/>
          <w:right w:val="nil"/>
          <w:between w:val="nil"/>
        </w:pBdr>
        <w:rPr>
          <w:color w:val="000000"/>
          <w:sz w:val="22"/>
          <w:szCs w:val="22"/>
        </w:rPr>
      </w:pPr>
      <w:r>
        <w:rPr>
          <w:color w:val="000000"/>
          <w:sz w:val="22"/>
          <w:szCs w:val="22"/>
        </w:rPr>
        <w:t>WELNEA SK, s.r.o, Čerín, Čačín  64 – plnenie fliaš minerálnou vodou, výroba plastových obalov</w:t>
      </w:r>
    </w:p>
    <w:p w:rsidR="00472B2C" w:rsidRDefault="00215537">
      <w:pPr>
        <w:numPr>
          <w:ilvl w:val="0"/>
          <w:numId w:val="17"/>
        </w:numPr>
        <w:pBdr>
          <w:top w:val="nil"/>
          <w:left w:val="nil"/>
          <w:bottom w:val="nil"/>
          <w:right w:val="nil"/>
          <w:between w:val="nil"/>
        </w:pBdr>
        <w:rPr>
          <w:color w:val="000000"/>
          <w:sz w:val="22"/>
          <w:szCs w:val="22"/>
        </w:rPr>
      </w:pPr>
      <w:r>
        <w:rPr>
          <w:color w:val="000000"/>
          <w:sz w:val="22"/>
          <w:szCs w:val="22"/>
        </w:rPr>
        <w:t>Hostinec Čerín, Čerín 21</w:t>
      </w:r>
    </w:p>
    <w:p w:rsidR="00472B2C" w:rsidRDefault="00215537">
      <w:pPr>
        <w:numPr>
          <w:ilvl w:val="0"/>
          <w:numId w:val="17"/>
        </w:numPr>
        <w:pBdr>
          <w:top w:val="nil"/>
          <w:left w:val="nil"/>
          <w:bottom w:val="nil"/>
          <w:right w:val="nil"/>
          <w:between w:val="nil"/>
        </w:pBdr>
        <w:rPr>
          <w:color w:val="000000"/>
          <w:sz w:val="22"/>
          <w:szCs w:val="22"/>
        </w:rPr>
      </w:pPr>
      <w:r>
        <w:rPr>
          <w:color w:val="000000"/>
          <w:sz w:val="22"/>
          <w:szCs w:val="22"/>
        </w:rPr>
        <w:t xml:space="preserve">JP - HOLZ -  Juraj Pecník, porez guľatiny, pilčícke práce, prevádzka Čačín </w:t>
      </w:r>
    </w:p>
    <w:p w:rsidR="00472B2C" w:rsidRDefault="00215537">
      <w:pPr>
        <w:numPr>
          <w:ilvl w:val="0"/>
          <w:numId w:val="17"/>
        </w:numPr>
        <w:pBdr>
          <w:top w:val="nil"/>
          <w:left w:val="nil"/>
          <w:bottom w:val="nil"/>
          <w:right w:val="nil"/>
          <w:between w:val="nil"/>
        </w:pBdr>
        <w:jc w:val="both"/>
        <w:rPr>
          <w:color w:val="000000"/>
          <w:sz w:val="22"/>
          <w:szCs w:val="22"/>
        </w:rPr>
      </w:pPr>
      <w:r>
        <w:rPr>
          <w:color w:val="000000"/>
          <w:sz w:val="22"/>
          <w:szCs w:val="22"/>
        </w:rPr>
        <w:t>Jozef Suja – Stolárstvo,  prevádzka  Čačín 65</w:t>
      </w:r>
    </w:p>
    <w:p w:rsidR="00472B2C" w:rsidRDefault="00215537">
      <w:pPr>
        <w:numPr>
          <w:ilvl w:val="0"/>
          <w:numId w:val="17"/>
        </w:numPr>
        <w:pBdr>
          <w:top w:val="nil"/>
          <w:left w:val="nil"/>
          <w:bottom w:val="nil"/>
          <w:right w:val="nil"/>
          <w:between w:val="nil"/>
        </w:pBdr>
        <w:rPr>
          <w:color w:val="000000"/>
          <w:sz w:val="22"/>
          <w:szCs w:val="22"/>
        </w:rPr>
      </w:pPr>
      <w:r>
        <w:rPr>
          <w:color w:val="000000"/>
          <w:sz w:val="22"/>
          <w:szCs w:val="22"/>
        </w:rPr>
        <w:t>Ivan Hudec – klampiarske práce, vzduchotechnika, prevádzka Čačín 65</w:t>
      </w:r>
    </w:p>
    <w:p w:rsidR="00472B2C" w:rsidRDefault="00215537">
      <w:pPr>
        <w:numPr>
          <w:ilvl w:val="0"/>
          <w:numId w:val="17"/>
        </w:numPr>
        <w:pBdr>
          <w:top w:val="nil"/>
          <w:left w:val="nil"/>
          <w:bottom w:val="nil"/>
          <w:right w:val="nil"/>
          <w:between w:val="nil"/>
        </w:pBdr>
        <w:rPr>
          <w:color w:val="000000"/>
          <w:sz w:val="22"/>
          <w:szCs w:val="22"/>
        </w:rPr>
      </w:pPr>
      <w:r>
        <w:rPr>
          <w:color w:val="000000"/>
          <w:sz w:val="22"/>
          <w:szCs w:val="22"/>
        </w:rPr>
        <w:t xml:space="preserve">Jurki - Hayton, s.r.o , čerpacia stanica, prevádzka Čerín 120, telefón 048/4192412 </w:t>
      </w:r>
    </w:p>
    <w:p w:rsidR="00472B2C" w:rsidRDefault="00215537">
      <w:pPr>
        <w:numPr>
          <w:ilvl w:val="0"/>
          <w:numId w:val="17"/>
        </w:numPr>
        <w:pBdr>
          <w:top w:val="nil"/>
          <w:left w:val="nil"/>
          <w:bottom w:val="nil"/>
          <w:right w:val="nil"/>
          <w:between w:val="nil"/>
        </w:pBdr>
        <w:rPr>
          <w:color w:val="000000"/>
          <w:sz w:val="22"/>
          <w:szCs w:val="22"/>
        </w:rPr>
      </w:pPr>
      <w:r>
        <w:rPr>
          <w:color w:val="000000"/>
          <w:sz w:val="22"/>
          <w:szCs w:val="22"/>
        </w:rPr>
        <w:t>Hydinová farma Pačanský, s .r. o., v Čačíne</w:t>
      </w:r>
    </w:p>
    <w:p w:rsidR="00472B2C" w:rsidRDefault="00215537">
      <w:pPr>
        <w:numPr>
          <w:ilvl w:val="0"/>
          <w:numId w:val="17"/>
        </w:numPr>
        <w:pBdr>
          <w:top w:val="nil"/>
          <w:left w:val="nil"/>
          <w:bottom w:val="nil"/>
          <w:right w:val="nil"/>
          <w:between w:val="nil"/>
        </w:pBdr>
        <w:rPr>
          <w:color w:val="000000"/>
          <w:sz w:val="22"/>
          <w:szCs w:val="22"/>
        </w:rPr>
      </w:pPr>
      <w:r>
        <w:rPr>
          <w:color w:val="000000"/>
          <w:sz w:val="22"/>
          <w:szCs w:val="22"/>
        </w:rPr>
        <w:t>Kaderníctvo Marián Bukovinský MAKO, prevádzka Čerín 19, telefón 0907598461</w:t>
      </w: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215537">
      <w:pPr>
        <w:pBdr>
          <w:top w:val="nil"/>
          <w:left w:val="nil"/>
          <w:bottom w:val="nil"/>
          <w:right w:val="nil"/>
          <w:between w:val="nil"/>
        </w:pBdr>
        <w:spacing w:line="360" w:lineRule="auto"/>
        <w:jc w:val="center"/>
        <w:rPr>
          <w:color w:val="FF0000"/>
          <w:sz w:val="24"/>
          <w:szCs w:val="24"/>
        </w:rPr>
      </w:pPr>
      <w:r>
        <w:rPr>
          <w:b/>
          <w:color w:val="FF0000"/>
          <w:sz w:val="24"/>
          <w:szCs w:val="24"/>
        </w:rPr>
        <w:lastRenderedPageBreak/>
        <w:t>3. EKONOMICKÉ  ÚDAJE</w:t>
      </w:r>
    </w:p>
    <w:p w:rsidR="00472B2C" w:rsidRDefault="00215537">
      <w:pPr>
        <w:pBdr>
          <w:top w:val="nil"/>
          <w:left w:val="nil"/>
          <w:bottom w:val="nil"/>
          <w:right w:val="nil"/>
          <w:between w:val="nil"/>
        </w:pBdr>
        <w:jc w:val="both"/>
        <w:rPr>
          <w:color w:val="000000"/>
          <w:sz w:val="22"/>
          <w:szCs w:val="22"/>
        </w:rPr>
      </w:pPr>
      <w:r>
        <w:rPr>
          <w:color w:val="000000"/>
          <w:sz w:val="22"/>
          <w:szCs w:val="22"/>
        </w:rPr>
        <w:t>Obec je samostatný územný a správny celok SR, združuje osoby, ktoré majú na jej území trvalý pobyt. Obec je právnickou osobou, ktorá za podmienok ustanovených zákonom č. 138/1991 Zb. o majetku obcí samostatne hospodári s vlastným majetkom a vlastnými príjmami, pričom výkon samosprávy je definovaný v zákone č. 369/1990 Zb. o obecnom zriadení v znení neskorších predpisov. Základnou úlohou obce pri výkone samosprávy je starostlivosť o všestranný rozvoj jej územia a o potreby jej obyvateľov.</w:t>
      </w:r>
    </w:p>
    <w:p w:rsidR="00472B2C" w:rsidRDefault="00215537">
      <w:pPr>
        <w:pBdr>
          <w:top w:val="nil"/>
          <w:left w:val="nil"/>
          <w:bottom w:val="nil"/>
          <w:right w:val="nil"/>
          <w:between w:val="nil"/>
        </w:pBdr>
        <w:jc w:val="both"/>
        <w:rPr>
          <w:color w:val="000000"/>
          <w:sz w:val="22"/>
          <w:szCs w:val="22"/>
        </w:rPr>
      </w:pPr>
      <w:r>
        <w:rPr>
          <w:color w:val="000000"/>
          <w:sz w:val="22"/>
          <w:szCs w:val="22"/>
        </w:rPr>
        <w:t>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podporu poskytovanú z fondov Európskeho spoločenstva. Svoje úlohy môže obec financovať aj z prostriedkov združených s inými obcami, so samosprávnymi krajmi a s inými právnickými a fyzickými osobami.</w:t>
      </w:r>
    </w:p>
    <w:p w:rsidR="00472B2C" w:rsidRDefault="00215537">
      <w:pPr>
        <w:pBdr>
          <w:top w:val="nil"/>
          <w:left w:val="nil"/>
          <w:bottom w:val="nil"/>
          <w:right w:val="nil"/>
          <w:between w:val="nil"/>
        </w:pBdr>
        <w:jc w:val="both"/>
        <w:rPr>
          <w:color w:val="000000"/>
          <w:sz w:val="22"/>
          <w:szCs w:val="22"/>
        </w:rPr>
      </w:pPr>
      <w:r>
        <w:rPr>
          <w:color w:val="000000"/>
          <w:sz w:val="22"/>
          <w:szCs w:val="22"/>
        </w:rPr>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w:t>
      </w:r>
      <w:r>
        <w:rPr>
          <w:color w:val="000000"/>
          <w:sz w:val="22"/>
          <w:szCs w:val="22"/>
        </w:rPr>
        <w:tab/>
        <w:t>Podiely na daniach v správe štátu upravuje zákon č. 564/2004 Z.z. o rozpočtovom určení výnosu dane z príjmov územnej samospráve a o zmene a doplnení niektorých zákonov.</w:t>
      </w:r>
    </w:p>
    <w:p w:rsidR="00472B2C" w:rsidRDefault="00215537">
      <w:pPr>
        <w:pBdr>
          <w:top w:val="nil"/>
          <w:left w:val="nil"/>
          <w:bottom w:val="nil"/>
          <w:right w:val="nil"/>
          <w:between w:val="nil"/>
        </w:pBdr>
        <w:jc w:val="both"/>
        <w:rPr>
          <w:color w:val="000000"/>
          <w:sz w:val="22"/>
          <w:szCs w:val="22"/>
        </w:rPr>
      </w:pPr>
      <w:r>
        <w:rPr>
          <w:color w:val="000000"/>
          <w:sz w:val="22"/>
          <w:szCs w:val="22"/>
        </w:rPr>
        <w:t>Dotácie na úhradu nákladov preneseného výkonu štátnej správy sa zabezpečujú prostredníctvom správcu kapitoly štátneho rozpočtu, do ktorého vecnej pôsobnosti patrí výkon štátnej správy, ktorý sa preniesol na obec. Poskytujú sa na základe zákona č. 597/2003 Z.z.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472B2C" w:rsidRDefault="00215537">
      <w:pPr>
        <w:pBdr>
          <w:top w:val="nil"/>
          <w:left w:val="nil"/>
          <w:bottom w:val="nil"/>
          <w:right w:val="nil"/>
          <w:between w:val="nil"/>
        </w:pBdr>
        <w:jc w:val="both"/>
        <w:rPr>
          <w:color w:val="000000"/>
          <w:sz w:val="22"/>
          <w:szCs w:val="22"/>
        </w:rPr>
      </w:pPr>
      <w:r>
        <w:rPr>
          <w:color w:val="000000"/>
          <w:sz w:val="22"/>
          <w:szCs w:val="22"/>
        </w:rPr>
        <w:t>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Obec Čerín zastúpená starostom obce Pavlom Kmeťom dňa 1. 6. 2003 podpísala zmluvu o zriadení Spoločného obecného úradu so sídlom Sládkovičova č.4, Badín s detašovaným pracoviskom Partizánska cesta č.81, Banská Bystrica na zabezpečenie preneseného výkonu štátnej správy na úseku územného plánovania a stavebného poriadku v zmysle stavebného zákona č. 50/1976 zb. v znení neskorších právnych predpisov, ako aj  podľa ustanovenia § 20 ods. 2 a 3  zákona č. 369/1990 Zb. o obecnom zriadení  v znení neskorších právnych predpisov. </w:t>
      </w:r>
    </w:p>
    <w:p w:rsidR="00472B2C" w:rsidRDefault="00215537">
      <w:pPr>
        <w:pBdr>
          <w:top w:val="nil"/>
          <w:left w:val="nil"/>
          <w:bottom w:val="nil"/>
          <w:right w:val="nil"/>
          <w:between w:val="nil"/>
        </w:pBdr>
        <w:jc w:val="both"/>
        <w:rPr>
          <w:color w:val="000000"/>
          <w:sz w:val="22"/>
          <w:szCs w:val="22"/>
        </w:rPr>
      </w:pPr>
      <w:r>
        <w:rPr>
          <w:color w:val="000000"/>
          <w:sz w:val="22"/>
          <w:szCs w:val="22"/>
        </w:rPr>
        <w:t>Obec, ako subjekt verejnej správy zadefinovaný v § 3 zákona č. 523/2004 Z.z. o rozpočtových pravidlách verejnej správy v znení neskorších predpisov, je právnickou osobou zapísanou v registri organizácií vedenom Štatistickým úradom SR podľa zákona č. 540/2001 Z.z. o štátnej štatistike.</w:t>
      </w:r>
      <w:r>
        <w:rPr>
          <w:color w:val="000000"/>
          <w:sz w:val="22"/>
          <w:szCs w:val="22"/>
        </w:rPr>
        <w:tab/>
      </w:r>
    </w:p>
    <w:p w:rsidR="00472B2C" w:rsidRDefault="00215537">
      <w:pPr>
        <w:pBdr>
          <w:top w:val="nil"/>
          <w:left w:val="nil"/>
          <w:bottom w:val="nil"/>
          <w:right w:val="nil"/>
          <w:between w:val="nil"/>
        </w:pBdr>
        <w:jc w:val="both"/>
        <w:rPr>
          <w:color w:val="000000"/>
          <w:sz w:val="22"/>
          <w:szCs w:val="22"/>
        </w:rPr>
      </w:pPr>
      <w:r>
        <w:rPr>
          <w:color w:val="000000"/>
          <w:sz w:val="22"/>
          <w:szCs w:val="22"/>
        </w:rPr>
        <w:t>Všeobecnou legislatívnou normou upravujúcou účtovníctvo vrátane účtovnej závierky rozpočtových organizácií a obcí je zákon č. 431/2002 Z.z. o účtovníctve v znení neskorších predpisov. V zmysle tohto zákona účtujú rozpočtové organizácie a obce v sústave podvojného účtovníctva.</w:t>
      </w:r>
    </w:p>
    <w:p w:rsidR="00472B2C" w:rsidRDefault="00215537">
      <w:pPr>
        <w:pBdr>
          <w:top w:val="nil"/>
          <w:left w:val="nil"/>
          <w:bottom w:val="nil"/>
          <w:right w:val="nil"/>
          <w:between w:val="nil"/>
        </w:pBdr>
        <w:jc w:val="both"/>
        <w:rPr>
          <w:color w:val="000000"/>
          <w:sz w:val="22"/>
          <w:szCs w:val="22"/>
        </w:rPr>
      </w:pPr>
      <w:r>
        <w:rPr>
          <w:color w:val="000000"/>
          <w:sz w:val="22"/>
          <w:szCs w:val="22"/>
        </w:rPr>
        <w:t>Účtovnú závierku vo všeobecnosti upravuje tretia časť zákona č. 431/2002 Z.z.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výkazu o plnení rozpočtu, súvahy, výkazu ziskov a strát, poznámok.</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Cieľom účtovnej závierky je poskytnúť verný a pravdivý obraz o účtovnej závierke. Informácie v účtovnej závierke sú užitočné, ak sú posudzované z hľadiska významnosti, zrozumiteľné, porovnateľné a spoľahlivé. Vymedzenie predmetu účtovníctva obsahuje § 2 zákona o účtovníctve ako účtovanie a vykazovanie skutočností o stave a pohybe majetku, o stave a pohybe záväzkov, o rozdiele majetku a záväzkov, o výnosoch a nákladoch, o príjmoch a výdavkoch, o výsledku hospodárenia účtovnej jednotky v roku 2008 v zmysle zákona č. 431/2002 Z.z. o účtovníctve a Opatrenia MF SR č. MF/16786/2007-31, ktorým sa ustanovujú podrobnosti o postupoch účtovania </w:t>
      </w:r>
      <w:r>
        <w:rPr>
          <w:color w:val="000000"/>
          <w:sz w:val="22"/>
          <w:szCs w:val="22"/>
        </w:rPr>
        <w:lastRenderedPageBreak/>
        <w:t>a rámcovej účtovej osnove pre rozpočtové organizácie, príspevkové organizácie, štátne fondy, obce a vyššie územné celky v znení Opatrenia MF/25755/2007-31 a Opatrenia MF č. MF/25189/2008-311. </w:t>
      </w:r>
    </w:p>
    <w:p w:rsidR="00472B2C" w:rsidRDefault="00215537">
      <w:pPr>
        <w:pBdr>
          <w:top w:val="nil"/>
          <w:left w:val="nil"/>
          <w:bottom w:val="nil"/>
          <w:right w:val="nil"/>
          <w:between w:val="nil"/>
        </w:pBdr>
        <w:jc w:val="both"/>
        <w:rPr>
          <w:color w:val="000000"/>
          <w:sz w:val="22"/>
          <w:szCs w:val="22"/>
        </w:rPr>
      </w:pPr>
      <w:r>
        <w:rPr>
          <w:color w:val="000000"/>
          <w:sz w:val="22"/>
          <w:szCs w:val="22"/>
        </w:rPr>
        <w:t>Zákon č.431/2002 Z.z. o účtovníctve v znení neskorších predpisov v § 19 stanovuje povinnosť overenia individuálnej účtovnej závierky a v § 20 vyhotovenie výročnej správy, ktorej súlad s účtovnou závierkou musí byť tiež overený audítorom. Pre obce to ustanovuje aj § 9 zákona č. 369/1990 Zb. o obecnom zriadení v znení neskorších doplnkov.</w:t>
      </w:r>
    </w:p>
    <w:p w:rsidR="00472B2C" w:rsidRDefault="00215537">
      <w:pPr>
        <w:pBdr>
          <w:top w:val="nil"/>
          <w:left w:val="nil"/>
          <w:bottom w:val="nil"/>
          <w:right w:val="nil"/>
          <w:between w:val="nil"/>
        </w:pBdr>
        <w:jc w:val="both"/>
        <w:rPr>
          <w:color w:val="000000"/>
          <w:sz w:val="22"/>
          <w:szCs w:val="22"/>
        </w:rPr>
      </w:pPr>
      <w:r>
        <w:rPr>
          <w:color w:val="000000"/>
          <w:sz w:val="22"/>
          <w:szCs w:val="22"/>
        </w:rPr>
        <w:t>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472B2C" w:rsidRDefault="00215537">
      <w:pPr>
        <w:pBdr>
          <w:top w:val="nil"/>
          <w:left w:val="nil"/>
          <w:bottom w:val="nil"/>
          <w:right w:val="nil"/>
          <w:between w:val="nil"/>
        </w:pBdr>
        <w:rPr>
          <w:color w:val="000000"/>
          <w:sz w:val="22"/>
          <w:szCs w:val="22"/>
        </w:rPr>
      </w:pPr>
      <w:r>
        <w:rPr>
          <w:color w:val="000000"/>
          <w:sz w:val="22"/>
          <w:szCs w:val="22"/>
        </w:rPr>
        <w:t>Prípravné práce sa  uskutočnili pred uzavretím účtovných kníh a zahŕňali tieto okruhy činností:</w:t>
      </w:r>
    </w:p>
    <w:p w:rsidR="00472B2C" w:rsidRDefault="00215537">
      <w:pPr>
        <w:numPr>
          <w:ilvl w:val="0"/>
          <w:numId w:val="34"/>
        </w:numPr>
        <w:pBdr>
          <w:top w:val="nil"/>
          <w:left w:val="nil"/>
          <w:bottom w:val="nil"/>
          <w:right w:val="nil"/>
          <w:between w:val="nil"/>
        </w:pBdr>
        <w:rPr>
          <w:color w:val="000000"/>
          <w:sz w:val="22"/>
          <w:szCs w:val="22"/>
        </w:rPr>
      </w:pPr>
      <w:r>
        <w:rPr>
          <w:color w:val="000000"/>
          <w:sz w:val="22"/>
          <w:szCs w:val="22"/>
        </w:rPr>
        <w:t xml:space="preserve">dokladovú inventarizáciu, </w:t>
      </w:r>
    </w:p>
    <w:p w:rsidR="00472B2C" w:rsidRDefault="00215537">
      <w:pPr>
        <w:numPr>
          <w:ilvl w:val="0"/>
          <w:numId w:val="34"/>
        </w:numPr>
        <w:pBdr>
          <w:top w:val="nil"/>
          <w:left w:val="nil"/>
          <w:bottom w:val="nil"/>
          <w:right w:val="nil"/>
          <w:between w:val="nil"/>
        </w:pBdr>
        <w:rPr>
          <w:color w:val="000000"/>
          <w:sz w:val="22"/>
          <w:szCs w:val="22"/>
        </w:rPr>
      </w:pPr>
      <w:r>
        <w:rPr>
          <w:color w:val="000000"/>
          <w:sz w:val="22"/>
          <w:szCs w:val="22"/>
        </w:rPr>
        <w:t>kontrolu bilančnej kontinuity,</w:t>
      </w:r>
    </w:p>
    <w:p w:rsidR="00472B2C" w:rsidRDefault="00215537">
      <w:pPr>
        <w:numPr>
          <w:ilvl w:val="0"/>
          <w:numId w:val="34"/>
        </w:numPr>
        <w:pBdr>
          <w:top w:val="nil"/>
          <w:left w:val="nil"/>
          <w:bottom w:val="nil"/>
          <w:right w:val="nil"/>
          <w:between w:val="nil"/>
        </w:pBdr>
        <w:rPr>
          <w:color w:val="000000"/>
          <w:sz w:val="22"/>
          <w:szCs w:val="22"/>
        </w:rPr>
      </w:pPr>
      <w:r>
        <w:rPr>
          <w:color w:val="000000"/>
          <w:sz w:val="22"/>
          <w:szCs w:val="22"/>
        </w:rPr>
        <w:t>kontrolu nadväznosti analytických účtov a analytickej evidencie na syntetické účty,</w:t>
      </w:r>
    </w:p>
    <w:p w:rsidR="00472B2C" w:rsidRDefault="00215537">
      <w:pPr>
        <w:numPr>
          <w:ilvl w:val="0"/>
          <w:numId w:val="34"/>
        </w:numPr>
        <w:pBdr>
          <w:top w:val="nil"/>
          <w:left w:val="nil"/>
          <w:bottom w:val="nil"/>
          <w:right w:val="nil"/>
          <w:between w:val="nil"/>
        </w:pBdr>
        <w:rPr>
          <w:color w:val="000000"/>
          <w:sz w:val="22"/>
          <w:szCs w:val="22"/>
        </w:rPr>
      </w:pPr>
      <w:r>
        <w:rPr>
          <w:color w:val="000000"/>
          <w:sz w:val="22"/>
          <w:szCs w:val="22"/>
        </w:rPr>
        <w:t>zaúčtovanie účtovných prípadov na účtoch, ktoré nesmú mať konečný zostatok,</w:t>
      </w:r>
    </w:p>
    <w:p w:rsidR="00472B2C" w:rsidRDefault="00215537">
      <w:pPr>
        <w:numPr>
          <w:ilvl w:val="0"/>
          <w:numId w:val="34"/>
        </w:numPr>
        <w:pBdr>
          <w:top w:val="nil"/>
          <w:left w:val="nil"/>
          <w:bottom w:val="nil"/>
          <w:right w:val="nil"/>
          <w:between w:val="nil"/>
        </w:pBdr>
        <w:rPr>
          <w:color w:val="000000"/>
          <w:sz w:val="22"/>
          <w:szCs w:val="22"/>
        </w:rPr>
      </w:pPr>
      <w:r>
        <w:rPr>
          <w:color w:val="000000"/>
          <w:sz w:val="22"/>
          <w:szCs w:val="22"/>
        </w:rPr>
        <w:t>kontrolu účtu výsledku hospodárenia,</w:t>
      </w:r>
    </w:p>
    <w:p w:rsidR="00472B2C" w:rsidRDefault="00215537">
      <w:pPr>
        <w:numPr>
          <w:ilvl w:val="0"/>
          <w:numId w:val="34"/>
        </w:numPr>
        <w:pBdr>
          <w:top w:val="nil"/>
          <w:left w:val="nil"/>
          <w:bottom w:val="nil"/>
          <w:right w:val="nil"/>
          <w:between w:val="nil"/>
        </w:pBdr>
        <w:rPr>
          <w:color w:val="000000"/>
          <w:sz w:val="22"/>
          <w:szCs w:val="22"/>
        </w:rPr>
      </w:pPr>
      <w:r>
        <w:rPr>
          <w:color w:val="000000"/>
          <w:sz w:val="22"/>
          <w:szCs w:val="22"/>
        </w:rPr>
        <w:t>kontrola zaúčtovania odpisov,</w:t>
      </w:r>
    </w:p>
    <w:p w:rsidR="00472B2C" w:rsidRDefault="00215537">
      <w:pPr>
        <w:numPr>
          <w:ilvl w:val="0"/>
          <w:numId w:val="34"/>
        </w:numPr>
        <w:pBdr>
          <w:top w:val="nil"/>
          <w:left w:val="nil"/>
          <w:bottom w:val="nil"/>
          <w:right w:val="nil"/>
          <w:between w:val="nil"/>
        </w:pBdr>
        <w:rPr>
          <w:color w:val="000000"/>
          <w:sz w:val="22"/>
          <w:szCs w:val="22"/>
        </w:rPr>
      </w:pPr>
      <w:r>
        <w:rPr>
          <w:color w:val="000000"/>
          <w:sz w:val="22"/>
          <w:szCs w:val="22"/>
        </w:rPr>
        <w:t>doúčtovanie účtovných prípadov bežného účtovného obdobia,</w:t>
      </w:r>
    </w:p>
    <w:p w:rsidR="00472B2C" w:rsidRDefault="00215537">
      <w:pPr>
        <w:numPr>
          <w:ilvl w:val="0"/>
          <w:numId w:val="34"/>
        </w:numPr>
        <w:pBdr>
          <w:top w:val="nil"/>
          <w:left w:val="nil"/>
          <w:bottom w:val="nil"/>
          <w:right w:val="nil"/>
          <w:between w:val="nil"/>
        </w:pBdr>
        <w:rPr>
          <w:color w:val="000000"/>
          <w:sz w:val="22"/>
          <w:szCs w:val="22"/>
        </w:rPr>
      </w:pPr>
      <w:r>
        <w:rPr>
          <w:color w:val="000000"/>
          <w:sz w:val="22"/>
          <w:szCs w:val="22"/>
        </w:rPr>
        <w:t>kontrolu formálnej správnosti účtovných zápisov.</w:t>
      </w:r>
    </w:p>
    <w:p w:rsidR="00472B2C" w:rsidRDefault="00215537">
      <w:pPr>
        <w:pBdr>
          <w:top w:val="nil"/>
          <w:left w:val="nil"/>
          <w:bottom w:val="nil"/>
          <w:right w:val="nil"/>
          <w:between w:val="nil"/>
        </w:pBdr>
        <w:ind w:left="360"/>
        <w:rPr>
          <w:color w:val="000000"/>
          <w:sz w:val="22"/>
          <w:szCs w:val="22"/>
        </w:rPr>
      </w:pPr>
      <w:r>
        <w:rPr>
          <w:color w:val="000000"/>
          <w:sz w:val="22"/>
          <w:szCs w:val="22"/>
        </w:rPr>
        <w:t>Pri uzatváraní účtovných kníh obec postupuje nasledovne:</w:t>
      </w:r>
    </w:p>
    <w:p w:rsidR="00472B2C" w:rsidRDefault="00215537">
      <w:pPr>
        <w:numPr>
          <w:ilvl w:val="0"/>
          <w:numId w:val="34"/>
        </w:numPr>
        <w:pBdr>
          <w:top w:val="nil"/>
          <w:left w:val="nil"/>
          <w:bottom w:val="nil"/>
          <w:right w:val="nil"/>
          <w:between w:val="nil"/>
        </w:pBdr>
        <w:rPr>
          <w:color w:val="000000"/>
          <w:sz w:val="22"/>
          <w:szCs w:val="22"/>
        </w:rPr>
      </w:pPr>
      <w:r>
        <w:rPr>
          <w:color w:val="000000"/>
          <w:sz w:val="22"/>
          <w:szCs w:val="22"/>
        </w:rPr>
        <w:t>zisťujú sa obraty jednotlivých účtov,</w:t>
      </w:r>
    </w:p>
    <w:p w:rsidR="00472B2C" w:rsidRDefault="00215537">
      <w:pPr>
        <w:numPr>
          <w:ilvl w:val="0"/>
          <w:numId w:val="34"/>
        </w:numPr>
        <w:pBdr>
          <w:top w:val="nil"/>
          <w:left w:val="nil"/>
          <w:bottom w:val="nil"/>
          <w:right w:val="nil"/>
          <w:between w:val="nil"/>
        </w:pBdr>
        <w:rPr>
          <w:color w:val="000000"/>
          <w:sz w:val="22"/>
          <w:szCs w:val="22"/>
        </w:rPr>
      </w:pPr>
      <w:r>
        <w:rPr>
          <w:color w:val="000000"/>
          <w:sz w:val="22"/>
          <w:szCs w:val="22"/>
        </w:rPr>
        <w:t>zisťujú sa konečné stavy účtov prostriedkov a zdrojov rozpočtového hospodárenia, konečné zostatky ostatných súvahových účtov,</w:t>
      </w:r>
    </w:p>
    <w:p w:rsidR="00472B2C" w:rsidRDefault="00215537">
      <w:pPr>
        <w:numPr>
          <w:ilvl w:val="0"/>
          <w:numId w:val="34"/>
        </w:numPr>
        <w:pBdr>
          <w:top w:val="nil"/>
          <w:left w:val="nil"/>
          <w:bottom w:val="nil"/>
          <w:right w:val="nil"/>
          <w:between w:val="nil"/>
        </w:pBdr>
        <w:rPr>
          <w:color w:val="000000"/>
          <w:sz w:val="22"/>
          <w:szCs w:val="22"/>
        </w:rPr>
      </w:pPr>
      <w:r>
        <w:rPr>
          <w:color w:val="000000"/>
          <w:sz w:val="22"/>
          <w:szCs w:val="22"/>
        </w:rPr>
        <w:t>zisťuje sa účtovný výsledok hospodárenia za účtovné obdobie.</w:t>
      </w:r>
    </w:p>
    <w:p w:rsidR="00472B2C" w:rsidRDefault="00472B2C">
      <w:pPr>
        <w:pBdr>
          <w:top w:val="nil"/>
          <w:left w:val="nil"/>
          <w:bottom w:val="nil"/>
          <w:right w:val="nil"/>
          <w:between w:val="nil"/>
        </w:pBdr>
        <w:rPr>
          <w:color w:val="000000"/>
          <w:sz w:val="22"/>
          <w:szCs w:val="22"/>
        </w:rPr>
      </w:pPr>
    </w:p>
    <w:p w:rsidR="00472B2C" w:rsidRDefault="00215537">
      <w:pPr>
        <w:pBdr>
          <w:top w:val="nil"/>
          <w:left w:val="nil"/>
          <w:bottom w:val="nil"/>
          <w:right w:val="nil"/>
          <w:between w:val="nil"/>
        </w:pBdr>
        <w:spacing w:line="360" w:lineRule="auto"/>
        <w:jc w:val="center"/>
        <w:rPr>
          <w:color w:val="0000FF"/>
          <w:sz w:val="24"/>
          <w:szCs w:val="24"/>
          <w:u w:val="single"/>
        </w:rPr>
      </w:pPr>
      <w:r>
        <w:rPr>
          <w:b/>
          <w:color w:val="0000FF"/>
          <w:sz w:val="24"/>
          <w:szCs w:val="24"/>
        </w:rPr>
        <w:t xml:space="preserve">3.1   </w:t>
      </w:r>
      <w:r>
        <w:rPr>
          <w:b/>
          <w:color w:val="0000FF"/>
          <w:sz w:val="24"/>
          <w:szCs w:val="24"/>
          <w:u w:val="single"/>
        </w:rPr>
        <w:t>Rozpočet obce na rok 2018 a jeho plnenie</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   Rozpočet obce je základom finančného  hospodárenia obce v príslušnom rozpočtovom (kalendárnom) roku. Pred schválením je rozpočet obce zverejnený 15 dní spôsobom obvyklým v obci. Rozpočet obce je súčasťou rozpočtu sektora verejnej správy a obsahuje príjmy a výdavky, v ktorých sú vyjadrené finančné vzťahy k právnickým a fyzickým osobám pôsobiacim na území obce, obyvateľom žijúcim na tomto území vyplývajúce zo zákonov a z iných všeobecne záväzných právnych predpisov, všeobecne záväzných nariadení obce ako aj zo zmlúv. Zahŕňa aj finančné vzťahy k štátnemu rozpočtu v rámci financovania prenesených kompetencií štátu. </w:t>
      </w:r>
    </w:p>
    <w:p w:rsidR="00472B2C" w:rsidRDefault="00215537">
      <w:pPr>
        <w:pBdr>
          <w:top w:val="nil"/>
          <w:left w:val="nil"/>
          <w:bottom w:val="nil"/>
          <w:right w:val="nil"/>
          <w:between w:val="nil"/>
        </w:pBdr>
        <w:jc w:val="both"/>
        <w:rPr>
          <w:rFonts w:ascii="Arial" w:eastAsia="Arial" w:hAnsi="Arial" w:cs="Arial"/>
          <w:color w:val="000000"/>
          <w:sz w:val="22"/>
          <w:szCs w:val="22"/>
        </w:rPr>
      </w:pPr>
      <w:r>
        <w:rPr>
          <w:color w:val="000000"/>
          <w:sz w:val="22"/>
          <w:szCs w:val="22"/>
        </w:rPr>
        <w:t>Obec zostavila rozpočet na  rok 2018 podľa ustanovenia par. 10 odsek 7) zákona č. 583/2004 Z. z. o rozpočtových pravidlách územnej samosprávy a o zmene a doplnení niektorých zákonov v znení neskorších predpisov. Rozpočet obce vyjadruje aj finančné vzťahy obce k štátnemu rozpočtu v rámci financovania prenesených kompetencií štátu, finančné vzťahy k štátnym fondom , VÚC a k osobám, ktorým sa poskytujú finančné prostriedky z rozpočtu obce. Zohľadňuje  ustanovenia zákona  č.523/2004 Z. z. o rozpočtových pravidlách verejnej správy v znení neskorších predpisov a zákona č. 597/2003 Z. z. o financovaní základných škôl, stredných škôl a školských zariadení v znení neskorších predpisov</w:t>
      </w:r>
      <w:r>
        <w:rPr>
          <w:rFonts w:ascii="Arial" w:eastAsia="Arial" w:hAnsi="Arial" w:cs="Arial"/>
          <w:color w:val="000000"/>
          <w:sz w:val="22"/>
          <w:szCs w:val="22"/>
        </w:rPr>
        <w:t xml:space="preserve">.   </w:t>
      </w:r>
    </w:p>
    <w:p w:rsidR="00472B2C" w:rsidRDefault="00215537">
      <w:pPr>
        <w:pBdr>
          <w:top w:val="nil"/>
          <w:left w:val="nil"/>
          <w:bottom w:val="nil"/>
          <w:right w:val="nil"/>
          <w:between w:val="nil"/>
        </w:pBdr>
        <w:jc w:val="both"/>
        <w:rPr>
          <w:color w:val="000000"/>
          <w:sz w:val="22"/>
          <w:szCs w:val="22"/>
        </w:rPr>
      </w:pPr>
      <w:r>
        <w:rPr>
          <w:rFonts w:ascii="Arial" w:eastAsia="Arial" w:hAnsi="Arial" w:cs="Arial"/>
          <w:color w:val="000000"/>
          <w:sz w:val="22"/>
          <w:szCs w:val="22"/>
        </w:rPr>
        <w:t xml:space="preserve">   </w:t>
      </w:r>
      <w:r>
        <w:rPr>
          <w:color w:val="000000"/>
          <w:sz w:val="22"/>
          <w:szCs w:val="22"/>
        </w:rPr>
        <w:t xml:space="preserve">Rozpočet na rok 2018 bol schválený ako vyrovnaný,  príjmová časť vo výške 263 625 €, vo výdavkovej časti  v sume 263 625 € Obecným zastupiteľstvom Čerín dňa  15. 12.  2017 uznesením č. 35/2017.   </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  Zákon č. 523/2004 Z. z. o rozpočtových pravidlách verejnej správy v znení neskorších predpisov požaduje v rozpočte verejnej správy uplatňovanie rozpočtovej klasifikácie /vymedzenej na základe § 4 ods. 4 cit. zákona a opatrením MF SR č. MF/010175/2004-42, ktorým sa ustanovuje druhová, organizačná a ekonomická  klasifikácia/, a to pri sledovaní plnenia rozpočtu verejnej správy . </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   Obec financuje svoje potreby predovšetkým z vlastných príjmov, dotácií zo štátneho rozpočtu a z ďalších zdrojov. Zákon č. 523/2004 Z. z. o rozpočtových pravidlách verejnej správy v znení neskorších predpisov požaduje v rozpočte verejnej správy uplatňovanie rozpočtovej klasifikácie /vymedzenej na základe § 4 ods. 4 cit. zákona a opatrením MF SR č. MF/010175/2004-42, ktorým sa</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  V zmysle § 10 ods. 3 zákona citovaného zákona sa finančný rozpočet obce v roku 2018 vnútorne členil na:</w:t>
      </w:r>
    </w:p>
    <w:p w:rsidR="00472B2C" w:rsidRDefault="00215537">
      <w:pPr>
        <w:pBdr>
          <w:top w:val="nil"/>
          <w:left w:val="nil"/>
          <w:bottom w:val="nil"/>
          <w:right w:val="nil"/>
          <w:between w:val="nil"/>
        </w:pBdr>
        <w:jc w:val="center"/>
        <w:rPr>
          <w:color w:val="000000"/>
          <w:sz w:val="22"/>
          <w:szCs w:val="22"/>
        </w:rPr>
      </w:pPr>
      <w:r>
        <w:rPr>
          <w:b/>
          <w:color w:val="000000"/>
          <w:sz w:val="22"/>
          <w:szCs w:val="22"/>
        </w:rPr>
        <w:lastRenderedPageBreak/>
        <w:t xml:space="preserve"> Bežný rozpočet</w:t>
      </w:r>
    </w:p>
    <w:p w:rsidR="00472B2C" w:rsidRDefault="00215537">
      <w:pPr>
        <w:numPr>
          <w:ilvl w:val="0"/>
          <w:numId w:val="40"/>
        </w:numPr>
        <w:pBdr>
          <w:top w:val="nil"/>
          <w:left w:val="nil"/>
          <w:bottom w:val="nil"/>
          <w:right w:val="nil"/>
          <w:between w:val="nil"/>
        </w:pBdr>
        <w:jc w:val="both"/>
        <w:rPr>
          <w:color w:val="000000"/>
          <w:sz w:val="22"/>
          <w:szCs w:val="22"/>
        </w:rPr>
      </w:pPr>
      <w:r>
        <w:rPr>
          <w:color w:val="000000"/>
          <w:sz w:val="22"/>
          <w:szCs w:val="22"/>
        </w:rPr>
        <w:t>údaje o bežnom rozpočte príjmov a výdavkov v roku 2018 a o ich realizácii od začiatku do konca sledovaného obdobia v členení podľa rozpočtovej klasifikácie, pričom údaje o príjmoch sa preberali  z účtov 221 a 211 podľa jednotlivej  analytickej evidencie</w:t>
      </w:r>
    </w:p>
    <w:p w:rsidR="00472B2C" w:rsidRDefault="00215537">
      <w:pPr>
        <w:numPr>
          <w:ilvl w:val="0"/>
          <w:numId w:val="40"/>
        </w:numPr>
        <w:pBdr>
          <w:top w:val="nil"/>
          <w:left w:val="nil"/>
          <w:bottom w:val="nil"/>
          <w:right w:val="nil"/>
          <w:between w:val="nil"/>
        </w:pBdr>
        <w:jc w:val="both"/>
        <w:rPr>
          <w:color w:val="000000"/>
          <w:sz w:val="22"/>
          <w:szCs w:val="22"/>
        </w:rPr>
      </w:pPr>
      <w:r>
        <w:rPr>
          <w:color w:val="000000"/>
          <w:sz w:val="22"/>
          <w:szCs w:val="22"/>
        </w:rPr>
        <w:t>príjmy bežného rozpočtu tvorili položky 111, 121, 133 a kategórie  210, 220, 240, 290, 310</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             ekonomickej rozpočtovej klasifikácie</w:t>
      </w:r>
    </w:p>
    <w:p w:rsidR="00472B2C" w:rsidRDefault="00215537">
      <w:pPr>
        <w:numPr>
          <w:ilvl w:val="0"/>
          <w:numId w:val="41"/>
        </w:numPr>
        <w:pBdr>
          <w:top w:val="nil"/>
          <w:left w:val="nil"/>
          <w:bottom w:val="nil"/>
          <w:right w:val="nil"/>
          <w:between w:val="nil"/>
        </w:pBdr>
        <w:jc w:val="both"/>
        <w:rPr>
          <w:color w:val="000000"/>
          <w:sz w:val="22"/>
          <w:szCs w:val="22"/>
        </w:rPr>
      </w:pPr>
      <w:r>
        <w:rPr>
          <w:color w:val="000000"/>
          <w:sz w:val="22"/>
          <w:szCs w:val="22"/>
        </w:rPr>
        <w:t>výdavky bežného rozpočtu tvorili kategórie 610 až 640 ekonomickej rozpočtovej klasifikácie</w:t>
      </w:r>
    </w:p>
    <w:p w:rsidR="00472B2C" w:rsidRDefault="00215537">
      <w:pPr>
        <w:pBdr>
          <w:top w:val="nil"/>
          <w:left w:val="nil"/>
          <w:bottom w:val="nil"/>
          <w:right w:val="nil"/>
          <w:between w:val="nil"/>
        </w:pBdr>
        <w:jc w:val="center"/>
        <w:rPr>
          <w:color w:val="000000"/>
          <w:sz w:val="22"/>
          <w:szCs w:val="22"/>
        </w:rPr>
      </w:pPr>
      <w:r>
        <w:rPr>
          <w:color w:val="000000"/>
          <w:sz w:val="22"/>
          <w:szCs w:val="22"/>
        </w:rPr>
        <w:t xml:space="preserve"> </w:t>
      </w:r>
      <w:r>
        <w:rPr>
          <w:b/>
          <w:color w:val="000000"/>
          <w:sz w:val="22"/>
          <w:szCs w:val="22"/>
        </w:rPr>
        <w:t>Kapitálový rozpočet</w:t>
      </w:r>
    </w:p>
    <w:p w:rsidR="00472B2C" w:rsidRDefault="00215537">
      <w:pPr>
        <w:numPr>
          <w:ilvl w:val="0"/>
          <w:numId w:val="41"/>
        </w:numPr>
        <w:pBdr>
          <w:top w:val="nil"/>
          <w:left w:val="nil"/>
          <w:bottom w:val="nil"/>
          <w:right w:val="nil"/>
          <w:between w:val="nil"/>
        </w:pBdr>
        <w:jc w:val="both"/>
        <w:rPr>
          <w:color w:val="000000"/>
          <w:sz w:val="22"/>
          <w:szCs w:val="22"/>
        </w:rPr>
      </w:pPr>
      <w:r>
        <w:rPr>
          <w:color w:val="000000"/>
          <w:sz w:val="22"/>
          <w:szCs w:val="22"/>
        </w:rPr>
        <w:t>údaje o kapitálovom rozpočte príjmov a výdavkov v roku 2018 a o ich realizácii od začiatku</w:t>
      </w:r>
    </w:p>
    <w:p w:rsidR="00472B2C" w:rsidRDefault="00215537">
      <w:pPr>
        <w:pBdr>
          <w:top w:val="nil"/>
          <w:left w:val="nil"/>
          <w:bottom w:val="nil"/>
          <w:right w:val="nil"/>
          <w:between w:val="nil"/>
        </w:pBdr>
        <w:ind w:left="420"/>
        <w:jc w:val="both"/>
        <w:rPr>
          <w:color w:val="000000"/>
          <w:sz w:val="22"/>
          <w:szCs w:val="22"/>
        </w:rPr>
      </w:pPr>
      <w:r>
        <w:rPr>
          <w:color w:val="000000"/>
          <w:sz w:val="22"/>
          <w:szCs w:val="22"/>
        </w:rPr>
        <w:t xml:space="preserve">     do konca sledovaného obdobia v členení podľa rozpočtovej  klasifikácie, pričom údaje </w:t>
      </w:r>
    </w:p>
    <w:p w:rsidR="00472B2C" w:rsidRDefault="00215537">
      <w:pPr>
        <w:pBdr>
          <w:top w:val="nil"/>
          <w:left w:val="nil"/>
          <w:bottom w:val="nil"/>
          <w:right w:val="nil"/>
          <w:between w:val="nil"/>
        </w:pBdr>
        <w:ind w:left="420"/>
        <w:jc w:val="both"/>
        <w:rPr>
          <w:color w:val="000000"/>
          <w:sz w:val="22"/>
          <w:szCs w:val="22"/>
        </w:rPr>
      </w:pPr>
      <w:r>
        <w:rPr>
          <w:color w:val="000000"/>
          <w:sz w:val="22"/>
          <w:szCs w:val="22"/>
        </w:rPr>
        <w:t xml:space="preserve">     o príjmoch a výdavkoch sa preberali z účtov  221 a 211 podľa analytickej evidencie</w:t>
      </w:r>
    </w:p>
    <w:p w:rsidR="00472B2C" w:rsidRDefault="00215537">
      <w:pPr>
        <w:numPr>
          <w:ilvl w:val="0"/>
          <w:numId w:val="41"/>
        </w:numPr>
        <w:pBdr>
          <w:top w:val="nil"/>
          <w:left w:val="nil"/>
          <w:bottom w:val="nil"/>
          <w:right w:val="nil"/>
          <w:between w:val="nil"/>
        </w:pBdr>
        <w:jc w:val="both"/>
        <w:rPr>
          <w:color w:val="000000"/>
          <w:sz w:val="22"/>
          <w:szCs w:val="22"/>
        </w:rPr>
      </w:pPr>
      <w:r>
        <w:rPr>
          <w:color w:val="000000"/>
          <w:sz w:val="22"/>
          <w:szCs w:val="22"/>
        </w:rPr>
        <w:t>príjmy kapitálového rozpočtu tvorili kategórie 230, 320 ekonomickej rozpočtovej klasifikácie</w:t>
      </w:r>
    </w:p>
    <w:p w:rsidR="00472B2C" w:rsidRDefault="00215537">
      <w:pPr>
        <w:numPr>
          <w:ilvl w:val="0"/>
          <w:numId w:val="41"/>
        </w:numPr>
        <w:pBdr>
          <w:top w:val="nil"/>
          <w:left w:val="nil"/>
          <w:bottom w:val="nil"/>
          <w:right w:val="nil"/>
          <w:between w:val="nil"/>
        </w:pBdr>
        <w:jc w:val="both"/>
        <w:rPr>
          <w:color w:val="000000"/>
          <w:sz w:val="22"/>
          <w:szCs w:val="22"/>
        </w:rPr>
      </w:pPr>
      <w:r>
        <w:rPr>
          <w:color w:val="000000"/>
          <w:sz w:val="22"/>
          <w:szCs w:val="22"/>
        </w:rPr>
        <w:t>výdavky kapitálového rozpočtu tvorila kategória 710 ekonomickej klasifikácie</w:t>
      </w:r>
    </w:p>
    <w:p w:rsidR="00472B2C" w:rsidRDefault="00215537">
      <w:pPr>
        <w:pBdr>
          <w:top w:val="nil"/>
          <w:left w:val="nil"/>
          <w:bottom w:val="nil"/>
          <w:right w:val="nil"/>
          <w:between w:val="nil"/>
        </w:pBdr>
        <w:jc w:val="center"/>
        <w:rPr>
          <w:color w:val="000000"/>
          <w:sz w:val="22"/>
          <w:szCs w:val="22"/>
        </w:rPr>
      </w:pPr>
      <w:r>
        <w:rPr>
          <w:color w:val="000000"/>
          <w:sz w:val="22"/>
          <w:szCs w:val="22"/>
        </w:rPr>
        <w:t xml:space="preserve"> </w:t>
      </w:r>
      <w:r>
        <w:rPr>
          <w:b/>
          <w:color w:val="000000"/>
          <w:sz w:val="22"/>
          <w:szCs w:val="22"/>
        </w:rPr>
        <w:t xml:space="preserve"> Finančné operácie</w:t>
      </w:r>
    </w:p>
    <w:p w:rsidR="00472B2C" w:rsidRDefault="00215537">
      <w:pPr>
        <w:numPr>
          <w:ilvl w:val="0"/>
          <w:numId w:val="42"/>
        </w:numPr>
        <w:pBdr>
          <w:top w:val="nil"/>
          <w:left w:val="nil"/>
          <w:bottom w:val="nil"/>
          <w:right w:val="nil"/>
          <w:between w:val="nil"/>
        </w:pBdr>
        <w:jc w:val="both"/>
        <w:rPr>
          <w:color w:val="000000"/>
          <w:sz w:val="22"/>
          <w:szCs w:val="22"/>
        </w:rPr>
      </w:pPr>
      <w:r>
        <w:rPr>
          <w:color w:val="000000"/>
          <w:sz w:val="22"/>
          <w:szCs w:val="22"/>
        </w:rPr>
        <w:t xml:space="preserve">v zmysle § 10 ods. 6 citovaného zákona v roku 2018 prevody  z peňažných fondov obce </w:t>
      </w:r>
    </w:p>
    <w:p w:rsidR="00472B2C" w:rsidRDefault="00215537">
      <w:pPr>
        <w:numPr>
          <w:ilvl w:val="0"/>
          <w:numId w:val="42"/>
        </w:numPr>
        <w:pBdr>
          <w:top w:val="nil"/>
          <w:left w:val="nil"/>
          <w:bottom w:val="nil"/>
          <w:right w:val="nil"/>
          <w:between w:val="nil"/>
        </w:pBdr>
        <w:jc w:val="both"/>
        <w:rPr>
          <w:color w:val="000000"/>
          <w:sz w:val="22"/>
          <w:szCs w:val="22"/>
        </w:rPr>
      </w:pPr>
      <w:r>
        <w:rPr>
          <w:color w:val="000000"/>
          <w:sz w:val="22"/>
          <w:szCs w:val="22"/>
        </w:rPr>
        <w:t>príjmové finančné operácie tvorila kategória 450 ekonomickej rozpočtovej klasifikácie</w:t>
      </w:r>
    </w:p>
    <w:p w:rsidR="00472B2C" w:rsidRDefault="00215537">
      <w:pPr>
        <w:numPr>
          <w:ilvl w:val="0"/>
          <w:numId w:val="42"/>
        </w:numPr>
        <w:pBdr>
          <w:top w:val="nil"/>
          <w:left w:val="nil"/>
          <w:bottom w:val="nil"/>
          <w:right w:val="nil"/>
          <w:between w:val="nil"/>
        </w:pBdr>
        <w:jc w:val="both"/>
        <w:rPr>
          <w:color w:val="000000"/>
          <w:sz w:val="22"/>
          <w:szCs w:val="22"/>
        </w:rPr>
      </w:pPr>
      <w:r>
        <w:rPr>
          <w:color w:val="000000"/>
          <w:sz w:val="22"/>
          <w:szCs w:val="22"/>
        </w:rPr>
        <w:t>výdavkové finančné operácie v roku 2018 neboli rozpočtované.</w:t>
      </w:r>
    </w:p>
    <w:p w:rsidR="00472B2C" w:rsidRDefault="00472B2C">
      <w:pPr>
        <w:pBdr>
          <w:top w:val="nil"/>
          <w:left w:val="nil"/>
          <w:bottom w:val="nil"/>
          <w:right w:val="nil"/>
          <w:between w:val="nil"/>
        </w:pBdr>
        <w:spacing w:line="360" w:lineRule="auto"/>
        <w:jc w:val="center"/>
        <w:rPr>
          <w:color w:val="0000FF"/>
          <w:sz w:val="24"/>
          <w:szCs w:val="24"/>
        </w:rPr>
      </w:pPr>
    </w:p>
    <w:p w:rsidR="00472B2C" w:rsidRDefault="00215537">
      <w:pPr>
        <w:pBdr>
          <w:top w:val="nil"/>
          <w:left w:val="nil"/>
          <w:bottom w:val="nil"/>
          <w:right w:val="nil"/>
          <w:between w:val="nil"/>
        </w:pBdr>
        <w:spacing w:line="360" w:lineRule="auto"/>
        <w:jc w:val="center"/>
        <w:rPr>
          <w:color w:val="0000FF"/>
          <w:sz w:val="24"/>
          <w:szCs w:val="24"/>
        </w:rPr>
      </w:pPr>
      <w:r>
        <w:rPr>
          <w:b/>
          <w:color w:val="0000FF"/>
          <w:sz w:val="24"/>
          <w:szCs w:val="24"/>
        </w:rPr>
        <w:t xml:space="preserve">3.1.1  Úpravy rozpočtu obce </w:t>
      </w:r>
    </w:p>
    <w:p w:rsidR="00472B2C" w:rsidRDefault="00215537">
      <w:pPr>
        <w:pBdr>
          <w:top w:val="nil"/>
          <w:left w:val="nil"/>
          <w:bottom w:val="nil"/>
          <w:right w:val="nil"/>
          <w:between w:val="nil"/>
        </w:pBdr>
        <w:jc w:val="both"/>
        <w:rPr>
          <w:color w:val="0000FF"/>
          <w:sz w:val="24"/>
          <w:szCs w:val="24"/>
        </w:rPr>
      </w:pPr>
      <w:r>
        <w:rPr>
          <w:color w:val="000000"/>
          <w:sz w:val="22"/>
          <w:szCs w:val="22"/>
        </w:rPr>
        <w:t>Finančná situácia obce bola počas roka 2018 monitorovaná a na základe skutkového stavu nevyhnutných potrieb obce boli schválené rozpočtové opatrenia na úpravu rozpočtu, ktoré sú evidované v operatívnej evidencii rozpočtových opatrení</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Zmeny rozpočtu schválené OZ: </w:t>
      </w:r>
    </w:p>
    <w:p w:rsidR="00472B2C" w:rsidRDefault="00215537">
      <w:pPr>
        <w:numPr>
          <w:ilvl w:val="0"/>
          <w:numId w:val="38"/>
        </w:numPr>
        <w:pBdr>
          <w:top w:val="nil"/>
          <w:left w:val="nil"/>
          <w:bottom w:val="nil"/>
          <w:right w:val="nil"/>
          <w:between w:val="nil"/>
        </w:pBdr>
        <w:ind w:left="502"/>
        <w:jc w:val="both"/>
        <w:rPr>
          <w:color w:val="000000"/>
          <w:sz w:val="22"/>
          <w:szCs w:val="22"/>
        </w:rPr>
      </w:pPr>
      <w:r>
        <w:rPr>
          <w:color w:val="000000"/>
          <w:sz w:val="22"/>
          <w:szCs w:val="22"/>
        </w:rPr>
        <w:t>dňa 07.06.2018 uznesením č. 19/2018 – rozpočtové opatrenia č.1, 2, 3 /2018</w:t>
      </w:r>
    </w:p>
    <w:p w:rsidR="00472B2C" w:rsidRDefault="00215537">
      <w:pPr>
        <w:numPr>
          <w:ilvl w:val="0"/>
          <w:numId w:val="38"/>
        </w:numPr>
        <w:pBdr>
          <w:top w:val="nil"/>
          <w:left w:val="nil"/>
          <w:bottom w:val="nil"/>
          <w:right w:val="nil"/>
          <w:between w:val="nil"/>
        </w:pBdr>
        <w:ind w:left="502"/>
        <w:jc w:val="both"/>
        <w:rPr>
          <w:color w:val="000000"/>
          <w:sz w:val="22"/>
          <w:szCs w:val="22"/>
        </w:rPr>
      </w:pPr>
      <w:r>
        <w:rPr>
          <w:color w:val="000000"/>
          <w:sz w:val="22"/>
          <w:szCs w:val="22"/>
        </w:rPr>
        <w:t>dňa 10.08.2018 uznesením č. 24/2018 -  rozpočtové opatrenia č  4 /2018</w:t>
      </w:r>
    </w:p>
    <w:p w:rsidR="00472B2C" w:rsidRDefault="00215537">
      <w:pPr>
        <w:numPr>
          <w:ilvl w:val="0"/>
          <w:numId w:val="38"/>
        </w:numPr>
        <w:pBdr>
          <w:top w:val="nil"/>
          <w:left w:val="nil"/>
          <w:bottom w:val="nil"/>
          <w:right w:val="nil"/>
          <w:between w:val="nil"/>
        </w:pBdr>
        <w:ind w:left="502"/>
        <w:jc w:val="both"/>
        <w:rPr>
          <w:color w:val="000000"/>
          <w:sz w:val="22"/>
          <w:szCs w:val="22"/>
        </w:rPr>
      </w:pPr>
      <w:r>
        <w:rPr>
          <w:color w:val="000000"/>
          <w:sz w:val="22"/>
          <w:szCs w:val="22"/>
        </w:rPr>
        <w:t>dňa 14.12.2018 uznesením č. 19/2018 -  rozpočtové opatrenia č  5 /2018-novozvolené OZ</w:t>
      </w:r>
    </w:p>
    <w:p w:rsidR="00472B2C" w:rsidRDefault="00215537">
      <w:pPr>
        <w:pBdr>
          <w:top w:val="nil"/>
          <w:left w:val="nil"/>
          <w:bottom w:val="nil"/>
          <w:right w:val="nil"/>
          <w:between w:val="nil"/>
        </w:pBdr>
        <w:spacing w:line="360" w:lineRule="auto"/>
        <w:jc w:val="center"/>
        <w:rPr>
          <w:color w:val="0000FF"/>
          <w:sz w:val="24"/>
          <w:szCs w:val="24"/>
        </w:rPr>
      </w:pPr>
      <w:r>
        <w:rPr>
          <w:b/>
          <w:color w:val="0000FF"/>
          <w:sz w:val="24"/>
          <w:szCs w:val="24"/>
        </w:rPr>
        <w:t>3.1.2  Rozbor plnenia príjmov  rozpočtu obce za rok 2018</w:t>
      </w:r>
    </w:p>
    <w:tbl>
      <w:tblPr>
        <w:tblStyle w:val="a1"/>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03"/>
        <w:gridCol w:w="1533"/>
        <w:gridCol w:w="1413"/>
        <w:gridCol w:w="95"/>
        <w:gridCol w:w="1777"/>
        <w:gridCol w:w="1035"/>
      </w:tblGrid>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FF0000"/>
              </w:rPr>
            </w:pPr>
            <w:r>
              <w:rPr>
                <w:rFonts w:ascii="Arial" w:eastAsia="Arial" w:hAnsi="Arial" w:cs="Arial"/>
                <w:color w:val="FF0000"/>
              </w:rPr>
              <w:t>Príjmy bežného rozpočtu</w:t>
            </w:r>
          </w:p>
        </w:tc>
        <w:tc>
          <w:tcPr>
            <w:tcW w:w="1533"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Schválený rozpočet</w:t>
            </w:r>
          </w:p>
        </w:tc>
        <w:tc>
          <w:tcPr>
            <w:tcW w:w="1413"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Rozpočet</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upravený</w:t>
            </w:r>
          </w:p>
        </w:tc>
        <w:tc>
          <w:tcPr>
            <w:tcW w:w="1872" w:type="dxa"/>
            <w:gridSpan w:val="2"/>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Skutočnosť</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 31.12.2018</w:t>
            </w:r>
          </w:p>
        </w:tc>
        <w:tc>
          <w:tcPr>
            <w:tcW w:w="1035" w:type="dxa"/>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plnenia</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Výnos dane z príjmu </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152 000</w:t>
            </w:r>
          </w:p>
        </w:tc>
        <w:tc>
          <w:tcPr>
            <w:tcW w:w="141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152 000,00</w:t>
            </w:r>
          </w:p>
        </w:tc>
        <w:tc>
          <w:tcPr>
            <w:tcW w:w="1872" w:type="dxa"/>
            <w:gridSpan w:val="2"/>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160 081,56</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105</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Daňové príjmy</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24 920</w:t>
            </w:r>
          </w:p>
        </w:tc>
        <w:tc>
          <w:tcPr>
            <w:tcW w:w="141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24 920,00</w:t>
            </w:r>
          </w:p>
        </w:tc>
        <w:tc>
          <w:tcPr>
            <w:tcW w:w="1872" w:type="dxa"/>
            <w:gridSpan w:val="2"/>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25 272,77       </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101</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Daň za psa</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670</w:t>
            </w:r>
          </w:p>
        </w:tc>
        <w:tc>
          <w:tcPr>
            <w:tcW w:w="141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670,00</w:t>
            </w:r>
          </w:p>
        </w:tc>
        <w:tc>
          <w:tcPr>
            <w:tcW w:w="1872" w:type="dxa"/>
            <w:gridSpan w:val="2"/>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655,97</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98</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Za komunálne odpady</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9 475</w:t>
            </w:r>
          </w:p>
        </w:tc>
        <w:tc>
          <w:tcPr>
            <w:tcW w:w="141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9 475,00        </w:t>
            </w:r>
          </w:p>
        </w:tc>
        <w:tc>
          <w:tcPr>
            <w:tcW w:w="1872" w:type="dxa"/>
            <w:gridSpan w:val="2"/>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9 091,17</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96</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Príjmy z vlastníctva</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2 760</w:t>
            </w:r>
          </w:p>
        </w:tc>
        <w:tc>
          <w:tcPr>
            <w:tcW w:w="141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2 760,00 </w:t>
            </w:r>
          </w:p>
        </w:tc>
        <w:tc>
          <w:tcPr>
            <w:tcW w:w="1872" w:type="dxa"/>
            <w:gridSpan w:val="2"/>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3 345,49       </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125</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Ostatné  poplatky </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1 800</w:t>
            </w:r>
          </w:p>
        </w:tc>
        <w:tc>
          <w:tcPr>
            <w:tcW w:w="141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1 800,00</w:t>
            </w:r>
          </w:p>
        </w:tc>
        <w:tc>
          <w:tcPr>
            <w:tcW w:w="1872" w:type="dxa"/>
            <w:gridSpan w:val="2"/>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1 215,50</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68</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Za predaj výrob., tovarov a služieb</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3 000</w:t>
            </w:r>
          </w:p>
        </w:tc>
        <w:tc>
          <w:tcPr>
            <w:tcW w:w="141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3 000,00</w:t>
            </w:r>
          </w:p>
        </w:tc>
        <w:tc>
          <w:tcPr>
            <w:tcW w:w="1872" w:type="dxa"/>
            <w:gridSpan w:val="2"/>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3 610,85</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120 </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Poplatky MŠ</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3 600 </w:t>
            </w:r>
          </w:p>
        </w:tc>
        <w:tc>
          <w:tcPr>
            <w:tcW w:w="141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3 600,00 </w:t>
            </w:r>
          </w:p>
        </w:tc>
        <w:tc>
          <w:tcPr>
            <w:tcW w:w="1872" w:type="dxa"/>
            <w:gridSpan w:val="2"/>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3 283,00</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91</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Poplatky ŠJ</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6 500</w:t>
            </w:r>
          </w:p>
        </w:tc>
        <w:tc>
          <w:tcPr>
            <w:tcW w:w="141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6 500</w:t>
            </w:r>
          </w:p>
        </w:tc>
        <w:tc>
          <w:tcPr>
            <w:tcW w:w="1872" w:type="dxa"/>
            <w:gridSpan w:val="2"/>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5 270,71</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81</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Z vkladov</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50</w:t>
            </w:r>
          </w:p>
        </w:tc>
        <w:tc>
          <w:tcPr>
            <w:tcW w:w="141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50,00</w:t>
            </w:r>
          </w:p>
        </w:tc>
        <w:tc>
          <w:tcPr>
            <w:tcW w:w="1872" w:type="dxa"/>
            <w:gridSpan w:val="2"/>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0,00 </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0</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Ostatné príjmy</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7 125</w:t>
            </w:r>
          </w:p>
        </w:tc>
        <w:tc>
          <w:tcPr>
            <w:tcW w:w="141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7 125,00</w:t>
            </w:r>
          </w:p>
        </w:tc>
        <w:tc>
          <w:tcPr>
            <w:tcW w:w="1872" w:type="dxa"/>
            <w:gridSpan w:val="2"/>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849,09</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12</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Granty</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1 000</w:t>
            </w:r>
          </w:p>
        </w:tc>
        <w:tc>
          <w:tcPr>
            <w:tcW w:w="141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1 000,00</w:t>
            </w:r>
          </w:p>
        </w:tc>
        <w:tc>
          <w:tcPr>
            <w:tcW w:w="1872" w:type="dxa"/>
            <w:gridSpan w:val="2"/>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800,00</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80</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Transfery zo ŠR</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10 175</w:t>
            </w:r>
          </w:p>
        </w:tc>
        <w:tc>
          <w:tcPr>
            <w:tcW w:w="141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11 720,00</w:t>
            </w:r>
          </w:p>
        </w:tc>
        <w:tc>
          <w:tcPr>
            <w:tcW w:w="1872" w:type="dxa"/>
            <w:gridSpan w:val="2"/>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39 662,54   </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338</w:t>
            </w:r>
          </w:p>
        </w:tc>
      </w:tr>
      <w:tr w:rsidR="00472B2C">
        <w:tc>
          <w:tcPr>
            <w:tcW w:w="3503" w:type="dxa"/>
            <w:shd w:val="clear" w:color="auto" w:fill="BFBFBF"/>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b/>
                <w:color w:val="000000"/>
              </w:rPr>
              <w:t>Bežné príjmy spolu</w:t>
            </w:r>
          </w:p>
        </w:tc>
        <w:tc>
          <w:tcPr>
            <w:tcW w:w="1533" w:type="dxa"/>
            <w:shd w:val="clear" w:color="auto" w:fill="BFBFBF"/>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w:t>
            </w:r>
            <w:r>
              <w:rPr>
                <w:rFonts w:ascii="Arial" w:eastAsia="Arial" w:hAnsi="Arial" w:cs="Arial"/>
                <w:b/>
                <w:color w:val="000000"/>
              </w:rPr>
              <w:t>223 075</w:t>
            </w:r>
          </w:p>
        </w:tc>
        <w:tc>
          <w:tcPr>
            <w:tcW w:w="1413" w:type="dxa"/>
            <w:shd w:val="clear" w:color="auto" w:fill="BFBFBF"/>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b/>
                <w:color w:val="000000"/>
              </w:rPr>
              <w:t>224 620,00</w:t>
            </w:r>
          </w:p>
        </w:tc>
        <w:tc>
          <w:tcPr>
            <w:tcW w:w="1872" w:type="dxa"/>
            <w:gridSpan w:val="2"/>
            <w:shd w:val="clear" w:color="auto" w:fill="BFBFBF"/>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b/>
                <w:color w:val="000000"/>
              </w:rPr>
              <w:t xml:space="preserve"> 253 238,65</w:t>
            </w:r>
          </w:p>
        </w:tc>
        <w:tc>
          <w:tcPr>
            <w:tcW w:w="1035" w:type="dxa"/>
            <w:shd w:val="clear" w:color="auto" w:fill="BFBFBF"/>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b/>
                <w:color w:val="000000"/>
              </w:rPr>
              <w:t>141</w:t>
            </w:r>
          </w:p>
        </w:tc>
      </w:tr>
      <w:tr w:rsidR="00472B2C">
        <w:tc>
          <w:tcPr>
            <w:tcW w:w="3503" w:type="dxa"/>
            <w:tcBorders>
              <w:top w:val="single" w:sz="4" w:space="0" w:color="000000"/>
              <w:left w:val="single" w:sz="4" w:space="0" w:color="000000"/>
              <w:bottom w:val="single" w:sz="4" w:space="0" w:color="000000"/>
              <w:right w:val="single" w:sz="4" w:space="0" w:color="000000"/>
            </w:tcBorders>
            <w:vAlign w:val="center"/>
          </w:tcPr>
          <w:p w:rsidR="00472B2C" w:rsidRDefault="00215537">
            <w:pPr>
              <w:pBdr>
                <w:top w:val="nil"/>
                <w:left w:val="nil"/>
                <w:bottom w:val="nil"/>
                <w:right w:val="nil"/>
                <w:between w:val="nil"/>
              </w:pBdr>
              <w:rPr>
                <w:rFonts w:ascii="Arial" w:eastAsia="Arial" w:hAnsi="Arial" w:cs="Arial"/>
                <w:color w:val="FF0000"/>
              </w:rPr>
            </w:pPr>
            <w:r>
              <w:rPr>
                <w:rFonts w:ascii="Arial" w:eastAsia="Arial" w:hAnsi="Arial" w:cs="Arial"/>
                <w:color w:val="FF0000"/>
              </w:rPr>
              <w:t>Príjmy kapitálového rozpočtu</w:t>
            </w:r>
          </w:p>
        </w:tc>
        <w:tc>
          <w:tcPr>
            <w:tcW w:w="1533" w:type="dxa"/>
            <w:tcBorders>
              <w:top w:val="single" w:sz="4" w:space="0" w:color="000000"/>
              <w:left w:val="single" w:sz="4" w:space="0" w:color="000000"/>
              <w:bottom w:val="single" w:sz="4" w:space="0" w:color="000000"/>
              <w:right w:val="single" w:sz="4" w:space="0" w:color="000000"/>
            </w:tcBorders>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Schválený rozpočet</w:t>
            </w:r>
          </w:p>
        </w:tc>
        <w:tc>
          <w:tcPr>
            <w:tcW w:w="1508" w:type="dxa"/>
            <w:gridSpan w:val="2"/>
            <w:tcBorders>
              <w:top w:val="single" w:sz="4" w:space="0" w:color="000000"/>
              <w:left w:val="single" w:sz="4" w:space="0" w:color="000000"/>
              <w:bottom w:val="single" w:sz="4" w:space="0" w:color="000000"/>
              <w:right w:val="single" w:sz="4" w:space="0" w:color="000000"/>
            </w:tcBorders>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Rozpočet</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po zmenách</w:t>
            </w:r>
          </w:p>
        </w:tc>
        <w:tc>
          <w:tcPr>
            <w:tcW w:w="1777" w:type="dxa"/>
            <w:tcBorders>
              <w:top w:val="single" w:sz="4" w:space="0" w:color="000000"/>
              <w:left w:val="single" w:sz="4" w:space="0" w:color="000000"/>
              <w:bottom w:val="single" w:sz="4" w:space="0" w:color="000000"/>
              <w:right w:val="single" w:sz="4" w:space="0" w:color="000000"/>
            </w:tcBorders>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Skutočnosť</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 31.12.2018</w:t>
            </w:r>
          </w:p>
        </w:tc>
        <w:tc>
          <w:tcPr>
            <w:tcW w:w="1035" w:type="dxa"/>
            <w:tcBorders>
              <w:top w:val="single" w:sz="4" w:space="0" w:color="000000"/>
              <w:left w:val="single" w:sz="4" w:space="0" w:color="000000"/>
              <w:bottom w:val="single" w:sz="4" w:space="0" w:color="000000"/>
              <w:right w:val="single" w:sz="4" w:space="0" w:color="000000"/>
            </w:tcBorders>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 plnenia</w:t>
            </w:r>
          </w:p>
        </w:tc>
      </w:tr>
      <w:tr w:rsidR="00472B2C">
        <w:tc>
          <w:tcPr>
            <w:tcW w:w="3503" w:type="dxa"/>
            <w:tcBorders>
              <w:top w:val="single" w:sz="4" w:space="0" w:color="000000"/>
              <w:left w:val="single" w:sz="4" w:space="0" w:color="000000"/>
              <w:bottom w:val="single" w:sz="4" w:space="0" w:color="000000"/>
              <w:right w:val="single" w:sz="4" w:space="0" w:color="000000"/>
            </w:tcBorders>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Z predaja pozemkov</w:t>
            </w:r>
          </w:p>
        </w:tc>
        <w:tc>
          <w:tcPr>
            <w:tcW w:w="1533" w:type="dxa"/>
            <w:tcBorders>
              <w:top w:val="single" w:sz="4" w:space="0" w:color="000000"/>
              <w:left w:val="single" w:sz="4" w:space="0" w:color="000000"/>
              <w:bottom w:val="single" w:sz="4" w:space="0" w:color="000000"/>
              <w:right w:val="single" w:sz="4" w:space="0" w:color="000000"/>
            </w:tcBorders>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550</w:t>
            </w:r>
          </w:p>
        </w:tc>
        <w:tc>
          <w:tcPr>
            <w:tcW w:w="1508" w:type="dxa"/>
            <w:gridSpan w:val="2"/>
            <w:tcBorders>
              <w:top w:val="single" w:sz="4" w:space="0" w:color="000000"/>
              <w:left w:val="single" w:sz="4" w:space="0" w:color="000000"/>
              <w:bottom w:val="single" w:sz="4" w:space="0" w:color="000000"/>
              <w:right w:val="single" w:sz="4" w:space="0" w:color="000000"/>
            </w:tcBorders>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550,00</w:t>
            </w:r>
          </w:p>
        </w:tc>
        <w:tc>
          <w:tcPr>
            <w:tcW w:w="1777" w:type="dxa"/>
            <w:tcBorders>
              <w:top w:val="single" w:sz="4" w:space="0" w:color="000000"/>
              <w:left w:val="single" w:sz="4" w:space="0" w:color="000000"/>
              <w:bottom w:val="single" w:sz="4" w:space="0" w:color="000000"/>
              <w:right w:val="single" w:sz="4" w:space="0" w:color="000000"/>
            </w:tcBorders>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1 617,00</w:t>
            </w:r>
          </w:p>
        </w:tc>
        <w:tc>
          <w:tcPr>
            <w:tcW w:w="1035" w:type="dxa"/>
            <w:tcBorders>
              <w:top w:val="single" w:sz="4" w:space="0" w:color="000000"/>
              <w:left w:val="single" w:sz="4" w:space="0" w:color="000000"/>
              <w:bottom w:val="single" w:sz="4" w:space="0" w:color="000000"/>
              <w:right w:val="single" w:sz="4" w:space="0" w:color="000000"/>
            </w:tcBorders>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294    </w:t>
            </w:r>
          </w:p>
        </w:tc>
      </w:tr>
      <w:tr w:rsidR="00472B2C">
        <w:trPr>
          <w:trHeight w:val="320"/>
        </w:trPr>
        <w:tc>
          <w:tcPr>
            <w:tcW w:w="3503" w:type="dxa"/>
            <w:tcBorders>
              <w:top w:val="single" w:sz="4" w:space="0" w:color="000000"/>
              <w:left w:val="single" w:sz="4" w:space="0" w:color="000000"/>
              <w:bottom w:val="single" w:sz="4" w:space="0" w:color="000000"/>
              <w:right w:val="single" w:sz="4" w:space="0" w:color="000000"/>
            </w:tcBorders>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Granty</w:t>
            </w:r>
          </w:p>
        </w:tc>
        <w:tc>
          <w:tcPr>
            <w:tcW w:w="1533" w:type="dxa"/>
            <w:tcBorders>
              <w:top w:val="single" w:sz="4" w:space="0" w:color="000000"/>
              <w:left w:val="single" w:sz="4" w:space="0" w:color="000000"/>
              <w:bottom w:val="single" w:sz="4" w:space="0" w:color="000000"/>
              <w:right w:val="single" w:sz="4" w:space="0" w:color="000000"/>
            </w:tcBorders>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40 000</w:t>
            </w:r>
          </w:p>
        </w:tc>
        <w:tc>
          <w:tcPr>
            <w:tcW w:w="1508" w:type="dxa"/>
            <w:gridSpan w:val="2"/>
            <w:tcBorders>
              <w:top w:val="single" w:sz="4" w:space="0" w:color="000000"/>
              <w:left w:val="single" w:sz="4" w:space="0" w:color="000000"/>
              <w:bottom w:val="single" w:sz="4" w:space="0" w:color="000000"/>
              <w:right w:val="single" w:sz="4" w:space="0" w:color="000000"/>
            </w:tcBorders>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40 000,00</w:t>
            </w:r>
          </w:p>
        </w:tc>
        <w:tc>
          <w:tcPr>
            <w:tcW w:w="1777" w:type="dxa"/>
            <w:tcBorders>
              <w:top w:val="single" w:sz="4" w:space="0" w:color="000000"/>
              <w:left w:val="single" w:sz="4" w:space="0" w:color="000000"/>
              <w:bottom w:val="single" w:sz="4" w:space="0" w:color="000000"/>
              <w:right w:val="single" w:sz="4" w:space="0" w:color="000000"/>
            </w:tcBorders>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0,0</w:t>
            </w:r>
          </w:p>
        </w:tc>
        <w:tc>
          <w:tcPr>
            <w:tcW w:w="1035" w:type="dxa"/>
            <w:tcBorders>
              <w:top w:val="single" w:sz="4" w:space="0" w:color="000000"/>
              <w:left w:val="single" w:sz="4" w:space="0" w:color="000000"/>
              <w:bottom w:val="single" w:sz="4" w:space="0" w:color="000000"/>
              <w:right w:val="single" w:sz="4" w:space="0" w:color="000000"/>
            </w:tcBorders>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w:t>
            </w:r>
          </w:p>
        </w:tc>
      </w:tr>
      <w:tr w:rsidR="00472B2C">
        <w:tc>
          <w:tcPr>
            <w:tcW w:w="350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b/>
                <w:color w:val="000000"/>
              </w:rPr>
              <w:t>Kapitálové príjmy spolu</w:t>
            </w:r>
          </w:p>
        </w:tc>
        <w:tc>
          <w:tcPr>
            <w:tcW w:w="153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40 550</w:t>
            </w:r>
          </w:p>
        </w:tc>
        <w:tc>
          <w:tcPr>
            <w:tcW w:w="1508" w:type="dxa"/>
            <w:gridSpan w:val="2"/>
            <w:tcBorders>
              <w:top w:val="single" w:sz="4" w:space="0" w:color="000000"/>
              <w:left w:val="single" w:sz="4" w:space="0" w:color="000000"/>
              <w:bottom w:val="single" w:sz="4" w:space="0" w:color="000000"/>
              <w:right w:val="single" w:sz="4" w:space="0" w:color="000000"/>
            </w:tcBorders>
            <w:shd w:val="clear" w:color="auto" w:fill="BFBFBF"/>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40 550,00</w:t>
            </w:r>
          </w:p>
        </w:tc>
        <w:tc>
          <w:tcPr>
            <w:tcW w:w="1777"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1 617,00</w:t>
            </w:r>
          </w:p>
        </w:tc>
        <w:tc>
          <w:tcPr>
            <w:tcW w:w="1035" w:type="dxa"/>
            <w:tcBorders>
              <w:top w:val="single" w:sz="4" w:space="0" w:color="000000"/>
              <w:left w:val="single" w:sz="4" w:space="0" w:color="000000"/>
              <w:bottom w:val="single" w:sz="4" w:space="0" w:color="000000"/>
              <w:right w:val="single" w:sz="4" w:space="0" w:color="000000"/>
            </w:tcBorders>
            <w:shd w:val="clear" w:color="auto" w:fill="BFBFBF"/>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4</w:t>
            </w:r>
          </w:p>
        </w:tc>
      </w:tr>
    </w:tbl>
    <w:p w:rsidR="00472B2C" w:rsidRDefault="00472B2C">
      <w:pPr>
        <w:pBdr>
          <w:top w:val="nil"/>
          <w:left w:val="nil"/>
          <w:bottom w:val="nil"/>
          <w:right w:val="nil"/>
          <w:between w:val="nil"/>
        </w:pBdr>
        <w:rPr>
          <w:rFonts w:ascii="Arial" w:eastAsia="Arial" w:hAnsi="Arial" w:cs="Arial"/>
          <w:color w:val="000000"/>
          <w:sz w:val="22"/>
          <w:szCs w:val="22"/>
        </w:rPr>
      </w:pPr>
    </w:p>
    <w:tbl>
      <w:tblPr>
        <w:tblStyle w:val="a2"/>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03"/>
        <w:gridCol w:w="1533"/>
        <w:gridCol w:w="1508"/>
        <w:gridCol w:w="1777"/>
        <w:gridCol w:w="1035"/>
      </w:tblGrid>
      <w:tr w:rsidR="00472B2C">
        <w:tc>
          <w:tcPr>
            <w:tcW w:w="3503" w:type="dxa"/>
            <w:tcBorders>
              <w:top w:val="single" w:sz="4" w:space="0" w:color="000000"/>
              <w:left w:val="single" w:sz="4" w:space="0" w:color="000000"/>
              <w:bottom w:val="single" w:sz="4" w:space="0" w:color="000000"/>
              <w:right w:val="single" w:sz="4" w:space="0" w:color="000000"/>
            </w:tcBorders>
            <w:vAlign w:val="center"/>
          </w:tcPr>
          <w:p w:rsidR="00472B2C" w:rsidRDefault="00215537">
            <w:pPr>
              <w:pBdr>
                <w:top w:val="nil"/>
                <w:left w:val="nil"/>
                <w:bottom w:val="nil"/>
                <w:right w:val="nil"/>
                <w:between w:val="nil"/>
              </w:pBdr>
              <w:rPr>
                <w:rFonts w:ascii="Arial" w:eastAsia="Arial" w:hAnsi="Arial" w:cs="Arial"/>
                <w:color w:val="FF0000"/>
              </w:rPr>
            </w:pPr>
            <w:r>
              <w:rPr>
                <w:rFonts w:ascii="Arial" w:eastAsia="Arial" w:hAnsi="Arial" w:cs="Arial"/>
                <w:color w:val="FF0000"/>
              </w:rPr>
              <w:lastRenderedPageBreak/>
              <w:t>Príjmové finančné operácie</w:t>
            </w:r>
          </w:p>
        </w:tc>
        <w:tc>
          <w:tcPr>
            <w:tcW w:w="1533" w:type="dxa"/>
            <w:tcBorders>
              <w:top w:val="single" w:sz="4" w:space="0" w:color="000000"/>
              <w:left w:val="single" w:sz="4" w:space="0" w:color="000000"/>
              <w:bottom w:val="single" w:sz="4" w:space="0" w:color="000000"/>
              <w:right w:val="single" w:sz="4" w:space="0" w:color="000000"/>
            </w:tcBorders>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Schválený rozpočet</w:t>
            </w:r>
          </w:p>
        </w:tc>
        <w:tc>
          <w:tcPr>
            <w:tcW w:w="1508" w:type="dxa"/>
            <w:tcBorders>
              <w:top w:val="single" w:sz="4" w:space="0" w:color="000000"/>
              <w:left w:val="single" w:sz="4" w:space="0" w:color="000000"/>
              <w:bottom w:val="single" w:sz="4" w:space="0" w:color="000000"/>
              <w:right w:val="single" w:sz="4" w:space="0" w:color="000000"/>
            </w:tcBorders>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Rozpočet po zmenách</w:t>
            </w:r>
          </w:p>
        </w:tc>
        <w:tc>
          <w:tcPr>
            <w:tcW w:w="1777" w:type="dxa"/>
            <w:tcBorders>
              <w:top w:val="single" w:sz="4" w:space="0" w:color="000000"/>
              <w:left w:val="single" w:sz="4" w:space="0" w:color="000000"/>
              <w:bottom w:val="single" w:sz="4" w:space="0" w:color="000000"/>
              <w:right w:val="single" w:sz="4" w:space="0" w:color="000000"/>
            </w:tcBorders>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Skutočnosť</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 31.12.2018</w:t>
            </w:r>
          </w:p>
        </w:tc>
        <w:tc>
          <w:tcPr>
            <w:tcW w:w="1035" w:type="dxa"/>
            <w:tcBorders>
              <w:top w:val="single" w:sz="4" w:space="0" w:color="000000"/>
              <w:left w:val="single" w:sz="4" w:space="0" w:color="000000"/>
              <w:bottom w:val="single" w:sz="4" w:space="0" w:color="000000"/>
              <w:right w:val="single" w:sz="4" w:space="0" w:color="000000"/>
            </w:tcBorders>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 plnenia</w:t>
            </w:r>
          </w:p>
        </w:tc>
      </w:tr>
      <w:tr w:rsidR="00472B2C">
        <w:tc>
          <w:tcPr>
            <w:tcW w:w="3503" w:type="dxa"/>
            <w:tcBorders>
              <w:top w:val="single" w:sz="4" w:space="0" w:color="000000"/>
              <w:left w:val="single" w:sz="4" w:space="0" w:color="000000"/>
              <w:bottom w:val="single" w:sz="4" w:space="0" w:color="000000"/>
              <w:right w:val="single" w:sz="4" w:space="0" w:color="000000"/>
            </w:tcBorders>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Z ostatných fondov obce</w:t>
            </w:r>
          </w:p>
        </w:tc>
        <w:tc>
          <w:tcPr>
            <w:tcW w:w="1533" w:type="dxa"/>
            <w:tcBorders>
              <w:top w:val="single" w:sz="4" w:space="0" w:color="000000"/>
              <w:left w:val="single" w:sz="4" w:space="0" w:color="000000"/>
              <w:bottom w:val="single" w:sz="4" w:space="0" w:color="000000"/>
              <w:right w:val="single" w:sz="4" w:space="0" w:color="000000"/>
            </w:tcBorders>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w:t>
            </w:r>
          </w:p>
        </w:tc>
        <w:tc>
          <w:tcPr>
            <w:tcW w:w="1508" w:type="dxa"/>
            <w:tcBorders>
              <w:top w:val="single" w:sz="4" w:space="0" w:color="000000"/>
              <w:left w:val="single" w:sz="4" w:space="0" w:color="000000"/>
              <w:bottom w:val="single" w:sz="4" w:space="0" w:color="000000"/>
              <w:right w:val="single" w:sz="4" w:space="0" w:color="000000"/>
            </w:tcBorders>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3 600,00</w:t>
            </w:r>
          </w:p>
        </w:tc>
        <w:tc>
          <w:tcPr>
            <w:tcW w:w="1777" w:type="dxa"/>
            <w:tcBorders>
              <w:top w:val="single" w:sz="4" w:space="0" w:color="000000"/>
              <w:left w:val="single" w:sz="4" w:space="0" w:color="000000"/>
              <w:bottom w:val="single" w:sz="4" w:space="0" w:color="000000"/>
              <w:right w:val="single" w:sz="4" w:space="0" w:color="000000"/>
            </w:tcBorders>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3 600,00</w:t>
            </w:r>
          </w:p>
        </w:tc>
        <w:tc>
          <w:tcPr>
            <w:tcW w:w="1035" w:type="dxa"/>
            <w:tcBorders>
              <w:top w:val="single" w:sz="4" w:space="0" w:color="000000"/>
              <w:left w:val="single" w:sz="4" w:space="0" w:color="000000"/>
              <w:bottom w:val="single" w:sz="4" w:space="0" w:color="000000"/>
              <w:right w:val="single" w:sz="4" w:space="0" w:color="000000"/>
            </w:tcBorders>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100</w:t>
            </w:r>
          </w:p>
        </w:tc>
      </w:tr>
      <w:tr w:rsidR="00472B2C">
        <w:tc>
          <w:tcPr>
            <w:tcW w:w="350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Finančné operácie spolu</w:t>
            </w:r>
          </w:p>
        </w:tc>
        <w:tc>
          <w:tcPr>
            <w:tcW w:w="153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0          </w:t>
            </w:r>
          </w:p>
        </w:tc>
        <w:tc>
          <w:tcPr>
            <w:tcW w:w="1508"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3 600,00</w:t>
            </w:r>
          </w:p>
        </w:tc>
        <w:tc>
          <w:tcPr>
            <w:tcW w:w="1777"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3 600,00</w:t>
            </w:r>
          </w:p>
        </w:tc>
        <w:tc>
          <w:tcPr>
            <w:tcW w:w="1035" w:type="dxa"/>
            <w:tcBorders>
              <w:top w:val="single" w:sz="4" w:space="0" w:color="000000"/>
              <w:left w:val="single" w:sz="4" w:space="0" w:color="000000"/>
              <w:bottom w:val="single" w:sz="4" w:space="0" w:color="000000"/>
              <w:right w:val="single" w:sz="4" w:space="0" w:color="000000"/>
            </w:tcBorders>
            <w:shd w:val="clear" w:color="auto" w:fill="BFBFBF"/>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100</w:t>
            </w:r>
          </w:p>
        </w:tc>
      </w:tr>
      <w:tr w:rsidR="00472B2C">
        <w:trPr>
          <w:trHeight w:val="380"/>
        </w:trPr>
        <w:tc>
          <w:tcPr>
            <w:tcW w:w="350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472B2C" w:rsidRDefault="00215537">
            <w:pPr>
              <w:pBdr>
                <w:top w:val="nil"/>
                <w:left w:val="nil"/>
                <w:bottom w:val="nil"/>
                <w:right w:val="nil"/>
                <w:between w:val="nil"/>
              </w:pBdr>
              <w:rPr>
                <w:rFonts w:ascii="Arial" w:eastAsia="Arial" w:hAnsi="Arial" w:cs="Arial"/>
                <w:color w:val="FF0000"/>
              </w:rPr>
            </w:pPr>
            <w:r>
              <w:rPr>
                <w:rFonts w:ascii="Arial" w:eastAsia="Arial" w:hAnsi="Arial" w:cs="Arial"/>
                <w:color w:val="FF0000"/>
              </w:rPr>
              <w:t>Príjmy spolu</w:t>
            </w:r>
          </w:p>
        </w:tc>
        <w:tc>
          <w:tcPr>
            <w:tcW w:w="1533"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472B2C" w:rsidRDefault="00215537">
            <w:pPr>
              <w:pBdr>
                <w:top w:val="nil"/>
                <w:left w:val="nil"/>
                <w:bottom w:val="nil"/>
                <w:right w:val="nil"/>
                <w:between w:val="nil"/>
              </w:pBdr>
              <w:jc w:val="right"/>
              <w:rPr>
                <w:rFonts w:ascii="Arial" w:eastAsia="Arial" w:hAnsi="Arial" w:cs="Arial"/>
                <w:color w:val="FF0000"/>
              </w:rPr>
            </w:pPr>
            <w:r>
              <w:rPr>
                <w:rFonts w:ascii="Arial" w:eastAsia="Arial" w:hAnsi="Arial" w:cs="Arial"/>
                <w:color w:val="FF0000"/>
              </w:rPr>
              <w:t>263 625</w:t>
            </w:r>
          </w:p>
        </w:tc>
        <w:tc>
          <w:tcPr>
            <w:tcW w:w="1508"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472B2C" w:rsidRDefault="00215537">
            <w:pPr>
              <w:pBdr>
                <w:top w:val="nil"/>
                <w:left w:val="nil"/>
                <w:bottom w:val="nil"/>
                <w:right w:val="nil"/>
                <w:between w:val="nil"/>
              </w:pBdr>
              <w:jc w:val="right"/>
              <w:rPr>
                <w:rFonts w:ascii="Arial" w:eastAsia="Arial" w:hAnsi="Arial" w:cs="Arial"/>
                <w:color w:val="FF0000"/>
              </w:rPr>
            </w:pPr>
            <w:r>
              <w:rPr>
                <w:rFonts w:ascii="Arial" w:eastAsia="Arial" w:hAnsi="Arial" w:cs="Arial"/>
                <w:color w:val="FF0000"/>
              </w:rPr>
              <w:t>268 770,00</w:t>
            </w:r>
          </w:p>
        </w:tc>
        <w:tc>
          <w:tcPr>
            <w:tcW w:w="1777"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472B2C" w:rsidRDefault="00215537">
            <w:pPr>
              <w:pBdr>
                <w:top w:val="nil"/>
                <w:left w:val="nil"/>
                <w:bottom w:val="nil"/>
                <w:right w:val="nil"/>
                <w:between w:val="nil"/>
              </w:pBdr>
              <w:jc w:val="right"/>
              <w:rPr>
                <w:rFonts w:ascii="Arial" w:eastAsia="Arial" w:hAnsi="Arial" w:cs="Arial"/>
                <w:color w:val="FF0000"/>
              </w:rPr>
            </w:pPr>
            <w:r>
              <w:rPr>
                <w:rFonts w:ascii="Arial" w:eastAsia="Arial" w:hAnsi="Arial" w:cs="Arial"/>
                <w:color w:val="FF0000"/>
              </w:rPr>
              <w:t>258 455,65</w:t>
            </w:r>
          </w:p>
        </w:tc>
        <w:tc>
          <w:tcPr>
            <w:tcW w:w="1035" w:type="dxa"/>
            <w:tcBorders>
              <w:top w:val="single" w:sz="4" w:space="0" w:color="000000"/>
              <w:left w:val="single" w:sz="4" w:space="0" w:color="000000"/>
              <w:bottom w:val="single" w:sz="4" w:space="0" w:color="000000"/>
              <w:right w:val="single" w:sz="4" w:space="0" w:color="000000"/>
            </w:tcBorders>
            <w:shd w:val="clear" w:color="auto" w:fill="BFBFBF"/>
          </w:tcPr>
          <w:p w:rsidR="00472B2C" w:rsidRDefault="00215537">
            <w:pPr>
              <w:pBdr>
                <w:top w:val="nil"/>
                <w:left w:val="nil"/>
                <w:bottom w:val="nil"/>
                <w:right w:val="nil"/>
                <w:between w:val="nil"/>
              </w:pBdr>
              <w:jc w:val="right"/>
              <w:rPr>
                <w:rFonts w:ascii="Arial" w:eastAsia="Arial" w:hAnsi="Arial" w:cs="Arial"/>
                <w:color w:val="FF0000"/>
              </w:rPr>
            </w:pPr>
            <w:r>
              <w:rPr>
                <w:rFonts w:ascii="Arial" w:eastAsia="Arial" w:hAnsi="Arial" w:cs="Arial"/>
                <w:color w:val="FF0000"/>
              </w:rPr>
              <w:t>119</w:t>
            </w:r>
          </w:p>
        </w:tc>
      </w:tr>
    </w:tbl>
    <w:p w:rsidR="00472B2C" w:rsidRDefault="00472B2C">
      <w:pPr>
        <w:pBdr>
          <w:top w:val="nil"/>
          <w:left w:val="nil"/>
          <w:bottom w:val="nil"/>
          <w:right w:val="nil"/>
          <w:between w:val="nil"/>
        </w:pBdr>
        <w:rPr>
          <w:color w:val="000000"/>
          <w:sz w:val="24"/>
          <w:szCs w:val="24"/>
          <w:u w:val="single"/>
        </w:rPr>
      </w:pPr>
    </w:p>
    <w:p w:rsidR="00472B2C" w:rsidRDefault="00472B2C">
      <w:pPr>
        <w:pBdr>
          <w:top w:val="nil"/>
          <w:left w:val="nil"/>
          <w:bottom w:val="nil"/>
          <w:right w:val="nil"/>
          <w:between w:val="nil"/>
        </w:pBdr>
        <w:rPr>
          <w:color w:val="000000"/>
        </w:rPr>
      </w:pPr>
    </w:p>
    <w:p w:rsidR="00472B2C" w:rsidRDefault="00472B2C">
      <w:pPr>
        <w:pBdr>
          <w:top w:val="nil"/>
          <w:left w:val="nil"/>
          <w:bottom w:val="nil"/>
          <w:right w:val="nil"/>
          <w:between w:val="nil"/>
        </w:pBdr>
        <w:rPr>
          <w:color w:val="000000"/>
        </w:rPr>
      </w:pPr>
    </w:p>
    <w:p w:rsidR="00472B2C" w:rsidRDefault="00215537">
      <w:pPr>
        <w:pBdr>
          <w:top w:val="nil"/>
          <w:left w:val="nil"/>
          <w:bottom w:val="nil"/>
          <w:right w:val="nil"/>
          <w:between w:val="nil"/>
        </w:pBdr>
        <w:spacing w:line="360" w:lineRule="auto"/>
        <w:jc w:val="center"/>
        <w:rPr>
          <w:color w:val="0000FF"/>
          <w:sz w:val="24"/>
          <w:szCs w:val="24"/>
        </w:rPr>
      </w:pPr>
      <w:r>
        <w:rPr>
          <w:color w:val="0000FF"/>
          <w:sz w:val="24"/>
          <w:szCs w:val="24"/>
        </w:rPr>
        <w:t>3.1.3  Rozbor plnenia výdavkov  rozpočtu obce za rok 2018</w:t>
      </w:r>
    </w:p>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b/>
          <w:color w:val="000000"/>
        </w:rPr>
        <w:t>Členenie výdavkov bežného rozpočtu v € :</w:t>
      </w:r>
    </w:p>
    <w:tbl>
      <w:tblPr>
        <w:tblStyle w:val="a3"/>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03"/>
        <w:gridCol w:w="1533"/>
        <w:gridCol w:w="1508"/>
        <w:gridCol w:w="1777"/>
        <w:gridCol w:w="1035"/>
      </w:tblGrid>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FF0000"/>
              </w:rPr>
            </w:pPr>
            <w:r>
              <w:rPr>
                <w:rFonts w:ascii="Arial" w:eastAsia="Arial" w:hAnsi="Arial" w:cs="Arial"/>
                <w:color w:val="FF0000"/>
              </w:rPr>
              <w:t>Výdavky bežného rozpočtu</w:t>
            </w:r>
          </w:p>
        </w:tc>
        <w:tc>
          <w:tcPr>
            <w:tcW w:w="1533"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Schválený rozpočet</w:t>
            </w:r>
          </w:p>
        </w:tc>
        <w:tc>
          <w:tcPr>
            <w:tcW w:w="1508"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Rozpočet</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upravený</w:t>
            </w:r>
          </w:p>
        </w:tc>
        <w:tc>
          <w:tcPr>
            <w:tcW w:w="1777"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Skutočnosť</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 31.12.2018</w:t>
            </w:r>
          </w:p>
        </w:tc>
        <w:tc>
          <w:tcPr>
            <w:tcW w:w="1035" w:type="dxa"/>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plnenia</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Obecný úrad</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65 465</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61 315</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60 013,37</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98</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Matrika</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3 000 </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3 000,00</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3 243,18</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108</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Poplatky a odvody banke</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450</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450,00</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604,80</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134</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Voľby do orgánov samosprávy obcí</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0</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1 545,00 </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1 545,80</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100</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Ochrana pred požiarmi</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4 920</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5 620,00</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5 520,21</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98</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Cestná doprava, správa a údržba ciest</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2 820</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5 120,00</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4 903,45</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96</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Nakladanie s odpadmi</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13 080</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13 780,00</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14 418,74</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105</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Ochrana prírody a krajiny</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50</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50,00</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42,09</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84</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Výroba</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877,28</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Rozvoj obce –verejné priestranstvá</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5 950</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5 750,00</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5 481,17 </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95</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Verejné osvetlenie</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3 400</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8 800,00</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8 394,68</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95 </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Kultúrne služby</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9 150   </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9 800,00</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7 906,67</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81 </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Vysielacie služby</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400</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400,00</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249,30</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62</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Náboženské služby</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920</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920,00</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674,10</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73     </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Materská škola</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70 640</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70 640,00</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60 580,25</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86  </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Záujmové vzdelávanie detí</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100</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100,00</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81,90</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82</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Školská jedáleň</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29 100   </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29 100,00 </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29 517,14</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101</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Ďalšie sociálne veci – staroba</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3 000</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3 000,00</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4 679,64</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156</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Nezamestnanosť</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30</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30,00</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100,00</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333</w:t>
            </w:r>
          </w:p>
        </w:tc>
      </w:tr>
      <w:tr w:rsidR="00472B2C">
        <w:tc>
          <w:tcPr>
            <w:tcW w:w="3503" w:type="dxa"/>
            <w:shd w:val="clear" w:color="auto" w:fill="BFBFBF"/>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b/>
                <w:color w:val="000000"/>
              </w:rPr>
              <w:t>Výdavky bežný rozpočet spolu</w:t>
            </w:r>
            <w:r>
              <w:rPr>
                <w:rFonts w:ascii="Arial" w:eastAsia="Arial" w:hAnsi="Arial" w:cs="Arial"/>
                <w:color w:val="000000"/>
              </w:rPr>
              <w:t>:</w:t>
            </w:r>
          </w:p>
        </w:tc>
        <w:tc>
          <w:tcPr>
            <w:tcW w:w="1533" w:type="dxa"/>
            <w:shd w:val="clear" w:color="auto" w:fill="D9D9D9"/>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b/>
                <w:color w:val="000000"/>
              </w:rPr>
              <w:t>212 475</w:t>
            </w:r>
          </w:p>
        </w:tc>
        <w:tc>
          <w:tcPr>
            <w:tcW w:w="1508" w:type="dxa"/>
            <w:shd w:val="clear" w:color="auto" w:fill="D9D9D9"/>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w:t>
            </w:r>
            <w:r>
              <w:rPr>
                <w:rFonts w:ascii="Arial" w:eastAsia="Arial" w:hAnsi="Arial" w:cs="Arial"/>
                <w:b/>
                <w:color w:val="000000"/>
              </w:rPr>
              <w:t>219 420,00</w:t>
            </w:r>
          </w:p>
        </w:tc>
        <w:tc>
          <w:tcPr>
            <w:tcW w:w="1777" w:type="dxa"/>
            <w:shd w:val="clear" w:color="auto" w:fill="D9D9D9"/>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b/>
                <w:color w:val="000000"/>
              </w:rPr>
              <w:t xml:space="preserve">    208 833,55 </w:t>
            </w:r>
          </w:p>
        </w:tc>
        <w:tc>
          <w:tcPr>
            <w:tcW w:w="1035" w:type="dxa"/>
            <w:shd w:val="clear" w:color="auto" w:fill="D9D9D9"/>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b/>
                <w:color w:val="000000"/>
              </w:rPr>
              <w:t>95</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FF0000"/>
              </w:rPr>
            </w:pPr>
            <w:r>
              <w:rPr>
                <w:rFonts w:ascii="Arial" w:eastAsia="Arial" w:hAnsi="Arial" w:cs="Arial"/>
                <w:color w:val="FF0000"/>
              </w:rPr>
              <w:t>Výdavky kapitálového rozpočtu</w:t>
            </w:r>
          </w:p>
        </w:tc>
        <w:tc>
          <w:tcPr>
            <w:tcW w:w="1533"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Schválený rozpočet</w:t>
            </w:r>
          </w:p>
        </w:tc>
        <w:tc>
          <w:tcPr>
            <w:tcW w:w="1508"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Rozpočet</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upravený</w:t>
            </w:r>
          </w:p>
        </w:tc>
        <w:tc>
          <w:tcPr>
            <w:tcW w:w="1777"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Skutočnosť</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 31.12..2018</w:t>
            </w:r>
          </w:p>
        </w:tc>
        <w:tc>
          <w:tcPr>
            <w:tcW w:w="1035" w:type="dxa"/>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plnenia</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Obecný úrad</w:t>
            </w:r>
          </w:p>
        </w:tc>
        <w:tc>
          <w:tcPr>
            <w:tcW w:w="1533" w:type="dxa"/>
            <w:vAlign w:val="center"/>
          </w:tcPr>
          <w:p w:rsidR="00472B2C" w:rsidRDefault="00472B2C">
            <w:pPr>
              <w:pBdr>
                <w:top w:val="nil"/>
                <w:left w:val="nil"/>
                <w:bottom w:val="nil"/>
                <w:right w:val="nil"/>
                <w:between w:val="nil"/>
              </w:pBdr>
              <w:jc w:val="center"/>
              <w:rPr>
                <w:rFonts w:ascii="Arial" w:eastAsia="Arial" w:hAnsi="Arial" w:cs="Arial"/>
                <w:color w:val="000000"/>
              </w:rPr>
            </w:pPr>
          </w:p>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20 050</w:t>
            </w:r>
          </w:p>
        </w:tc>
        <w:tc>
          <w:tcPr>
            <w:tcW w:w="1508" w:type="dxa"/>
            <w:vAlign w:val="center"/>
          </w:tcPr>
          <w:p w:rsidR="00472B2C" w:rsidRDefault="00472B2C">
            <w:pPr>
              <w:pBdr>
                <w:top w:val="nil"/>
                <w:left w:val="nil"/>
                <w:bottom w:val="nil"/>
                <w:right w:val="nil"/>
                <w:between w:val="nil"/>
              </w:pBdr>
              <w:jc w:val="right"/>
              <w:rPr>
                <w:rFonts w:ascii="Arial" w:eastAsia="Arial" w:hAnsi="Arial" w:cs="Arial"/>
                <w:color w:val="000000"/>
              </w:rPr>
            </w:pPr>
          </w:p>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19 950,00</w:t>
            </w:r>
          </w:p>
        </w:tc>
        <w:tc>
          <w:tcPr>
            <w:tcW w:w="1777" w:type="dxa"/>
            <w:vAlign w:val="center"/>
          </w:tcPr>
          <w:p w:rsidR="00472B2C" w:rsidRDefault="00472B2C">
            <w:pPr>
              <w:pBdr>
                <w:top w:val="nil"/>
                <w:left w:val="nil"/>
                <w:bottom w:val="nil"/>
                <w:right w:val="nil"/>
                <w:between w:val="nil"/>
              </w:pBdr>
              <w:jc w:val="right"/>
              <w:rPr>
                <w:rFonts w:ascii="Arial" w:eastAsia="Arial" w:hAnsi="Arial" w:cs="Arial"/>
                <w:color w:val="000000"/>
              </w:rPr>
            </w:pPr>
          </w:p>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10 599,86</w:t>
            </w:r>
          </w:p>
        </w:tc>
        <w:tc>
          <w:tcPr>
            <w:tcW w:w="1035" w:type="dxa"/>
          </w:tcPr>
          <w:p w:rsidR="00472B2C" w:rsidRDefault="00472B2C">
            <w:pPr>
              <w:pBdr>
                <w:top w:val="nil"/>
                <w:left w:val="nil"/>
                <w:bottom w:val="nil"/>
                <w:right w:val="nil"/>
                <w:between w:val="nil"/>
              </w:pBdr>
              <w:jc w:val="right"/>
              <w:rPr>
                <w:rFonts w:ascii="Arial" w:eastAsia="Arial" w:hAnsi="Arial" w:cs="Arial"/>
                <w:color w:val="000000"/>
              </w:rPr>
            </w:pPr>
          </w:p>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Cestná doprava</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5 000</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5 000,00</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0,00</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Nakladanie s odpadmi</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1 300</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0,00</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0,00</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Rozvoj obce</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6 400</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6 400,00</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1 139</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51</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Rekreačné a športové služby</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15 000</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10 000,00</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0,00</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Rekonštrukcia kultúrnych domov</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b/>
                <w:color w:val="000000"/>
              </w:rPr>
              <w:t xml:space="preserve">         3 4</w:t>
            </w:r>
            <w:r>
              <w:rPr>
                <w:rFonts w:ascii="Arial" w:eastAsia="Arial" w:hAnsi="Arial" w:cs="Arial"/>
                <w:color w:val="000000"/>
              </w:rPr>
              <w:t>00</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3 000,00</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153,46</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 xml:space="preserve">       5</w:t>
            </w:r>
          </w:p>
        </w:tc>
      </w:tr>
      <w:tr w:rsidR="00472B2C">
        <w:tc>
          <w:tcPr>
            <w:tcW w:w="3503"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Materská škola</w:t>
            </w:r>
          </w:p>
        </w:tc>
        <w:tc>
          <w:tcPr>
            <w:tcW w:w="1533"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b/>
                <w:color w:val="000000"/>
              </w:rPr>
              <w:t>0</w:t>
            </w:r>
          </w:p>
        </w:tc>
        <w:tc>
          <w:tcPr>
            <w:tcW w:w="150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5 000,00</w:t>
            </w:r>
          </w:p>
        </w:tc>
        <w:tc>
          <w:tcPr>
            <w:tcW w:w="177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3 660,00</w:t>
            </w:r>
          </w:p>
        </w:tc>
        <w:tc>
          <w:tcPr>
            <w:tcW w:w="1035" w:type="dxa"/>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73</w:t>
            </w:r>
          </w:p>
        </w:tc>
      </w:tr>
      <w:tr w:rsidR="00472B2C">
        <w:tc>
          <w:tcPr>
            <w:tcW w:w="3503" w:type="dxa"/>
            <w:shd w:val="clear" w:color="auto" w:fill="BFBFBF"/>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b/>
                <w:color w:val="000000"/>
              </w:rPr>
              <w:t>Výdavky kapitálový rozpočet spolu:</w:t>
            </w:r>
          </w:p>
        </w:tc>
        <w:tc>
          <w:tcPr>
            <w:tcW w:w="1533" w:type="dxa"/>
            <w:shd w:val="clear" w:color="auto" w:fill="BFBFBF"/>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b/>
                <w:color w:val="000000"/>
              </w:rPr>
              <w:t xml:space="preserve">   51 150</w:t>
            </w:r>
          </w:p>
        </w:tc>
        <w:tc>
          <w:tcPr>
            <w:tcW w:w="1508" w:type="dxa"/>
            <w:shd w:val="clear" w:color="auto" w:fill="BFBFBF"/>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b/>
                <w:color w:val="000000"/>
              </w:rPr>
              <w:t xml:space="preserve">49 350,00     </w:t>
            </w:r>
          </w:p>
        </w:tc>
        <w:tc>
          <w:tcPr>
            <w:tcW w:w="1777" w:type="dxa"/>
            <w:shd w:val="clear" w:color="auto" w:fill="BFBFBF"/>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b/>
                <w:color w:val="000000"/>
              </w:rPr>
              <w:t>15 552,32</w:t>
            </w:r>
          </w:p>
        </w:tc>
        <w:tc>
          <w:tcPr>
            <w:tcW w:w="1035" w:type="dxa"/>
            <w:shd w:val="clear" w:color="auto" w:fill="BFBFBF"/>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b/>
                <w:color w:val="000000"/>
              </w:rPr>
              <w:t xml:space="preserve">32 </w:t>
            </w:r>
          </w:p>
        </w:tc>
      </w:tr>
    </w:tbl>
    <w:p w:rsidR="00472B2C" w:rsidRDefault="00472B2C">
      <w:pPr>
        <w:pBdr>
          <w:top w:val="nil"/>
          <w:left w:val="nil"/>
          <w:bottom w:val="nil"/>
          <w:right w:val="nil"/>
          <w:between w:val="nil"/>
        </w:pBdr>
        <w:spacing w:line="360" w:lineRule="auto"/>
        <w:jc w:val="center"/>
        <w:rPr>
          <w:color w:val="000000"/>
        </w:rPr>
      </w:pPr>
    </w:p>
    <w:p w:rsidR="00001C5A" w:rsidRDefault="00001C5A">
      <w:pPr>
        <w:pBdr>
          <w:top w:val="nil"/>
          <w:left w:val="nil"/>
          <w:bottom w:val="nil"/>
          <w:right w:val="nil"/>
          <w:between w:val="nil"/>
        </w:pBdr>
        <w:spacing w:line="360" w:lineRule="auto"/>
        <w:jc w:val="center"/>
        <w:rPr>
          <w:color w:val="000000"/>
        </w:rPr>
      </w:pPr>
    </w:p>
    <w:p w:rsidR="00001C5A" w:rsidRDefault="00001C5A">
      <w:pPr>
        <w:pBdr>
          <w:top w:val="nil"/>
          <w:left w:val="nil"/>
          <w:bottom w:val="nil"/>
          <w:right w:val="nil"/>
          <w:between w:val="nil"/>
        </w:pBdr>
        <w:spacing w:line="360" w:lineRule="auto"/>
        <w:jc w:val="center"/>
        <w:rPr>
          <w:color w:val="000000"/>
        </w:rPr>
      </w:pPr>
    </w:p>
    <w:p w:rsidR="00001C5A" w:rsidRDefault="00001C5A">
      <w:pPr>
        <w:pBdr>
          <w:top w:val="nil"/>
          <w:left w:val="nil"/>
          <w:bottom w:val="nil"/>
          <w:right w:val="nil"/>
          <w:between w:val="nil"/>
        </w:pBdr>
        <w:spacing w:line="360" w:lineRule="auto"/>
        <w:jc w:val="center"/>
        <w:rPr>
          <w:color w:val="000000"/>
        </w:rPr>
      </w:pPr>
    </w:p>
    <w:p w:rsidR="00001C5A" w:rsidRDefault="00001C5A">
      <w:pPr>
        <w:pBdr>
          <w:top w:val="nil"/>
          <w:left w:val="nil"/>
          <w:bottom w:val="nil"/>
          <w:right w:val="nil"/>
          <w:between w:val="nil"/>
        </w:pBdr>
        <w:spacing w:line="360" w:lineRule="auto"/>
        <w:jc w:val="center"/>
        <w:rPr>
          <w:color w:val="000000"/>
        </w:rPr>
      </w:pPr>
    </w:p>
    <w:p w:rsidR="00001C5A" w:rsidRDefault="00001C5A">
      <w:pPr>
        <w:pBdr>
          <w:top w:val="nil"/>
          <w:left w:val="nil"/>
          <w:bottom w:val="nil"/>
          <w:right w:val="nil"/>
          <w:between w:val="nil"/>
        </w:pBdr>
        <w:spacing w:line="360" w:lineRule="auto"/>
        <w:jc w:val="center"/>
        <w:rPr>
          <w:color w:val="000000"/>
        </w:rPr>
      </w:pPr>
    </w:p>
    <w:p w:rsidR="00472B2C" w:rsidRDefault="00472B2C">
      <w:pPr>
        <w:pBdr>
          <w:top w:val="nil"/>
          <w:left w:val="nil"/>
          <w:bottom w:val="nil"/>
          <w:right w:val="nil"/>
          <w:between w:val="nil"/>
        </w:pBdr>
        <w:spacing w:line="360" w:lineRule="auto"/>
        <w:jc w:val="center"/>
        <w:rPr>
          <w:color w:val="000000"/>
        </w:rPr>
      </w:pPr>
    </w:p>
    <w:p w:rsidR="00472B2C" w:rsidRDefault="00215537">
      <w:pPr>
        <w:pBdr>
          <w:top w:val="nil"/>
          <w:left w:val="nil"/>
          <w:bottom w:val="nil"/>
          <w:right w:val="nil"/>
          <w:between w:val="nil"/>
        </w:pBdr>
        <w:jc w:val="center"/>
        <w:rPr>
          <w:color w:val="0000FF"/>
          <w:sz w:val="24"/>
          <w:szCs w:val="24"/>
          <w:u w:val="single"/>
        </w:rPr>
      </w:pPr>
      <w:r>
        <w:rPr>
          <w:color w:val="0000FF"/>
          <w:sz w:val="24"/>
          <w:szCs w:val="24"/>
        </w:rPr>
        <w:lastRenderedPageBreak/>
        <w:t xml:space="preserve">3.2.  </w:t>
      </w:r>
      <w:r>
        <w:rPr>
          <w:color w:val="0000FF"/>
          <w:sz w:val="24"/>
          <w:szCs w:val="24"/>
          <w:u w:val="single"/>
        </w:rPr>
        <w:t>Vysporiadanie rozpočtového hospodárenia</w:t>
      </w:r>
    </w:p>
    <w:p w:rsidR="00472B2C" w:rsidRDefault="00472B2C">
      <w:pPr>
        <w:pBdr>
          <w:top w:val="nil"/>
          <w:left w:val="nil"/>
          <w:bottom w:val="nil"/>
          <w:right w:val="nil"/>
          <w:between w:val="nil"/>
        </w:pBdr>
        <w:jc w:val="center"/>
        <w:rPr>
          <w:color w:val="000000"/>
          <w:sz w:val="22"/>
          <w:szCs w:val="22"/>
          <w:u w:val="single"/>
        </w:rPr>
      </w:pPr>
    </w:p>
    <w:p w:rsidR="00472B2C" w:rsidRDefault="00215537">
      <w:pPr>
        <w:pBdr>
          <w:top w:val="nil"/>
          <w:left w:val="nil"/>
          <w:bottom w:val="nil"/>
          <w:right w:val="nil"/>
          <w:between w:val="nil"/>
        </w:pBdr>
        <w:jc w:val="both"/>
        <w:rPr>
          <w:color w:val="000000"/>
          <w:sz w:val="22"/>
          <w:szCs w:val="22"/>
        </w:rPr>
      </w:pPr>
      <w:r>
        <w:rPr>
          <w:i/>
          <w:color w:val="000000"/>
          <w:sz w:val="22"/>
          <w:szCs w:val="22"/>
          <w:u w:val="single"/>
        </w:rPr>
        <w:t>Výsledok hospodárenia obce za rok 2018</w:t>
      </w:r>
      <w:r>
        <w:rPr>
          <w:color w:val="000000"/>
          <w:sz w:val="22"/>
          <w:szCs w:val="22"/>
        </w:rPr>
        <w:t>:</w:t>
      </w:r>
    </w:p>
    <w:p w:rsidR="00472B2C" w:rsidRDefault="00472B2C">
      <w:pPr>
        <w:pBdr>
          <w:top w:val="nil"/>
          <w:left w:val="nil"/>
          <w:bottom w:val="nil"/>
          <w:right w:val="nil"/>
          <w:between w:val="nil"/>
        </w:pBdr>
        <w:jc w:val="both"/>
        <w:rPr>
          <w:color w:val="000000"/>
          <w:sz w:val="22"/>
          <w:szCs w:val="22"/>
        </w:rPr>
      </w:pPr>
    </w:p>
    <w:p w:rsidR="00472B2C" w:rsidRDefault="00215537">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i/>
          <w:color w:val="000000"/>
          <w:sz w:val="22"/>
          <w:szCs w:val="22"/>
        </w:rPr>
        <w:t>bežné príjmy:               253 238,65 €</w:t>
      </w:r>
    </w:p>
    <w:p w:rsidR="00472B2C" w:rsidRDefault="00215537">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i/>
          <w:color w:val="000000"/>
          <w:sz w:val="22"/>
          <w:szCs w:val="22"/>
        </w:rPr>
        <w:t>bežné výdavky:            207 956,27 €</w:t>
      </w:r>
    </w:p>
    <w:p w:rsidR="00472B2C" w:rsidRDefault="00215537">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výsledok hospodárenia obce z bežného rozpočtu je prebytok v sume  +</w:t>
      </w:r>
      <w:r>
        <w:rPr>
          <w:rFonts w:ascii="Arial" w:eastAsia="Arial" w:hAnsi="Arial" w:cs="Arial"/>
          <w:color w:val="000000"/>
          <w:sz w:val="22"/>
          <w:szCs w:val="22"/>
          <w:u w:val="single"/>
        </w:rPr>
        <w:t xml:space="preserve">44 405,10 </w:t>
      </w:r>
      <w:r>
        <w:rPr>
          <w:rFonts w:ascii="Arial" w:eastAsia="Arial" w:hAnsi="Arial" w:cs="Arial"/>
          <w:i/>
          <w:color w:val="000000"/>
          <w:sz w:val="22"/>
          <w:szCs w:val="22"/>
          <w:u w:val="single"/>
        </w:rPr>
        <w:t>€</w:t>
      </w:r>
    </w:p>
    <w:p w:rsidR="00472B2C" w:rsidRDefault="00215537">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i/>
          <w:color w:val="000000"/>
          <w:sz w:val="22"/>
          <w:szCs w:val="22"/>
        </w:rPr>
        <w:t>kapitálové príjmy:            1 617,00 €</w:t>
      </w:r>
    </w:p>
    <w:p w:rsidR="00472B2C" w:rsidRDefault="00215537">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i/>
          <w:color w:val="000000"/>
          <w:sz w:val="22"/>
          <w:szCs w:val="22"/>
        </w:rPr>
        <w:t>kapitálové výdavky:      15 552,32 €</w:t>
      </w:r>
    </w:p>
    <w:p w:rsidR="00472B2C" w:rsidRDefault="00215537">
      <w:pPr>
        <w:pBdr>
          <w:top w:val="nil"/>
          <w:left w:val="nil"/>
          <w:bottom w:val="nil"/>
          <w:right w:val="nil"/>
          <w:between w:val="nil"/>
        </w:pBdr>
        <w:jc w:val="both"/>
        <w:rPr>
          <w:rFonts w:ascii="Arial" w:eastAsia="Arial" w:hAnsi="Arial" w:cs="Arial"/>
          <w:color w:val="000000"/>
          <w:sz w:val="22"/>
          <w:szCs w:val="22"/>
          <w:u w:val="single"/>
        </w:rPr>
      </w:pPr>
      <w:r>
        <w:rPr>
          <w:rFonts w:ascii="Arial" w:eastAsia="Arial" w:hAnsi="Arial" w:cs="Arial"/>
          <w:i/>
          <w:color w:val="000000"/>
          <w:sz w:val="22"/>
          <w:szCs w:val="22"/>
        </w:rPr>
        <w:t xml:space="preserve">• výsledok hospodárenia obce z kapitálového rozpočtu je schodok </w:t>
      </w:r>
      <w:r>
        <w:rPr>
          <w:rFonts w:ascii="Arial" w:eastAsia="Arial" w:hAnsi="Arial" w:cs="Arial"/>
          <w:color w:val="000000"/>
          <w:sz w:val="22"/>
          <w:szCs w:val="22"/>
        </w:rPr>
        <w:t xml:space="preserve">v sume </w:t>
      </w:r>
      <w:r>
        <w:rPr>
          <w:rFonts w:ascii="Arial" w:eastAsia="Arial" w:hAnsi="Arial" w:cs="Arial"/>
          <w:color w:val="000000"/>
          <w:sz w:val="22"/>
          <w:szCs w:val="22"/>
          <w:u w:val="single"/>
        </w:rPr>
        <w:t>-13 935,32€</w:t>
      </w:r>
      <w:r>
        <w:rPr>
          <w:rFonts w:ascii="Arial" w:eastAsia="Arial" w:hAnsi="Arial" w:cs="Arial"/>
          <w:i/>
          <w:color w:val="000000"/>
          <w:sz w:val="22"/>
          <w:szCs w:val="22"/>
          <w:u w:val="single"/>
        </w:rPr>
        <w:t xml:space="preserve"> €</w:t>
      </w:r>
    </w:p>
    <w:p w:rsidR="00472B2C" w:rsidRDefault="00215537">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i/>
          <w:color w:val="000000"/>
          <w:sz w:val="22"/>
          <w:szCs w:val="22"/>
        </w:rPr>
        <w:t>príjmové finančné operácie:     3 600,00 €</w:t>
      </w:r>
    </w:p>
    <w:p w:rsidR="00472B2C" w:rsidRDefault="00215537">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i/>
          <w:color w:val="000000"/>
          <w:sz w:val="22"/>
          <w:szCs w:val="22"/>
        </w:rPr>
        <w:t>výdavkové finančné operácie:        0,00 €</w:t>
      </w:r>
    </w:p>
    <w:p w:rsidR="00472B2C" w:rsidRDefault="00215537">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i/>
          <w:color w:val="000000"/>
          <w:sz w:val="22"/>
          <w:szCs w:val="22"/>
        </w:rPr>
        <w:t>• výsledok hospodárenia z finančných operácií je prebytok v sume:   +</w:t>
      </w:r>
      <w:r>
        <w:rPr>
          <w:rFonts w:ascii="Arial" w:eastAsia="Arial" w:hAnsi="Arial" w:cs="Arial"/>
          <w:i/>
          <w:color w:val="000000"/>
          <w:sz w:val="22"/>
          <w:szCs w:val="22"/>
          <w:u w:val="single"/>
        </w:rPr>
        <w:t>3 600,00</w:t>
      </w:r>
      <w:r>
        <w:rPr>
          <w:rFonts w:ascii="Arial" w:eastAsia="Arial" w:hAnsi="Arial" w:cs="Arial"/>
          <w:i/>
          <w:color w:val="000000"/>
          <w:sz w:val="22"/>
          <w:szCs w:val="22"/>
        </w:rPr>
        <w:t xml:space="preserve"> €:</w:t>
      </w:r>
    </w:p>
    <w:p w:rsidR="00472B2C" w:rsidRDefault="00215537">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i/>
          <w:color w:val="000000"/>
          <w:sz w:val="22"/>
          <w:szCs w:val="22"/>
        </w:rPr>
        <w:t xml:space="preserve">Obec v roku 2018 hospodárila s prebytkom rozpočtu (rozdiel medzi príjmami a výdavkami ) vo výške </w:t>
      </w:r>
      <w:r>
        <w:rPr>
          <w:rFonts w:ascii="Arial" w:eastAsia="Arial" w:hAnsi="Arial" w:cs="Arial"/>
          <w:b/>
          <w:i/>
          <w:color w:val="000000"/>
          <w:sz w:val="22"/>
          <w:szCs w:val="22"/>
          <w:u w:val="single"/>
        </w:rPr>
        <w:t>34 069,78 €.</w:t>
      </w:r>
    </w:p>
    <w:p w:rsidR="00472B2C" w:rsidRDefault="00215537">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i/>
          <w:color w:val="000000"/>
          <w:sz w:val="22"/>
          <w:szCs w:val="22"/>
        </w:rPr>
        <w:t xml:space="preserve">Z prebytku sa vylučujú podľa § 16 ods. 6 zákona 583/2004 Z. Z. o rozpočtových pravidlách územnej samosprávy v znení neskorších predpisov pre účely tvorby peňažných fondov obce nevyčerpané účelovo určené finančné prostriedky zo ŠR, ktoré je možné použiť v nasledujúcom rozpočtovom roku vo výške </w:t>
      </w:r>
      <w:r>
        <w:rPr>
          <w:rFonts w:ascii="Arial" w:eastAsia="Arial" w:hAnsi="Arial" w:cs="Arial"/>
          <w:b/>
          <w:i/>
          <w:color w:val="000000"/>
          <w:sz w:val="22"/>
          <w:szCs w:val="22"/>
          <w:u w:val="single"/>
        </w:rPr>
        <w:t>30 368,37 €.</w:t>
      </w:r>
    </w:p>
    <w:p w:rsidR="00472B2C" w:rsidRDefault="00215537">
      <w:pPr>
        <w:pBdr>
          <w:top w:val="nil"/>
          <w:left w:val="nil"/>
          <w:bottom w:val="nil"/>
          <w:right w:val="nil"/>
          <w:between w:val="nil"/>
        </w:pBdr>
        <w:rPr>
          <w:rFonts w:ascii="Arial" w:eastAsia="Arial" w:hAnsi="Arial" w:cs="Arial"/>
          <w:color w:val="000000"/>
          <w:sz w:val="22"/>
          <w:szCs w:val="22"/>
          <w:u w:val="single"/>
        </w:rPr>
      </w:pPr>
      <w:r>
        <w:rPr>
          <w:rFonts w:ascii="Arial" w:eastAsia="Arial" w:hAnsi="Arial" w:cs="Arial"/>
          <w:b/>
          <w:color w:val="000000"/>
          <w:sz w:val="22"/>
          <w:szCs w:val="22"/>
        </w:rPr>
        <w:t xml:space="preserve">• </w:t>
      </w:r>
      <w:r>
        <w:rPr>
          <w:rFonts w:ascii="Arial" w:eastAsia="Arial" w:hAnsi="Arial" w:cs="Arial"/>
          <w:color w:val="000000"/>
          <w:sz w:val="22"/>
          <w:szCs w:val="22"/>
        </w:rPr>
        <w:t xml:space="preserve">V zmysle platnej právnej úpravy do výsledku hospodárenia nevstupuje výsledok z finančných operácií </w:t>
      </w:r>
      <w:r>
        <w:rPr>
          <w:rFonts w:ascii="Arial" w:eastAsia="Arial" w:hAnsi="Arial" w:cs="Arial"/>
          <w:b/>
          <w:i/>
          <w:color w:val="000000"/>
          <w:sz w:val="22"/>
          <w:szCs w:val="22"/>
          <w:u w:val="single"/>
        </w:rPr>
        <w:t>+ 3 600,00 €</w:t>
      </w:r>
    </w:p>
    <w:p w:rsidR="00472B2C" w:rsidRDefault="00215537">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 </w:t>
      </w:r>
      <w:r>
        <w:rPr>
          <w:rFonts w:ascii="Arial" w:eastAsia="Arial" w:hAnsi="Arial" w:cs="Arial"/>
          <w:b/>
          <w:color w:val="000000"/>
          <w:sz w:val="22"/>
          <w:szCs w:val="22"/>
        </w:rPr>
        <w:t xml:space="preserve"> </w:t>
      </w:r>
      <w:r>
        <w:rPr>
          <w:rFonts w:ascii="Arial" w:eastAsia="Arial" w:hAnsi="Arial" w:cs="Arial"/>
          <w:color w:val="000000"/>
          <w:sz w:val="22"/>
          <w:szCs w:val="22"/>
        </w:rPr>
        <w:t>celkový výsledok rozpočtového hospodárenia obce spolu z bežného a kapitálového rozpočtu za rok 2018 je podľa § 10 ods. 3, písm. a) a b) zákona č. 583/2004 Z. z. o rozpočtových pravidlách územnej samosprávy a o zmene a doplnení niektorých zákonov v znení neskorších predpisov po vylúčení cudzích prostriedkov zo ŠR pre tvorbu rezervného fondu je prebytok v sume :</w:t>
      </w:r>
    </w:p>
    <w:p w:rsidR="00472B2C" w:rsidRDefault="00215537">
      <w:pPr>
        <w:pBdr>
          <w:top w:val="nil"/>
          <w:left w:val="nil"/>
          <w:bottom w:val="nil"/>
          <w:right w:val="nil"/>
          <w:between w:val="nil"/>
        </w:pBdr>
        <w:ind w:left="5100"/>
        <w:rPr>
          <w:rFonts w:ascii="Arial" w:eastAsia="Arial" w:hAnsi="Arial" w:cs="Arial"/>
          <w:color w:val="000000"/>
          <w:sz w:val="22"/>
          <w:szCs w:val="22"/>
          <w:u w:val="single"/>
        </w:rPr>
      </w:pPr>
      <w:r>
        <w:rPr>
          <w:rFonts w:ascii="Arial" w:eastAsia="Arial" w:hAnsi="Arial" w:cs="Arial"/>
          <w:b/>
          <w:color w:val="000000"/>
          <w:sz w:val="22"/>
          <w:szCs w:val="22"/>
          <w:u w:val="single"/>
        </w:rPr>
        <w:t xml:space="preserve"> + 101,41 €</w:t>
      </w:r>
    </w:p>
    <w:p w:rsidR="00472B2C" w:rsidRDefault="00472B2C">
      <w:pPr>
        <w:pBdr>
          <w:top w:val="nil"/>
          <w:left w:val="nil"/>
          <w:bottom w:val="nil"/>
          <w:right w:val="nil"/>
          <w:between w:val="nil"/>
        </w:pBdr>
        <w:ind w:left="5100"/>
        <w:rPr>
          <w:rFonts w:ascii="Arial" w:eastAsia="Arial" w:hAnsi="Arial" w:cs="Arial"/>
          <w:color w:val="000000"/>
          <w:sz w:val="22"/>
          <w:szCs w:val="22"/>
          <w:u w:val="single"/>
        </w:rPr>
      </w:pPr>
    </w:p>
    <w:p w:rsidR="00472B2C" w:rsidRDefault="0021553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Prebytok v sume 101,41 € zistený podľa ustanovenia § 10 ods. 3 písm. a) a b) zákona č. 583/2004 Z. z. o rozpočtových pravidlách územnej samosprávy a o zmene a doplnení niektorých zákonov v znení neskorších predpisov navrhujeme použiť v plnej výške 101,41 € na tvorbu rezervného fondu ( v zmysle zákona min.10%).</w:t>
      </w:r>
    </w:p>
    <w:p w:rsidR="00472B2C" w:rsidRDefault="00472B2C">
      <w:pPr>
        <w:pBdr>
          <w:top w:val="nil"/>
          <w:left w:val="nil"/>
          <w:bottom w:val="nil"/>
          <w:right w:val="nil"/>
          <w:between w:val="nil"/>
        </w:pBdr>
        <w:ind w:firstLine="708"/>
        <w:jc w:val="both"/>
        <w:rPr>
          <w:color w:val="000000"/>
          <w:sz w:val="24"/>
          <w:szCs w:val="24"/>
        </w:rPr>
      </w:pPr>
    </w:p>
    <w:p w:rsidR="00472B2C" w:rsidRDefault="00215537">
      <w:pPr>
        <w:numPr>
          <w:ilvl w:val="0"/>
          <w:numId w:val="5"/>
        </w:numPr>
        <w:pBdr>
          <w:top w:val="nil"/>
          <w:left w:val="nil"/>
          <w:bottom w:val="nil"/>
          <w:right w:val="nil"/>
          <w:between w:val="nil"/>
        </w:pBdr>
        <w:jc w:val="center"/>
        <w:rPr>
          <w:color w:val="FF0000"/>
          <w:sz w:val="24"/>
          <w:szCs w:val="24"/>
        </w:rPr>
      </w:pPr>
      <w:r>
        <w:rPr>
          <w:b/>
          <w:color w:val="FF0000"/>
          <w:sz w:val="24"/>
          <w:szCs w:val="24"/>
        </w:rPr>
        <w:t>HOSPODÁRENIE OBCE</w:t>
      </w:r>
    </w:p>
    <w:p w:rsidR="00472B2C" w:rsidRDefault="00472B2C">
      <w:pPr>
        <w:pBdr>
          <w:top w:val="nil"/>
          <w:left w:val="nil"/>
          <w:bottom w:val="nil"/>
          <w:right w:val="nil"/>
          <w:between w:val="nil"/>
        </w:pBdr>
        <w:ind w:left="360"/>
        <w:jc w:val="center"/>
        <w:rPr>
          <w:color w:val="FF0000"/>
          <w:sz w:val="24"/>
          <w:szCs w:val="24"/>
        </w:rPr>
      </w:pPr>
    </w:p>
    <w:p w:rsidR="00472B2C" w:rsidRDefault="00215537">
      <w:pPr>
        <w:pBdr>
          <w:top w:val="nil"/>
          <w:left w:val="nil"/>
          <w:bottom w:val="nil"/>
          <w:right w:val="nil"/>
          <w:between w:val="nil"/>
        </w:pBdr>
        <w:spacing w:line="360" w:lineRule="auto"/>
        <w:ind w:left="360"/>
        <w:jc w:val="center"/>
        <w:rPr>
          <w:color w:val="0000FF"/>
          <w:sz w:val="24"/>
          <w:szCs w:val="24"/>
          <w:u w:val="single"/>
        </w:rPr>
      </w:pPr>
      <w:r>
        <w:rPr>
          <w:b/>
          <w:color w:val="0000FF"/>
          <w:sz w:val="24"/>
          <w:szCs w:val="24"/>
          <w:u w:val="single"/>
        </w:rPr>
        <w:t>4.1  Bilancia aktív a pasív</w:t>
      </w:r>
    </w:p>
    <w:p w:rsidR="00472B2C" w:rsidRDefault="00215537">
      <w:pPr>
        <w:pBdr>
          <w:top w:val="nil"/>
          <w:left w:val="nil"/>
          <w:bottom w:val="nil"/>
          <w:right w:val="nil"/>
          <w:between w:val="nil"/>
        </w:pBdr>
        <w:ind w:left="426" w:hanging="426"/>
        <w:jc w:val="center"/>
        <w:rPr>
          <w:rFonts w:ascii="Arial" w:eastAsia="Arial" w:hAnsi="Arial" w:cs="Arial"/>
          <w:b/>
          <w:color w:val="000000"/>
          <w:sz w:val="22"/>
          <w:szCs w:val="22"/>
        </w:rPr>
      </w:pPr>
      <w:r>
        <w:rPr>
          <w:rFonts w:ascii="Arial" w:eastAsia="Arial" w:hAnsi="Arial" w:cs="Arial"/>
          <w:b/>
          <w:color w:val="000000"/>
          <w:sz w:val="22"/>
          <w:szCs w:val="22"/>
        </w:rPr>
        <w:t>Bilancia aktív a pasív  v tabuľkovej forme – porovnanie s rokom 2017</w:t>
      </w:r>
    </w:p>
    <w:p w:rsidR="00472B2C" w:rsidRDefault="00215537">
      <w:pPr>
        <w:pBdr>
          <w:top w:val="nil"/>
          <w:left w:val="nil"/>
          <w:bottom w:val="nil"/>
          <w:right w:val="nil"/>
          <w:between w:val="nil"/>
        </w:pBdr>
        <w:ind w:left="426" w:hanging="426"/>
        <w:rPr>
          <w:rFonts w:ascii="Arial" w:eastAsia="Arial" w:hAnsi="Arial" w:cs="Arial"/>
          <w:color w:val="000000"/>
          <w:sz w:val="22"/>
          <w:szCs w:val="22"/>
        </w:rPr>
      </w:pPr>
      <w:r>
        <w:rPr>
          <w:rFonts w:ascii="Arial" w:eastAsia="Arial" w:hAnsi="Arial" w:cs="Arial"/>
          <w:color w:val="000000"/>
          <w:sz w:val="22"/>
          <w:szCs w:val="22"/>
        </w:rPr>
        <w:t>AKTÍVA :</w:t>
      </w:r>
    </w:p>
    <w:p w:rsidR="00472B2C" w:rsidRDefault="00215537">
      <w:pPr>
        <w:pBdr>
          <w:top w:val="nil"/>
          <w:left w:val="nil"/>
          <w:bottom w:val="nil"/>
          <w:right w:val="nil"/>
          <w:between w:val="nil"/>
        </w:pBdr>
        <w:ind w:left="426" w:hanging="426"/>
        <w:rPr>
          <w:rFonts w:ascii="Arial" w:eastAsia="Arial" w:hAnsi="Arial" w:cs="Arial"/>
          <w:color w:val="000000"/>
        </w:rPr>
      </w:pPr>
      <w:r>
        <w:rPr>
          <w:rFonts w:ascii="Arial" w:eastAsia="Arial" w:hAnsi="Arial" w:cs="Arial"/>
          <w:color w:val="000000"/>
        </w:rPr>
        <w:t xml:space="preserve"> A/ Neobežný majetok </w:t>
      </w:r>
    </w:p>
    <w:p w:rsidR="00472B2C" w:rsidRDefault="0021553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I.   Dlhodobý nehmotný majetok a dlhodobý hmotný majetok </w:t>
      </w:r>
    </w:p>
    <w:p w:rsidR="00472B2C" w:rsidRDefault="00215537">
      <w:pPr>
        <w:numPr>
          <w:ilvl w:val="0"/>
          <w:numId w:val="14"/>
        </w:numPr>
        <w:pBdr>
          <w:top w:val="nil"/>
          <w:left w:val="nil"/>
          <w:bottom w:val="nil"/>
          <w:right w:val="nil"/>
          <w:between w:val="nil"/>
        </w:pBdr>
        <w:spacing w:line="360" w:lineRule="auto"/>
        <w:ind w:left="357" w:hanging="357"/>
        <w:rPr>
          <w:rFonts w:ascii="Arial" w:eastAsia="Arial" w:hAnsi="Arial" w:cs="Arial"/>
          <w:color w:val="000000"/>
        </w:rPr>
      </w:pPr>
      <w:r>
        <w:rPr>
          <w:rFonts w:ascii="Arial" w:eastAsia="Arial" w:hAnsi="Arial" w:cs="Arial"/>
          <w:color w:val="000000"/>
        </w:rPr>
        <w:t>Prehľad o pohybe dlhodobého nehmotného majetku /v €/</w:t>
      </w:r>
    </w:p>
    <w:p w:rsidR="00472B2C" w:rsidRDefault="00215537">
      <w:pPr>
        <w:pBdr>
          <w:top w:val="nil"/>
          <w:left w:val="nil"/>
          <w:bottom w:val="nil"/>
          <w:right w:val="nil"/>
          <w:between w:val="nil"/>
        </w:pBdr>
        <w:spacing w:line="360" w:lineRule="auto"/>
        <w:rPr>
          <w:rFonts w:ascii="Arial" w:eastAsia="Arial" w:hAnsi="Arial" w:cs="Arial"/>
          <w:color w:val="000000"/>
          <w:sz w:val="18"/>
          <w:szCs w:val="18"/>
        </w:rPr>
      </w:pPr>
      <w:r>
        <w:rPr>
          <w:rFonts w:ascii="Arial" w:eastAsia="Arial" w:hAnsi="Arial" w:cs="Arial"/>
          <w:color w:val="000000"/>
          <w:sz w:val="18"/>
          <w:szCs w:val="18"/>
        </w:rPr>
        <w:t xml:space="preserve">a)  </w:t>
      </w:r>
      <w:r>
        <w:rPr>
          <w:rFonts w:ascii="Arial" w:eastAsia="Arial" w:hAnsi="Arial" w:cs="Arial"/>
          <w:color w:val="000000"/>
          <w:sz w:val="16"/>
          <w:szCs w:val="16"/>
        </w:rPr>
        <w:t>OBSTARÁVACIA CENA</w:t>
      </w:r>
    </w:p>
    <w:tbl>
      <w:tblPr>
        <w:tblStyle w:val="a4"/>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64"/>
        <w:gridCol w:w="1557"/>
        <w:gridCol w:w="1652"/>
        <w:gridCol w:w="1652"/>
        <w:gridCol w:w="911"/>
        <w:gridCol w:w="1502"/>
      </w:tblGrid>
      <w:tr w:rsidR="00472B2C">
        <w:tc>
          <w:tcPr>
            <w:tcW w:w="2365"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Názov</w:t>
            </w:r>
          </w:p>
        </w:tc>
        <w:tc>
          <w:tcPr>
            <w:tcW w:w="1557"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OC</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 31.12.2017</w:t>
            </w:r>
          </w:p>
        </w:tc>
        <w:tc>
          <w:tcPr>
            <w:tcW w:w="1652"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Prírastky</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w:t>
            </w:r>
          </w:p>
        </w:tc>
        <w:tc>
          <w:tcPr>
            <w:tcW w:w="1652"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Úbytky</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w:t>
            </w:r>
          </w:p>
        </w:tc>
        <w:tc>
          <w:tcPr>
            <w:tcW w:w="911"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Presuny</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 -</w:t>
            </w:r>
          </w:p>
        </w:tc>
        <w:tc>
          <w:tcPr>
            <w:tcW w:w="1502"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OC</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 31.12.2018</w:t>
            </w:r>
          </w:p>
        </w:tc>
      </w:tr>
      <w:tr w:rsidR="00472B2C">
        <w:tc>
          <w:tcPr>
            <w:tcW w:w="2365"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Drobný DNM</w:t>
            </w:r>
          </w:p>
        </w:tc>
        <w:tc>
          <w:tcPr>
            <w:tcW w:w="155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1 142,87</w:t>
            </w:r>
          </w:p>
        </w:tc>
        <w:tc>
          <w:tcPr>
            <w:tcW w:w="1652"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864,00</w:t>
            </w:r>
          </w:p>
        </w:tc>
        <w:tc>
          <w:tcPr>
            <w:tcW w:w="1652"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0,00</w:t>
            </w:r>
          </w:p>
        </w:tc>
        <w:tc>
          <w:tcPr>
            <w:tcW w:w="911"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502"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2 006,87</w:t>
            </w:r>
          </w:p>
        </w:tc>
      </w:tr>
      <w:tr w:rsidR="00472B2C">
        <w:tc>
          <w:tcPr>
            <w:tcW w:w="2365"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Spolu</w:t>
            </w:r>
          </w:p>
        </w:tc>
        <w:tc>
          <w:tcPr>
            <w:tcW w:w="155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1 142,87</w:t>
            </w:r>
          </w:p>
        </w:tc>
        <w:tc>
          <w:tcPr>
            <w:tcW w:w="1652"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864,00</w:t>
            </w:r>
          </w:p>
        </w:tc>
        <w:tc>
          <w:tcPr>
            <w:tcW w:w="1652"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0,00</w:t>
            </w:r>
          </w:p>
        </w:tc>
        <w:tc>
          <w:tcPr>
            <w:tcW w:w="911"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502"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2 006,87</w:t>
            </w:r>
          </w:p>
        </w:tc>
      </w:tr>
    </w:tbl>
    <w:p w:rsidR="00472B2C" w:rsidRDefault="00215537">
      <w:pPr>
        <w:pBdr>
          <w:top w:val="nil"/>
          <w:left w:val="nil"/>
          <w:bottom w:val="nil"/>
          <w:right w:val="nil"/>
          <w:between w:val="nil"/>
        </w:pBdr>
        <w:spacing w:line="360" w:lineRule="auto"/>
        <w:ind w:left="426" w:hanging="426"/>
        <w:jc w:val="both"/>
        <w:rPr>
          <w:rFonts w:ascii="Arial" w:eastAsia="Arial" w:hAnsi="Arial" w:cs="Arial"/>
          <w:b/>
          <w:color w:val="000000"/>
        </w:rPr>
      </w:pPr>
      <w:r>
        <w:rPr>
          <w:rFonts w:ascii="Arial" w:eastAsia="Arial" w:hAnsi="Arial" w:cs="Arial"/>
          <w:b/>
          <w:color w:val="000000"/>
        </w:rPr>
        <w:t xml:space="preserve">b)  </w:t>
      </w:r>
      <w:r>
        <w:rPr>
          <w:rFonts w:ascii="Arial" w:eastAsia="Arial" w:hAnsi="Arial" w:cs="Arial"/>
          <w:color w:val="000000"/>
          <w:sz w:val="16"/>
          <w:szCs w:val="16"/>
        </w:rPr>
        <w:t>OPRÁVKY A OPRAVNÉ POLOŽKY</w:t>
      </w:r>
    </w:p>
    <w:tbl>
      <w:tblPr>
        <w:tblStyle w:val="a5"/>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7"/>
        <w:gridCol w:w="1496"/>
        <w:gridCol w:w="1587"/>
        <w:gridCol w:w="1587"/>
        <w:gridCol w:w="1104"/>
        <w:gridCol w:w="1587"/>
      </w:tblGrid>
      <w:tr w:rsidR="00472B2C">
        <w:tc>
          <w:tcPr>
            <w:tcW w:w="2278"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Názov</w:t>
            </w:r>
          </w:p>
        </w:tc>
        <w:tc>
          <w:tcPr>
            <w:tcW w:w="1496"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Oprávky, OP</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 31.12.2017</w:t>
            </w:r>
          </w:p>
        </w:tc>
        <w:tc>
          <w:tcPr>
            <w:tcW w:w="1587"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Prírastky</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w:t>
            </w:r>
          </w:p>
        </w:tc>
        <w:tc>
          <w:tcPr>
            <w:tcW w:w="1587"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Úbytky</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w:t>
            </w:r>
          </w:p>
        </w:tc>
        <w:tc>
          <w:tcPr>
            <w:tcW w:w="1104"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Presuny</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 -</w:t>
            </w:r>
          </w:p>
        </w:tc>
        <w:tc>
          <w:tcPr>
            <w:tcW w:w="1587"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Oprávky, OP</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 31.12.2018</w:t>
            </w:r>
          </w:p>
        </w:tc>
      </w:tr>
      <w:tr w:rsidR="00472B2C">
        <w:tc>
          <w:tcPr>
            <w:tcW w:w="2278"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Oprávky a OP k drobnému DNM</w:t>
            </w:r>
          </w:p>
        </w:tc>
        <w:tc>
          <w:tcPr>
            <w:tcW w:w="1496"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1 142,87</w:t>
            </w: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180,00</w:t>
            </w: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0,00</w:t>
            </w:r>
          </w:p>
        </w:tc>
        <w:tc>
          <w:tcPr>
            <w:tcW w:w="1104"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0,00</w:t>
            </w: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1 142,87</w:t>
            </w:r>
          </w:p>
        </w:tc>
      </w:tr>
      <w:tr w:rsidR="00472B2C">
        <w:tc>
          <w:tcPr>
            <w:tcW w:w="2278"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Spolu</w:t>
            </w:r>
          </w:p>
        </w:tc>
        <w:tc>
          <w:tcPr>
            <w:tcW w:w="1496"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1 142,87</w:t>
            </w: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180,00</w:t>
            </w: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0,00</w:t>
            </w:r>
          </w:p>
        </w:tc>
        <w:tc>
          <w:tcPr>
            <w:tcW w:w="1104"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0,00</w:t>
            </w: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1 322,87</w:t>
            </w:r>
          </w:p>
        </w:tc>
      </w:tr>
    </w:tbl>
    <w:p w:rsidR="00472B2C" w:rsidRDefault="00472B2C">
      <w:pPr>
        <w:pBdr>
          <w:top w:val="nil"/>
          <w:left w:val="nil"/>
          <w:bottom w:val="nil"/>
          <w:right w:val="nil"/>
          <w:between w:val="nil"/>
        </w:pBdr>
        <w:spacing w:line="360" w:lineRule="auto"/>
        <w:ind w:left="426" w:hanging="426"/>
        <w:jc w:val="both"/>
        <w:rPr>
          <w:rFonts w:ascii="Arial" w:eastAsia="Arial" w:hAnsi="Arial" w:cs="Arial"/>
          <w:color w:val="000000"/>
        </w:rPr>
      </w:pP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lastRenderedPageBreak/>
        <w:t xml:space="preserve">c)  </w:t>
      </w:r>
      <w:r>
        <w:rPr>
          <w:rFonts w:ascii="Arial" w:eastAsia="Arial" w:hAnsi="Arial" w:cs="Arial"/>
          <w:color w:val="000000"/>
          <w:sz w:val="16"/>
          <w:szCs w:val="16"/>
        </w:rPr>
        <w:t>ZOSTATKOVÁ HODNOTA</w:t>
      </w:r>
    </w:p>
    <w:tbl>
      <w:tblPr>
        <w:tblStyle w:val="a6"/>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7"/>
        <w:gridCol w:w="2691"/>
        <w:gridCol w:w="2691"/>
      </w:tblGrid>
      <w:tr w:rsidR="00472B2C">
        <w:tc>
          <w:tcPr>
            <w:tcW w:w="4257"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Názov</w:t>
            </w:r>
          </w:p>
        </w:tc>
        <w:tc>
          <w:tcPr>
            <w:tcW w:w="2691"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Zostatková hodnota</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 31.12.2017</w:t>
            </w:r>
          </w:p>
        </w:tc>
        <w:tc>
          <w:tcPr>
            <w:tcW w:w="2691"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Zostatková hodnota</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 31.12.2018</w:t>
            </w:r>
          </w:p>
        </w:tc>
      </w:tr>
      <w:tr w:rsidR="00472B2C">
        <w:tc>
          <w:tcPr>
            <w:tcW w:w="4257"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ZH drobného DNM</w:t>
            </w:r>
          </w:p>
        </w:tc>
        <w:tc>
          <w:tcPr>
            <w:tcW w:w="2691"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0,00</w:t>
            </w:r>
          </w:p>
        </w:tc>
        <w:tc>
          <w:tcPr>
            <w:tcW w:w="2691"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684,00</w:t>
            </w:r>
          </w:p>
        </w:tc>
      </w:tr>
      <w:tr w:rsidR="00472B2C">
        <w:tc>
          <w:tcPr>
            <w:tcW w:w="4257"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Spolu</w:t>
            </w:r>
          </w:p>
        </w:tc>
        <w:tc>
          <w:tcPr>
            <w:tcW w:w="2691"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0,00</w:t>
            </w:r>
          </w:p>
        </w:tc>
        <w:tc>
          <w:tcPr>
            <w:tcW w:w="2691"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684,00</w:t>
            </w:r>
          </w:p>
        </w:tc>
      </w:tr>
    </w:tbl>
    <w:p w:rsidR="00472B2C" w:rsidRDefault="00215537">
      <w:pPr>
        <w:numPr>
          <w:ilvl w:val="0"/>
          <w:numId w:val="14"/>
        </w:numPr>
        <w:pBdr>
          <w:top w:val="nil"/>
          <w:left w:val="nil"/>
          <w:bottom w:val="nil"/>
          <w:right w:val="nil"/>
          <w:between w:val="nil"/>
        </w:pBdr>
        <w:spacing w:line="360" w:lineRule="auto"/>
        <w:ind w:left="357" w:hanging="357"/>
        <w:rPr>
          <w:rFonts w:ascii="Arial" w:eastAsia="Arial" w:hAnsi="Arial" w:cs="Arial"/>
          <w:color w:val="000000"/>
        </w:rPr>
      </w:pPr>
      <w:r>
        <w:rPr>
          <w:rFonts w:ascii="Arial" w:eastAsia="Arial" w:hAnsi="Arial" w:cs="Arial"/>
          <w:color w:val="000000"/>
        </w:rPr>
        <w:t xml:space="preserve">Prehľad o pohybe dlhodobého hmotného majetku /v €/ a)  </w:t>
      </w:r>
      <w:r>
        <w:rPr>
          <w:rFonts w:ascii="Arial" w:eastAsia="Arial" w:hAnsi="Arial" w:cs="Arial"/>
          <w:color w:val="000000"/>
          <w:sz w:val="16"/>
          <w:szCs w:val="16"/>
        </w:rPr>
        <w:t>OBSTARÁVACIA CENA</w:t>
      </w:r>
    </w:p>
    <w:tbl>
      <w:tblPr>
        <w:tblStyle w:val="a7"/>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1"/>
        <w:gridCol w:w="1465"/>
        <w:gridCol w:w="1555"/>
        <w:gridCol w:w="1555"/>
        <w:gridCol w:w="1278"/>
        <w:gridCol w:w="1555"/>
      </w:tblGrid>
      <w:tr w:rsidR="00472B2C">
        <w:trPr>
          <w:trHeight w:val="580"/>
        </w:trPr>
        <w:tc>
          <w:tcPr>
            <w:tcW w:w="2231"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Názov</w:t>
            </w:r>
          </w:p>
        </w:tc>
        <w:tc>
          <w:tcPr>
            <w:tcW w:w="1465"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OC</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 31.12.2017</w:t>
            </w:r>
          </w:p>
        </w:tc>
        <w:tc>
          <w:tcPr>
            <w:tcW w:w="1555"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Prírastky</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w:t>
            </w:r>
          </w:p>
        </w:tc>
        <w:tc>
          <w:tcPr>
            <w:tcW w:w="1555"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Úbytky</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w:t>
            </w:r>
          </w:p>
        </w:tc>
        <w:tc>
          <w:tcPr>
            <w:tcW w:w="1278"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Presuny</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 -</w:t>
            </w:r>
          </w:p>
        </w:tc>
        <w:tc>
          <w:tcPr>
            <w:tcW w:w="1555"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OC k 31.12.2018</w:t>
            </w:r>
          </w:p>
        </w:tc>
      </w:tr>
      <w:tr w:rsidR="00472B2C">
        <w:tc>
          <w:tcPr>
            <w:tcW w:w="2231"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Pozemky</w:t>
            </w:r>
          </w:p>
        </w:tc>
        <w:tc>
          <w:tcPr>
            <w:tcW w:w="146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117 756,16</w:t>
            </w:r>
          </w:p>
        </w:tc>
        <w:tc>
          <w:tcPr>
            <w:tcW w:w="1555"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55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195,18</w:t>
            </w:r>
          </w:p>
        </w:tc>
        <w:tc>
          <w:tcPr>
            <w:tcW w:w="1278"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55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117 560,98</w:t>
            </w:r>
          </w:p>
        </w:tc>
      </w:tr>
      <w:tr w:rsidR="00472B2C">
        <w:tc>
          <w:tcPr>
            <w:tcW w:w="2231"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Stavby</w:t>
            </w:r>
          </w:p>
        </w:tc>
        <w:tc>
          <w:tcPr>
            <w:tcW w:w="146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483 866,21</w:t>
            </w:r>
          </w:p>
        </w:tc>
        <w:tc>
          <w:tcPr>
            <w:tcW w:w="1555"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555"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27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3 935,68</w:t>
            </w:r>
          </w:p>
        </w:tc>
        <w:tc>
          <w:tcPr>
            <w:tcW w:w="155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483 886,21</w:t>
            </w:r>
          </w:p>
        </w:tc>
      </w:tr>
      <w:tr w:rsidR="00472B2C">
        <w:tc>
          <w:tcPr>
            <w:tcW w:w="2231"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Samostatné hnuteľné veci a SSHV</w:t>
            </w:r>
          </w:p>
        </w:tc>
        <w:tc>
          <w:tcPr>
            <w:tcW w:w="146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60  872,66</w:t>
            </w:r>
          </w:p>
        </w:tc>
        <w:tc>
          <w:tcPr>
            <w:tcW w:w="155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378,09</w:t>
            </w:r>
          </w:p>
        </w:tc>
        <w:tc>
          <w:tcPr>
            <w:tcW w:w="1555"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278"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55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61 250,75</w:t>
            </w:r>
          </w:p>
        </w:tc>
      </w:tr>
      <w:tr w:rsidR="00472B2C">
        <w:tc>
          <w:tcPr>
            <w:tcW w:w="2231"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Dopravné prostriedky</w:t>
            </w:r>
          </w:p>
        </w:tc>
        <w:tc>
          <w:tcPr>
            <w:tcW w:w="146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22 547,64</w:t>
            </w:r>
          </w:p>
        </w:tc>
        <w:tc>
          <w:tcPr>
            <w:tcW w:w="1555"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555"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278"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55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22 547,64</w:t>
            </w:r>
          </w:p>
        </w:tc>
      </w:tr>
      <w:tr w:rsidR="00472B2C">
        <w:tc>
          <w:tcPr>
            <w:tcW w:w="2231"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Drobný DHM</w:t>
            </w:r>
          </w:p>
        </w:tc>
        <w:tc>
          <w:tcPr>
            <w:tcW w:w="146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9 475,28</w:t>
            </w:r>
          </w:p>
        </w:tc>
        <w:tc>
          <w:tcPr>
            <w:tcW w:w="155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3 195,00</w:t>
            </w:r>
          </w:p>
        </w:tc>
        <w:tc>
          <w:tcPr>
            <w:tcW w:w="155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2 920,00</w:t>
            </w:r>
          </w:p>
        </w:tc>
        <w:tc>
          <w:tcPr>
            <w:tcW w:w="1278"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55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9 750,28</w:t>
            </w:r>
          </w:p>
        </w:tc>
      </w:tr>
      <w:tr w:rsidR="00472B2C">
        <w:tc>
          <w:tcPr>
            <w:tcW w:w="2231"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Spolu</w:t>
            </w:r>
          </w:p>
        </w:tc>
        <w:tc>
          <w:tcPr>
            <w:tcW w:w="146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694 537,95</w:t>
            </w:r>
          </w:p>
        </w:tc>
        <w:tc>
          <w:tcPr>
            <w:tcW w:w="155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3 573,09</w:t>
            </w:r>
          </w:p>
        </w:tc>
        <w:tc>
          <w:tcPr>
            <w:tcW w:w="155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3 115,18</w:t>
            </w:r>
          </w:p>
        </w:tc>
        <w:tc>
          <w:tcPr>
            <w:tcW w:w="1278"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3 935,68</w:t>
            </w:r>
          </w:p>
        </w:tc>
        <w:tc>
          <w:tcPr>
            <w:tcW w:w="155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694 995,86</w:t>
            </w:r>
          </w:p>
        </w:tc>
      </w:tr>
    </w:tbl>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 xml:space="preserve">b)  </w:t>
      </w:r>
      <w:r>
        <w:rPr>
          <w:rFonts w:ascii="Arial" w:eastAsia="Arial" w:hAnsi="Arial" w:cs="Arial"/>
          <w:color w:val="000000"/>
          <w:sz w:val="16"/>
          <w:szCs w:val="16"/>
        </w:rPr>
        <w:t>OPRÁVKY A OPRAVNÉ POLOŽKY</w:t>
      </w:r>
    </w:p>
    <w:tbl>
      <w:tblPr>
        <w:tblStyle w:val="a8"/>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8"/>
        <w:gridCol w:w="1495"/>
        <w:gridCol w:w="1587"/>
        <w:gridCol w:w="1587"/>
        <w:gridCol w:w="1104"/>
        <w:gridCol w:w="1587"/>
      </w:tblGrid>
      <w:tr w:rsidR="00472B2C">
        <w:tc>
          <w:tcPr>
            <w:tcW w:w="2279"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Názov</w:t>
            </w:r>
          </w:p>
        </w:tc>
        <w:tc>
          <w:tcPr>
            <w:tcW w:w="1495"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Oprávky, OP</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 31.12.2017</w:t>
            </w:r>
          </w:p>
        </w:tc>
        <w:tc>
          <w:tcPr>
            <w:tcW w:w="1587"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Prírastky</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w:t>
            </w:r>
          </w:p>
        </w:tc>
        <w:tc>
          <w:tcPr>
            <w:tcW w:w="1587"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Úbytky</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w:t>
            </w:r>
          </w:p>
        </w:tc>
        <w:tc>
          <w:tcPr>
            <w:tcW w:w="1104"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Presuny</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 -</w:t>
            </w:r>
          </w:p>
        </w:tc>
        <w:tc>
          <w:tcPr>
            <w:tcW w:w="1587"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Oprávky, OP</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 31.12.2018</w:t>
            </w:r>
          </w:p>
        </w:tc>
      </w:tr>
      <w:tr w:rsidR="00472B2C">
        <w:tc>
          <w:tcPr>
            <w:tcW w:w="2279"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Oprávky a OP k stavbám</w:t>
            </w:r>
          </w:p>
        </w:tc>
        <w:tc>
          <w:tcPr>
            <w:tcW w:w="149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380 498,34</w:t>
            </w: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17 689,68</w:t>
            </w:r>
          </w:p>
        </w:tc>
        <w:tc>
          <w:tcPr>
            <w:tcW w:w="1587"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104"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398 188,02</w:t>
            </w:r>
          </w:p>
        </w:tc>
      </w:tr>
      <w:tr w:rsidR="00472B2C">
        <w:tc>
          <w:tcPr>
            <w:tcW w:w="2279"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Oprávky a OP k SHV a SSHV</w:t>
            </w:r>
          </w:p>
        </w:tc>
        <w:tc>
          <w:tcPr>
            <w:tcW w:w="149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36 260,41</w:t>
            </w: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5 534,55</w:t>
            </w:r>
          </w:p>
        </w:tc>
        <w:tc>
          <w:tcPr>
            <w:tcW w:w="1587"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104"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41 794,96</w:t>
            </w:r>
          </w:p>
        </w:tc>
      </w:tr>
      <w:tr w:rsidR="00472B2C">
        <w:tc>
          <w:tcPr>
            <w:tcW w:w="2279"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Oprávky a OP k dopravným  prostriedkom</w:t>
            </w:r>
          </w:p>
        </w:tc>
        <w:tc>
          <w:tcPr>
            <w:tcW w:w="149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22 5 47,64</w:t>
            </w:r>
          </w:p>
        </w:tc>
        <w:tc>
          <w:tcPr>
            <w:tcW w:w="1587"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587"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104"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22 547,64</w:t>
            </w:r>
          </w:p>
        </w:tc>
      </w:tr>
      <w:tr w:rsidR="00472B2C">
        <w:tc>
          <w:tcPr>
            <w:tcW w:w="2279"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Oprávky a OP k drobnému DHM</w:t>
            </w:r>
          </w:p>
        </w:tc>
        <w:tc>
          <w:tcPr>
            <w:tcW w:w="149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8 363,03</w:t>
            </w: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657,51</w:t>
            </w: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405,60</w:t>
            </w:r>
          </w:p>
        </w:tc>
        <w:tc>
          <w:tcPr>
            <w:tcW w:w="1104"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8 614,94</w:t>
            </w:r>
          </w:p>
        </w:tc>
      </w:tr>
      <w:tr w:rsidR="00472B2C">
        <w:tc>
          <w:tcPr>
            <w:tcW w:w="2279"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Spolu</w:t>
            </w:r>
          </w:p>
        </w:tc>
        <w:tc>
          <w:tcPr>
            <w:tcW w:w="1495"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447 669,42</w:t>
            </w: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23 881,74</w:t>
            </w: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405,60</w:t>
            </w:r>
          </w:p>
        </w:tc>
        <w:tc>
          <w:tcPr>
            <w:tcW w:w="1104"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471 145,56</w:t>
            </w:r>
          </w:p>
        </w:tc>
      </w:tr>
    </w:tbl>
    <w:p w:rsidR="00472B2C" w:rsidRDefault="00215537">
      <w:pPr>
        <w:pBdr>
          <w:top w:val="nil"/>
          <w:left w:val="nil"/>
          <w:bottom w:val="nil"/>
          <w:right w:val="nil"/>
          <w:between w:val="nil"/>
        </w:pBdr>
        <w:rPr>
          <w:rFonts w:ascii="Arial" w:eastAsia="Arial" w:hAnsi="Arial" w:cs="Arial"/>
          <w:color w:val="000000"/>
          <w:sz w:val="16"/>
          <w:szCs w:val="16"/>
        </w:rPr>
      </w:pPr>
      <w:r>
        <w:rPr>
          <w:rFonts w:ascii="Arial" w:eastAsia="Arial" w:hAnsi="Arial" w:cs="Arial"/>
          <w:color w:val="000000"/>
        </w:rPr>
        <w:t xml:space="preserve">c)  </w:t>
      </w:r>
      <w:r>
        <w:rPr>
          <w:rFonts w:ascii="Arial" w:eastAsia="Arial" w:hAnsi="Arial" w:cs="Arial"/>
          <w:color w:val="000000"/>
          <w:sz w:val="16"/>
          <w:szCs w:val="16"/>
        </w:rPr>
        <w:t>ZOSTATKOVÁ HODNOTA</w:t>
      </w:r>
    </w:p>
    <w:tbl>
      <w:tblPr>
        <w:tblStyle w:val="a9"/>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7"/>
        <w:gridCol w:w="2691"/>
        <w:gridCol w:w="2691"/>
      </w:tblGrid>
      <w:tr w:rsidR="00472B2C">
        <w:tc>
          <w:tcPr>
            <w:tcW w:w="4257"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Názov</w:t>
            </w:r>
          </w:p>
        </w:tc>
        <w:tc>
          <w:tcPr>
            <w:tcW w:w="2691"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Zostatková hodnota</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 31.12.2017</w:t>
            </w:r>
          </w:p>
        </w:tc>
        <w:tc>
          <w:tcPr>
            <w:tcW w:w="2691"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Zostatková hodnota</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 31.12.2018</w:t>
            </w:r>
          </w:p>
        </w:tc>
      </w:tr>
      <w:tr w:rsidR="00472B2C">
        <w:tc>
          <w:tcPr>
            <w:tcW w:w="4257"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ZH pozemkov</w:t>
            </w:r>
          </w:p>
        </w:tc>
        <w:tc>
          <w:tcPr>
            <w:tcW w:w="2691"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117 756,16</w:t>
            </w:r>
          </w:p>
        </w:tc>
        <w:tc>
          <w:tcPr>
            <w:tcW w:w="2691"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117 560,98</w:t>
            </w:r>
          </w:p>
        </w:tc>
      </w:tr>
      <w:tr w:rsidR="00472B2C">
        <w:tc>
          <w:tcPr>
            <w:tcW w:w="4257"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ZH stavieb</w:t>
            </w:r>
          </w:p>
        </w:tc>
        <w:tc>
          <w:tcPr>
            <w:tcW w:w="2691"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103 387,87</w:t>
            </w:r>
          </w:p>
        </w:tc>
        <w:tc>
          <w:tcPr>
            <w:tcW w:w="2691"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85 698,19</w:t>
            </w:r>
          </w:p>
        </w:tc>
      </w:tr>
      <w:tr w:rsidR="00472B2C">
        <w:tc>
          <w:tcPr>
            <w:tcW w:w="4257"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ZH samostatných hnuteľných veci a SSHV</w:t>
            </w:r>
          </w:p>
        </w:tc>
        <w:tc>
          <w:tcPr>
            <w:tcW w:w="2691"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24  612,25</w:t>
            </w:r>
          </w:p>
        </w:tc>
        <w:tc>
          <w:tcPr>
            <w:tcW w:w="2691"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19 455,79</w:t>
            </w:r>
          </w:p>
        </w:tc>
      </w:tr>
      <w:tr w:rsidR="00472B2C">
        <w:tc>
          <w:tcPr>
            <w:tcW w:w="4257"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ZH dopravných prostriedkov</w:t>
            </w:r>
          </w:p>
        </w:tc>
        <w:tc>
          <w:tcPr>
            <w:tcW w:w="2691"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0,00</w:t>
            </w:r>
          </w:p>
        </w:tc>
        <w:tc>
          <w:tcPr>
            <w:tcW w:w="2691"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0,00</w:t>
            </w:r>
          </w:p>
        </w:tc>
      </w:tr>
      <w:tr w:rsidR="00472B2C">
        <w:tc>
          <w:tcPr>
            <w:tcW w:w="4257"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ZH drobného DHM</w:t>
            </w:r>
          </w:p>
        </w:tc>
        <w:tc>
          <w:tcPr>
            <w:tcW w:w="2691"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1 112,25</w:t>
            </w:r>
          </w:p>
        </w:tc>
        <w:tc>
          <w:tcPr>
            <w:tcW w:w="2691"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1 135,34</w:t>
            </w:r>
          </w:p>
        </w:tc>
      </w:tr>
      <w:tr w:rsidR="00472B2C">
        <w:tc>
          <w:tcPr>
            <w:tcW w:w="4257"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Spolu</w:t>
            </w:r>
          </w:p>
        </w:tc>
        <w:tc>
          <w:tcPr>
            <w:tcW w:w="2691"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246 868,53</w:t>
            </w:r>
          </w:p>
        </w:tc>
        <w:tc>
          <w:tcPr>
            <w:tcW w:w="2691"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223 850,30</w:t>
            </w:r>
          </w:p>
        </w:tc>
      </w:tr>
    </w:tbl>
    <w:p w:rsidR="00472B2C" w:rsidRDefault="00215537">
      <w:pPr>
        <w:numPr>
          <w:ilvl w:val="0"/>
          <w:numId w:val="14"/>
        </w:numPr>
        <w:pBdr>
          <w:top w:val="nil"/>
          <w:left w:val="nil"/>
          <w:bottom w:val="nil"/>
          <w:right w:val="nil"/>
          <w:between w:val="nil"/>
        </w:pBdr>
        <w:spacing w:line="360" w:lineRule="auto"/>
        <w:ind w:left="357" w:hanging="357"/>
        <w:rPr>
          <w:rFonts w:ascii="Arial" w:eastAsia="Arial" w:hAnsi="Arial" w:cs="Arial"/>
          <w:color w:val="000000"/>
          <w:sz w:val="18"/>
          <w:szCs w:val="18"/>
        </w:rPr>
      </w:pPr>
      <w:r>
        <w:rPr>
          <w:rFonts w:ascii="Arial" w:eastAsia="Arial" w:hAnsi="Arial" w:cs="Arial"/>
          <w:color w:val="000000"/>
          <w:sz w:val="18"/>
          <w:szCs w:val="18"/>
        </w:rPr>
        <w:t>Prehľad o pohybe obstarania dlhodobého majetku /v €/</w:t>
      </w:r>
    </w:p>
    <w:tbl>
      <w:tblPr>
        <w:tblStyle w:val="aa"/>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77"/>
        <w:gridCol w:w="1496"/>
        <w:gridCol w:w="1587"/>
        <w:gridCol w:w="1587"/>
        <w:gridCol w:w="1104"/>
        <w:gridCol w:w="1587"/>
      </w:tblGrid>
      <w:tr w:rsidR="00472B2C">
        <w:tc>
          <w:tcPr>
            <w:tcW w:w="2278"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xml:space="preserve"> </w:t>
            </w:r>
          </w:p>
        </w:tc>
        <w:tc>
          <w:tcPr>
            <w:tcW w:w="1496"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KZ</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 31.12.2017</w:t>
            </w:r>
          </w:p>
        </w:tc>
        <w:tc>
          <w:tcPr>
            <w:tcW w:w="1587"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Prírastky</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w:t>
            </w:r>
          </w:p>
        </w:tc>
        <w:tc>
          <w:tcPr>
            <w:tcW w:w="1587"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Úbytky</w:t>
            </w:r>
          </w:p>
        </w:tc>
        <w:tc>
          <w:tcPr>
            <w:tcW w:w="1104"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Presuny</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 / -</w:t>
            </w:r>
          </w:p>
        </w:tc>
        <w:tc>
          <w:tcPr>
            <w:tcW w:w="1587"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KZ</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 31.12.2018</w:t>
            </w:r>
          </w:p>
        </w:tc>
      </w:tr>
      <w:tr w:rsidR="00472B2C">
        <w:tc>
          <w:tcPr>
            <w:tcW w:w="2278"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Obstaranie DHM</w:t>
            </w:r>
          </w:p>
        </w:tc>
        <w:tc>
          <w:tcPr>
            <w:tcW w:w="1496"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153 149,58</w:t>
            </w: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24 200,05</w:t>
            </w: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3 573,09</w:t>
            </w:r>
          </w:p>
        </w:tc>
        <w:tc>
          <w:tcPr>
            <w:tcW w:w="1104"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173 776,54</w:t>
            </w:r>
          </w:p>
        </w:tc>
      </w:tr>
      <w:tr w:rsidR="00472B2C">
        <w:tc>
          <w:tcPr>
            <w:tcW w:w="2278"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Obstaranie DNM</w:t>
            </w:r>
          </w:p>
        </w:tc>
        <w:tc>
          <w:tcPr>
            <w:tcW w:w="1496"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0,00</w:t>
            </w: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864,00</w:t>
            </w: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864,00</w:t>
            </w:r>
          </w:p>
        </w:tc>
        <w:tc>
          <w:tcPr>
            <w:tcW w:w="1104"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0,00</w:t>
            </w:r>
          </w:p>
        </w:tc>
      </w:tr>
      <w:tr w:rsidR="00472B2C">
        <w:tc>
          <w:tcPr>
            <w:tcW w:w="2278"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Spolu </w:t>
            </w:r>
          </w:p>
        </w:tc>
        <w:tc>
          <w:tcPr>
            <w:tcW w:w="1496"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153 149,58</w:t>
            </w: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25 064,05</w:t>
            </w: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4 437,09</w:t>
            </w:r>
          </w:p>
        </w:tc>
        <w:tc>
          <w:tcPr>
            <w:tcW w:w="1104" w:type="dxa"/>
            <w:vAlign w:val="center"/>
          </w:tcPr>
          <w:p w:rsidR="00472B2C" w:rsidRDefault="00472B2C">
            <w:pPr>
              <w:pBdr>
                <w:top w:val="nil"/>
                <w:left w:val="nil"/>
                <w:bottom w:val="nil"/>
                <w:right w:val="nil"/>
                <w:between w:val="nil"/>
              </w:pBdr>
              <w:jc w:val="right"/>
              <w:rPr>
                <w:rFonts w:ascii="Arial" w:eastAsia="Arial" w:hAnsi="Arial" w:cs="Arial"/>
                <w:color w:val="000000"/>
              </w:rPr>
            </w:pPr>
          </w:p>
        </w:tc>
        <w:tc>
          <w:tcPr>
            <w:tcW w:w="1587"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173 776,54</w:t>
            </w:r>
          </w:p>
        </w:tc>
      </w:tr>
    </w:tbl>
    <w:p w:rsidR="00472B2C" w:rsidRDefault="00215537">
      <w:pPr>
        <w:pBdr>
          <w:top w:val="nil"/>
          <w:left w:val="nil"/>
          <w:bottom w:val="nil"/>
          <w:right w:val="nil"/>
          <w:between w:val="nil"/>
        </w:pBdr>
        <w:ind w:left="425" w:hanging="425"/>
        <w:jc w:val="both"/>
        <w:rPr>
          <w:rFonts w:ascii="Arial" w:eastAsia="Arial" w:hAnsi="Arial" w:cs="Arial"/>
          <w:color w:val="000000"/>
          <w:sz w:val="18"/>
          <w:szCs w:val="18"/>
        </w:rPr>
      </w:pPr>
      <w:r>
        <w:rPr>
          <w:rFonts w:ascii="Arial" w:eastAsia="Arial" w:hAnsi="Arial" w:cs="Arial"/>
          <w:color w:val="000000"/>
        </w:rPr>
        <w:t>4. Opis a hodnota majetku obce v /€/:</w:t>
      </w:r>
    </w:p>
    <w:tbl>
      <w:tblPr>
        <w:tblStyle w:val="ab"/>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34"/>
        <w:gridCol w:w="3605"/>
      </w:tblGrid>
      <w:tr w:rsidR="00472B2C">
        <w:tc>
          <w:tcPr>
            <w:tcW w:w="6034"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Drobný dlhodobý nehmotný majetok</w:t>
            </w:r>
          </w:p>
        </w:tc>
        <w:tc>
          <w:tcPr>
            <w:tcW w:w="3605"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2 006,87</w:t>
            </w:r>
          </w:p>
        </w:tc>
      </w:tr>
      <w:tr w:rsidR="00472B2C">
        <w:tc>
          <w:tcPr>
            <w:tcW w:w="6034"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Pozemky</w:t>
            </w:r>
          </w:p>
        </w:tc>
        <w:tc>
          <w:tcPr>
            <w:tcW w:w="3605"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117 560,98</w:t>
            </w:r>
          </w:p>
        </w:tc>
      </w:tr>
      <w:tr w:rsidR="00472B2C">
        <w:tc>
          <w:tcPr>
            <w:tcW w:w="6034"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Budovy, stavby</w:t>
            </w:r>
          </w:p>
        </w:tc>
        <w:tc>
          <w:tcPr>
            <w:tcW w:w="3605"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483 886,21</w:t>
            </w:r>
          </w:p>
        </w:tc>
      </w:tr>
      <w:tr w:rsidR="00472B2C">
        <w:tc>
          <w:tcPr>
            <w:tcW w:w="6034"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Stroje, prístroje, zariadenia, inventár</w:t>
            </w:r>
          </w:p>
        </w:tc>
        <w:tc>
          <w:tcPr>
            <w:tcW w:w="3605"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61 250,75</w:t>
            </w:r>
          </w:p>
        </w:tc>
      </w:tr>
      <w:tr w:rsidR="00472B2C">
        <w:tc>
          <w:tcPr>
            <w:tcW w:w="6034"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 xml:space="preserve">Dopravné prostriedky </w:t>
            </w:r>
          </w:p>
        </w:tc>
        <w:tc>
          <w:tcPr>
            <w:tcW w:w="3605"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22 547,64</w:t>
            </w:r>
          </w:p>
        </w:tc>
      </w:tr>
      <w:tr w:rsidR="00472B2C">
        <w:tc>
          <w:tcPr>
            <w:tcW w:w="6034"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Drobný dlhodobý hmotný majetok</w:t>
            </w:r>
          </w:p>
        </w:tc>
        <w:tc>
          <w:tcPr>
            <w:tcW w:w="3605"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9 750,28</w:t>
            </w:r>
          </w:p>
        </w:tc>
      </w:tr>
      <w:tr w:rsidR="00472B2C">
        <w:tc>
          <w:tcPr>
            <w:tcW w:w="6034"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Obstaranie dlhodobého hmotného majetku</w:t>
            </w:r>
          </w:p>
        </w:tc>
        <w:tc>
          <w:tcPr>
            <w:tcW w:w="3605"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173 776,54</w:t>
            </w:r>
          </w:p>
        </w:tc>
      </w:tr>
      <w:tr w:rsidR="00472B2C">
        <w:tc>
          <w:tcPr>
            <w:tcW w:w="6034"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Spolu:</w:t>
            </w:r>
          </w:p>
        </w:tc>
        <w:tc>
          <w:tcPr>
            <w:tcW w:w="3605"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870 779,27</w:t>
            </w:r>
          </w:p>
        </w:tc>
      </w:tr>
    </w:tbl>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sz w:val="22"/>
          <w:szCs w:val="22"/>
        </w:rPr>
      </w:pPr>
      <w:r>
        <w:rPr>
          <w:rFonts w:ascii="Arial" w:eastAsia="Arial" w:hAnsi="Arial" w:cs="Arial"/>
          <w:color w:val="000000"/>
          <w:sz w:val="22"/>
          <w:szCs w:val="22"/>
        </w:rPr>
        <w:lastRenderedPageBreak/>
        <w:t xml:space="preserve">II. Dlhodobý finančný majetok </w:t>
      </w: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Prehľad o pohybe dlhodobého finančného majetku /v € /</w:t>
      </w: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a</w:t>
      </w:r>
      <w:r>
        <w:rPr>
          <w:rFonts w:ascii="Arial" w:eastAsia="Arial" w:hAnsi="Arial" w:cs="Arial"/>
          <w:color w:val="000000"/>
          <w:sz w:val="16"/>
          <w:szCs w:val="16"/>
        </w:rPr>
        <w:t>)  OBSTARÁVACIA CENA</w:t>
      </w:r>
    </w:p>
    <w:tbl>
      <w:tblPr>
        <w:tblStyle w:val="ac"/>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71"/>
        <w:gridCol w:w="1688"/>
        <w:gridCol w:w="1793"/>
        <w:gridCol w:w="1793"/>
        <w:gridCol w:w="1793"/>
      </w:tblGrid>
      <w:tr w:rsidR="00472B2C">
        <w:trPr>
          <w:trHeight w:val="560"/>
        </w:trPr>
        <w:tc>
          <w:tcPr>
            <w:tcW w:w="2572"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Názov</w:t>
            </w:r>
          </w:p>
        </w:tc>
        <w:tc>
          <w:tcPr>
            <w:tcW w:w="1688"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OC  31.12.2017</w:t>
            </w:r>
          </w:p>
        </w:tc>
        <w:tc>
          <w:tcPr>
            <w:tcW w:w="1793" w:type="dxa"/>
            <w:vAlign w:val="center"/>
          </w:tcPr>
          <w:p w:rsidR="00472B2C" w:rsidRDefault="00472B2C">
            <w:pPr>
              <w:pBdr>
                <w:top w:val="nil"/>
                <w:left w:val="nil"/>
                <w:bottom w:val="nil"/>
                <w:right w:val="nil"/>
                <w:between w:val="nil"/>
              </w:pBdr>
              <w:spacing w:line="360" w:lineRule="auto"/>
              <w:ind w:left="426" w:hanging="426"/>
              <w:jc w:val="both"/>
              <w:rPr>
                <w:rFonts w:ascii="Arial" w:eastAsia="Arial" w:hAnsi="Arial" w:cs="Arial"/>
                <w:color w:val="000000"/>
              </w:rPr>
            </w:pP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Prírastky +</w:t>
            </w:r>
          </w:p>
          <w:p w:rsidR="00472B2C" w:rsidRDefault="00472B2C">
            <w:pPr>
              <w:pBdr>
                <w:top w:val="nil"/>
                <w:left w:val="nil"/>
                <w:bottom w:val="nil"/>
                <w:right w:val="nil"/>
                <w:between w:val="nil"/>
              </w:pBdr>
              <w:spacing w:line="360" w:lineRule="auto"/>
              <w:ind w:left="426" w:hanging="426"/>
              <w:jc w:val="both"/>
              <w:rPr>
                <w:rFonts w:ascii="Arial" w:eastAsia="Arial" w:hAnsi="Arial" w:cs="Arial"/>
                <w:color w:val="000000"/>
              </w:rPr>
            </w:pPr>
          </w:p>
        </w:tc>
        <w:tc>
          <w:tcPr>
            <w:tcW w:w="1793" w:type="dxa"/>
            <w:vAlign w:val="center"/>
          </w:tcPr>
          <w:p w:rsidR="00472B2C" w:rsidRDefault="00472B2C">
            <w:pPr>
              <w:pBdr>
                <w:top w:val="nil"/>
                <w:left w:val="nil"/>
                <w:bottom w:val="nil"/>
                <w:right w:val="nil"/>
                <w:between w:val="nil"/>
              </w:pBdr>
              <w:spacing w:line="360" w:lineRule="auto"/>
              <w:ind w:left="426" w:hanging="426"/>
              <w:jc w:val="both"/>
              <w:rPr>
                <w:rFonts w:ascii="Arial" w:eastAsia="Arial" w:hAnsi="Arial" w:cs="Arial"/>
                <w:color w:val="000000"/>
              </w:rPr>
            </w:pP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Úbytky -</w:t>
            </w:r>
          </w:p>
          <w:p w:rsidR="00472B2C" w:rsidRDefault="00472B2C">
            <w:pPr>
              <w:pBdr>
                <w:top w:val="nil"/>
                <w:left w:val="nil"/>
                <w:bottom w:val="nil"/>
                <w:right w:val="nil"/>
                <w:between w:val="nil"/>
              </w:pBdr>
              <w:spacing w:line="360" w:lineRule="auto"/>
              <w:ind w:left="426" w:hanging="426"/>
              <w:jc w:val="both"/>
              <w:rPr>
                <w:rFonts w:ascii="Arial" w:eastAsia="Arial" w:hAnsi="Arial" w:cs="Arial"/>
                <w:color w:val="000000"/>
              </w:rPr>
            </w:pPr>
          </w:p>
        </w:tc>
        <w:tc>
          <w:tcPr>
            <w:tcW w:w="1793"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OC k 31.12.2018</w:t>
            </w:r>
          </w:p>
        </w:tc>
      </w:tr>
      <w:tr w:rsidR="00472B2C">
        <w:tc>
          <w:tcPr>
            <w:tcW w:w="2572"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Ostatný DFM</w:t>
            </w:r>
          </w:p>
        </w:tc>
        <w:tc>
          <w:tcPr>
            <w:tcW w:w="1688"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88 468,00</w:t>
            </w:r>
          </w:p>
        </w:tc>
        <w:tc>
          <w:tcPr>
            <w:tcW w:w="1793" w:type="dxa"/>
            <w:vAlign w:val="center"/>
          </w:tcPr>
          <w:p w:rsidR="00472B2C" w:rsidRDefault="00472B2C">
            <w:pPr>
              <w:pBdr>
                <w:top w:val="nil"/>
                <w:left w:val="nil"/>
                <w:bottom w:val="nil"/>
                <w:right w:val="nil"/>
                <w:between w:val="nil"/>
              </w:pBdr>
              <w:spacing w:line="360" w:lineRule="auto"/>
              <w:ind w:left="426" w:hanging="426"/>
              <w:jc w:val="right"/>
              <w:rPr>
                <w:rFonts w:ascii="Arial" w:eastAsia="Arial" w:hAnsi="Arial" w:cs="Arial"/>
                <w:color w:val="000000"/>
              </w:rPr>
            </w:pPr>
          </w:p>
        </w:tc>
        <w:tc>
          <w:tcPr>
            <w:tcW w:w="1793" w:type="dxa"/>
            <w:vAlign w:val="center"/>
          </w:tcPr>
          <w:p w:rsidR="00472B2C" w:rsidRDefault="00472B2C">
            <w:pPr>
              <w:pBdr>
                <w:top w:val="nil"/>
                <w:left w:val="nil"/>
                <w:bottom w:val="nil"/>
                <w:right w:val="nil"/>
                <w:between w:val="nil"/>
              </w:pBdr>
              <w:spacing w:line="360" w:lineRule="auto"/>
              <w:ind w:left="426" w:hanging="426"/>
              <w:jc w:val="right"/>
              <w:rPr>
                <w:rFonts w:ascii="Arial" w:eastAsia="Arial" w:hAnsi="Arial" w:cs="Arial"/>
                <w:color w:val="000000"/>
              </w:rPr>
            </w:pPr>
          </w:p>
        </w:tc>
        <w:tc>
          <w:tcPr>
            <w:tcW w:w="1793"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88 468,00</w:t>
            </w:r>
          </w:p>
        </w:tc>
      </w:tr>
      <w:tr w:rsidR="00472B2C">
        <w:tc>
          <w:tcPr>
            <w:tcW w:w="2572"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Spolu</w:t>
            </w:r>
          </w:p>
        </w:tc>
        <w:tc>
          <w:tcPr>
            <w:tcW w:w="1688"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88 468,00</w:t>
            </w:r>
          </w:p>
        </w:tc>
        <w:tc>
          <w:tcPr>
            <w:tcW w:w="1793" w:type="dxa"/>
            <w:vAlign w:val="center"/>
          </w:tcPr>
          <w:p w:rsidR="00472B2C" w:rsidRDefault="00472B2C">
            <w:pPr>
              <w:pBdr>
                <w:top w:val="nil"/>
                <w:left w:val="nil"/>
                <w:bottom w:val="nil"/>
                <w:right w:val="nil"/>
                <w:between w:val="nil"/>
              </w:pBdr>
              <w:spacing w:line="360" w:lineRule="auto"/>
              <w:ind w:left="426" w:hanging="426"/>
              <w:jc w:val="right"/>
              <w:rPr>
                <w:rFonts w:ascii="Arial" w:eastAsia="Arial" w:hAnsi="Arial" w:cs="Arial"/>
                <w:color w:val="000000"/>
              </w:rPr>
            </w:pPr>
          </w:p>
        </w:tc>
        <w:tc>
          <w:tcPr>
            <w:tcW w:w="1793" w:type="dxa"/>
            <w:vAlign w:val="center"/>
          </w:tcPr>
          <w:p w:rsidR="00472B2C" w:rsidRDefault="00472B2C">
            <w:pPr>
              <w:pBdr>
                <w:top w:val="nil"/>
                <w:left w:val="nil"/>
                <w:bottom w:val="nil"/>
                <w:right w:val="nil"/>
                <w:between w:val="nil"/>
              </w:pBdr>
              <w:spacing w:line="360" w:lineRule="auto"/>
              <w:ind w:left="426" w:hanging="426"/>
              <w:jc w:val="right"/>
              <w:rPr>
                <w:rFonts w:ascii="Arial" w:eastAsia="Arial" w:hAnsi="Arial" w:cs="Arial"/>
                <w:color w:val="000000"/>
              </w:rPr>
            </w:pPr>
          </w:p>
        </w:tc>
        <w:tc>
          <w:tcPr>
            <w:tcW w:w="1793"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88 468,00</w:t>
            </w:r>
          </w:p>
        </w:tc>
      </w:tr>
    </w:tbl>
    <w:p w:rsidR="00472B2C" w:rsidRDefault="00472B2C">
      <w:pPr>
        <w:pBdr>
          <w:top w:val="nil"/>
          <w:left w:val="nil"/>
          <w:bottom w:val="nil"/>
          <w:right w:val="nil"/>
          <w:between w:val="nil"/>
        </w:pBdr>
        <w:spacing w:line="360" w:lineRule="auto"/>
        <w:ind w:left="426" w:hanging="426"/>
        <w:jc w:val="both"/>
        <w:rPr>
          <w:rFonts w:ascii="Arial" w:eastAsia="Arial" w:hAnsi="Arial" w:cs="Arial"/>
          <w:b/>
          <w:color w:val="000000"/>
        </w:rPr>
      </w:pPr>
    </w:p>
    <w:p w:rsidR="00472B2C" w:rsidRDefault="00215537">
      <w:pPr>
        <w:pBdr>
          <w:top w:val="nil"/>
          <w:left w:val="nil"/>
          <w:bottom w:val="nil"/>
          <w:right w:val="nil"/>
          <w:between w:val="nil"/>
        </w:pBdr>
        <w:spacing w:line="360" w:lineRule="auto"/>
        <w:ind w:left="426" w:hanging="426"/>
        <w:jc w:val="both"/>
        <w:rPr>
          <w:rFonts w:ascii="Arial" w:eastAsia="Arial" w:hAnsi="Arial" w:cs="Arial"/>
          <w:b/>
          <w:color w:val="000000"/>
        </w:rPr>
      </w:pPr>
      <w:r>
        <w:rPr>
          <w:rFonts w:ascii="Arial" w:eastAsia="Arial" w:hAnsi="Arial" w:cs="Arial"/>
          <w:b/>
          <w:color w:val="000000"/>
        </w:rPr>
        <w:t xml:space="preserve">B/ Obežný majetok </w:t>
      </w:r>
    </w:p>
    <w:p w:rsidR="00472B2C" w:rsidRDefault="00215537">
      <w:pPr>
        <w:numPr>
          <w:ilvl w:val="0"/>
          <w:numId w:val="20"/>
        </w:numPr>
        <w:pBdr>
          <w:top w:val="nil"/>
          <w:left w:val="nil"/>
          <w:bottom w:val="nil"/>
          <w:right w:val="nil"/>
          <w:between w:val="nil"/>
        </w:pBdr>
        <w:spacing w:line="360" w:lineRule="auto"/>
        <w:ind w:left="360" w:firstLine="0"/>
        <w:jc w:val="both"/>
        <w:rPr>
          <w:rFonts w:ascii="Arial" w:eastAsia="Arial" w:hAnsi="Arial" w:cs="Arial"/>
          <w:b/>
          <w:color w:val="000000"/>
        </w:rPr>
      </w:pPr>
      <w:r>
        <w:rPr>
          <w:rFonts w:ascii="Arial" w:eastAsia="Arial" w:hAnsi="Arial" w:cs="Arial"/>
          <w:b/>
          <w:color w:val="000000"/>
          <w:sz w:val="22"/>
          <w:szCs w:val="22"/>
        </w:rPr>
        <w:t>Zásoby - hodnota /v €/:</w:t>
      </w:r>
      <w:r>
        <w:rPr>
          <w:rFonts w:ascii="Arial" w:eastAsia="Arial" w:hAnsi="Arial" w:cs="Arial"/>
          <w:b/>
          <w:color w:val="000000"/>
        </w:rPr>
        <w:t xml:space="preserve">         </w:t>
      </w:r>
    </w:p>
    <w:tbl>
      <w:tblPr>
        <w:tblStyle w:val="ad"/>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4"/>
        <w:gridCol w:w="1639"/>
        <w:gridCol w:w="1741"/>
        <w:gridCol w:w="1741"/>
        <w:gridCol w:w="1741"/>
      </w:tblGrid>
      <w:tr w:rsidR="00472B2C">
        <w:tc>
          <w:tcPr>
            <w:tcW w:w="2494"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Názov</w:t>
            </w:r>
          </w:p>
        </w:tc>
        <w:tc>
          <w:tcPr>
            <w:tcW w:w="1639"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OC k 31.12.2017</w:t>
            </w:r>
          </w:p>
        </w:tc>
        <w:tc>
          <w:tcPr>
            <w:tcW w:w="1741"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Prírastky +</w:t>
            </w:r>
          </w:p>
        </w:tc>
        <w:tc>
          <w:tcPr>
            <w:tcW w:w="1741"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Úbytky  -</w:t>
            </w:r>
          </w:p>
        </w:tc>
        <w:tc>
          <w:tcPr>
            <w:tcW w:w="1741"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OC k 31.12.2018</w:t>
            </w:r>
          </w:p>
        </w:tc>
      </w:tr>
      <w:tr w:rsidR="00472B2C">
        <w:tc>
          <w:tcPr>
            <w:tcW w:w="2494"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Potraviny ŠJ</w:t>
            </w:r>
          </w:p>
        </w:tc>
        <w:tc>
          <w:tcPr>
            <w:tcW w:w="1639"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452,12</w:t>
            </w:r>
          </w:p>
        </w:tc>
        <w:tc>
          <w:tcPr>
            <w:tcW w:w="1741"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4 985,49</w:t>
            </w:r>
          </w:p>
        </w:tc>
        <w:tc>
          <w:tcPr>
            <w:tcW w:w="1741"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5 155,70</w:t>
            </w:r>
          </w:p>
        </w:tc>
        <w:tc>
          <w:tcPr>
            <w:tcW w:w="1741"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281,91</w:t>
            </w:r>
          </w:p>
        </w:tc>
      </w:tr>
      <w:tr w:rsidR="00472B2C">
        <w:tc>
          <w:tcPr>
            <w:tcW w:w="2494"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Kuka nádoby</w:t>
            </w:r>
          </w:p>
        </w:tc>
        <w:tc>
          <w:tcPr>
            <w:tcW w:w="1639"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446,76</w:t>
            </w:r>
          </w:p>
        </w:tc>
        <w:tc>
          <w:tcPr>
            <w:tcW w:w="1741" w:type="dxa"/>
            <w:vAlign w:val="center"/>
          </w:tcPr>
          <w:p w:rsidR="00472B2C" w:rsidRDefault="00472B2C">
            <w:pPr>
              <w:pBdr>
                <w:top w:val="nil"/>
                <w:left w:val="nil"/>
                <w:bottom w:val="nil"/>
                <w:right w:val="nil"/>
                <w:between w:val="nil"/>
              </w:pBdr>
              <w:spacing w:line="360" w:lineRule="auto"/>
              <w:ind w:left="426" w:hanging="426"/>
              <w:jc w:val="right"/>
              <w:rPr>
                <w:rFonts w:ascii="Arial" w:eastAsia="Arial" w:hAnsi="Arial" w:cs="Arial"/>
                <w:color w:val="000000"/>
              </w:rPr>
            </w:pPr>
          </w:p>
        </w:tc>
        <w:tc>
          <w:tcPr>
            <w:tcW w:w="1741"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131,40</w:t>
            </w:r>
          </w:p>
        </w:tc>
        <w:tc>
          <w:tcPr>
            <w:tcW w:w="1741"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315,36</w:t>
            </w:r>
          </w:p>
        </w:tc>
      </w:tr>
      <w:tr w:rsidR="00472B2C">
        <w:tc>
          <w:tcPr>
            <w:tcW w:w="2494"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 xml:space="preserve">Spolu </w:t>
            </w:r>
          </w:p>
        </w:tc>
        <w:tc>
          <w:tcPr>
            <w:tcW w:w="1639"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898,88</w:t>
            </w:r>
          </w:p>
        </w:tc>
        <w:tc>
          <w:tcPr>
            <w:tcW w:w="1741"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4 985,49</w:t>
            </w:r>
          </w:p>
        </w:tc>
        <w:tc>
          <w:tcPr>
            <w:tcW w:w="1741"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5 287,10</w:t>
            </w:r>
          </w:p>
        </w:tc>
        <w:tc>
          <w:tcPr>
            <w:tcW w:w="1741"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597,27</w:t>
            </w:r>
          </w:p>
        </w:tc>
      </w:tr>
    </w:tbl>
    <w:p w:rsidR="00472B2C" w:rsidRDefault="00215537">
      <w:pPr>
        <w:pBdr>
          <w:top w:val="nil"/>
          <w:left w:val="nil"/>
          <w:bottom w:val="nil"/>
          <w:right w:val="nil"/>
          <w:between w:val="nil"/>
        </w:pBdr>
        <w:spacing w:line="360" w:lineRule="auto"/>
        <w:ind w:left="426" w:hanging="426"/>
        <w:jc w:val="both"/>
        <w:rPr>
          <w:rFonts w:ascii="Arial" w:eastAsia="Arial" w:hAnsi="Arial" w:cs="Arial"/>
          <w:b/>
          <w:color w:val="000000"/>
          <w:sz w:val="22"/>
          <w:szCs w:val="22"/>
        </w:rPr>
      </w:pPr>
      <w:r>
        <w:rPr>
          <w:rFonts w:ascii="Arial" w:eastAsia="Arial" w:hAnsi="Arial" w:cs="Arial"/>
          <w:b/>
          <w:color w:val="000000"/>
          <w:sz w:val="22"/>
          <w:szCs w:val="22"/>
        </w:rPr>
        <w:t>II.  Pohľadávky</w:t>
      </w: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Významné pohľadávky /v €/</w:t>
      </w:r>
    </w:p>
    <w:tbl>
      <w:tblPr>
        <w:tblStyle w:val="ae"/>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9"/>
        <w:gridCol w:w="2206"/>
        <w:gridCol w:w="4761"/>
      </w:tblGrid>
      <w:tr w:rsidR="00472B2C">
        <w:tc>
          <w:tcPr>
            <w:tcW w:w="2389"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Pohľadávky</w:t>
            </w:r>
          </w:p>
        </w:tc>
        <w:tc>
          <w:tcPr>
            <w:tcW w:w="2206"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Hodnota pohľadávok</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v</w:t>
            </w:r>
            <w:r w:rsidR="00001C5A">
              <w:rPr>
                <w:rFonts w:ascii="Arial" w:eastAsia="Arial" w:hAnsi="Arial" w:cs="Arial"/>
                <w:color w:val="000000"/>
              </w:rPr>
              <w:t> </w:t>
            </w:r>
            <w:r>
              <w:rPr>
                <w:rFonts w:ascii="Arial" w:eastAsia="Arial" w:hAnsi="Arial" w:cs="Arial"/>
                <w:color w:val="000000"/>
              </w:rPr>
              <w:t>EUR</w:t>
            </w:r>
          </w:p>
        </w:tc>
        <w:tc>
          <w:tcPr>
            <w:tcW w:w="4761"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Opis pohľadávky k 31.12.2018</w:t>
            </w:r>
          </w:p>
        </w:tc>
      </w:tr>
      <w:tr w:rsidR="00472B2C">
        <w:tc>
          <w:tcPr>
            <w:tcW w:w="2389"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Ostatné pohľadávky </w:t>
            </w:r>
          </w:p>
        </w:tc>
        <w:tc>
          <w:tcPr>
            <w:tcW w:w="2206" w:type="dxa"/>
            <w:vAlign w:val="center"/>
          </w:tcPr>
          <w:p w:rsidR="00472B2C" w:rsidRDefault="00215537">
            <w:pPr>
              <w:pBdr>
                <w:top w:val="nil"/>
                <w:left w:val="nil"/>
                <w:bottom w:val="nil"/>
                <w:right w:val="nil"/>
                <w:between w:val="nil"/>
              </w:pBdr>
              <w:jc w:val="right"/>
              <w:rPr>
                <w:rFonts w:ascii="Arial" w:eastAsia="Arial" w:hAnsi="Arial" w:cs="Arial"/>
                <w:color w:val="000000"/>
              </w:rPr>
            </w:pPr>
            <w:r>
              <w:rPr>
                <w:rFonts w:ascii="Arial" w:eastAsia="Arial" w:hAnsi="Arial" w:cs="Arial"/>
                <w:color w:val="000000"/>
              </w:rPr>
              <w:t>0,25</w:t>
            </w:r>
          </w:p>
        </w:tc>
        <w:tc>
          <w:tcPr>
            <w:tcW w:w="4761" w:type="dxa"/>
            <w:vAlign w:val="center"/>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Pohľadávky stravné ŠJ </w:t>
            </w:r>
          </w:p>
        </w:tc>
      </w:tr>
      <w:tr w:rsidR="00472B2C">
        <w:tc>
          <w:tcPr>
            <w:tcW w:w="2389" w:type="dxa"/>
          </w:tcPr>
          <w:p w:rsidR="00472B2C" w:rsidRDefault="0021553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Z nedaňových príjmov</w:t>
            </w:r>
          </w:p>
        </w:tc>
        <w:tc>
          <w:tcPr>
            <w:tcW w:w="2206"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1 316,15</w:t>
            </w:r>
          </w:p>
        </w:tc>
        <w:tc>
          <w:tcPr>
            <w:tcW w:w="4761" w:type="dxa"/>
          </w:tcPr>
          <w:p w:rsidR="00472B2C" w:rsidRDefault="0021553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Poplatky za komunálny odpad</w:t>
            </w:r>
          </w:p>
        </w:tc>
      </w:tr>
      <w:tr w:rsidR="00472B2C">
        <w:tc>
          <w:tcPr>
            <w:tcW w:w="2389" w:type="dxa"/>
          </w:tcPr>
          <w:p w:rsidR="00472B2C" w:rsidRDefault="0021553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Z nedaňových príjmov</w:t>
            </w:r>
          </w:p>
        </w:tc>
        <w:tc>
          <w:tcPr>
            <w:tcW w:w="2206"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6 800,00</w:t>
            </w:r>
          </w:p>
        </w:tc>
        <w:tc>
          <w:tcPr>
            <w:tcW w:w="4761" w:type="dxa"/>
          </w:tcPr>
          <w:p w:rsidR="00472B2C" w:rsidRDefault="0021553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Nájom hydrogeologického vrtu</w:t>
            </w:r>
          </w:p>
        </w:tc>
      </w:tr>
      <w:tr w:rsidR="00472B2C">
        <w:tc>
          <w:tcPr>
            <w:tcW w:w="2389" w:type="dxa"/>
          </w:tcPr>
          <w:p w:rsidR="00472B2C" w:rsidRDefault="0021553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Z nedaňových príjmov</w:t>
            </w:r>
          </w:p>
        </w:tc>
        <w:tc>
          <w:tcPr>
            <w:tcW w:w="2206"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126,13</w:t>
            </w:r>
          </w:p>
        </w:tc>
        <w:tc>
          <w:tcPr>
            <w:tcW w:w="4761" w:type="dxa"/>
          </w:tcPr>
          <w:p w:rsidR="00472B2C" w:rsidRDefault="0021553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Nájom budov</w:t>
            </w:r>
          </w:p>
        </w:tc>
      </w:tr>
      <w:tr w:rsidR="00472B2C">
        <w:tc>
          <w:tcPr>
            <w:tcW w:w="2389" w:type="dxa"/>
          </w:tcPr>
          <w:p w:rsidR="00472B2C" w:rsidRDefault="0021553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 xml:space="preserve">Z nedaňových príjmov </w:t>
            </w:r>
          </w:p>
        </w:tc>
        <w:tc>
          <w:tcPr>
            <w:tcW w:w="2206"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10,50</w:t>
            </w:r>
          </w:p>
        </w:tc>
        <w:tc>
          <w:tcPr>
            <w:tcW w:w="4761" w:type="dxa"/>
          </w:tcPr>
          <w:p w:rsidR="00472B2C" w:rsidRDefault="0021553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Cintorínske poplatky</w:t>
            </w:r>
          </w:p>
        </w:tc>
      </w:tr>
      <w:tr w:rsidR="00472B2C">
        <w:tc>
          <w:tcPr>
            <w:tcW w:w="2389" w:type="dxa"/>
          </w:tcPr>
          <w:p w:rsidR="00472B2C" w:rsidRDefault="0021553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Z nedaňových príjmov</w:t>
            </w:r>
          </w:p>
        </w:tc>
        <w:tc>
          <w:tcPr>
            <w:tcW w:w="2206"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258,00</w:t>
            </w:r>
          </w:p>
        </w:tc>
        <w:tc>
          <w:tcPr>
            <w:tcW w:w="4761" w:type="dxa"/>
          </w:tcPr>
          <w:p w:rsidR="00472B2C" w:rsidRDefault="0021553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EE. vodné </w:t>
            </w:r>
          </w:p>
        </w:tc>
      </w:tr>
      <w:tr w:rsidR="00472B2C">
        <w:tc>
          <w:tcPr>
            <w:tcW w:w="2389" w:type="dxa"/>
          </w:tcPr>
          <w:p w:rsidR="00472B2C" w:rsidRDefault="0021553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Z nedaňových príjmov</w:t>
            </w:r>
          </w:p>
        </w:tc>
        <w:tc>
          <w:tcPr>
            <w:tcW w:w="2206"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40,00</w:t>
            </w:r>
          </w:p>
        </w:tc>
        <w:tc>
          <w:tcPr>
            <w:tcW w:w="4761" w:type="dxa"/>
          </w:tcPr>
          <w:p w:rsidR="00472B2C" w:rsidRDefault="0021553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Rodičovský príspevok MŠ</w:t>
            </w:r>
          </w:p>
        </w:tc>
      </w:tr>
      <w:tr w:rsidR="00472B2C">
        <w:tc>
          <w:tcPr>
            <w:tcW w:w="2389" w:type="dxa"/>
          </w:tcPr>
          <w:p w:rsidR="00472B2C" w:rsidRDefault="0021553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Z daňových príjmov</w:t>
            </w:r>
          </w:p>
        </w:tc>
        <w:tc>
          <w:tcPr>
            <w:tcW w:w="2206"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5 324,62</w:t>
            </w:r>
          </w:p>
        </w:tc>
        <w:tc>
          <w:tcPr>
            <w:tcW w:w="4761" w:type="dxa"/>
          </w:tcPr>
          <w:p w:rsidR="00472B2C" w:rsidRDefault="0021553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Daň z nehnuteľnosti </w:t>
            </w:r>
          </w:p>
        </w:tc>
      </w:tr>
      <w:tr w:rsidR="00472B2C">
        <w:tc>
          <w:tcPr>
            <w:tcW w:w="2389" w:type="dxa"/>
          </w:tcPr>
          <w:p w:rsidR="00472B2C" w:rsidRDefault="0021553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Z daňových príjmov</w:t>
            </w:r>
          </w:p>
        </w:tc>
        <w:tc>
          <w:tcPr>
            <w:tcW w:w="2206"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52,00</w:t>
            </w:r>
          </w:p>
        </w:tc>
        <w:tc>
          <w:tcPr>
            <w:tcW w:w="4761" w:type="dxa"/>
          </w:tcPr>
          <w:p w:rsidR="00472B2C" w:rsidRDefault="0021553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Daň za psa</w:t>
            </w:r>
          </w:p>
        </w:tc>
      </w:tr>
      <w:tr w:rsidR="00472B2C">
        <w:tc>
          <w:tcPr>
            <w:tcW w:w="2389" w:type="dxa"/>
          </w:tcPr>
          <w:p w:rsidR="00472B2C" w:rsidRDefault="0021553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Pohľadávky voči zamestnancom</w:t>
            </w:r>
          </w:p>
        </w:tc>
        <w:tc>
          <w:tcPr>
            <w:tcW w:w="2206"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19,61</w:t>
            </w:r>
          </w:p>
        </w:tc>
        <w:tc>
          <w:tcPr>
            <w:tcW w:w="4761" w:type="dxa"/>
          </w:tcPr>
          <w:p w:rsidR="00472B2C" w:rsidRDefault="0021553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Pohľadávky ŠJ – strava zamestnanci</w:t>
            </w:r>
          </w:p>
        </w:tc>
      </w:tr>
      <w:tr w:rsidR="00472B2C">
        <w:tc>
          <w:tcPr>
            <w:tcW w:w="2389" w:type="dxa"/>
          </w:tcPr>
          <w:p w:rsidR="00472B2C" w:rsidRDefault="0021553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Ostatné pohľadávky voči zamestnancom</w:t>
            </w:r>
          </w:p>
        </w:tc>
        <w:tc>
          <w:tcPr>
            <w:tcW w:w="2206"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138,87</w:t>
            </w:r>
          </w:p>
        </w:tc>
        <w:tc>
          <w:tcPr>
            <w:tcW w:w="4761" w:type="dxa"/>
          </w:tcPr>
          <w:p w:rsidR="00472B2C" w:rsidRDefault="0021553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Preddavky</w:t>
            </w:r>
          </w:p>
        </w:tc>
      </w:tr>
      <w:tr w:rsidR="00472B2C">
        <w:tc>
          <w:tcPr>
            <w:tcW w:w="2389" w:type="dxa"/>
          </w:tcPr>
          <w:p w:rsidR="00472B2C" w:rsidRDefault="0021553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Ostatné preddavky</w:t>
            </w:r>
          </w:p>
        </w:tc>
        <w:tc>
          <w:tcPr>
            <w:tcW w:w="2206"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8,00</w:t>
            </w:r>
          </w:p>
        </w:tc>
        <w:tc>
          <w:tcPr>
            <w:tcW w:w="4761" w:type="dxa"/>
          </w:tcPr>
          <w:p w:rsidR="00472B2C" w:rsidRDefault="0021553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Časopis MŠ</w:t>
            </w:r>
          </w:p>
        </w:tc>
      </w:tr>
      <w:tr w:rsidR="00472B2C">
        <w:tc>
          <w:tcPr>
            <w:tcW w:w="2389" w:type="dxa"/>
          </w:tcPr>
          <w:p w:rsidR="00472B2C" w:rsidRDefault="0021553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Iné pohľadávky</w:t>
            </w:r>
          </w:p>
        </w:tc>
        <w:tc>
          <w:tcPr>
            <w:tcW w:w="2206"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37,92</w:t>
            </w:r>
          </w:p>
        </w:tc>
        <w:tc>
          <w:tcPr>
            <w:tcW w:w="4761" w:type="dxa"/>
          </w:tcPr>
          <w:p w:rsidR="00472B2C" w:rsidRDefault="0021553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 xml:space="preserve">Potraviny ŠJ –mylná platba </w:t>
            </w:r>
          </w:p>
        </w:tc>
      </w:tr>
      <w:tr w:rsidR="00472B2C">
        <w:tc>
          <w:tcPr>
            <w:tcW w:w="2389" w:type="dxa"/>
          </w:tcPr>
          <w:p w:rsidR="00472B2C" w:rsidRDefault="0021553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Pohľadávky  spolu</w:t>
            </w:r>
          </w:p>
        </w:tc>
        <w:tc>
          <w:tcPr>
            <w:tcW w:w="2206"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14 132,05</w:t>
            </w:r>
          </w:p>
        </w:tc>
        <w:tc>
          <w:tcPr>
            <w:tcW w:w="4761" w:type="dxa"/>
          </w:tcPr>
          <w:p w:rsidR="00472B2C" w:rsidRDefault="00215537">
            <w:pPr>
              <w:pBdr>
                <w:top w:val="nil"/>
                <w:left w:val="nil"/>
                <w:bottom w:val="nil"/>
                <w:right w:val="nil"/>
                <w:between w:val="nil"/>
              </w:pBdr>
              <w:spacing w:line="360" w:lineRule="auto"/>
              <w:rPr>
                <w:rFonts w:ascii="Arial" w:eastAsia="Arial" w:hAnsi="Arial" w:cs="Arial"/>
                <w:color w:val="000000"/>
              </w:rPr>
            </w:pPr>
            <w:r>
              <w:rPr>
                <w:rFonts w:ascii="Arial" w:eastAsia="Arial" w:hAnsi="Arial" w:cs="Arial"/>
                <w:color w:val="000000"/>
              </w:rPr>
              <w:t>Krátkodobé pohľadávky spolu</w:t>
            </w:r>
          </w:p>
        </w:tc>
      </w:tr>
    </w:tbl>
    <w:p w:rsidR="00472B2C" w:rsidRDefault="00215537">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Obec pri vymáhaní nedoplatkov využíva všetky dostupné formy. Najmenej dvakrát do roka zasiela obec výzvy na zaplatenie. Najväčšie nedoplatky u fyzických osôb sú evidované u dlhodobo nezamestnaných občanov a sociálne odkázaných občanov za vývoz komunálneho odpadu. Ich nedoplatky sú riešené platením na splátky. Exekučné konania by boli neúspešné, nakoľko väčšina  neplatičov sa nachádza v hmotnej núdzi. Nedoplatok na nájme hydrogeologického vrtu je zabezpečený zápisom  záložného  práva k nehnuteľnostiam do katastra nehnuteľnosti.</w:t>
      </w:r>
    </w:p>
    <w:p w:rsidR="00472B2C" w:rsidRDefault="00472B2C">
      <w:pPr>
        <w:pBdr>
          <w:top w:val="nil"/>
          <w:left w:val="nil"/>
          <w:bottom w:val="nil"/>
          <w:right w:val="nil"/>
          <w:between w:val="nil"/>
        </w:pBdr>
        <w:jc w:val="both"/>
        <w:rPr>
          <w:rFonts w:ascii="Arial" w:eastAsia="Arial" w:hAnsi="Arial" w:cs="Arial"/>
          <w:color w:val="000000"/>
          <w:sz w:val="22"/>
          <w:szCs w:val="22"/>
        </w:rPr>
      </w:pPr>
    </w:p>
    <w:p w:rsidR="00472B2C" w:rsidRDefault="00215537">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 xml:space="preserve"> </w:t>
      </w:r>
    </w:p>
    <w:p w:rsidR="00472B2C" w:rsidRDefault="00215537">
      <w:pPr>
        <w:pBdr>
          <w:top w:val="nil"/>
          <w:left w:val="nil"/>
          <w:bottom w:val="nil"/>
          <w:right w:val="nil"/>
          <w:between w:val="nil"/>
        </w:pBdr>
        <w:spacing w:line="360" w:lineRule="auto"/>
        <w:ind w:left="426" w:hanging="426"/>
        <w:jc w:val="both"/>
        <w:rPr>
          <w:rFonts w:ascii="Arial" w:eastAsia="Arial" w:hAnsi="Arial" w:cs="Arial"/>
          <w:b/>
          <w:color w:val="000000"/>
          <w:sz w:val="22"/>
          <w:szCs w:val="22"/>
        </w:rPr>
      </w:pPr>
      <w:r>
        <w:rPr>
          <w:rFonts w:ascii="Arial" w:eastAsia="Arial" w:hAnsi="Arial" w:cs="Arial"/>
          <w:b/>
          <w:color w:val="000000"/>
          <w:sz w:val="22"/>
          <w:szCs w:val="22"/>
        </w:rPr>
        <w:lastRenderedPageBreak/>
        <w:t xml:space="preserve">III. Finančný majetok </w:t>
      </w: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Významné zložky krátkodobého finančného majetku /v €/</w:t>
      </w:r>
    </w:p>
    <w:tbl>
      <w:tblPr>
        <w:tblStyle w:val="af"/>
        <w:tblW w:w="918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1800"/>
        <w:gridCol w:w="1620"/>
        <w:gridCol w:w="1620"/>
        <w:gridCol w:w="1800"/>
      </w:tblGrid>
      <w:tr w:rsidR="00472B2C">
        <w:tc>
          <w:tcPr>
            <w:tcW w:w="2340"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Krátkodobý  finančný majetok</w:t>
            </w:r>
          </w:p>
        </w:tc>
        <w:tc>
          <w:tcPr>
            <w:tcW w:w="1800"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Hodnota</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v EUR</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 31.12.2018</w:t>
            </w:r>
          </w:p>
        </w:tc>
        <w:tc>
          <w:tcPr>
            <w:tcW w:w="1620"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Prírastky</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w:t>
            </w:r>
          </w:p>
        </w:tc>
        <w:tc>
          <w:tcPr>
            <w:tcW w:w="1620"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Úbytky</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w:t>
            </w:r>
          </w:p>
        </w:tc>
        <w:tc>
          <w:tcPr>
            <w:tcW w:w="1800"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Hodnota</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v EUR</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 31.12.2017</w:t>
            </w:r>
          </w:p>
        </w:tc>
      </w:tr>
      <w:tr w:rsidR="00472B2C">
        <w:tc>
          <w:tcPr>
            <w:tcW w:w="2340" w:type="dxa"/>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Pokladnica</w:t>
            </w:r>
          </w:p>
        </w:tc>
        <w:tc>
          <w:tcPr>
            <w:tcW w:w="1800"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2 960,42</w:t>
            </w:r>
          </w:p>
        </w:tc>
        <w:tc>
          <w:tcPr>
            <w:tcW w:w="1620"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78 888,63</w:t>
            </w:r>
          </w:p>
        </w:tc>
        <w:tc>
          <w:tcPr>
            <w:tcW w:w="1620"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80 231,66</w:t>
            </w:r>
          </w:p>
        </w:tc>
        <w:tc>
          <w:tcPr>
            <w:tcW w:w="1800"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4 303,45</w:t>
            </w:r>
          </w:p>
        </w:tc>
      </w:tr>
      <w:tr w:rsidR="00472B2C">
        <w:tc>
          <w:tcPr>
            <w:tcW w:w="2340" w:type="dxa"/>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Bankové účty</w:t>
            </w:r>
          </w:p>
        </w:tc>
        <w:tc>
          <w:tcPr>
            <w:tcW w:w="1800"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57 016,85</w:t>
            </w:r>
          </w:p>
        </w:tc>
        <w:tc>
          <w:tcPr>
            <w:tcW w:w="1620"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313 900,16</w:t>
            </w:r>
          </w:p>
        </w:tc>
        <w:tc>
          <w:tcPr>
            <w:tcW w:w="1620"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271 006,67</w:t>
            </w:r>
          </w:p>
        </w:tc>
        <w:tc>
          <w:tcPr>
            <w:tcW w:w="1800"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14 123,36</w:t>
            </w:r>
          </w:p>
        </w:tc>
      </w:tr>
      <w:tr w:rsidR="00472B2C">
        <w:tc>
          <w:tcPr>
            <w:tcW w:w="2340" w:type="dxa"/>
          </w:tcPr>
          <w:p w:rsidR="00472B2C" w:rsidRDefault="0021553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Spolu</w:t>
            </w:r>
          </w:p>
        </w:tc>
        <w:tc>
          <w:tcPr>
            <w:tcW w:w="1800"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59 977,27</w:t>
            </w:r>
          </w:p>
        </w:tc>
        <w:tc>
          <w:tcPr>
            <w:tcW w:w="1620"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463 191,11  </w:t>
            </w:r>
          </w:p>
        </w:tc>
        <w:tc>
          <w:tcPr>
            <w:tcW w:w="1620"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421 640,65  </w:t>
            </w:r>
          </w:p>
        </w:tc>
        <w:tc>
          <w:tcPr>
            <w:tcW w:w="1800"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18 426,81</w:t>
            </w:r>
          </w:p>
        </w:tc>
      </w:tr>
    </w:tbl>
    <w:p w:rsidR="00472B2C" w:rsidRDefault="00472B2C">
      <w:pPr>
        <w:pBdr>
          <w:top w:val="nil"/>
          <w:left w:val="nil"/>
          <w:bottom w:val="nil"/>
          <w:right w:val="nil"/>
          <w:between w:val="nil"/>
        </w:pBdr>
        <w:spacing w:line="360" w:lineRule="auto"/>
        <w:ind w:left="426" w:hanging="426"/>
        <w:jc w:val="both"/>
        <w:rPr>
          <w:rFonts w:ascii="Arial" w:eastAsia="Arial" w:hAnsi="Arial" w:cs="Arial"/>
          <w:color w:val="000000"/>
        </w:rPr>
      </w:pPr>
    </w:p>
    <w:p w:rsidR="00472B2C" w:rsidRDefault="00215537">
      <w:pPr>
        <w:pBdr>
          <w:top w:val="nil"/>
          <w:left w:val="nil"/>
          <w:bottom w:val="nil"/>
          <w:right w:val="nil"/>
          <w:between w:val="nil"/>
        </w:pBdr>
        <w:spacing w:line="360" w:lineRule="auto"/>
        <w:ind w:left="426" w:hanging="426"/>
        <w:jc w:val="center"/>
        <w:rPr>
          <w:rFonts w:ascii="Arial" w:eastAsia="Arial" w:hAnsi="Arial" w:cs="Arial"/>
          <w:color w:val="000000"/>
        </w:rPr>
      </w:pPr>
      <w:r>
        <w:rPr>
          <w:rFonts w:ascii="Arial" w:eastAsia="Arial" w:hAnsi="Arial" w:cs="Arial"/>
          <w:color w:val="000000"/>
        </w:rPr>
        <w:t>Bankové účty stav k 31.12.2018</w:t>
      </w:r>
    </w:p>
    <w:p w:rsidR="00472B2C" w:rsidRDefault="00472B2C">
      <w:pPr>
        <w:pBdr>
          <w:top w:val="nil"/>
          <w:left w:val="nil"/>
          <w:bottom w:val="nil"/>
          <w:right w:val="nil"/>
          <w:between w:val="nil"/>
        </w:pBdr>
        <w:spacing w:line="360" w:lineRule="auto"/>
        <w:ind w:left="426" w:hanging="426"/>
        <w:jc w:val="center"/>
        <w:rPr>
          <w:rFonts w:ascii="Arial" w:eastAsia="Arial" w:hAnsi="Arial" w:cs="Arial"/>
          <w:color w:val="000000"/>
        </w:rPr>
      </w:pP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 xml:space="preserve"> 1398325001/5600 OU                                                                                                           12 416,29 € </w:t>
      </w: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 xml:space="preserve"> 1398329002/5600 Pálenica                                                                                                   13 770,48 €</w:t>
      </w: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 xml:space="preserve"> 1398327007/5600 Školská jedáleň                                                                                             695,72 €</w:t>
      </w: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 xml:space="preserve"> 1398320008/5600 SF                                                                                                                 135,36 €</w:t>
      </w: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 xml:space="preserve"> 1398324009/5600 dotačný                                                                                                    29 999,00 €  </w:t>
      </w:r>
    </w:p>
    <w:p w:rsidR="00472B2C" w:rsidRDefault="00215537">
      <w:pPr>
        <w:pBdr>
          <w:top w:val="nil"/>
          <w:left w:val="nil"/>
          <w:bottom w:val="nil"/>
          <w:right w:val="nil"/>
          <w:between w:val="nil"/>
        </w:pBdr>
        <w:spacing w:line="360" w:lineRule="auto"/>
        <w:ind w:left="426" w:hanging="426"/>
        <w:jc w:val="center"/>
        <w:rPr>
          <w:rFonts w:ascii="Arial" w:eastAsia="Arial" w:hAnsi="Arial" w:cs="Arial"/>
          <w:color w:val="000000"/>
        </w:rPr>
      </w:pPr>
      <w:r>
        <w:rPr>
          <w:rFonts w:ascii="Arial" w:eastAsia="Arial" w:hAnsi="Arial" w:cs="Arial"/>
          <w:color w:val="000000"/>
        </w:rPr>
        <w:t>Pokladnice stav k 31.12.2018</w:t>
      </w: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 xml:space="preserve">Obecný úrad                                                                                                                                524,48 €  </w:t>
      </w: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Školská jedáleň                                                                                                                            289,05 €</w:t>
      </w: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 xml:space="preserve"> Pálenica                                                                                                                                   2 146,89 €  </w:t>
      </w:r>
    </w:p>
    <w:p w:rsidR="00472B2C" w:rsidRDefault="00472B2C">
      <w:pPr>
        <w:pBdr>
          <w:top w:val="nil"/>
          <w:left w:val="nil"/>
          <w:bottom w:val="nil"/>
          <w:right w:val="nil"/>
          <w:between w:val="nil"/>
        </w:pBdr>
        <w:spacing w:line="360" w:lineRule="auto"/>
        <w:ind w:left="426" w:hanging="426"/>
        <w:jc w:val="both"/>
        <w:rPr>
          <w:rFonts w:ascii="Arial" w:eastAsia="Arial" w:hAnsi="Arial" w:cs="Arial"/>
          <w:color w:val="000000"/>
        </w:rPr>
      </w:pPr>
    </w:p>
    <w:p w:rsidR="00472B2C" w:rsidRDefault="00215537">
      <w:pPr>
        <w:pBdr>
          <w:top w:val="nil"/>
          <w:left w:val="nil"/>
          <w:bottom w:val="nil"/>
          <w:right w:val="nil"/>
          <w:between w:val="nil"/>
        </w:pBdr>
        <w:spacing w:line="360" w:lineRule="auto"/>
        <w:ind w:left="426" w:hanging="426"/>
        <w:jc w:val="both"/>
        <w:rPr>
          <w:rFonts w:ascii="Arial" w:eastAsia="Arial" w:hAnsi="Arial" w:cs="Arial"/>
          <w:b/>
          <w:color w:val="000000"/>
          <w:sz w:val="22"/>
          <w:szCs w:val="22"/>
        </w:rPr>
      </w:pPr>
      <w:r>
        <w:rPr>
          <w:rFonts w:ascii="Arial" w:eastAsia="Arial" w:hAnsi="Arial" w:cs="Arial"/>
          <w:b/>
          <w:color w:val="000000"/>
          <w:sz w:val="22"/>
          <w:szCs w:val="22"/>
        </w:rPr>
        <w:t xml:space="preserve">V.  Časové rozlíšenie </w:t>
      </w: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Významné položky časového rozlíšenia nákladov budúcich období a príjmov budúcich období  /v €/</w:t>
      </w:r>
    </w:p>
    <w:tbl>
      <w:tblPr>
        <w:tblStyle w:val="af0"/>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4"/>
        <w:gridCol w:w="1835"/>
        <w:gridCol w:w="1651"/>
        <w:gridCol w:w="1651"/>
        <w:gridCol w:w="1835"/>
      </w:tblGrid>
      <w:tr w:rsidR="00472B2C">
        <w:trPr>
          <w:trHeight w:val="500"/>
        </w:trPr>
        <w:tc>
          <w:tcPr>
            <w:tcW w:w="2384"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Opis položky časového rozlíšenia</w:t>
            </w:r>
          </w:p>
        </w:tc>
        <w:tc>
          <w:tcPr>
            <w:tcW w:w="1835"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Hodnota</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 31.12.2018</w:t>
            </w:r>
          </w:p>
        </w:tc>
        <w:tc>
          <w:tcPr>
            <w:tcW w:w="1651"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Prírastky</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w:t>
            </w:r>
          </w:p>
        </w:tc>
        <w:tc>
          <w:tcPr>
            <w:tcW w:w="1651"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Úbytky</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w:t>
            </w:r>
          </w:p>
        </w:tc>
        <w:tc>
          <w:tcPr>
            <w:tcW w:w="1835" w:type="dxa"/>
            <w:vAlign w:val="center"/>
          </w:tcPr>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Hodnota</w:t>
            </w:r>
          </w:p>
          <w:p w:rsidR="00472B2C" w:rsidRDefault="00215537">
            <w:pPr>
              <w:pBdr>
                <w:top w:val="nil"/>
                <w:left w:val="nil"/>
                <w:bottom w:val="nil"/>
                <w:right w:val="nil"/>
                <w:between w:val="nil"/>
              </w:pBdr>
              <w:jc w:val="center"/>
              <w:rPr>
                <w:rFonts w:ascii="Arial" w:eastAsia="Arial" w:hAnsi="Arial" w:cs="Arial"/>
                <w:color w:val="000000"/>
              </w:rPr>
            </w:pPr>
            <w:r>
              <w:rPr>
                <w:rFonts w:ascii="Arial" w:eastAsia="Arial" w:hAnsi="Arial" w:cs="Arial"/>
                <w:color w:val="000000"/>
              </w:rPr>
              <w:t>k 31.12.2017</w:t>
            </w:r>
          </w:p>
        </w:tc>
      </w:tr>
      <w:tr w:rsidR="00472B2C">
        <w:tc>
          <w:tcPr>
            <w:tcW w:w="2384" w:type="dxa"/>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Náklady budúcich období spolu:</w:t>
            </w:r>
          </w:p>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 z toho:</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1 505,92</w:t>
            </w: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1 505,92</w:t>
            </w: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883,12</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883,12</w:t>
            </w:r>
          </w:p>
        </w:tc>
      </w:tr>
      <w:tr w:rsidR="00472B2C">
        <w:tc>
          <w:tcPr>
            <w:tcW w:w="2384" w:type="dxa"/>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predplatné</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88,60</w:t>
            </w: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88,60</w:t>
            </w: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67,60</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67,60</w:t>
            </w:r>
          </w:p>
        </w:tc>
      </w:tr>
      <w:tr w:rsidR="00472B2C">
        <w:tc>
          <w:tcPr>
            <w:tcW w:w="2384" w:type="dxa"/>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členské</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92,74</w:t>
            </w: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92,74</w:t>
            </w: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90,41</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90,41</w:t>
            </w:r>
          </w:p>
        </w:tc>
      </w:tr>
      <w:tr w:rsidR="00472B2C">
        <w:tc>
          <w:tcPr>
            <w:tcW w:w="2384" w:type="dxa"/>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poistné  autá</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293,50</w:t>
            </w: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293,50   </w:t>
            </w: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287,42</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287,42</w:t>
            </w:r>
          </w:p>
        </w:tc>
      </w:tr>
      <w:tr w:rsidR="00472B2C">
        <w:tc>
          <w:tcPr>
            <w:tcW w:w="2384" w:type="dxa"/>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poistné nehnuteľnosti</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159,90</w:t>
            </w: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159,90</w:t>
            </w: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159,99</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159,99</w:t>
            </w:r>
          </w:p>
        </w:tc>
      </w:tr>
      <w:tr w:rsidR="00472B2C">
        <w:tc>
          <w:tcPr>
            <w:tcW w:w="2384" w:type="dxa"/>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poistné deti MŠ</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66,15</w:t>
            </w: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66,15      </w:t>
            </w: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71,90</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71,90</w:t>
            </w:r>
          </w:p>
        </w:tc>
      </w:tr>
      <w:tr w:rsidR="00472B2C">
        <w:tc>
          <w:tcPr>
            <w:tcW w:w="2384" w:type="dxa"/>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poistné PC MŠ</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17,80</w:t>
            </w: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17,80</w:t>
            </w: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17,80</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17,80</w:t>
            </w:r>
          </w:p>
        </w:tc>
      </w:tr>
      <w:tr w:rsidR="00472B2C">
        <w:tc>
          <w:tcPr>
            <w:tcW w:w="2384" w:type="dxa"/>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poistné osoby prepr.MV</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17,43</w:t>
            </w: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17,43</w:t>
            </w: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17,43</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17,43</w:t>
            </w:r>
          </w:p>
        </w:tc>
      </w:tr>
      <w:tr w:rsidR="00472B2C">
        <w:tc>
          <w:tcPr>
            <w:tcW w:w="2384" w:type="dxa"/>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ostatné služby-MADE</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182,00</w:t>
            </w: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182,00</w:t>
            </w: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161,34</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161,34</w:t>
            </w:r>
          </w:p>
        </w:tc>
      </w:tr>
      <w:tr w:rsidR="00472B2C">
        <w:tc>
          <w:tcPr>
            <w:tcW w:w="2384" w:type="dxa"/>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ostatné služby-webstr.</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589,00</w:t>
            </w: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589,00</w:t>
            </w: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9,23</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 xml:space="preserve">      9,23</w:t>
            </w:r>
          </w:p>
        </w:tc>
      </w:tr>
      <w:tr w:rsidR="00472B2C">
        <w:tc>
          <w:tcPr>
            <w:tcW w:w="2384" w:type="dxa"/>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predškoláci</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8,10</w:t>
            </w:r>
          </w:p>
        </w:tc>
        <w:tc>
          <w:tcPr>
            <w:tcW w:w="1651" w:type="dxa"/>
          </w:tcPr>
          <w:p w:rsidR="00472B2C" w:rsidRDefault="00472B2C">
            <w:pPr>
              <w:pBdr>
                <w:top w:val="nil"/>
                <w:left w:val="nil"/>
                <w:bottom w:val="nil"/>
                <w:right w:val="nil"/>
                <w:between w:val="nil"/>
              </w:pBdr>
              <w:spacing w:line="360" w:lineRule="auto"/>
              <w:jc w:val="right"/>
              <w:rPr>
                <w:rFonts w:ascii="Arial" w:eastAsia="Arial" w:hAnsi="Arial" w:cs="Arial"/>
                <w:color w:val="000000"/>
              </w:rPr>
            </w:pP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8,10</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00</w:t>
            </w:r>
          </w:p>
        </w:tc>
      </w:tr>
      <w:tr w:rsidR="00472B2C">
        <w:tc>
          <w:tcPr>
            <w:tcW w:w="2384" w:type="dxa"/>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 xml:space="preserve">Príjmy budúcich období  spolu: </w:t>
            </w:r>
          </w:p>
        </w:tc>
        <w:tc>
          <w:tcPr>
            <w:tcW w:w="1835" w:type="dxa"/>
          </w:tcPr>
          <w:p w:rsidR="00472B2C" w:rsidRDefault="00472B2C">
            <w:pPr>
              <w:pBdr>
                <w:top w:val="nil"/>
                <w:left w:val="nil"/>
                <w:bottom w:val="nil"/>
                <w:right w:val="nil"/>
                <w:between w:val="nil"/>
              </w:pBdr>
              <w:spacing w:line="360" w:lineRule="auto"/>
              <w:jc w:val="right"/>
              <w:rPr>
                <w:rFonts w:ascii="Arial" w:eastAsia="Arial" w:hAnsi="Arial" w:cs="Arial"/>
                <w:color w:val="000000"/>
              </w:rPr>
            </w:pPr>
          </w:p>
        </w:tc>
        <w:tc>
          <w:tcPr>
            <w:tcW w:w="1651" w:type="dxa"/>
          </w:tcPr>
          <w:p w:rsidR="00472B2C" w:rsidRDefault="00472B2C">
            <w:pPr>
              <w:pBdr>
                <w:top w:val="nil"/>
                <w:left w:val="nil"/>
                <w:bottom w:val="nil"/>
                <w:right w:val="nil"/>
                <w:between w:val="nil"/>
              </w:pBdr>
              <w:spacing w:line="360" w:lineRule="auto"/>
              <w:jc w:val="right"/>
              <w:rPr>
                <w:rFonts w:ascii="Arial" w:eastAsia="Arial" w:hAnsi="Arial" w:cs="Arial"/>
                <w:color w:val="000000"/>
              </w:rPr>
            </w:pPr>
          </w:p>
        </w:tc>
        <w:tc>
          <w:tcPr>
            <w:tcW w:w="1651" w:type="dxa"/>
          </w:tcPr>
          <w:p w:rsidR="00472B2C" w:rsidRDefault="00472B2C">
            <w:pPr>
              <w:pBdr>
                <w:top w:val="nil"/>
                <w:left w:val="nil"/>
                <w:bottom w:val="nil"/>
                <w:right w:val="nil"/>
                <w:between w:val="nil"/>
              </w:pBdr>
              <w:spacing w:line="360" w:lineRule="auto"/>
              <w:jc w:val="right"/>
              <w:rPr>
                <w:rFonts w:ascii="Arial" w:eastAsia="Arial" w:hAnsi="Arial" w:cs="Arial"/>
                <w:color w:val="000000"/>
              </w:rPr>
            </w:pPr>
          </w:p>
        </w:tc>
        <w:tc>
          <w:tcPr>
            <w:tcW w:w="1835" w:type="dxa"/>
          </w:tcPr>
          <w:p w:rsidR="00472B2C" w:rsidRDefault="00472B2C">
            <w:pPr>
              <w:pBdr>
                <w:top w:val="nil"/>
                <w:left w:val="nil"/>
                <w:bottom w:val="nil"/>
                <w:right w:val="nil"/>
                <w:between w:val="nil"/>
              </w:pBdr>
              <w:spacing w:line="360" w:lineRule="auto"/>
              <w:jc w:val="right"/>
              <w:rPr>
                <w:rFonts w:ascii="Arial" w:eastAsia="Arial" w:hAnsi="Arial" w:cs="Arial"/>
                <w:color w:val="000000"/>
              </w:rPr>
            </w:pPr>
          </w:p>
        </w:tc>
      </w:tr>
      <w:tr w:rsidR="00472B2C">
        <w:tc>
          <w:tcPr>
            <w:tcW w:w="2384" w:type="dxa"/>
          </w:tcPr>
          <w:p w:rsidR="00472B2C" w:rsidRDefault="00215537">
            <w:pPr>
              <w:pBdr>
                <w:top w:val="nil"/>
                <w:left w:val="nil"/>
                <w:bottom w:val="nil"/>
                <w:right w:val="nil"/>
                <w:between w:val="nil"/>
              </w:pBdr>
              <w:jc w:val="both"/>
              <w:rPr>
                <w:rFonts w:ascii="Arial" w:eastAsia="Arial" w:hAnsi="Arial" w:cs="Arial"/>
                <w:color w:val="000000"/>
              </w:rPr>
            </w:pPr>
            <w:r>
              <w:rPr>
                <w:rFonts w:ascii="Arial" w:eastAsia="Arial" w:hAnsi="Arial" w:cs="Arial"/>
                <w:color w:val="000000"/>
              </w:rPr>
              <w:t>Spolu</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1 505,92</w:t>
            </w: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1 505,92</w:t>
            </w:r>
          </w:p>
        </w:tc>
        <w:tc>
          <w:tcPr>
            <w:tcW w:w="1651"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883,12</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rPr>
            </w:pPr>
            <w:r>
              <w:rPr>
                <w:rFonts w:ascii="Arial" w:eastAsia="Arial" w:hAnsi="Arial" w:cs="Arial"/>
                <w:color w:val="000000"/>
              </w:rPr>
              <w:t>883,12</w:t>
            </w:r>
          </w:p>
        </w:tc>
      </w:tr>
    </w:tbl>
    <w:p w:rsidR="00472B2C" w:rsidRDefault="00472B2C">
      <w:pPr>
        <w:pBdr>
          <w:top w:val="nil"/>
          <w:left w:val="nil"/>
          <w:bottom w:val="nil"/>
          <w:right w:val="nil"/>
          <w:between w:val="nil"/>
        </w:pBdr>
        <w:spacing w:line="360" w:lineRule="auto"/>
        <w:ind w:left="426" w:hanging="426"/>
        <w:jc w:val="both"/>
        <w:rPr>
          <w:rFonts w:ascii="Arial" w:eastAsia="Arial" w:hAnsi="Arial" w:cs="Arial"/>
          <w:b/>
          <w:color w:val="000000"/>
          <w:sz w:val="22"/>
          <w:szCs w:val="22"/>
        </w:rPr>
      </w:pPr>
    </w:p>
    <w:p w:rsidR="00472B2C" w:rsidRDefault="00472B2C">
      <w:pPr>
        <w:pBdr>
          <w:top w:val="nil"/>
          <w:left w:val="nil"/>
          <w:bottom w:val="nil"/>
          <w:right w:val="nil"/>
          <w:between w:val="nil"/>
        </w:pBdr>
        <w:spacing w:line="360" w:lineRule="auto"/>
        <w:ind w:left="426" w:hanging="426"/>
        <w:jc w:val="both"/>
        <w:rPr>
          <w:rFonts w:ascii="Arial" w:eastAsia="Arial" w:hAnsi="Arial" w:cs="Arial"/>
          <w:b/>
          <w:color w:val="000000"/>
          <w:sz w:val="22"/>
          <w:szCs w:val="22"/>
        </w:rPr>
      </w:pPr>
    </w:p>
    <w:p w:rsidR="00472B2C" w:rsidRDefault="00215537">
      <w:pPr>
        <w:pBdr>
          <w:top w:val="nil"/>
          <w:left w:val="nil"/>
          <w:bottom w:val="nil"/>
          <w:right w:val="nil"/>
          <w:between w:val="nil"/>
        </w:pBdr>
        <w:spacing w:line="360" w:lineRule="auto"/>
        <w:ind w:left="426" w:hanging="426"/>
        <w:jc w:val="both"/>
        <w:rPr>
          <w:rFonts w:ascii="Arial" w:eastAsia="Arial" w:hAnsi="Arial" w:cs="Arial"/>
          <w:b/>
          <w:color w:val="000000"/>
          <w:sz w:val="22"/>
          <w:szCs w:val="22"/>
        </w:rPr>
      </w:pPr>
      <w:r>
        <w:rPr>
          <w:rFonts w:ascii="Arial" w:eastAsia="Arial" w:hAnsi="Arial" w:cs="Arial"/>
          <w:b/>
          <w:color w:val="000000"/>
          <w:sz w:val="22"/>
          <w:szCs w:val="22"/>
        </w:rPr>
        <w:lastRenderedPageBreak/>
        <w:t>VI. Opravné položky k pohľadávkam</w:t>
      </w:r>
    </w:p>
    <w:tbl>
      <w:tblPr>
        <w:tblStyle w:val="af1"/>
        <w:tblW w:w="9356" w:type="dxa"/>
        <w:tblInd w:w="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0"/>
        <w:gridCol w:w="1799"/>
        <w:gridCol w:w="1619"/>
        <w:gridCol w:w="1619"/>
        <w:gridCol w:w="1799"/>
      </w:tblGrid>
      <w:tr w:rsidR="00472B2C">
        <w:tc>
          <w:tcPr>
            <w:tcW w:w="2520"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 xml:space="preserve">Opis opravnej položky </w:t>
            </w:r>
          </w:p>
        </w:tc>
        <w:tc>
          <w:tcPr>
            <w:tcW w:w="1799"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Hodnota k 31.12.2017</w:t>
            </w:r>
          </w:p>
        </w:tc>
        <w:tc>
          <w:tcPr>
            <w:tcW w:w="1619"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Prírastky</w:t>
            </w: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w:t>
            </w:r>
          </w:p>
        </w:tc>
        <w:tc>
          <w:tcPr>
            <w:tcW w:w="1619"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Úbytky</w:t>
            </w: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w:t>
            </w:r>
          </w:p>
        </w:tc>
        <w:tc>
          <w:tcPr>
            <w:tcW w:w="1799"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Hodnota</w:t>
            </w: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k 31.12.2018</w:t>
            </w:r>
          </w:p>
        </w:tc>
      </w:tr>
      <w:tr w:rsidR="00472B2C">
        <w:tc>
          <w:tcPr>
            <w:tcW w:w="2520" w:type="dxa"/>
          </w:tcPr>
          <w:p w:rsidR="00472B2C" w:rsidRDefault="00215537">
            <w:pPr>
              <w:pBdr>
                <w:top w:val="nil"/>
                <w:left w:val="nil"/>
                <w:bottom w:val="nil"/>
                <w:right w:val="nil"/>
                <w:between w:val="nil"/>
              </w:pBdr>
              <w:spacing w:line="360" w:lineRule="auto"/>
              <w:ind w:left="426" w:hanging="426"/>
              <w:rPr>
                <w:rFonts w:ascii="Arial" w:eastAsia="Arial" w:hAnsi="Arial" w:cs="Arial"/>
                <w:color w:val="000000"/>
              </w:rPr>
            </w:pPr>
            <w:r>
              <w:rPr>
                <w:rFonts w:ascii="Arial" w:eastAsia="Arial" w:hAnsi="Arial" w:cs="Arial"/>
                <w:color w:val="000000"/>
              </w:rPr>
              <w:t>opravná položka DZN</w:t>
            </w:r>
          </w:p>
        </w:tc>
        <w:tc>
          <w:tcPr>
            <w:tcW w:w="1799"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1 346,81</w:t>
            </w:r>
          </w:p>
        </w:tc>
        <w:tc>
          <w:tcPr>
            <w:tcW w:w="1619" w:type="dxa"/>
          </w:tcPr>
          <w:p w:rsidR="00472B2C" w:rsidRDefault="00472B2C">
            <w:pPr>
              <w:pBdr>
                <w:top w:val="nil"/>
                <w:left w:val="nil"/>
                <w:bottom w:val="nil"/>
                <w:right w:val="nil"/>
                <w:between w:val="nil"/>
              </w:pBdr>
              <w:spacing w:line="360" w:lineRule="auto"/>
              <w:ind w:left="426" w:hanging="426"/>
              <w:jc w:val="right"/>
              <w:rPr>
                <w:rFonts w:ascii="Arial" w:eastAsia="Arial" w:hAnsi="Arial" w:cs="Arial"/>
                <w:color w:val="000000"/>
              </w:rPr>
            </w:pPr>
          </w:p>
        </w:tc>
        <w:tc>
          <w:tcPr>
            <w:tcW w:w="1619" w:type="dxa"/>
          </w:tcPr>
          <w:p w:rsidR="00472B2C" w:rsidRDefault="00472B2C">
            <w:pPr>
              <w:pBdr>
                <w:top w:val="nil"/>
                <w:left w:val="nil"/>
                <w:bottom w:val="nil"/>
                <w:right w:val="nil"/>
                <w:between w:val="nil"/>
              </w:pBdr>
              <w:spacing w:line="360" w:lineRule="auto"/>
              <w:ind w:left="426" w:hanging="426"/>
              <w:jc w:val="right"/>
              <w:rPr>
                <w:rFonts w:ascii="Arial" w:eastAsia="Arial" w:hAnsi="Arial" w:cs="Arial"/>
                <w:color w:val="000000"/>
              </w:rPr>
            </w:pPr>
          </w:p>
        </w:tc>
        <w:tc>
          <w:tcPr>
            <w:tcW w:w="1799"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1 346,81</w:t>
            </w:r>
          </w:p>
        </w:tc>
      </w:tr>
      <w:tr w:rsidR="00472B2C">
        <w:tc>
          <w:tcPr>
            <w:tcW w:w="2520"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opravná položka KO</w:t>
            </w:r>
          </w:p>
        </w:tc>
        <w:tc>
          <w:tcPr>
            <w:tcW w:w="1799"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 xml:space="preserve">   198,81</w:t>
            </w:r>
          </w:p>
        </w:tc>
        <w:tc>
          <w:tcPr>
            <w:tcW w:w="1619" w:type="dxa"/>
          </w:tcPr>
          <w:p w:rsidR="00472B2C" w:rsidRDefault="00472B2C">
            <w:pPr>
              <w:pBdr>
                <w:top w:val="nil"/>
                <w:left w:val="nil"/>
                <w:bottom w:val="nil"/>
                <w:right w:val="nil"/>
                <w:between w:val="nil"/>
              </w:pBdr>
              <w:spacing w:line="360" w:lineRule="auto"/>
              <w:ind w:left="426" w:hanging="426"/>
              <w:jc w:val="right"/>
              <w:rPr>
                <w:rFonts w:ascii="Arial" w:eastAsia="Arial" w:hAnsi="Arial" w:cs="Arial"/>
                <w:color w:val="000000"/>
              </w:rPr>
            </w:pPr>
          </w:p>
        </w:tc>
        <w:tc>
          <w:tcPr>
            <w:tcW w:w="1619"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198,81</w:t>
            </w:r>
          </w:p>
        </w:tc>
        <w:tc>
          <w:tcPr>
            <w:tcW w:w="1799"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 xml:space="preserve">     0,00</w:t>
            </w:r>
          </w:p>
        </w:tc>
      </w:tr>
      <w:tr w:rsidR="00472B2C">
        <w:tc>
          <w:tcPr>
            <w:tcW w:w="2520"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opravná položka WELNEA</w:t>
            </w:r>
          </w:p>
        </w:tc>
        <w:tc>
          <w:tcPr>
            <w:tcW w:w="1799"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6 800,00</w:t>
            </w:r>
          </w:p>
        </w:tc>
        <w:tc>
          <w:tcPr>
            <w:tcW w:w="1619" w:type="dxa"/>
          </w:tcPr>
          <w:p w:rsidR="00472B2C" w:rsidRDefault="00472B2C">
            <w:pPr>
              <w:pBdr>
                <w:top w:val="nil"/>
                <w:left w:val="nil"/>
                <w:bottom w:val="nil"/>
                <w:right w:val="nil"/>
                <w:between w:val="nil"/>
              </w:pBdr>
              <w:spacing w:line="360" w:lineRule="auto"/>
              <w:ind w:left="426" w:hanging="426"/>
              <w:jc w:val="right"/>
              <w:rPr>
                <w:rFonts w:ascii="Arial" w:eastAsia="Arial" w:hAnsi="Arial" w:cs="Arial"/>
                <w:color w:val="000000"/>
              </w:rPr>
            </w:pPr>
          </w:p>
        </w:tc>
        <w:tc>
          <w:tcPr>
            <w:tcW w:w="1619" w:type="dxa"/>
          </w:tcPr>
          <w:p w:rsidR="00472B2C" w:rsidRDefault="00472B2C">
            <w:pPr>
              <w:pBdr>
                <w:top w:val="nil"/>
                <w:left w:val="nil"/>
                <w:bottom w:val="nil"/>
                <w:right w:val="nil"/>
                <w:between w:val="nil"/>
              </w:pBdr>
              <w:spacing w:line="360" w:lineRule="auto"/>
              <w:ind w:left="426" w:hanging="426"/>
              <w:jc w:val="right"/>
              <w:rPr>
                <w:rFonts w:ascii="Arial" w:eastAsia="Arial" w:hAnsi="Arial" w:cs="Arial"/>
                <w:color w:val="000000"/>
              </w:rPr>
            </w:pPr>
          </w:p>
        </w:tc>
        <w:tc>
          <w:tcPr>
            <w:tcW w:w="1799"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6 800,00</w:t>
            </w:r>
          </w:p>
        </w:tc>
      </w:tr>
      <w:tr w:rsidR="00472B2C">
        <w:tc>
          <w:tcPr>
            <w:tcW w:w="2520"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Opravné položky spolu:</w:t>
            </w:r>
          </w:p>
        </w:tc>
        <w:tc>
          <w:tcPr>
            <w:tcW w:w="1799"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8 345,62</w:t>
            </w:r>
          </w:p>
        </w:tc>
        <w:tc>
          <w:tcPr>
            <w:tcW w:w="1619" w:type="dxa"/>
          </w:tcPr>
          <w:p w:rsidR="00472B2C" w:rsidRDefault="00472B2C">
            <w:pPr>
              <w:pBdr>
                <w:top w:val="nil"/>
                <w:left w:val="nil"/>
                <w:bottom w:val="nil"/>
                <w:right w:val="nil"/>
                <w:between w:val="nil"/>
              </w:pBdr>
              <w:spacing w:line="360" w:lineRule="auto"/>
              <w:ind w:left="426" w:hanging="426"/>
              <w:jc w:val="right"/>
              <w:rPr>
                <w:rFonts w:ascii="Arial" w:eastAsia="Arial" w:hAnsi="Arial" w:cs="Arial"/>
                <w:color w:val="000000"/>
              </w:rPr>
            </w:pPr>
          </w:p>
        </w:tc>
        <w:tc>
          <w:tcPr>
            <w:tcW w:w="1619"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198,81</w:t>
            </w:r>
          </w:p>
        </w:tc>
        <w:tc>
          <w:tcPr>
            <w:tcW w:w="1799"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8 146,81</w:t>
            </w:r>
          </w:p>
        </w:tc>
      </w:tr>
    </w:tbl>
    <w:p w:rsidR="00472B2C" w:rsidRDefault="00472B2C">
      <w:pPr>
        <w:pBdr>
          <w:top w:val="nil"/>
          <w:left w:val="nil"/>
          <w:bottom w:val="nil"/>
          <w:right w:val="nil"/>
          <w:between w:val="nil"/>
        </w:pBdr>
        <w:spacing w:line="360" w:lineRule="auto"/>
        <w:ind w:left="426" w:hanging="426"/>
        <w:jc w:val="both"/>
        <w:rPr>
          <w:rFonts w:ascii="Arial" w:eastAsia="Arial" w:hAnsi="Arial" w:cs="Arial"/>
          <w:b/>
          <w:color w:val="000000"/>
          <w:sz w:val="22"/>
          <w:szCs w:val="22"/>
        </w:rPr>
      </w:pPr>
    </w:p>
    <w:p w:rsidR="00472B2C" w:rsidRDefault="00215537">
      <w:pPr>
        <w:pBdr>
          <w:top w:val="nil"/>
          <w:left w:val="nil"/>
          <w:bottom w:val="nil"/>
          <w:right w:val="nil"/>
          <w:between w:val="nil"/>
        </w:pBdr>
        <w:spacing w:line="360" w:lineRule="auto"/>
        <w:ind w:left="426" w:hanging="426"/>
        <w:jc w:val="both"/>
        <w:rPr>
          <w:rFonts w:ascii="Arial" w:eastAsia="Arial" w:hAnsi="Arial" w:cs="Arial"/>
          <w:b/>
          <w:color w:val="000000"/>
          <w:sz w:val="22"/>
          <w:szCs w:val="22"/>
        </w:rPr>
      </w:pPr>
      <w:r>
        <w:rPr>
          <w:rFonts w:ascii="Arial" w:eastAsia="Arial" w:hAnsi="Arial" w:cs="Arial"/>
          <w:b/>
          <w:color w:val="000000"/>
          <w:sz w:val="22"/>
          <w:szCs w:val="22"/>
        </w:rPr>
        <w:t xml:space="preserve">PASÍVA </w:t>
      </w:r>
    </w:p>
    <w:p w:rsidR="00472B2C" w:rsidRDefault="00215537">
      <w:pPr>
        <w:pBdr>
          <w:top w:val="nil"/>
          <w:left w:val="nil"/>
          <w:bottom w:val="nil"/>
          <w:right w:val="nil"/>
          <w:between w:val="nil"/>
        </w:pBdr>
        <w:spacing w:line="360" w:lineRule="auto"/>
        <w:ind w:left="426" w:hanging="426"/>
        <w:jc w:val="center"/>
        <w:rPr>
          <w:rFonts w:ascii="Arial" w:eastAsia="Arial" w:hAnsi="Arial" w:cs="Arial"/>
          <w:b/>
          <w:color w:val="000000"/>
        </w:rPr>
      </w:pPr>
      <w:r>
        <w:rPr>
          <w:rFonts w:ascii="Arial" w:eastAsia="Arial" w:hAnsi="Arial" w:cs="Arial"/>
          <w:b/>
          <w:color w:val="000000"/>
        </w:rPr>
        <w:t xml:space="preserve">A Vlastné imanie </w:t>
      </w:r>
    </w:p>
    <w:tbl>
      <w:tblPr>
        <w:tblStyle w:val="af2"/>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68"/>
        <w:gridCol w:w="1794"/>
        <w:gridCol w:w="1794"/>
      </w:tblGrid>
      <w:tr w:rsidR="00472B2C">
        <w:tc>
          <w:tcPr>
            <w:tcW w:w="5768"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Názov položky</w:t>
            </w:r>
          </w:p>
        </w:tc>
        <w:tc>
          <w:tcPr>
            <w:tcW w:w="1794"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Hodnota</w:t>
            </w: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k 31.12.2017</w:t>
            </w:r>
          </w:p>
        </w:tc>
        <w:tc>
          <w:tcPr>
            <w:tcW w:w="1794"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Hodnota</w:t>
            </w: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k 31.12.2018</w:t>
            </w:r>
          </w:p>
        </w:tc>
      </w:tr>
      <w:tr w:rsidR="00472B2C">
        <w:tc>
          <w:tcPr>
            <w:tcW w:w="5768" w:type="dxa"/>
            <w:vAlign w:val="center"/>
          </w:tcPr>
          <w:p w:rsidR="00472B2C" w:rsidRDefault="00215537">
            <w:pPr>
              <w:pBdr>
                <w:top w:val="nil"/>
                <w:left w:val="nil"/>
                <w:bottom w:val="nil"/>
                <w:right w:val="nil"/>
                <w:between w:val="nil"/>
              </w:pBdr>
              <w:spacing w:line="360" w:lineRule="auto"/>
              <w:ind w:left="426" w:hanging="426"/>
              <w:rPr>
                <w:rFonts w:ascii="Arial" w:eastAsia="Arial" w:hAnsi="Arial" w:cs="Arial"/>
                <w:color w:val="000000"/>
              </w:rPr>
            </w:pPr>
            <w:r>
              <w:rPr>
                <w:rFonts w:ascii="Arial" w:eastAsia="Arial" w:hAnsi="Arial" w:cs="Arial"/>
                <w:color w:val="000000"/>
              </w:rPr>
              <w:t>Oceňovacie  rozdiely z kapitálových  účastín</w:t>
            </w:r>
          </w:p>
        </w:tc>
        <w:tc>
          <w:tcPr>
            <w:tcW w:w="1794"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 xml:space="preserve">     2 097,42</w:t>
            </w:r>
          </w:p>
        </w:tc>
        <w:tc>
          <w:tcPr>
            <w:tcW w:w="1794"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2 097,42</w:t>
            </w:r>
          </w:p>
        </w:tc>
      </w:tr>
      <w:tr w:rsidR="00472B2C">
        <w:tc>
          <w:tcPr>
            <w:tcW w:w="5768" w:type="dxa"/>
            <w:vAlign w:val="center"/>
          </w:tcPr>
          <w:p w:rsidR="00472B2C" w:rsidRDefault="00215537">
            <w:pPr>
              <w:pBdr>
                <w:top w:val="nil"/>
                <w:left w:val="nil"/>
                <w:bottom w:val="nil"/>
                <w:right w:val="nil"/>
                <w:between w:val="nil"/>
              </w:pBdr>
              <w:spacing w:line="360" w:lineRule="auto"/>
              <w:ind w:left="426" w:hanging="426"/>
              <w:rPr>
                <w:rFonts w:ascii="Arial" w:eastAsia="Arial" w:hAnsi="Arial" w:cs="Arial"/>
                <w:color w:val="000000"/>
              </w:rPr>
            </w:pPr>
            <w:r>
              <w:rPr>
                <w:rFonts w:ascii="Arial" w:eastAsia="Arial" w:hAnsi="Arial" w:cs="Arial"/>
                <w:color w:val="000000"/>
              </w:rPr>
              <w:t>Nevysporiadaný výsledok hospodárenia minulých rokov</w:t>
            </w:r>
          </w:p>
        </w:tc>
        <w:tc>
          <w:tcPr>
            <w:tcW w:w="1794"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368 311,52</w:t>
            </w:r>
          </w:p>
        </w:tc>
        <w:tc>
          <w:tcPr>
            <w:tcW w:w="1794"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351 662,34</w:t>
            </w:r>
          </w:p>
        </w:tc>
      </w:tr>
      <w:tr w:rsidR="00472B2C">
        <w:tc>
          <w:tcPr>
            <w:tcW w:w="5768"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Výsledok hospodárenia za účtovné obdobie</w:t>
            </w:r>
          </w:p>
        </w:tc>
        <w:tc>
          <w:tcPr>
            <w:tcW w:w="1794"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-16 649,18</w:t>
            </w:r>
          </w:p>
        </w:tc>
        <w:tc>
          <w:tcPr>
            <w:tcW w:w="1794"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14 991,26</w:t>
            </w:r>
          </w:p>
        </w:tc>
      </w:tr>
      <w:tr w:rsidR="00472B2C">
        <w:tc>
          <w:tcPr>
            <w:tcW w:w="5768"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Spolu</w:t>
            </w:r>
          </w:p>
        </w:tc>
        <w:tc>
          <w:tcPr>
            <w:tcW w:w="1794"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353 759,76</w:t>
            </w:r>
          </w:p>
        </w:tc>
        <w:tc>
          <w:tcPr>
            <w:tcW w:w="1794" w:type="dxa"/>
            <w:vAlign w:val="center"/>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rPr>
            </w:pPr>
            <w:r>
              <w:rPr>
                <w:rFonts w:ascii="Arial" w:eastAsia="Arial" w:hAnsi="Arial" w:cs="Arial"/>
                <w:color w:val="000000"/>
              </w:rPr>
              <w:t>368 751,02</w:t>
            </w:r>
          </w:p>
        </w:tc>
      </w:tr>
    </w:tbl>
    <w:p w:rsidR="00472B2C" w:rsidRDefault="00472B2C">
      <w:pPr>
        <w:pBdr>
          <w:top w:val="nil"/>
          <w:left w:val="nil"/>
          <w:bottom w:val="nil"/>
          <w:right w:val="nil"/>
          <w:between w:val="nil"/>
        </w:pBdr>
        <w:spacing w:line="360" w:lineRule="auto"/>
        <w:ind w:left="426" w:hanging="426"/>
        <w:jc w:val="both"/>
        <w:rPr>
          <w:rFonts w:ascii="Arial" w:eastAsia="Arial" w:hAnsi="Arial" w:cs="Arial"/>
          <w:b/>
          <w:color w:val="000000"/>
        </w:rPr>
      </w:pPr>
    </w:p>
    <w:p w:rsidR="00472B2C" w:rsidRDefault="00215537">
      <w:pPr>
        <w:pBdr>
          <w:top w:val="nil"/>
          <w:left w:val="nil"/>
          <w:bottom w:val="nil"/>
          <w:right w:val="nil"/>
          <w:between w:val="nil"/>
        </w:pBdr>
        <w:spacing w:line="360" w:lineRule="auto"/>
        <w:ind w:left="426" w:hanging="426"/>
        <w:jc w:val="both"/>
        <w:rPr>
          <w:rFonts w:ascii="Arial" w:eastAsia="Arial" w:hAnsi="Arial" w:cs="Arial"/>
          <w:b/>
          <w:color w:val="000000"/>
        </w:rPr>
      </w:pPr>
      <w:r>
        <w:rPr>
          <w:rFonts w:ascii="Arial" w:eastAsia="Arial" w:hAnsi="Arial" w:cs="Arial"/>
          <w:b/>
          <w:color w:val="000000"/>
        </w:rPr>
        <w:t>B Záväzky</w:t>
      </w: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rPr>
        <w:t>1. Rezervy /v €/</w:t>
      </w:r>
    </w:p>
    <w:tbl>
      <w:tblPr>
        <w:tblStyle w:val="af3"/>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32"/>
        <w:gridCol w:w="1516"/>
        <w:gridCol w:w="1212"/>
        <w:gridCol w:w="1097"/>
        <w:gridCol w:w="983"/>
        <w:gridCol w:w="1516"/>
      </w:tblGrid>
      <w:tr w:rsidR="00472B2C">
        <w:tc>
          <w:tcPr>
            <w:tcW w:w="3032"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sz w:val="22"/>
                <w:szCs w:val="22"/>
              </w:rPr>
            </w:pPr>
            <w:r>
              <w:rPr>
                <w:rFonts w:ascii="Arial" w:eastAsia="Arial" w:hAnsi="Arial" w:cs="Arial"/>
                <w:color w:val="000000"/>
                <w:sz w:val="22"/>
                <w:szCs w:val="22"/>
              </w:rPr>
              <w:t xml:space="preserve">Položka rezerv </w:t>
            </w:r>
          </w:p>
        </w:tc>
        <w:tc>
          <w:tcPr>
            <w:tcW w:w="1516" w:type="dxa"/>
          </w:tcPr>
          <w:p w:rsidR="00472B2C" w:rsidRDefault="00215537">
            <w:pPr>
              <w:pBdr>
                <w:top w:val="nil"/>
                <w:left w:val="nil"/>
                <w:bottom w:val="nil"/>
                <w:right w:val="nil"/>
                <w:between w:val="nil"/>
              </w:pBdr>
              <w:spacing w:line="360" w:lineRule="auto"/>
              <w:ind w:left="426" w:hanging="426"/>
              <w:rPr>
                <w:rFonts w:ascii="Arial" w:eastAsia="Arial" w:hAnsi="Arial" w:cs="Arial"/>
                <w:color w:val="000000"/>
                <w:sz w:val="22"/>
                <w:szCs w:val="22"/>
              </w:rPr>
            </w:pPr>
            <w:r>
              <w:rPr>
                <w:rFonts w:ascii="Arial" w:eastAsia="Arial" w:hAnsi="Arial" w:cs="Arial"/>
                <w:color w:val="000000"/>
                <w:sz w:val="22"/>
                <w:szCs w:val="22"/>
              </w:rPr>
              <w:t>Výška v €</w:t>
            </w:r>
          </w:p>
          <w:p w:rsidR="00472B2C" w:rsidRDefault="00215537">
            <w:pPr>
              <w:pBdr>
                <w:top w:val="nil"/>
                <w:left w:val="nil"/>
                <w:bottom w:val="nil"/>
                <w:right w:val="nil"/>
                <w:between w:val="nil"/>
              </w:pBdr>
              <w:spacing w:line="360" w:lineRule="auto"/>
              <w:ind w:left="426" w:hanging="426"/>
              <w:rPr>
                <w:rFonts w:ascii="Arial" w:eastAsia="Arial" w:hAnsi="Arial" w:cs="Arial"/>
                <w:color w:val="000000"/>
                <w:sz w:val="22"/>
                <w:szCs w:val="22"/>
              </w:rPr>
            </w:pPr>
            <w:r>
              <w:rPr>
                <w:rFonts w:ascii="Arial" w:eastAsia="Arial" w:hAnsi="Arial" w:cs="Arial"/>
                <w:color w:val="000000"/>
                <w:sz w:val="22"/>
                <w:szCs w:val="22"/>
              </w:rPr>
              <w:t>k 31.12.2017</w:t>
            </w:r>
          </w:p>
        </w:tc>
        <w:tc>
          <w:tcPr>
            <w:tcW w:w="1212"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sz w:val="22"/>
                <w:szCs w:val="22"/>
              </w:rPr>
            </w:pPr>
            <w:r>
              <w:rPr>
                <w:rFonts w:ascii="Arial" w:eastAsia="Arial" w:hAnsi="Arial" w:cs="Arial"/>
                <w:color w:val="000000"/>
                <w:sz w:val="22"/>
                <w:szCs w:val="22"/>
              </w:rPr>
              <w:t>Tvorba</w:t>
            </w:r>
          </w:p>
        </w:tc>
        <w:tc>
          <w:tcPr>
            <w:tcW w:w="1097"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sz w:val="22"/>
                <w:szCs w:val="22"/>
              </w:rPr>
            </w:pPr>
            <w:r>
              <w:rPr>
                <w:rFonts w:ascii="Arial" w:eastAsia="Arial" w:hAnsi="Arial" w:cs="Arial"/>
                <w:color w:val="000000"/>
                <w:sz w:val="22"/>
                <w:szCs w:val="22"/>
              </w:rPr>
              <w:t xml:space="preserve">Zníženie </w:t>
            </w:r>
          </w:p>
        </w:tc>
        <w:tc>
          <w:tcPr>
            <w:tcW w:w="983"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sz w:val="22"/>
                <w:szCs w:val="22"/>
              </w:rPr>
            </w:pPr>
            <w:r>
              <w:rPr>
                <w:rFonts w:ascii="Arial" w:eastAsia="Arial" w:hAnsi="Arial" w:cs="Arial"/>
                <w:color w:val="000000"/>
                <w:sz w:val="22"/>
                <w:szCs w:val="22"/>
              </w:rPr>
              <w:t>Zrušenie</w:t>
            </w:r>
          </w:p>
        </w:tc>
        <w:tc>
          <w:tcPr>
            <w:tcW w:w="1516" w:type="dxa"/>
          </w:tcPr>
          <w:p w:rsidR="00472B2C" w:rsidRDefault="00215537">
            <w:pPr>
              <w:pBdr>
                <w:top w:val="nil"/>
                <w:left w:val="nil"/>
                <w:bottom w:val="nil"/>
                <w:right w:val="nil"/>
                <w:between w:val="nil"/>
              </w:pBdr>
              <w:spacing w:line="360" w:lineRule="auto"/>
              <w:ind w:left="426" w:hanging="426"/>
              <w:rPr>
                <w:rFonts w:ascii="Arial" w:eastAsia="Arial" w:hAnsi="Arial" w:cs="Arial"/>
                <w:color w:val="000000"/>
                <w:sz w:val="22"/>
                <w:szCs w:val="22"/>
              </w:rPr>
            </w:pPr>
            <w:r>
              <w:rPr>
                <w:rFonts w:ascii="Arial" w:eastAsia="Arial" w:hAnsi="Arial" w:cs="Arial"/>
                <w:color w:val="000000"/>
                <w:sz w:val="22"/>
                <w:szCs w:val="22"/>
              </w:rPr>
              <w:t>Výška v €</w:t>
            </w:r>
          </w:p>
          <w:p w:rsidR="00472B2C" w:rsidRDefault="00215537">
            <w:pPr>
              <w:pBdr>
                <w:top w:val="nil"/>
                <w:left w:val="nil"/>
                <w:bottom w:val="nil"/>
                <w:right w:val="nil"/>
                <w:between w:val="nil"/>
              </w:pBdr>
              <w:spacing w:line="360" w:lineRule="auto"/>
              <w:ind w:left="426" w:hanging="426"/>
              <w:rPr>
                <w:rFonts w:ascii="Arial" w:eastAsia="Arial" w:hAnsi="Arial" w:cs="Arial"/>
                <w:color w:val="000000"/>
                <w:sz w:val="22"/>
                <w:szCs w:val="22"/>
              </w:rPr>
            </w:pPr>
            <w:r>
              <w:rPr>
                <w:rFonts w:ascii="Arial" w:eastAsia="Arial" w:hAnsi="Arial" w:cs="Arial"/>
                <w:color w:val="000000"/>
                <w:sz w:val="22"/>
                <w:szCs w:val="22"/>
              </w:rPr>
              <w:t>k 31.12.2018</w:t>
            </w:r>
          </w:p>
        </w:tc>
      </w:tr>
      <w:tr w:rsidR="00472B2C">
        <w:tc>
          <w:tcPr>
            <w:tcW w:w="3032" w:type="dxa"/>
          </w:tcPr>
          <w:p w:rsidR="00472B2C" w:rsidRDefault="00215537">
            <w:pPr>
              <w:pBdr>
                <w:top w:val="nil"/>
                <w:left w:val="nil"/>
                <w:bottom w:val="nil"/>
                <w:right w:val="nil"/>
                <w:between w:val="nil"/>
              </w:pBdr>
              <w:spacing w:line="360" w:lineRule="auto"/>
              <w:ind w:left="426" w:hanging="426"/>
              <w:rPr>
                <w:rFonts w:ascii="Arial" w:eastAsia="Arial" w:hAnsi="Arial" w:cs="Arial"/>
                <w:color w:val="000000"/>
                <w:sz w:val="22"/>
                <w:szCs w:val="22"/>
              </w:rPr>
            </w:pPr>
            <w:r>
              <w:rPr>
                <w:rFonts w:ascii="Arial" w:eastAsia="Arial" w:hAnsi="Arial" w:cs="Arial"/>
                <w:color w:val="000000"/>
                <w:sz w:val="22"/>
                <w:szCs w:val="22"/>
              </w:rPr>
              <w:t>Ostatné krátkodobé rezervy</w:t>
            </w:r>
          </w:p>
        </w:tc>
        <w:tc>
          <w:tcPr>
            <w:tcW w:w="1516"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 xml:space="preserve">      280,00</w:t>
            </w:r>
          </w:p>
        </w:tc>
        <w:tc>
          <w:tcPr>
            <w:tcW w:w="1212"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 xml:space="preserve">   1 580,00</w:t>
            </w:r>
          </w:p>
        </w:tc>
        <w:tc>
          <w:tcPr>
            <w:tcW w:w="1097"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 xml:space="preserve">    280,00</w:t>
            </w:r>
          </w:p>
        </w:tc>
        <w:tc>
          <w:tcPr>
            <w:tcW w:w="983" w:type="dxa"/>
          </w:tcPr>
          <w:p w:rsidR="00472B2C" w:rsidRDefault="00472B2C">
            <w:pPr>
              <w:pBdr>
                <w:top w:val="nil"/>
                <w:left w:val="nil"/>
                <w:bottom w:val="nil"/>
                <w:right w:val="nil"/>
                <w:between w:val="nil"/>
              </w:pBdr>
              <w:spacing w:line="360" w:lineRule="auto"/>
              <w:ind w:left="426" w:hanging="426"/>
              <w:jc w:val="right"/>
              <w:rPr>
                <w:rFonts w:ascii="Arial" w:eastAsia="Arial" w:hAnsi="Arial" w:cs="Arial"/>
                <w:color w:val="000000"/>
                <w:sz w:val="22"/>
                <w:szCs w:val="22"/>
              </w:rPr>
            </w:pPr>
          </w:p>
        </w:tc>
        <w:tc>
          <w:tcPr>
            <w:tcW w:w="1516"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1 580,00</w:t>
            </w:r>
          </w:p>
        </w:tc>
      </w:tr>
      <w:tr w:rsidR="00472B2C">
        <w:tc>
          <w:tcPr>
            <w:tcW w:w="3032" w:type="dxa"/>
          </w:tcPr>
          <w:p w:rsidR="00472B2C" w:rsidRDefault="00215537">
            <w:pPr>
              <w:pBdr>
                <w:top w:val="nil"/>
                <w:left w:val="nil"/>
                <w:bottom w:val="nil"/>
                <w:right w:val="nil"/>
                <w:between w:val="nil"/>
              </w:pBdr>
              <w:spacing w:line="360" w:lineRule="auto"/>
              <w:ind w:left="426" w:hanging="426"/>
              <w:rPr>
                <w:rFonts w:ascii="Arial" w:eastAsia="Arial" w:hAnsi="Arial" w:cs="Arial"/>
                <w:color w:val="000000"/>
                <w:sz w:val="22"/>
                <w:szCs w:val="22"/>
              </w:rPr>
            </w:pPr>
            <w:r>
              <w:rPr>
                <w:rFonts w:ascii="Arial" w:eastAsia="Arial" w:hAnsi="Arial" w:cs="Arial"/>
                <w:color w:val="000000"/>
                <w:sz w:val="22"/>
                <w:szCs w:val="22"/>
              </w:rPr>
              <w:t>Overenie účtovnej závierky</w:t>
            </w:r>
          </w:p>
        </w:tc>
        <w:tc>
          <w:tcPr>
            <w:tcW w:w="1516"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650,00</w:t>
            </w:r>
          </w:p>
        </w:tc>
        <w:tc>
          <w:tcPr>
            <w:tcW w:w="1212"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 xml:space="preserve">  350,00</w:t>
            </w:r>
          </w:p>
        </w:tc>
        <w:tc>
          <w:tcPr>
            <w:tcW w:w="1097"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 xml:space="preserve">  650,00</w:t>
            </w:r>
          </w:p>
        </w:tc>
        <w:tc>
          <w:tcPr>
            <w:tcW w:w="983" w:type="dxa"/>
          </w:tcPr>
          <w:p w:rsidR="00472B2C" w:rsidRDefault="00472B2C">
            <w:pPr>
              <w:pBdr>
                <w:top w:val="nil"/>
                <w:left w:val="nil"/>
                <w:bottom w:val="nil"/>
                <w:right w:val="nil"/>
                <w:between w:val="nil"/>
              </w:pBdr>
              <w:spacing w:line="360" w:lineRule="auto"/>
              <w:ind w:left="426" w:hanging="426"/>
              <w:jc w:val="right"/>
              <w:rPr>
                <w:rFonts w:ascii="Arial" w:eastAsia="Arial" w:hAnsi="Arial" w:cs="Arial"/>
                <w:color w:val="000000"/>
                <w:sz w:val="22"/>
                <w:szCs w:val="22"/>
              </w:rPr>
            </w:pPr>
          </w:p>
        </w:tc>
        <w:tc>
          <w:tcPr>
            <w:tcW w:w="1516"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350,00</w:t>
            </w:r>
          </w:p>
        </w:tc>
      </w:tr>
      <w:tr w:rsidR="00472B2C">
        <w:tc>
          <w:tcPr>
            <w:tcW w:w="3032"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sz w:val="22"/>
                <w:szCs w:val="22"/>
              </w:rPr>
            </w:pPr>
            <w:r>
              <w:rPr>
                <w:rFonts w:ascii="Arial" w:eastAsia="Arial" w:hAnsi="Arial" w:cs="Arial"/>
                <w:color w:val="000000"/>
                <w:sz w:val="22"/>
                <w:szCs w:val="22"/>
              </w:rPr>
              <w:t>Spolu:</w:t>
            </w:r>
          </w:p>
        </w:tc>
        <w:tc>
          <w:tcPr>
            <w:tcW w:w="1516"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930,00</w:t>
            </w:r>
          </w:p>
        </w:tc>
        <w:tc>
          <w:tcPr>
            <w:tcW w:w="1212"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 xml:space="preserve">  1 930,00</w:t>
            </w:r>
          </w:p>
        </w:tc>
        <w:tc>
          <w:tcPr>
            <w:tcW w:w="1097"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930,00</w:t>
            </w:r>
          </w:p>
        </w:tc>
        <w:tc>
          <w:tcPr>
            <w:tcW w:w="983"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 xml:space="preserve">   </w:t>
            </w:r>
          </w:p>
        </w:tc>
        <w:tc>
          <w:tcPr>
            <w:tcW w:w="1516"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1 930,00</w:t>
            </w:r>
          </w:p>
        </w:tc>
      </w:tr>
    </w:tbl>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2. Záväzky /v €/</w:t>
      </w:r>
    </w:p>
    <w:tbl>
      <w:tblPr>
        <w:tblStyle w:val="af4"/>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2"/>
        <w:gridCol w:w="2792"/>
        <w:gridCol w:w="2792"/>
      </w:tblGrid>
      <w:tr w:rsidR="00472B2C">
        <w:tc>
          <w:tcPr>
            <w:tcW w:w="3772"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sz w:val="22"/>
                <w:szCs w:val="22"/>
              </w:rPr>
            </w:pPr>
            <w:r>
              <w:rPr>
                <w:rFonts w:ascii="Arial" w:eastAsia="Arial" w:hAnsi="Arial" w:cs="Arial"/>
                <w:color w:val="000000"/>
                <w:sz w:val="22"/>
                <w:szCs w:val="22"/>
              </w:rPr>
              <w:t>Položka</w:t>
            </w:r>
          </w:p>
        </w:tc>
        <w:tc>
          <w:tcPr>
            <w:tcW w:w="2792" w:type="dxa"/>
            <w:vAlign w:val="center"/>
          </w:tcPr>
          <w:p w:rsidR="00472B2C" w:rsidRDefault="00215537">
            <w:pPr>
              <w:pBdr>
                <w:top w:val="nil"/>
                <w:left w:val="nil"/>
                <w:bottom w:val="nil"/>
                <w:right w:val="nil"/>
                <w:between w:val="nil"/>
              </w:pBdr>
              <w:spacing w:line="360" w:lineRule="auto"/>
              <w:ind w:left="426" w:hanging="426"/>
              <w:jc w:val="center"/>
              <w:rPr>
                <w:rFonts w:ascii="Arial" w:eastAsia="Arial" w:hAnsi="Arial" w:cs="Arial"/>
                <w:color w:val="000000"/>
                <w:sz w:val="22"/>
                <w:szCs w:val="22"/>
              </w:rPr>
            </w:pPr>
            <w:r>
              <w:rPr>
                <w:rFonts w:ascii="Arial" w:eastAsia="Arial" w:hAnsi="Arial" w:cs="Arial"/>
                <w:color w:val="000000"/>
                <w:sz w:val="22"/>
                <w:szCs w:val="22"/>
              </w:rPr>
              <w:t>Výška v € k 31.12.2017</w:t>
            </w:r>
          </w:p>
        </w:tc>
        <w:tc>
          <w:tcPr>
            <w:tcW w:w="2792" w:type="dxa"/>
            <w:vAlign w:val="center"/>
          </w:tcPr>
          <w:p w:rsidR="00472B2C" w:rsidRDefault="00215537">
            <w:pPr>
              <w:pBdr>
                <w:top w:val="nil"/>
                <w:left w:val="nil"/>
                <w:bottom w:val="nil"/>
                <w:right w:val="nil"/>
                <w:between w:val="nil"/>
              </w:pBdr>
              <w:spacing w:line="360" w:lineRule="auto"/>
              <w:ind w:left="426" w:hanging="426"/>
              <w:jc w:val="center"/>
              <w:rPr>
                <w:rFonts w:ascii="Arial" w:eastAsia="Arial" w:hAnsi="Arial" w:cs="Arial"/>
                <w:color w:val="000000"/>
                <w:sz w:val="22"/>
                <w:szCs w:val="22"/>
              </w:rPr>
            </w:pPr>
            <w:r>
              <w:rPr>
                <w:rFonts w:ascii="Arial" w:eastAsia="Arial" w:hAnsi="Arial" w:cs="Arial"/>
                <w:color w:val="000000"/>
                <w:sz w:val="22"/>
                <w:szCs w:val="22"/>
              </w:rPr>
              <w:t>Výška v € k 31.12.2018</w:t>
            </w:r>
          </w:p>
        </w:tc>
      </w:tr>
      <w:tr w:rsidR="00472B2C">
        <w:tc>
          <w:tcPr>
            <w:tcW w:w="3772"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sz w:val="22"/>
                <w:szCs w:val="22"/>
              </w:rPr>
            </w:pPr>
            <w:r>
              <w:rPr>
                <w:rFonts w:ascii="Arial" w:eastAsia="Arial" w:hAnsi="Arial" w:cs="Arial"/>
                <w:color w:val="000000"/>
                <w:sz w:val="22"/>
                <w:szCs w:val="22"/>
              </w:rPr>
              <w:t>Záväzky zo sociálneho fondu</w:t>
            </w:r>
          </w:p>
        </w:tc>
        <w:tc>
          <w:tcPr>
            <w:tcW w:w="2792"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149,33</w:t>
            </w:r>
          </w:p>
        </w:tc>
        <w:tc>
          <w:tcPr>
            <w:tcW w:w="2792"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 xml:space="preserve">                                118,20</w:t>
            </w:r>
          </w:p>
        </w:tc>
      </w:tr>
      <w:tr w:rsidR="00472B2C">
        <w:tc>
          <w:tcPr>
            <w:tcW w:w="3772"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sz w:val="22"/>
                <w:szCs w:val="22"/>
              </w:rPr>
            </w:pPr>
            <w:r>
              <w:rPr>
                <w:rFonts w:ascii="Arial" w:eastAsia="Arial" w:hAnsi="Arial" w:cs="Arial"/>
                <w:color w:val="000000"/>
                <w:sz w:val="22"/>
                <w:szCs w:val="22"/>
              </w:rPr>
              <w:t>Záväzky dodávatelia</w:t>
            </w:r>
          </w:p>
        </w:tc>
        <w:tc>
          <w:tcPr>
            <w:tcW w:w="2792"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2 027,91</w:t>
            </w:r>
          </w:p>
        </w:tc>
        <w:tc>
          <w:tcPr>
            <w:tcW w:w="2792"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3 401,81</w:t>
            </w:r>
          </w:p>
        </w:tc>
      </w:tr>
      <w:tr w:rsidR="00472B2C">
        <w:tc>
          <w:tcPr>
            <w:tcW w:w="3772"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sz w:val="22"/>
                <w:szCs w:val="22"/>
              </w:rPr>
            </w:pPr>
            <w:r>
              <w:rPr>
                <w:rFonts w:ascii="Arial" w:eastAsia="Arial" w:hAnsi="Arial" w:cs="Arial"/>
                <w:color w:val="000000"/>
                <w:sz w:val="22"/>
                <w:szCs w:val="22"/>
              </w:rPr>
              <w:t>Nevyfakturované dodávky</w:t>
            </w:r>
          </w:p>
        </w:tc>
        <w:tc>
          <w:tcPr>
            <w:tcW w:w="2792"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4 486,50</w:t>
            </w:r>
          </w:p>
        </w:tc>
        <w:tc>
          <w:tcPr>
            <w:tcW w:w="2792"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3 360,70</w:t>
            </w:r>
          </w:p>
        </w:tc>
      </w:tr>
      <w:tr w:rsidR="00472B2C">
        <w:tc>
          <w:tcPr>
            <w:tcW w:w="3772"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sz w:val="22"/>
                <w:szCs w:val="22"/>
              </w:rPr>
            </w:pPr>
            <w:r>
              <w:rPr>
                <w:rFonts w:ascii="Arial" w:eastAsia="Arial" w:hAnsi="Arial" w:cs="Arial"/>
                <w:color w:val="000000"/>
                <w:sz w:val="22"/>
                <w:szCs w:val="22"/>
              </w:rPr>
              <w:t>Poistné, odbory, členské, SCVČ</w:t>
            </w:r>
          </w:p>
        </w:tc>
        <w:tc>
          <w:tcPr>
            <w:tcW w:w="2792"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1 719,06</w:t>
            </w:r>
          </w:p>
        </w:tc>
        <w:tc>
          <w:tcPr>
            <w:tcW w:w="2792"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264,29</w:t>
            </w:r>
          </w:p>
        </w:tc>
      </w:tr>
      <w:tr w:rsidR="00472B2C">
        <w:tc>
          <w:tcPr>
            <w:tcW w:w="3772"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sz w:val="22"/>
                <w:szCs w:val="22"/>
              </w:rPr>
            </w:pPr>
            <w:r>
              <w:rPr>
                <w:rFonts w:ascii="Arial" w:eastAsia="Arial" w:hAnsi="Arial" w:cs="Arial"/>
                <w:color w:val="000000"/>
                <w:sz w:val="22"/>
                <w:szCs w:val="22"/>
              </w:rPr>
              <w:t>Zamestnanci</w:t>
            </w:r>
          </w:p>
        </w:tc>
        <w:tc>
          <w:tcPr>
            <w:tcW w:w="2792"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5 980,05</w:t>
            </w:r>
          </w:p>
        </w:tc>
        <w:tc>
          <w:tcPr>
            <w:tcW w:w="2792"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8 347,11</w:t>
            </w:r>
          </w:p>
        </w:tc>
      </w:tr>
      <w:tr w:rsidR="00472B2C">
        <w:tc>
          <w:tcPr>
            <w:tcW w:w="3772" w:type="dxa"/>
          </w:tcPr>
          <w:p w:rsidR="00472B2C" w:rsidRDefault="00215537">
            <w:pPr>
              <w:pBdr>
                <w:top w:val="nil"/>
                <w:left w:val="nil"/>
                <w:bottom w:val="nil"/>
                <w:right w:val="nil"/>
                <w:between w:val="nil"/>
              </w:pBdr>
              <w:spacing w:line="360" w:lineRule="auto"/>
              <w:ind w:left="426" w:hanging="426"/>
              <w:rPr>
                <w:rFonts w:ascii="Arial" w:eastAsia="Arial" w:hAnsi="Arial" w:cs="Arial"/>
                <w:color w:val="000000"/>
                <w:sz w:val="22"/>
                <w:szCs w:val="22"/>
              </w:rPr>
            </w:pPr>
            <w:r>
              <w:rPr>
                <w:rFonts w:ascii="Arial" w:eastAsia="Arial" w:hAnsi="Arial" w:cs="Arial"/>
                <w:color w:val="000000"/>
                <w:sz w:val="22"/>
                <w:szCs w:val="22"/>
              </w:rPr>
              <w:t>Sociálna poisť.a zdravotné poisťovne</w:t>
            </w:r>
          </w:p>
        </w:tc>
        <w:tc>
          <w:tcPr>
            <w:tcW w:w="2792"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4 472,54</w:t>
            </w:r>
          </w:p>
        </w:tc>
        <w:tc>
          <w:tcPr>
            <w:tcW w:w="2792"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4 591,28</w:t>
            </w:r>
          </w:p>
        </w:tc>
      </w:tr>
      <w:tr w:rsidR="00472B2C">
        <w:tc>
          <w:tcPr>
            <w:tcW w:w="3772"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sz w:val="22"/>
                <w:szCs w:val="22"/>
              </w:rPr>
            </w:pPr>
            <w:r>
              <w:rPr>
                <w:rFonts w:ascii="Arial" w:eastAsia="Arial" w:hAnsi="Arial" w:cs="Arial"/>
                <w:color w:val="000000"/>
                <w:sz w:val="22"/>
                <w:szCs w:val="22"/>
              </w:rPr>
              <w:t>Zúčtovanie daní a poplatkov</w:t>
            </w:r>
          </w:p>
        </w:tc>
        <w:tc>
          <w:tcPr>
            <w:tcW w:w="2792"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2 660,60</w:t>
            </w:r>
          </w:p>
        </w:tc>
        <w:tc>
          <w:tcPr>
            <w:tcW w:w="2792"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 xml:space="preserve"> 9 818,09</w:t>
            </w:r>
          </w:p>
        </w:tc>
      </w:tr>
      <w:tr w:rsidR="00472B2C">
        <w:tc>
          <w:tcPr>
            <w:tcW w:w="3772"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sz w:val="22"/>
                <w:szCs w:val="22"/>
              </w:rPr>
            </w:pPr>
            <w:r>
              <w:rPr>
                <w:rFonts w:ascii="Arial" w:eastAsia="Arial" w:hAnsi="Arial" w:cs="Arial"/>
                <w:color w:val="000000"/>
                <w:sz w:val="22"/>
                <w:szCs w:val="22"/>
              </w:rPr>
              <w:t>Záväzky spolu:</w:t>
            </w:r>
          </w:p>
        </w:tc>
        <w:tc>
          <w:tcPr>
            <w:tcW w:w="2792"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21 495,99</w:t>
            </w:r>
          </w:p>
        </w:tc>
        <w:tc>
          <w:tcPr>
            <w:tcW w:w="2792"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22 901,48</w:t>
            </w:r>
          </w:p>
        </w:tc>
      </w:tr>
    </w:tbl>
    <w:p w:rsidR="00472B2C" w:rsidRDefault="00215537">
      <w:pPr>
        <w:pBdr>
          <w:top w:val="nil"/>
          <w:left w:val="nil"/>
          <w:bottom w:val="nil"/>
          <w:right w:val="nil"/>
          <w:between w:val="nil"/>
        </w:pBdr>
        <w:jc w:val="both"/>
        <w:rPr>
          <w:rFonts w:ascii="Arial" w:eastAsia="Arial" w:hAnsi="Arial" w:cs="Arial"/>
          <w:color w:val="000000"/>
          <w:sz w:val="22"/>
          <w:szCs w:val="22"/>
        </w:rPr>
      </w:pPr>
      <w:r>
        <w:rPr>
          <w:rFonts w:ascii="Arial" w:eastAsia="Arial" w:hAnsi="Arial" w:cs="Arial"/>
          <w:color w:val="000000"/>
          <w:sz w:val="22"/>
          <w:szCs w:val="22"/>
        </w:rPr>
        <w:t>3.Úvery /v€/</w:t>
      </w:r>
    </w:p>
    <w:tbl>
      <w:tblPr>
        <w:tblStyle w:val="af5"/>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2"/>
        <w:gridCol w:w="2792"/>
        <w:gridCol w:w="2792"/>
      </w:tblGrid>
      <w:tr w:rsidR="00472B2C">
        <w:tc>
          <w:tcPr>
            <w:tcW w:w="3772" w:type="dxa"/>
            <w:vAlign w:val="center"/>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sz w:val="22"/>
                <w:szCs w:val="22"/>
              </w:rPr>
            </w:pPr>
            <w:r>
              <w:rPr>
                <w:rFonts w:ascii="Arial" w:eastAsia="Arial" w:hAnsi="Arial" w:cs="Arial"/>
                <w:color w:val="000000"/>
                <w:sz w:val="22"/>
                <w:szCs w:val="22"/>
              </w:rPr>
              <w:t>Druh úveru</w:t>
            </w:r>
          </w:p>
        </w:tc>
        <w:tc>
          <w:tcPr>
            <w:tcW w:w="2792" w:type="dxa"/>
            <w:vAlign w:val="center"/>
          </w:tcPr>
          <w:p w:rsidR="00472B2C" w:rsidRDefault="00215537">
            <w:pPr>
              <w:pBdr>
                <w:top w:val="nil"/>
                <w:left w:val="nil"/>
                <w:bottom w:val="nil"/>
                <w:right w:val="nil"/>
                <w:between w:val="nil"/>
              </w:pBdr>
              <w:spacing w:line="360" w:lineRule="auto"/>
              <w:ind w:left="426" w:hanging="426"/>
              <w:jc w:val="center"/>
              <w:rPr>
                <w:rFonts w:ascii="Arial" w:eastAsia="Arial" w:hAnsi="Arial" w:cs="Arial"/>
                <w:color w:val="000000"/>
                <w:sz w:val="22"/>
                <w:szCs w:val="22"/>
              </w:rPr>
            </w:pPr>
            <w:r>
              <w:rPr>
                <w:rFonts w:ascii="Arial" w:eastAsia="Arial" w:hAnsi="Arial" w:cs="Arial"/>
                <w:color w:val="000000"/>
                <w:sz w:val="22"/>
                <w:szCs w:val="22"/>
              </w:rPr>
              <w:t>Výška v € k 31.12.2017</w:t>
            </w:r>
          </w:p>
        </w:tc>
        <w:tc>
          <w:tcPr>
            <w:tcW w:w="2792" w:type="dxa"/>
            <w:vAlign w:val="center"/>
          </w:tcPr>
          <w:p w:rsidR="00472B2C" w:rsidRDefault="00215537">
            <w:pPr>
              <w:pBdr>
                <w:top w:val="nil"/>
                <w:left w:val="nil"/>
                <w:bottom w:val="nil"/>
                <w:right w:val="nil"/>
                <w:between w:val="nil"/>
              </w:pBdr>
              <w:spacing w:line="360" w:lineRule="auto"/>
              <w:ind w:left="426" w:hanging="426"/>
              <w:jc w:val="center"/>
              <w:rPr>
                <w:rFonts w:ascii="Arial" w:eastAsia="Arial" w:hAnsi="Arial" w:cs="Arial"/>
                <w:color w:val="000000"/>
                <w:sz w:val="22"/>
                <w:szCs w:val="22"/>
              </w:rPr>
            </w:pPr>
            <w:r>
              <w:rPr>
                <w:rFonts w:ascii="Arial" w:eastAsia="Arial" w:hAnsi="Arial" w:cs="Arial"/>
                <w:color w:val="000000"/>
                <w:sz w:val="22"/>
                <w:szCs w:val="22"/>
              </w:rPr>
              <w:t>Výška v € k 31.12.2018</w:t>
            </w:r>
          </w:p>
        </w:tc>
      </w:tr>
      <w:tr w:rsidR="00472B2C">
        <w:tc>
          <w:tcPr>
            <w:tcW w:w="3772" w:type="dxa"/>
          </w:tcPr>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sz w:val="22"/>
                <w:szCs w:val="22"/>
              </w:rPr>
            </w:pPr>
            <w:r>
              <w:rPr>
                <w:rFonts w:ascii="Arial" w:eastAsia="Arial" w:hAnsi="Arial" w:cs="Arial"/>
                <w:color w:val="000000"/>
                <w:sz w:val="22"/>
                <w:szCs w:val="22"/>
              </w:rPr>
              <w:t>Krátkodobý dodávateľský</w:t>
            </w:r>
          </w:p>
        </w:tc>
        <w:tc>
          <w:tcPr>
            <w:tcW w:w="2792"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0,00</w:t>
            </w:r>
          </w:p>
        </w:tc>
        <w:tc>
          <w:tcPr>
            <w:tcW w:w="2792" w:type="dxa"/>
          </w:tcPr>
          <w:p w:rsidR="00472B2C" w:rsidRDefault="00215537">
            <w:pPr>
              <w:pBdr>
                <w:top w:val="nil"/>
                <w:left w:val="nil"/>
                <w:bottom w:val="nil"/>
                <w:right w:val="nil"/>
                <w:between w:val="nil"/>
              </w:pBdr>
              <w:spacing w:line="360" w:lineRule="auto"/>
              <w:ind w:left="426" w:hanging="426"/>
              <w:jc w:val="right"/>
              <w:rPr>
                <w:rFonts w:ascii="Arial" w:eastAsia="Arial" w:hAnsi="Arial" w:cs="Arial"/>
                <w:color w:val="000000"/>
                <w:sz w:val="22"/>
                <w:szCs w:val="22"/>
              </w:rPr>
            </w:pPr>
            <w:r>
              <w:rPr>
                <w:rFonts w:ascii="Arial" w:eastAsia="Arial" w:hAnsi="Arial" w:cs="Arial"/>
                <w:color w:val="000000"/>
                <w:sz w:val="22"/>
                <w:szCs w:val="22"/>
              </w:rPr>
              <w:t xml:space="preserve">0,00                                </w:t>
            </w:r>
          </w:p>
        </w:tc>
      </w:tr>
    </w:tbl>
    <w:p w:rsidR="00472B2C" w:rsidRDefault="00472B2C">
      <w:pPr>
        <w:pBdr>
          <w:top w:val="nil"/>
          <w:left w:val="nil"/>
          <w:bottom w:val="nil"/>
          <w:right w:val="nil"/>
          <w:between w:val="nil"/>
        </w:pBdr>
        <w:rPr>
          <w:rFonts w:ascii="Arial" w:eastAsia="Arial" w:hAnsi="Arial" w:cs="Arial"/>
          <w:color w:val="000000"/>
        </w:rPr>
      </w:pPr>
    </w:p>
    <w:p w:rsidR="00472B2C" w:rsidRDefault="00472B2C">
      <w:pPr>
        <w:pBdr>
          <w:top w:val="nil"/>
          <w:left w:val="nil"/>
          <w:bottom w:val="nil"/>
          <w:right w:val="nil"/>
          <w:between w:val="nil"/>
        </w:pBdr>
        <w:rPr>
          <w:rFonts w:ascii="Arial" w:eastAsia="Arial" w:hAnsi="Arial" w:cs="Arial"/>
          <w:color w:val="000000"/>
        </w:rPr>
      </w:pPr>
    </w:p>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b/>
          <w:color w:val="000000"/>
        </w:rPr>
        <w:lastRenderedPageBreak/>
        <w:t>C/ Časové rozlíšenie</w:t>
      </w:r>
    </w:p>
    <w:p w:rsidR="00472B2C" w:rsidRDefault="00215537">
      <w:pPr>
        <w:pBdr>
          <w:top w:val="nil"/>
          <w:left w:val="nil"/>
          <w:bottom w:val="nil"/>
          <w:right w:val="nil"/>
          <w:between w:val="nil"/>
        </w:pBdr>
        <w:spacing w:line="360" w:lineRule="auto"/>
        <w:ind w:left="426" w:hanging="426"/>
        <w:jc w:val="both"/>
        <w:rPr>
          <w:rFonts w:ascii="Arial" w:eastAsia="Arial" w:hAnsi="Arial" w:cs="Arial"/>
          <w:color w:val="000000"/>
        </w:rPr>
      </w:pPr>
      <w:r>
        <w:rPr>
          <w:rFonts w:ascii="Arial" w:eastAsia="Arial" w:hAnsi="Arial" w:cs="Arial"/>
          <w:color w:val="000000"/>
          <w:sz w:val="18"/>
          <w:szCs w:val="18"/>
        </w:rPr>
        <w:t>Významné položky časového rozlíšenia výdavkov budúcich období a výnosov</w:t>
      </w:r>
      <w:r>
        <w:rPr>
          <w:rFonts w:ascii="Arial" w:eastAsia="Arial" w:hAnsi="Arial" w:cs="Arial"/>
          <w:b/>
          <w:color w:val="000000"/>
          <w:sz w:val="18"/>
          <w:szCs w:val="18"/>
        </w:rPr>
        <w:t xml:space="preserve"> </w:t>
      </w:r>
      <w:r>
        <w:rPr>
          <w:rFonts w:ascii="Arial" w:eastAsia="Arial" w:hAnsi="Arial" w:cs="Arial"/>
          <w:color w:val="000000"/>
        </w:rPr>
        <w:t>budúcich období /v €/</w:t>
      </w:r>
    </w:p>
    <w:tbl>
      <w:tblPr>
        <w:tblStyle w:val="af6"/>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80"/>
        <w:gridCol w:w="1835"/>
        <w:gridCol w:w="1653"/>
        <w:gridCol w:w="1653"/>
        <w:gridCol w:w="1835"/>
      </w:tblGrid>
      <w:tr w:rsidR="00472B2C">
        <w:tc>
          <w:tcPr>
            <w:tcW w:w="2380" w:type="dxa"/>
            <w:vAlign w:val="center"/>
          </w:tcPr>
          <w:p w:rsidR="00472B2C" w:rsidRDefault="00215537">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Opis položky časového rozlíšenia</w:t>
            </w:r>
          </w:p>
        </w:tc>
        <w:tc>
          <w:tcPr>
            <w:tcW w:w="1835" w:type="dxa"/>
            <w:vAlign w:val="center"/>
          </w:tcPr>
          <w:p w:rsidR="00472B2C" w:rsidRDefault="00215537">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Hodnota</w:t>
            </w:r>
          </w:p>
          <w:p w:rsidR="00472B2C" w:rsidRDefault="00215537">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k 31.12.2018</w:t>
            </w:r>
          </w:p>
        </w:tc>
        <w:tc>
          <w:tcPr>
            <w:tcW w:w="1653" w:type="dxa"/>
            <w:vAlign w:val="center"/>
          </w:tcPr>
          <w:p w:rsidR="00472B2C" w:rsidRDefault="00215537">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Prírastky</w:t>
            </w:r>
          </w:p>
          <w:p w:rsidR="00472B2C" w:rsidRDefault="00215537">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w:t>
            </w:r>
          </w:p>
        </w:tc>
        <w:tc>
          <w:tcPr>
            <w:tcW w:w="1653" w:type="dxa"/>
            <w:vAlign w:val="center"/>
          </w:tcPr>
          <w:p w:rsidR="00472B2C" w:rsidRDefault="00215537">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Úbytky</w:t>
            </w:r>
          </w:p>
          <w:p w:rsidR="00472B2C" w:rsidRDefault="00215537">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w:t>
            </w:r>
          </w:p>
        </w:tc>
        <w:tc>
          <w:tcPr>
            <w:tcW w:w="1835" w:type="dxa"/>
            <w:vAlign w:val="center"/>
          </w:tcPr>
          <w:p w:rsidR="00472B2C" w:rsidRDefault="00215537">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Hodnota</w:t>
            </w:r>
          </w:p>
          <w:p w:rsidR="00472B2C" w:rsidRDefault="00215537">
            <w:pPr>
              <w:pBdr>
                <w:top w:val="nil"/>
                <w:left w:val="nil"/>
                <w:bottom w:val="nil"/>
                <w:right w:val="nil"/>
                <w:between w:val="nil"/>
              </w:pBdr>
              <w:jc w:val="center"/>
              <w:rPr>
                <w:rFonts w:ascii="Arial" w:eastAsia="Arial" w:hAnsi="Arial" w:cs="Arial"/>
                <w:color w:val="000000"/>
                <w:sz w:val="22"/>
                <w:szCs w:val="22"/>
              </w:rPr>
            </w:pPr>
            <w:r>
              <w:rPr>
                <w:rFonts w:ascii="Arial" w:eastAsia="Arial" w:hAnsi="Arial" w:cs="Arial"/>
                <w:color w:val="000000"/>
                <w:sz w:val="22"/>
                <w:szCs w:val="22"/>
              </w:rPr>
              <w:t>k 31.12.2017</w:t>
            </w:r>
          </w:p>
        </w:tc>
      </w:tr>
      <w:tr w:rsidR="00472B2C">
        <w:tc>
          <w:tcPr>
            <w:tcW w:w="2380" w:type="dxa"/>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Výdavky budúcich období</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0,00</w:t>
            </w:r>
          </w:p>
        </w:tc>
        <w:tc>
          <w:tcPr>
            <w:tcW w:w="1653" w:type="dxa"/>
          </w:tcPr>
          <w:p w:rsidR="00472B2C" w:rsidRDefault="00472B2C">
            <w:pPr>
              <w:pBdr>
                <w:top w:val="nil"/>
                <w:left w:val="nil"/>
                <w:bottom w:val="nil"/>
                <w:right w:val="nil"/>
                <w:between w:val="nil"/>
              </w:pBdr>
              <w:spacing w:line="360" w:lineRule="auto"/>
              <w:jc w:val="center"/>
              <w:rPr>
                <w:rFonts w:ascii="Arial" w:eastAsia="Arial" w:hAnsi="Arial" w:cs="Arial"/>
                <w:color w:val="000000"/>
                <w:sz w:val="22"/>
                <w:szCs w:val="22"/>
              </w:rPr>
            </w:pPr>
          </w:p>
        </w:tc>
        <w:tc>
          <w:tcPr>
            <w:tcW w:w="1653" w:type="dxa"/>
          </w:tcPr>
          <w:p w:rsidR="00472B2C" w:rsidRDefault="00215537">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 xml:space="preserve">            </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0,00</w:t>
            </w:r>
          </w:p>
        </w:tc>
      </w:tr>
      <w:tr w:rsidR="00472B2C">
        <w:tc>
          <w:tcPr>
            <w:tcW w:w="2380" w:type="dxa"/>
          </w:tcPr>
          <w:p w:rsidR="00472B2C" w:rsidRDefault="0021553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rPr>
              <w:t>Výnosy budúcich období spolu:</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123 893,67</w:t>
            </w:r>
          </w:p>
        </w:tc>
        <w:tc>
          <w:tcPr>
            <w:tcW w:w="1653"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3 528,04</w:t>
            </w:r>
          </w:p>
        </w:tc>
        <w:tc>
          <w:tcPr>
            <w:tcW w:w="1653"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18 904,81</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139 270,44</w:t>
            </w:r>
          </w:p>
        </w:tc>
      </w:tr>
      <w:tr w:rsidR="00472B2C">
        <w:tc>
          <w:tcPr>
            <w:tcW w:w="2380" w:type="dxa"/>
          </w:tcPr>
          <w:p w:rsidR="00472B2C" w:rsidRDefault="00215537">
            <w:pPr>
              <w:pBdr>
                <w:top w:val="nil"/>
                <w:left w:val="nil"/>
                <w:bottom w:val="nil"/>
                <w:right w:val="nil"/>
                <w:between w:val="nil"/>
              </w:pBdr>
              <w:rPr>
                <w:rFonts w:ascii="Arial" w:eastAsia="Arial" w:hAnsi="Arial" w:cs="Arial"/>
                <w:color w:val="000000"/>
              </w:rPr>
            </w:pPr>
            <w:r>
              <w:rPr>
                <w:rFonts w:ascii="Arial" w:eastAsia="Arial" w:hAnsi="Arial" w:cs="Arial"/>
                <w:color w:val="000000"/>
              </w:rPr>
              <w:t>Z toho</w:t>
            </w:r>
          </w:p>
        </w:tc>
        <w:tc>
          <w:tcPr>
            <w:tcW w:w="1835" w:type="dxa"/>
          </w:tcPr>
          <w:p w:rsidR="00472B2C" w:rsidRDefault="00472B2C">
            <w:pPr>
              <w:pBdr>
                <w:top w:val="nil"/>
                <w:left w:val="nil"/>
                <w:bottom w:val="nil"/>
                <w:right w:val="nil"/>
                <w:between w:val="nil"/>
              </w:pBdr>
              <w:spacing w:line="360" w:lineRule="auto"/>
              <w:jc w:val="right"/>
              <w:rPr>
                <w:rFonts w:ascii="Arial" w:eastAsia="Arial" w:hAnsi="Arial" w:cs="Arial"/>
                <w:color w:val="000000"/>
                <w:sz w:val="22"/>
                <w:szCs w:val="22"/>
              </w:rPr>
            </w:pPr>
          </w:p>
        </w:tc>
        <w:tc>
          <w:tcPr>
            <w:tcW w:w="1653" w:type="dxa"/>
          </w:tcPr>
          <w:p w:rsidR="00472B2C" w:rsidRDefault="00472B2C">
            <w:pPr>
              <w:pBdr>
                <w:top w:val="nil"/>
                <w:left w:val="nil"/>
                <w:bottom w:val="nil"/>
                <w:right w:val="nil"/>
                <w:between w:val="nil"/>
              </w:pBdr>
              <w:spacing w:line="360" w:lineRule="auto"/>
              <w:jc w:val="center"/>
              <w:rPr>
                <w:rFonts w:ascii="Arial" w:eastAsia="Arial" w:hAnsi="Arial" w:cs="Arial"/>
                <w:color w:val="000000"/>
                <w:sz w:val="22"/>
                <w:szCs w:val="22"/>
              </w:rPr>
            </w:pPr>
          </w:p>
        </w:tc>
        <w:tc>
          <w:tcPr>
            <w:tcW w:w="1653" w:type="dxa"/>
          </w:tcPr>
          <w:p w:rsidR="00472B2C" w:rsidRDefault="00472B2C">
            <w:pPr>
              <w:pBdr>
                <w:top w:val="nil"/>
                <w:left w:val="nil"/>
                <w:bottom w:val="nil"/>
                <w:right w:val="nil"/>
                <w:between w:val="nil"/>
              </w:pBdr>
              <w:spacing w:line="360" w:lineRule="auto"/>
              <w:jc w:val="center"/>
              <w:rPr>
                <w:rFonts w:ascii="Arial" w:eastAsia="Arial" w:hAnsi="Arial" w:cs="Arial"/>
                <w:color w:val="000000"/>
                <w:sz w:val="22"/>
                <w:szCs w:val="22"/>
              </w:rPr>
            </w:pPr>
          </w:p>
        </w:tc>
        <w:tc>
          <w:tcPr>
            <w:tcW w:w="1835" w:type="dxa"/>
          </w:tcPr>
          <w:p w:rsidR="00472B2C" w:rsidRDefault="00472B2C">
            <w:pPr>
              <w:pBdr>
                <w:top w:val="nil"/>
                <w:left w:val="nil"/>
                <w:bottom w:val="nil"/>
                <w:right w:val="nil"/>
                <w:between w:val="nil"/>
              </w:pBdr>
              <w:spacing w:line="360" w:lineRule="auto"/>
              <w:jc w:val="right"/>
              <w:rPr>
                <w:rFonts w:ascii="Arial" w:eastAsia="Arial" w:hAnsi="Arial" w:cs="Arial"/>
                <w:color w:val="000000"/>
                <w:sz w:val="22"/>
                <w:szCs w:val="22"/>
              </w:rPr>
            </w:pPr>
          </w:p>
        </w:tc>
      </w:tr>
      <w:tr w:rsidR="00472B2C">
        <w:tc>
          <w:tcPr>
            <w:tcW w:w="2380" w:type="dxa"/>
          </w:tcPr>
          <w:p w:rsidR="00472B2C" w:rsidRDefault="0021553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VBO cintorín. poplatky</w:t>
            </w:r>
          </w:p>
        </w:tc>
        <w:tc>
          <w:tcPr>
            <w:tcW w:w="1835" w:type="dxa"/>
          </w:tcPr>
          <w:p w:rsidR="00472B2C" w:rsidRDefault="00215537">
            <w:p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 xml:space="preserve">             1 219,00</w:t>
            </w:r>
          </w:p>
        </w:tc>
        <w:tc>
          <w:tcPr>
            <w:tcW w:w="1653"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243,00</w:t>
            </w:r>
          </w:p>
        </w:tc>
        <w:tc>
          <w:tcPr>
            <w:tcW w:w="1653"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 xml:space="preserve">330,50              </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 xml:space="preserve">             1 306,50</w:t>
            </w:r>
          </w:p>
        </w:tc>
      </w:tr>
      <w:tr w:rsidR="00472B2C">
        <w:tc>
          <w:tcPr>
            <w:tcW w:w="2380" w:type="dxa"/>
          </w:tcPr>
          <w:p w:rsidR="00472B2C" w:rsidRDefault="0021553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VBO KD Čačín</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7 000,00</w:t>
            </w:r>
          </w:p>
        </w:tc>
        <w:tc>
          <w:tcPr>
            <w:tcW w:w="1653" w:type="dxa"/>
          </w:tcPr>
          <w:p w:rsidR="00472B2C" w:rsidRDefault="00472B2C">
            <w:pPr>
              <w:pBdr>
                <w:top w:val="nil"/>
                <w:left w:val="nil"/>
                <w:bottom w:val="nil"/>
                <w:right w:val="nil"/>
                <w:between w:val="nil"/>
              </w:pBdr>
              <w:spacing w:line="360" w:lineRule="auto"/>
              <w:jc w:val="right"/>
              <w:rPr>
                <w:rFonts w:ascii="Arial" w:eastAsia="Arial" w:hAnsi="Arial" w:cs="Arial"/>
                <w:color w:val="000000"/>
                <w:sz w:val="22"/>
                <w:szCs w:val="22"/>
              </w:rPr>
            </w:pPr>
          </w:p>
        </w:tc>
        <w:tc>
          <w:tcPr>
            <w:tcW w:w="1653" w:type="dxa"/>
          </w:tcPr>
          <w:p w:rsidR="00472B2C" w:rsidRDefault="00472B2C">
            <w:pPr>
              <w:pBdr>
                <w:top w:val="nil"/>
                <w:left w:val="nil"/>
                <w:bottom w:val="nil"/>
                <w:right w:val="nil"/>
                <w:between w:val="nil"/>
              </w:pBdr>
              <w:spacing w:line="360" w:lineRule="auto"/>
              <w:jc w:val="right"/>
              <w:rPr>
                <w:rFonts w:ascii="Arial" w:eastAsia="Arial" w:hAnsi="Arial" w:cs="Arial"/>
                <w:color w:val="000000"/>
                <w:sz w:val="22"/>
                <w:szCs w:val="22"/>
              </w:rPr>
            </w:pP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7 000,00</w:t>
            </w:r>
          </w:p>
        </w:tc>
      </w:tr>
      <w:tr w:rsidR="00472B2C">
        <w:tc>
          <w:tcPr>
            <w:tcW w:w="2380" w:type="dxa"/>
          </w:tcPr>
          <w:p w:rsidR="00472B2C" w:rsidRDefault="0021553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VBO Envirofond vodovod IBV</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39 102,00</w:t>
            </w:r>
          </w:p>
        </w:tc>
        <w:tc>
          <w:tcPr>
            <w:tcW w:w="1653" w:type="dxa"/>
          </w:tcPr>
          <w:p w:rsidR="00472B2C" w:rsidRDefault="00472B2C">
            <w:pPr>
              <w:pBdr>
                <w:top w:val="nil"/>
                <w:left w:val="nil"/>
                <w:bottom w:val="nil"/>
                <w:right w:val="nil"/>
                <w:between w:val="nil"/>
              </w:pBdr>
              <w:spacing w:line="360" w:lineRule="auto"/>
              <w:jc w:val="right"/>
              <w:rPr>
                <w:rFonts w:ascii="Arial" w:eastAsia="Arial" w:hAnsi="Arial" w:cs="Arial"/>
                <w:color w:val="000000"/>
                <w:sz w:val="22"/>
                <w:szCs w:val="22"/>
              </w:rPr>
            </w:pPr>
          </w:p>
        </w:tc>
        <w:tc>
          <w:tcPr>
            <w:tcW w:w="1653" w:type="dxa"/>
          </w:tcPr>
          <w:p w:rsidR="00472B2C" w:rsidRDefault="00472B2C">
            <w:pPr>
              <w:pBdr>
                <w:top w:val="nil"/>
                <w:left w:val="nil"/>
                <w:bottom w:val="nil"/>
                <w:right w:val="nil"/>
                <w:between w:val="nil"/>
              </w:pBdr>
              <w:spacing w:line="360" w:lineRule="auto"/>
              <w:jc w:val="right"/>
              <w:rPr>
                <w:rFonts w:ascii="Arial" w:eastAsia="Arial" w:hAnsi="Arial" w:cs="Arial"/>
                <w:color w:val="000000"/>
                <w:sz w:val="22"/>
                <w:szCs w:val="22"/>
              </w:rPr>
            </w:pPr>
          </w:p>
        </w:tc>
        <w:tc>
          <w:tcPr>
            <w:tcW w:w="1835" w:type="dxa"/>
          </w:tcPr>
          <w:p w:rsidR="00472B2C" w:rsidRDefault="00215537">
            <w:p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 xml:space="preserve">           39 102,00</w:t>
            </w:r>
          </w:p>
        </w:tc>
      </w:tr>
      <w:tr w:rsidR="00472B2C">
        <w:tc>
          <w:tcPr>
            <w:tcW w:w="2380" w:type="dxa"/>
          </w:tcPr>
          <w:p w:rsidR="00472B2C" w:rsidRDefault="0021553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VBO vých.a vzdel. MŠ</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45,72</w:t>
            </w:r>
          </w:p>
        </w:tc>
        <w:tc>
          <w:tcPr>
            <w:tcW w:w="1653" w:type="dxa"/>
          </w:tcPr>
          <w:p w:rsidR="00472B2C" w:rsidRDefault="00472B2C">
            <w:pPr>
              <w:pBdr>
                <w:top w:val="nil"/>
                <w:left w:val="nil"/>
                <w:bottom w:val="nil"/>
                <w:right w:val="nil"/>
                <w:between w:val="nil"/>
              </w:pBdr>
              <w:spacing w:line="360" w:lineRule="auto"/>
              <w:jc w:val="right"/>
              <w:rPr>
                <w:rFonts w:ascii="Arial" w:eastAsia="Arial" w:hAnsi="Arial" w:cs="Arial"/>
                <w:color w:val="000000"/>
                <w:sz w:val="22"/>
                <w:szCs w:val="22"/>
              </w:rPr>
            </w:pPr>
          </w:p>
        </w:tc>
        <w:tc>
          <w:tcPr>
            <w:tcW w:w="1653"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 xml:space="preserve">45,72                                                                                                                                                                                                                                                                                                                                                                                                                                                                                                                                                                                                                                                          </w:t>
            </w:r>
          </w:p>
        </w:tc>
        <w:tc>
          <w:tcPr>
            <w:tcW w:w="1835" w:type="dxa"/>
          </w:tcPr>
          <w:p w:rsidR="00472B2C" w:rsidRDefault="00472B2C">
            <w:pPr>
              <w:pBdr>
                <w:top w:val="nil"/>
                <w:left w:val="nil"/>
                <w:bottom w:val="nil"/>
                <w:right w:val="nil"/>
                <w:between w:val="nil"/>
              </w:pBdr>
              <w:spacing w:line="360" w:lineRule="auto"/>
              <w:jc w:val="right"/>
              <w:rPr>
                <w:rFonts w:ascii="Arial" w:eastAsia="Arial" w:hAnsi="Arial" w:cs="Arial"/>
                <w:color w:val="000000"/>
                <w:sz w:val="22"/>
                <w:szCs w:val="22"/>
              </w:rPr>
            </w:pPr>
          </w:p>
        </w:tc>
      </w:tr>
      <w:tr w:rsidR="00472B2C">
        <w:tc>
          <w:tcPr>
            <w:tcW w:w="2380" w:type="dxa"/>
          </w:tcPr>
          <w:p w:rsidR="00472B2C" w:rsidRDefault="0021553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VBO DPO SR</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1 056,78</w:t>
            </w:r>
          </w:p>
        </w:tc>
        <w:tc>
          <w:tcPr>
            <w:tcW w:w="1653"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 xml:space="preserve">               </w:t>
            </w:r>
          </w:p>
        </w:tc>
        <w:tc>
          <w:tcPr>
            <w:tcW w:w="1653"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 xml:space="preserve">             218,76</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1 275,54</w:t>
            </w:r>
          </w:p>
        </w:tc>
      </w:tr>
      <w:tr w:rsidR="00472B2C">
        <w:tc>
          <w:tcPr>
            <w:tcW w:w="2380" w:type="dxa"/>
          </w:tcPr>
          <w:p w:rsidR="00472B2C" w:rsidRDefault="0021553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VBO MH SR modernizácia VO</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52 776,24</w:t>
            </w:r>
          </w:p>
        </w:tc>
        <w:tc>
          <w:tcPr>
            <w:tcW w:w="1653" w:type="dxa"/>
          </w:tcPr>
          <w:p w:rsidR="00472B2C" w:rsidRDefault="00472B2C">
            <w:pPr>
              <w:pBdr>
                <w:top w:val="nil"/>
                <w:left w:val="nil"/>
                <w:bottom w:val="nil"/>
                <w:right w:val="nil"/>
                <w:between w:val="nil"/>
              </w:pBdr>
              <w:spacing w:line="360" w:lineRule="auto"/>
              <w:jc w:val="right"/>
              <w:rPr>
                <w:rFonts w:ascii="Arial" w:eastAsia="Arial" w:hAnsi="Arial" w:cs="Arial"/>
                <w:color w:val="000000"/>
                <w:sz w:val="22"/>
                <w:szCs w:val="22"/>
              </w:rPr>
            </w:pPr>
          </w:p>
        </w:tc>
        <w:tc>
          <w:tcPr>
            <w:tcW w:w="1653"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9 975,97</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62 752,21</w:t>
            </w:r>
          </w:p>
        </w:tc>
      </w:tr>
      <w:tr w:rsidR="00472B2C">
        <w:tc>
          <w:tcPr>
            <w:tcW w:w="2380" w:type="dxa"/>
          </w:tcPr>
          <w:p w:rsidR="00472B2C" w:rsidRDefault="0021553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VBO zastávka</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148,01</w:t>
            </w:r>
          </w:p>
        </w:tc>
        <w:tc>
          <w:tcPr>
            <w:tcW w:w="1653" w:type="dxa"/>
          </w:tcPr>
          <w:p w:rsidR="00472B2C" w:rsidRDefault="00472B2C">
            <w:pPr>
              <w:pBdr>
                <w:top w:val="nil"/>
                <w:left w:val="nil"/>
                <w:bottom w:val="nil"/>
                <w:right w:val="nil"/>
                <w:between w:val="nil"/>
              </w:pBdr>
              <w:spacing w:line="360" w:lineRule="auto"/>
              <w:jc w:val="right"/>
              <w:rPr>
                <w:rFonts w:ascii="Arial" w:eastAsia="Arial" w:hAnsi="Arial" w:cs="Arial"/>
                <w:color w:val="000000"/>
                <w:sz w:val="22"/>
                <w:szCs w:val="22"/>
              </w:rPr>
            </w:pPr>
          </w:p>
        </w:tc>
        <w:tc>
          <w:tcPr>
            <w:tcW w:w="1653"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 xml:space="preserve">               53,70</w:t>
            </w:r>
          </w:p>
        </w:tc>
        <w:tc>
          <w:tcPr>
            <w:tcW w:w="1835" w:type="dxa"/>
          </w:tcPr>
          <w:p w:rsidR="00472B2C" w:rsidRDefault="00215537">
            <w:pPr>
              <w:pBdr>
                <w:top w:val="nil"/>
                <w:left w:val="nil"/>
                <w:bottom w:val="nil"/>
                <w:right w:val="nil"/>
                <w:between w:val="nil"/>
              </w:pBdr>
              <w:spacing w:line="360" w:lineRule="auto"/>
              <w:rPr>
                <w:rFonts w:ascii="Arial" w:eastAsia="Arial" w:hAnsi="Arial" w:cs="Arial"/>
                <w:color w:val="000000"/>
                <w:sz w:val="22"/>
                <w:szCs w:val="22"/>
              </w:rPr>
            </w:pPr>
            <w:r>
              <w:rPr>
                <w:rFonts w:ascii="Arial" w:eastAsia="Arial" w:hAnsi="Arial" w:cs="Arial"/>
                <w:color w:val="000000"/>
                <w:sz w:val="22"/>
                <w:szCs w:val="22"/>
              </w:rPr>
              <w:t xml:space="preserve">                201,71</w:t>
            </w:r>
          </w:p>
        </w:tc>
      </w:tr>
      <w:tr w:rsidR="00472B2C">
        <w:tc>
          <w:tcPr>
            <w:tcW w:w="2380" w:type="dxa"/>
          </w:tcPr>
          <w:p w:rsidR="00472B2C" w:rsidRDefault="0021553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VBO miestne komunik.</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6 874,92</w:t>
            </w:r>
          </w:p>
        </w:tc>
        <w:tc>
          <w:tcPr>
            <w:tcW w:w="1653" w:type="dxa"/>
          </w:tcPr>
          <w:p w:rsidR="00472B2C" w:rsidRDefault="00472B2C">
            <w:pPr>
              <w:pBdr>
                <w:top w:val="nil"/>
                <w:left w:val="nil"/>
                <w:bottom w:val="nil"/>
                <w:right w:val="nil"/>
                <w:between w:val="nil"/>
              </w:pBdr>
              <w:spacing w:line="360" w:lineRule="auto"/>
              <w:jc w:val="right"/>
              <w:rPr>
                <w:rFonts w:ascii="Arial" w:eastAsia="Arial" w:hAnsi="Arial" w:cs="Arial"/>
                <w:color w:val="000000"/>
                <w:sz w:val="22"/>
                <w:szCs w:val="22"/>
              </w:rPr>
            </w:pPr>
          </w:p>
        </w:tc>
        <w:tc>
          <w:tcPr>
            <w:tcW w:w="1653"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750,06</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7 624,98</w:t>
            </w:r>
          </w:p>
        </w:tc>
      </w:tr>
      <w:tr w:rsidR="00472B2C">
        <w:tc>
          <w:tcPr>
            <w:tcW w:w="2380" w:type="dxa"/>
          </w:tcPr>
          <w:p w:rsidR="00472B2C" w:rsidRDefault="0021553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VBO zariadenie vrtu</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15 762,44</w:t>
            </w:r>
          </w:p>
        </w:tc>
        <w:tc>
          <w:tcPr>
            <w:tcW w:w="1653" w:type="dxa"/>
          </w:tcPr>
          <w:p w:rsidR="00472B2C" w:rsidRDefault="00472B2C">
            <w:pPr>
              <w:pBdr>
                <w:top w:val="nil"/>
                <w:left w:val="nil"/>
                <w:bottom w:val="nil"/>
                <w:right w:val="nil"/>
                <w:between w:val="nil"/>
              </w:pBdr>
              <w:spacing w:line="360" w:lineRule="auto"/>
              <w:jc w:val="right"/>
              <w:rPr>
                <w:rFonts w:ascii="Arial" w:eastAsia="Arial" w:hAnsi="Arial" w:cs="Arial"/>
                <w:color w:val="000000"/>
                <w:sz w:val="22"/>
                <w:szCs w:val="22"/>
              </w:rPr>
            </w:pPr>
          </w:p>
        </w:tc>
        <w:tc>
          <w:tcPr>
            <w:tcW w:w="1653"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4 203,36</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19 965,80</w:t>
            </w:r>
          </w:p>
        </w:tc>
      </w:tr>
      <w:tr w:rsidR="00472B2C">
        <w:tc>
          <w:tcPr>
            <w:tcW w:w="2380" w:type="dxa"/>
          </w:tcPr>
          <w:p w:rsidR="00472B2C" w:rsidRDefault="0021553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VBO z nájmu</w:t>
            </w:r>
          </w:p>
        </w:tc>
        <w:tc>
          <w:tcPr>
            <w:tcW w:w="1835" w:type="dxa"/>
          </w:tcPr>
          <w:p w:rsidR="00472B2C" w:rsidRDefault="00472B2C">
            <w:pPr>
              <w:pBdr>
                <w:top w:val="nil"/>
                <w:left w:val="nil"/>
                <w:bottom w:val="nil"/>
                <w:right w:val="nil"/>
                <w:between w:val="nil"/>
              </w:pBdr>
              <w:spacing w:line="360" w:lineRule="auto"/>
              <w:jc w:val="right"/>
              <w:rPr>
                <w:rFonts w:ascii="Arial" w:eastAsia="Arial" w:hAnsi="Arial" w:cs="Arial"/>
                <w:color w:val="000000"/>
                <w:sz w:val="22"/>
                <w:szCs w:val="22"/>
              </w:rPr>
            </w:pPr>
          </w:p>
        </w:tc>
        <w:tc>
          <w:tcPr>
            <w:tcW w:w="1653" w:type="dxa"/>
          </w:tcPr>
          <w:p w:rsidR="00472B2C" w:rsidRDefault="00472B2C">
            <w:pPr>
              <w:pBdr>
                <w:top w:val="nil"/>
                <w:left w:val="nil"/>
                <w:bottom w:val="nil"/>
                <w:right w:val="nil"/>
                <w:between w:val="nil"/>
              </w:pBdr>
              <w:spacing w:line="360" w:lineRule="auto"/>
              <w:jc w:val="center"/>
              <w:rPr>
                <w:rFonts w:ascii="Arial" w:eastAsia="Arial" w:hAnsi="Arial" w:cs="Arial"/>
                <w:color w:val="000000"/>
                <w:sz w:val="22"/>
                <w:szCs w:val="22"/>
              </w:rPr>
            </w:pPr>
          </w:p>
        </w:tc>
        <w:tc>
          <w:tcPr>
            <w:tcW w:w="1653"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41,70</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41,70</w:t>
            </w:r>
          </w:p>
        </w:tc>
      </w:tr>
      <w:tr w:rsidR="00472B2C">
        <w:tc>
          <w:tcPr>
            <w:tcW w:w="2380" w:type="dxa"/>
          </w:tcPr>
          <w:p w:rsidR="00472B2C" w:rsidRDefault="0021553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VBO kancel. nábytok</w:t>
            </w:r>
          </w:p>
        </w:tc>
        <w:tc>
          <w:tcPr>
            <w:tcW w:w="1835" w:type="dxa"/>
          </w:tcPr>
          <w:p w:rsidR="00472B2C" w:rsidRDefault="00472B2C">
            <w:pPr>
              <w:pBdr>
                <w:top w:val="nil"/>
                <w:left w:val="nil"/>
                <w:bottom w:val="nil"/>
                <w:right w:val="nil"/>
                <w:between w:val="nil"/>
              </w:pBdr>
              <w:spacing w:line="360" w:lineRule="auto"/>
              <w:jc w:val="right"/>
              <w:rPr>
                <w:rFonts w:ascii="Arial" w:eastAsia="Arial" w:hAnsi="Arial" w:cs="Arial"/>
                <w:color w:val="000000"/>
                <w:sz w:val="22"/>
                <w:szCs w:val="22"/>
              </w:rPr>
            </w:pPr>
          </w:p>
        </w:tc>
        <w:tc>
          <w:tcPr>
            <w:tcW w:w="1653"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3 285,04</w:t>
            </w:r>
          </w:p>
        </w:tc>
        <w:tc>
          <w:tcPr>
            <w:tcW w:w="1653"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3 285,04</w:t>
            </w:r>
          </w:p>
        </w:tc>
        <w:tc>
          <w:tcPr>
            <w:tcW w:w="1835" w:type="dxa"/>
          </w:tcPr>
          <w:p w:rsidR="00472B2C" w:rsidRDefault="00472B2C">
            <w:pPr>
              <w:pBdr>
                <w:top w:val="nil"/>
                <w:left w:val="nil"/>
                <w:bottom w:val="nil"/>
                <w:right w:val="nil"/>
                <w:between w:val="nil"/>
              </w:pBdr>
              <w:spacing w:line="360" w:lineRule="auto"/>
              <w:jc w:val="right"/>
              <w:rPr>
                <w:rFonts w:ascii="Arial" w:eastAsia="Arial" w:hAnsi="Arial" w:cs="Arial"/>
                <w:color w:val="000000"/>
                <w:sz w:val="22"/>
                <w:szCs w:val="22"/>
              </w:rPr>
            </w:pPr>
          </w:p>
        </w:tc>
      </w:tr>
      <w:tr w:rsidR="00472B2C">
        <w:tc>
          <w:tcPr>
            <w:tcW w:w="2380" w:type="dxa"/>
          </w:tcPr>
          <w:p w:rsidR="00472B2C" w:rsidRDefault="0021553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Spolu</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123 893,67</w:t>
            </w:r>
          </w:p>
        </w:tc>
        <w:tc>
          <w:tcPr>
            <w:tcW w:w="1653"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 xml:space="preserve">       3 528,04     </w:t>
            </w:r>
          </w:p>
        </w:tc>
        <w:tc>
          <w:tcPr>
            <w:tcW w:w="1653"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18 904,81</w:t>
            </w:r>
          </w:p>
        </w:tc>
        <w:tc>
          <w:tcPr>
            <w:tcW w:w="1835" w:type="dxa"/>
          </w:tcPr>
          <w:p w:rsidR="00472B2C" w:rsidRDefault="00215537">
            <w:pPr>
              <w:pBdr>
                <w:top w:val="nil"/>
                <w:left w:val="nil"/>
                <w:bottom w:val="nil"/>
                <w:right w:val="nil"/>
                <w:between w:val="nil"/>
              </w:pBdr>
              <w:spacing w:line="360" w:lineRule="auto"/>
              <w:jc w:val="right"/>
              <w:rPr>
                <w:rFonts w:ascii="Arial" w:eastAsia="Arial" w:hAnsi="Arial" w:cs="Arial"/>
                <w:color w:val="000000"/>
                <w:sz w:val="22"/>
                <w:szCs w:val="22"/>
              </w:rPr>
            </w:pPr>
            <w:r>
              <w:rPr>
                <w:rFonts w:ascii="Arial" w:eastAsia="Arial" w:hAnsi="Arial" w:cs="Arial"/>
                <w:color w:val="000000"/>
                <w:sz w:val="22"/>
                <w:szCs w:val="22"/>
              </w:rPr>
              <w:t>139 270,44</w:t>
            </w:r>
          </w:p>
        </w:tc>
      </w:tr>
    </w:tbl>
    <w:p w:rsidR="00472B2C" w:rsidRDefault="00472B2C">
      <w:pPr>
        <w:pBdr>
          <w:top w:val="nil"/>
          <w:left w:val="nil"/>
          <w:bottom w:val="nil"/>
          <w:right w:val="nil"/>
          <w:between w:val="nil"/>
        </w:pBdr>
        <w:spacing w:line="360" w:lineRule="auto"/>
        <w:ind w:left="360"/>
        <w:jc w:val="center"/>
        <w:rPr>
          <w:color w:val="0000FF"/>
          <w:sz w:val="24"/>
          <w:szCs w:val="24"/>
          <w:u w:val="single"/>
        </w:rPr>
      </w:pPr>
    </w:p>
    <w:p w:rsidR="00EF0176" w:rsidRDefault="00EF0176">
      <w:pPr>
        <w:pBdr>
          <w:top w:val="nil"/>
          <w:left w:val="nil"/>
          <w:bottom w:val="nil"/>
          <w:right w:val="nil"/>
          <w:between w:val="nil"/>
        </w:pBdr>
        <w:spacing w:line="360" w:lineRule="auto"/>
        <w:ind w:left="360"/>
        <w:jc w:val="center"/>
        <w:rPr>
          <w:color w:val="0000FF"/>
          <w:sz w:val="24"/>
          <w:szCs w:val="24"/>
          <w:u w:val="single"/>
        </w:rPr>
      </w:pPr>
    </w:p>
    <w:p w:rsidR="00472B2C" w:rsidRDefault="00472B2C">
      <w:pPr>
        <w:pBdr>
          <w:top w:val="nil"/>
          <w:left w:val="nil"/>
          <w:bottom w:val="nil"/>
          <w:right w:val="nil"/>
          <w:between w:val="nil"/>
        </w:pBdr>
        <w:spacing w:line="360" w:lineRule="auto"/>
        <w:ind w:left="426" w:hanging="426"/>
        <w:jc w:val="both"/>
        <w:rPr>
          <w:rFonts w:ascii="Arial" w:eastAsia="Arial" w:hAnsi="Arial" w:cs="Arial"/>
          <w:color w:val="000000"/>
        </w:rPr>
      </w:pPr>
    </w:p>
    <w:p w:rsidR="00472B2C" w:rsidRDefault="00215537">
      <w:pPr>
        <w:numPr>
          <w:ilvl w:val="1"/>
          <w:numId w:val="5"/>
        </w:numPr>
        <w:pBdr>
          <w:top w:val="nil"/>
          <w:left w:val="nil"/>
          <w:bottom w:val="nil"/>
          <w:right w:val="nil"/>
          <w:between w:val="nil"/>
        </w:pBdr>
        <w:jc w:val="center"/>
        <w:rPr>
          <w:color w:val="0000FF"/>
          <w:sz w:val="24"/>
          <w:szCs w:val="24"/>
          <w:u w:val="single"/>
        </w:rPr>
      </w:pPr>
      <w:r>
        <w:rPr>
          <w:b/>
          <w:color w:val="0000FF"/>
          <w:sz w:val="24"/>
          <w:szCs w:val="24"/>
          <w:u w:val="single"/>
        </w:rPr>
        <w:t>Účtovný výsledok hospodárenia za rok 2018</w:t>
      </w:r>
    </w:p>
    <w:p w:rsidR="00472B2C" w:rsidRDefault="00472B2C">
      <w:pPr>
        <w:pBdr>
          <w:top w:val="nil"/>
          <w:left w:val="nil"/>
          <w:bottom w:val="nil"/>
          <w:right w:val="nil"/>
          <w:between w:val="nil"/>
        </w:pBdr>
        <w:ind w:left="1140"/>
        <w:rPr>
          <w:color w:val="0000FF"/>
          <w:sz w:val="24"/>
          <w:szCs w:val="24"/>
          <w:u w:val="single"/>
        </w:rPr>
      </w:pP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účtovný výsledok hospodárenia za rok 2018: kladný  výsledok hospodárenia vo výške </w:t>
      </w:r>
    </w:p>
    <w:p w:rsidR="00472B2C" w:rsidRDefault="00472B2C">
      <w:pPr>
        <w:pBdr>
          <w:top w:val="nil"/>
          <w:left w:val="nil"/>
          <w:bottom w:val="nil"/>
          <w:right w:val="nil"/>
          <w:between w:val="nil"/>
        </w:pBdr>
        <w:jc w:val="both"/>
        <w:rPr>
          <w:color w:val="000000"/>
          <w:sz w:val="22"/>
          <w:szCs w:val="22"/>
        </w:rPr>
      </w:pPr>
    </w:p>
    <w:p w:rsidR="00472B2C" w:rsidRDefault="00215537">
      <w:pPr>
        <w:pBdr>
          <w:top w:val="nil"/>
          <w:left w:val="nil"/>
          <w:bottom w:val="nil"/>
          <w:right w:val="nil"/>
          <w:between w:val="nil"/>
        </w:pBdr>
        <w:jc w:val="center"/>
        <w:rPr>
          <w:color w:val="000000"/>
          <w:sz w:val="22"/>
          <w:szCs w:val="22"/>
          <w:u w:val="single"/>
        </w:rPr>
      </w:pPr>
      <w:r>
        <w:rPr>
          <w:b/>
          <w:color w:val="000000"/>
          <w:sz w:val="22"/>
          <w:szCs w:val="22"/>
          <w:u w:val="single"/>
        </w:rPr>
        <w:t>14 991,26 €</w:t>
      </w:r>
    </w:p>
    <w:p w:rsidR="00472B2C" w:rsidRDefault="00472B2C">
      <w:pPr>
        <w:pBdr>
          <w:top w:val="nil"/>
          <w:left w:val="nil"/>
          <w:bottom w:val="nil"/>
          <w:right w:val="nil"/>
          <w:between w:val="nil"/>
        </w:pBdr>
        <w:jc w:val="center"/>
        <w:rPr>
          <w:color w:val="000000"/>
          <w:sz w:val="22"/>
          <w:szCs w:val="22"/>
          <w:u w:val="single"/>
        </w:rPr>
      </w:pPr>
    </w:p>
    <w:p w:rsidR="00472B2C" w:rsidRDefault="00215537">
      <w:pPr>
        <w:pBdr>
          <w:top w:val="nil"/>
          <w:left w:val="nil"/>
          <w:bottom w:val="nil"/>
          <w:right w:val="nil"/>
          <w:between w:val="nil"/>
        </w:pBdr>
        <w:jc w:val="both"/>
        <w:rPr>
          <w:color w:val="000000"/>
          <w:sz w:val="22"/>
          <w:szCs w:val="22"/>
        </w:rPr>
      </w:pPr>
      <w:r>
        <w:rPr>
          <w:b/>
          <w:color w:val="000000"/>
          <w:sz w:val="22"/>
          <w:szCs w:val="22"/>
        </w:rPr>
        <w:t xml:space="preserve">● </w:t>
      </w:r>
      <w:r>
        <w:rPr>
          <w:color w:val="000000"/>
          <w:sz w:val="22"/>
          <w:szCs w:val="22"/>
        </w:rPr>
        <w:t>kladný výsledok hospodárenia za účtovné obdobie roku 2018 vo výške 14 991,26  € bude účtovne  usporiadaný v roku 2019 účtovným zápisom 431/428 AE</w:t>
      </w:r>
    </w:p>
    <w:p w:rsidR="00472B2C" w:rsidRDefault="00472B2C">
      <w:pPr>
        <w:pBdr>
          <w:top w:val="nil"/>
          <w:left w:val="nil"/>
          <w:bottom w:val="nil"/>
          <w:right w:val="nil"/>
          <w:between w:val="nil"/>
        </w:pBdr>
        <w:ind w:left="1140"/>
        <w:rPr>
          <w:color w:val="0000FF"/>
          <w:sz w:val="24"/>
          <w:szCs w:val="24"/>
          <w:u w:val="single"/>
        </w:rPr>
      </w:pPr>
    </w:p>
    <w:p w:rsidR="00472B2C" w:rsidRDefault="00215537">
      <w:pPr>
        <w:pBdr>
          <w:top w:val="nil"/>
          <w:left w:val="nil"/>
          <w:bottom w:val="nil"/>
          <w:right w:val="nil"/>
          <w:between w:val="nil"/>
        </w:pBdr>
        <w:rPr>
          <w:color w:val="000000"/>
          <w:sz w:val="22"/>
          <w:szCs w:val="22"/>
          <w:u w:val="single"/>
        </w:rPr>
      </w:pPr>
      <w:r>
        <w:rPr>
          <w:color w:val="000000"/>
          <w:sz w:val="22"/>
          <w:szCs w:val="22"/>
          <w:u w:val="single"/>
        </w:rPr>
        <w:t>Z toho:</w:t>
      </w:r>
    </w:p>
    <w:p w:rsidR="00472B2C" w:rsidRDefault="00215537">
      <w:pPr>
        <w:pBdr>
          <w:top w:val="nil"/>
          <w:left w:val="nil"/>
          <w:bottom w:val="nil"/>
          <w:right w:val="nil"/>
          <w:between w:val="nil"/>
        </w:pBdr>
        <w:rPr>
          <w:color w:val="000000"/>
          <w:sz w:val="22"/>
          <w:szCs w:val="22"/>
        </w:rPr>
      </w:pPr>
      <w:r>
        <w:rPr>
          <w:color w:val="000000"/>
          <w:sz w:val="22"/>
          <w:szCs w:val="22"/>
        </w:rPr>
        <w:t xml:space="preserve">1/ hlavná činnosť: kladný výsledok:                   8 073,64 </w:t>
      </w:r>
    </w:p>
    <w:p w:rsidR="00472B2C" w:rsidRDefault="00215537">
      <w:pPr>
        <w:pBdr>
          <w:top w:val="nil"/>
          <w:left w:val="nil"/>
          <w:bottom w:val="nil"/>
          <w:right w:val="nil"/>
          <w:between w:val="nil"/>
        </w:pBdr>
        <w:rPr>
          <w:color w:val="000000"/>
          <w:sz w:val="22"/>
          <w:szCs w:val="22"/>
        </w:rPr>
      </w:pPr>
      <w:r>
        <w:rPr>
          <w:color w:val="000000"/>
          <w:sz w:val="22"/>
          <w:szCs w:val="22"/>
        </w:rPr>
        <w:t xml:space="preserve">2/ podnikateľská činnosť kladný výsledok: :      6 917,62 </w:t>
      </w:r>
    </w:p>
    <w:p w:rsidR="00472B2C" w:rsidRDefault="00472B2C">
      <w:pPr>
        <w:pBdr>
          <w:top w:val="nil"/>
          <w:left w:val="nil"/>
          <w:bottom w:val="nil"/>
          <w:right w:val="nil"/>
          <w:between w:val="nil"/>
        </w:pBdr>
        <w:jc w:val="center"/>
        <w:rPr>
          <w:color w:val="000000"/>
          <w:sz w:val="22"/>
          <w:szCs w:val="22"/>
          <w:u w:val="single"/>
        </w:rPr>
      </w:pPr>
    </w:p>
    <w:p w:rsidR="00472B2C" w:rsidRDefault="00215537">
      <w:pPr>
        <w:pBdr>
          <w:top w:val="nil"/>
          <w:left w:val="nil"/>
          <w:bottom w:val="nil"/>
          <w:right w:val="nil"/>
          <w:between w:val="nil"/>
        </w:pBdr>
        <w:rPr>
          <w:color w:val="000000"/>
          <w:sz w:val="24"/>
          <w:szCs w:val="24"/>
        </w:rPr>
      </w:pPr>
      <w:r>
        <w:rPr>
          <w:b/>
          <w:color w:val="000000"/>
          <w:sz w:val="22"/>
          <w:szCs w:val="22"/>
        </w:rPr>
        <w:t xml:space="preserve">    </w:t>
      </w:r>
      <w:r>
        <w:rPr>
          <w:color w:val="000000"/>
          <w:sz w:val="24"/>
          <w:szCs w:val="24"/>
        </w:rPr>
        <w:t xml:space="preserve">  </w:t>
      </w: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215537">
      <w:pPr>
        <w:pBdr>
          <w:top w:val="nil"/>
          <w:left w:val="nil"/>
          <w:bottom w:val="nil"/>
          <w:right w:val="nil"/>
          <w:between w:val="nil"/>
        </w:pBdr>
        <w:rPr>
          <w:color w:val="000000"/>
          <w:sz w:val="24"/>
          <w:szCs w:val="24"/>
        </w:rPr>
      </w:pPr>
      <w:r>
        <w:rPr>
          <w:color w:val="000000"/>
          <w:sz w:val="24"/>
          <w:szCs w:val="24"/>
        </w:rPr>
        <w:t xml:space="preserve">   </w:t>
      </w:r>
    </w:p>
    <w:p w:rsidR="00472B2C" w:rsidRDefault="00472B2C">
      <w:pPr>
        <w:keepNext/>
        <w:pBdr>
          <w:top w:val="nil"/>
          <w:left w:val="nil"/>
          <w:bottom w:val="nil"/>
          <w:right w:val="nil"/>
          <w:between w:val="nil"/>
        </w:pBdr>
        <w:rPr>
          <w:color w:val="FF0000"/>
          <w:sz w:val="24"/>
          <w:szCs w:val="24"/>
        </w:rPr>
      </w:pPr>
    </w:p>
    <w:p w:rsidR="00472B2C" w:rsidRDefault="00215537">
      <w:pPr>
        <w:keepNext/>
        <w:pBdr>
          <w:top w:val="nil"/>
          <w:left w:val="nil"/>
          <w:bottom w:val="nil"/>
          <w:right w:val="nil"/>
          <w:between w:val="nil"/>
        </w:pBdr>
        <w:jc w:val="center"/>
        <w:rPr>
          <w:color w:val="FF0000"/>
          <w:sz w:val="24"/>
          <w:szCs w:val="24"/>
        </w:rPr>
      </w:pPr>
      <w:r>
        <w:rPr>
          <w:b/>
          <w:smallCaps/>
          <w:color w:val="FF0000"/>
          <w:sz w:val="24"/>
          <w:szCs w:val="24"/>
        </w:rPr>
        <w:t>5. PREJEDNANIE A SCHVÁLENIE ZÁVEREČNÉHO ÚČTU ZA ROK 2018</w:t>
      </w:r>
    </w:p>
    <w:p w:rsidR="00472B2C" w:rsidRDefault="00472B2C">
      <w:pPr>
        <w:pBdr>
          <w:top w:val="nil"/>
          <w:left w:val="nil"/>
          <w:bottom w:val="nil"/>
          <w:right w:val="nil"/>
          <w:between w:val="nil"/>
        </w:pBdr>
        <w:rPr>
          <w:color w:val="000000"/>
          <w:sz w:val="24"/>
          <w:szCs w:val="24"/>
        </w:rPr>
      </w:pPr>
    </w:p>
    <w:p w:rsidR="00472B2C" w:rsidRDefault="00215537">
      <w:pPr>
        <w:pBdr>
          <w:top w:val="nil"/>
          <w:left w:val="nil"/>
          <w:bottom w:val="nil"/>
          <w:right w:val="nil"/>
          <w:between w:val="nil"/>
        </w:pBdr>
        <w:ind w:left="2410"/>
        <w:rPr>
          <w:color w:val="0000FF"/>
          <w:sz w:val="24"/>
          <w:szCs w:val="24"/>
          <w:u w:val="single"/>
        </w:rPr>
      </w:pPr>
      <w:r>
        <w:rPr>
          <w:b/>
          <w:color w:val="0000FF"/>
          <w:sz w:val="24"/>
          <w:szCs w:val="24"/>
        </w:rPr>
        <w:t xml:space="preserve">5.1 </w:t>
      </w:r>
      <w:r>
        <w:rPr>
          <w:b/>
          <w:color w:val="0000FF"/>
          <w:sz w:val="24"/>
          <w:szCs w:val="24"/>
          <w:u w:val="single"/>
        </w:rPr>
        <w:t xml:space="preserve"> Návrh záverečného účtu za rok 2018</w:t>
      </w:r>
    </w:p>
    <w:p w:rsidR="00472B2C" w:rsidRDefault="00472B2C">
      <w:pPr>
        <w:pBdr>
          <w:top w:val="nil"/>
          <w:left w:val="nil"/>
          <w:bottom w:val="nil"/>
          <w:right w:val="nil"/>
          <w:between w:val="nil"/>
        </w:pBdr>
        <w:ind w:left="1140"/>
        <w:rPr>
          <w:color w:val="0000FF"/>
          <w:sz w:val="24"/>
          <w:szCs w:val="24"/>
          <w:u w:val="single"/>
        </w:rPr>
      </w:pPr>
    </w:p>
    <w:p w:rsidR="00472B2C" w:rsidRDefault="00215537">
      <w:pPr>
        <w:pBdr>
          <w:top w:val="nil"/>
          <w:left w:val="nil"/>
          <w:bottom w:val="nil"/>
          <w:right w:val="nil"/>
          <w:between w:val="nil"/>
        </w:pBdr>
        <w:jc w:val="both"/>
        <w:rPr>
          <w:color w:val="000000"/>
          <w:sz w:val="22"/>
          <w:szCs w:val="22"/>
        </w:rPr>
      </w:pPr>
      <w:r>
        <w:rPr>
          <w:color w:val="000000"/>
          <w:sz w:val="24"/>
          <w:szCs w:val="24"/>
        </w:rPr>
        <w:t xml:space="preserve">  Návrh z</w:t>
      </w:r>
      <w:r>
        <w:rPr>
          <w:color w:val="000000"/>
          <w:sz w:val="22"/>
          <w:szCs w:val="22"/>
        </w:rPr>
        <w:t>áverečného účet obce za rok 2018 obsahuje údaje o plnení rozpočtu v členení na bežný rozpočet, kapitálový rozpočet, finančné operácie v súlade s rozpočtovou klasifikáciou, rozbor plnenia príjmov a výdavkov, finančné vysporiadanie vzťahov k štátnemu rozpočtu a k iným právnickým osobám, bilanciu aktív a pasív, prehľad o nákladoch a výnosoch obce z hlavnej a podnikateľskej činnosti, prehľad o stave a vývoji dlhu, tvorbu a použitie prostriedkov peňažných fondov, Stanovisko hlavného kontrolóra k návrhu záverečného účtu za rok 2018.</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      Návrh Záverečného účtu obce Čerín za rok 2018 bol v súlade s § 9 ods. 2 zákona č. 39/1990 Zb. a § 16, ods. 9 zákona č. 583/2001 Z. z. zverejnený na úradnej tabuli obce a na internetovej stránke obce dňa 15. 05. 2019. </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 </w:t>
      </w:r>
    </w:p>
    <w:p w:rsidR="00472B2C" w:rsidRDefault="00215537">
      <w:pPr>
        <w:numPr>
          <w:ilvl w:val="1"/>
          <w:numId w:val="7"/>
        </w:numPr>
        <w:pBdr>
          <w:top w:val="nil"/>
          <w:left w:val="nil"/>
          <w:bottom w:val="nil"/>
          <w:right w:val="nil"/>
          <w:between w:val="nil"/>
        </w:pBdr>
        <w:jc w:val="center"/>
        <w:rPr>
          <w:color w:val="0000FF"/>
          <w:sz w:val="24"/>
          <w:szCs w:val="24"/>
          <w:u w:val="single"/>
        </w:rPr>
      </w:pPr>
      <w:r>
        <w:rPr>
          <w:b/>
          <w:color w:val="0000FF"/>
          <w:sz w:val="24"/>
          <w:szCs w:val="24"/>
          <w:u w:val="single"/>
        </w:rPr>
        <w:t>Schválenie  záverečného účtu za rok 2018</w:t>
      </w:r>
    </w:p>
    <w:p w:rsidR="00472B2C" w:rsidRDefault="00472B2C">
      <w:pPr>
        <w:pBdr>
          <w:top w:val="nil"/>
          <w:left w:val="nil"/>
          <w:bottom w:val="nil"/>
          <w:right w:val="nil"/>
          <w:between w:val="nil"/>
        </w:pBdr>
        <w:jc w:val="both"/>
        <w:rPr>
          <w:color w:val="000000"/>
          <w:sz w:val="22"/>
          <w:szCs w:val="22"/>
        </w:rPr>
      </w:pPr>
    </w:p>
    <w:p w:rsidR="00472B2C" w:rsidRDefault="00215537">
      <w:pPr>
        <w:pBdr>
          <w:top w:val="nil"/>
          <w:left w:val="nil"/>
          <w:bottom w:val="nil"/>
          <w:right w:val="nil"/>
          <w:between w:val="nil"/>
        </w:pBdr>
        <w:jc w:val="both"/>
        <w:rPr>
          <w:color w:val="000000"/>
          <w:sz w:val="22"/>
          <w:szCs w:val="22"/>
        </w:rPr>
      </w:pPr>
      <w:r>
        <w:rPr>
          <w:color w:val="000000"/>
          <w:sz w:val="22"/>
          <w:szCs w:val="22"/>
        </w:rPr>
        <w:t>V súlade s § 16 ods. 10 zákona č. 583/2004 Z. z. o rozpočtových pravidlách územnej samosprávy a o zmene a doplnení niektorých zákonov v znení neskorších predpisov prerokovanie záverečného účtu obce Čerín za rok 2018 zaradené do programu  zasadnutia Obecného zastupiteľstva obc</w:t>
      </w:r>
      <w:r w:rsidR="00EF0176">
        <w:rPr>
          <w:color w:val="000000"/>
          <w:sz w:val="22"/>
          <w:szCs w:val="22"/>
        </w:rPr>
        <w:t xml:space="preserve">e Čerín dňa 07.06.2019 </w:t>
      </w:r>
      <w:r>
        <w:rPr>
          <w:color w:val="000000"/>
          <w:sz w:val="22"/>
          <w:szCs w:val="22"/>
        </w:rPr>
        <w:t xml:space="preserve">  s návrhom na uznesenie:  </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Obecného zastupiteľstva obce Čerín </w:t>
      </w:r>
    </w:p>
    <w:p w:rsidR="00472B2C" w:rsidRDefault="00215537">
      <w:pPr>
        <w:pBdr>
          <w:top w:val="nil"/>
          <w:left w:val="nil"/>
          <w:bottom w:val="nil"/>
          <w:right w:val="nil"/>
          <w:between w:val="nil"/>
        </w:pBdr>
        <w:jc w:val="both"/>
        <w:rPr>
          <w:color w:val="000000"/>
          <w:sz w:val="22"/>
          <w:szCs w:val="22"/>
        </w:rPr>
      </w:pPr>
      <w:r>
        <w:rPr>
          <w:i/>
          <w:color w:val="000000"/>
          <w:sz w:val="22"/>
          <w:szCs w:val="22"/>
        </w:rPr>
        <w:t>1</w:t>
      </w:r>
      <w:r>
        <w:rPr>
          <w:color w:val="000000"/>
          <w:sz w:val="22"/>
          <w:szCs w:val="22"/>
        </w:rPr>
        <w:t xml:space="preserve">. </w:t>
      </w:r>
      <w:r>
        <w:rPr>
          <w:b/>
          <w:i/>
          <w:color w:val="000000"/>
          <w:sz w:val="22"/>
          <w:szCs w:val="22"/>
        </w:rPr>
        <w:t>berie na vedomie</w:t>
      </w:r>
      <w:r>
        <w:rPr>
          <w:color w:val="000000"/>
          <w:sz w:val="22"/>
          <w:szCs w:val="22"/>
        </w:rPr>
        <w:t xml:space="preserve"> </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   a) Správu nezávislého audítora pre štatutárny orgán a obecné zastupiteľstvo z auditu účtovnej </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   závierky obce k 31.12.2018</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   b) Stanovisko hlavného kontrolóra k návrhu Záverečného účtu obce Čerín za rok 2018</w:t>
      </w:r>
    </w:p>
    <w:p w:rsidR="00472B2C" w:rsidRDefault="00215537">
      <w:pPr>
        <w:pBdr>
          <w:top w:val="nil"/>
          <w:left w:val="nil"/>
          <w:bottom w:val="nil"/>
          <w:right w:val="nil"/>
          <w:between w:val="nil"/>
        </w:pBdr>
        <w:jc w:val="both"/>
        <w:rPr>
          <w:color w:val="000000"/>
          <w:sz w:val="22"/>
          <w:szCs w:val="22"/>
        </w:rPr>
      </w:pPr>
      <w:r>
        <w:rPr>
          <w:i/>
          <w:color w:val="000000"/>
          <w:sz w:val="22"/>
          <w:szCs w:val="22"/>
        </w:rPr>
        <w:t xml:space="preserve">2. </w:t>
      </w:r>
      <w:r>
        <w:rPr>
          <w:b/>
          <w:i/>
          <w:color w:val="000000"/>
          <w:sz w:val="22"/>
          <w:szCs w:val="22"/>
        </w:rPr>
        <w:t>berie na vedomie</w:t>
      </w:r>
    </w:p>
    <w:p w:rsidR="00472B2C" w:rsidRDefault="00215537">
      <w:pPr>
        <w:pBdr>
          <w:top w:val="nil"/>
          <w:left w:val="nil"/>
          <w:bottom w:val="nil"/>
          <w:right w:val="nil"/>
          <w:between w:val="nil"/>
        </w:pBdr>
        <w:jc w:val="both"/>
        <w:rPr>
          <w:color w:val="000000"/>
          <w:sz w:val="22"/>
          <w:szCs w:val="22"/>
        </w:rPr>
      </w:pPr>
      <w:r>
        <w:rPr>
          <w:i/>
          <w:color w:val="000000"/>
          <w:sz w:val="22"/>
          <w:szCs w:val="22"/>
        </w:rPr>
        <w:t xml:space="preserve">    </w:t>
      </w:r>
      <w:r>
        <w:rPr>
          <w:color w:val="000000"/>
          <w:sz w:val="22"/>
          <w:szCs w:val="22"/>
        </w:rPr>
        <w:t>účtovné vysporiadanie výsledku hospodárenia za rok 2018</w:t>
      </w:r>
    </w:p>
    <w:p w:rsidR="00472B2C" w:rsidRDefault="00215537">
      <w:pPr>
        <w:pBdr>
          <w:top w:val="nil"/>
          <w:left w:val="nil"/>
          <w:bottom w:val="nil"/>
          <w:right w:val="nil"/>
          <w:between w:val="nil"/>
        </w:pBdr>
        <w:jc w:val="both"/>
        <w:rPr>
          <w:color w:val="000000"/>
          <w:sz w:val="22"/>
          <w:szCs w:val="22"/>
        </w:rPr>
      </w:pPr>
      <w:r>
        <w:rPr>
          <w:i/>
          <w:color w:val="000000"/>
          <w:sz w:val="22"/>
          <w:szCs w:val="22"/>
        </w:rPr>
        <w:t>3</w:t>
      </w:r>
      <w:r>
        <w:rPr>
          <w:color w:val="000000"/>
          <w:sz w:val="22"/>
          <w:szCs w:val="22"/>
        </w:rPr>
        <w:t xml:space="preserve">.  </w:t>
      </w:r>
      <w:r>
        <w:rPr>
          <w:b/>
          <w:i/>
          <w:color w:val="000000"/>
          <w:sz w:val="22"/>
          <w:szCs w:val="22"/>
        </w:rPr>
        <w:t>schvaľuje</w:t>
      </w:r>
      <w:r>
        <w:rPr>
          <w:i/>
          <w:color w:val="000000"/>
          <w:sz w:val="22"/>
          <w:szCs w:val="22"/>
        </w:rPr>
        <w:t xml:space="preserve"> </w:t>
      </w:r>
    </w:p>
    <w:p w:rsidR="00472B2C" w:rsidRDefault="00215537">
      <w:pPr>
        <w:pBdr>
          <w:top w:val="nil"/>
          <w:left w:val="nil"/>
          <w:bottom w:val="nil"/>
          <w:right w:val="nil"/>
          <w:between w:val="nil"/>
        </w:pBdr>
        <w:rPr>
          <w:color w:val="000000"/>
          <w:sz w:val="22"/>
          <w:szCs w:val="22"/>
        </w:rPr>
      </w:pPr>
      <w:r>
        <w:rPr>
          <w:i/>
          <w:color w:val="000000"/>
          <w:sz w:val="22"/>
          <w:szCs w:val="22"/>
        </w:rPr>
        <w:t xml:space="preserve">   </w:t>
      </w:r>
      <w:r>
        <w:rPr>
          <w:color w:val="000000"/>
          <w:sz w:val="22"/>
          <w:szCs w:val="22"/>
        </w:rPr>
        <w:t xml:space="preserve">prebytok v sume 101,41 € zistený podľa ustanovenia § 10 ods. 3 písm. a) a b) zákona č. 583/2004 </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   Z. z. o rozpočtových pravidlách územnej samosprávy a o zmene a doplnení niektorých zákonov </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   v znení neskorších predpisov použiť  na tvorbu rezervného fondu obce</w:t>
      </w:r>
    </w:p>
    <w:p w:rsidR="00472B2C" w:rsidRDefault="00215537">
      <w:pPr>
        <w:pBdr>
          <w:top w:val="nil"/>
          <w:left w:val="nil"/>
          <w:bottom w:val="nil"/>
          <w:right w:val="nil"/>
          <w:between w:val="nil"/>
        </w:pBdr>
        <w:jc w:val="both"/>
        <w:rPr>
          <w:color w:val="000000"/>
          <w:sz w:val="22"/>
          <w:szCs w:val="22"/>
        </w:rPr>
      </w:pPr>
      <w:r>
        <w:rPr>
          <w:color w:val="000000"/>
          <w:sz w:val="22"/>
          <w:szCs w:val="22"/>
        </w:rPr>
        <w:t xml:space="preserve">4.  </w:t>
      </w:r>
      <w:r>
        <w:rPr>
          <w:b/>
          <w:i/>
          <w:color w:val="000000"/>
          <w:sz w:val="22"/>
          <w:szCs w:val="22"/>
        </w:rPr>
        <w:t>schvaľuje</w:t>
      </w:r>
      <w:r>
        <w:rPr>
          <w:i/>
          <w:color w:val="000000"/>
          <w:sz w:val="22"/>
          <w:szCs w:val="22"/>
        </w:rPr>
        <w:t xml:space="preserve"> </w:t>
      </w:r>
    </w:p>
    <w:p w:rsidR="00472B2C" w:rsidRDefault="00215537">
      <w:pPr>
        <w:pBdr>
          <w:top w:val="nil"/>
          <w:left w:val="nil"/>
          <w:bottom w:val="nil"/>
          <w:right w:val="nil"/>
          <w:between w:val="nil"/>
        </w:pBdr>
        <w:rPr>
          <w:color w:val="000000"/>
          <w:sz w:val="22"/>
          <w:szCs w:val="22"/>
        </w:rPr>
      </w:pPr>
      <w:r>
        <w:rPr>
          <w:b/>
          <w:color w:val="000000"/>
          <w:sz w:val="22"/>
          <w:szCs w:val="22"/>
        </w:rPr>
        <w:t xml:space="preserve">   „Celoročné hospodárenie obce za rok 2018 bez výhrad"</w:t>
      </w:r>
    </w:p>
    <w:p w:rsidR="00472B2C" w:rsidRDefault="00472B2C">
      <w:pPr>
        <w:pBdr>
          <w:top w:val="nil"/>
          <w:left w:val="nil"/>
          <w:bottom w:val="nil"/>
          <w:right w:val="nil"/>
          <w:between w:val="nil"/>
        </w:pBdr>
        <w:jc w:val="both"/>
        <w:rPr>
          <w:color w:val="000000"/>
          <w:sz w:val="22"/>
          <w:szCs w:val="22"/>
        </w:rPr>
      </w:pPr>
    </w:p>
    <w:p w:rsidR="00472B2C" w:rsidRDefault="00472B2C">
      <w:pPr>
        <w:pBdr>
          <w:top w:val="nil"/>
          <w:left w:val="nil"/>
          <w:bottom w:val="nil"/>
          <w:right w:val="nil"/>
          <w:between w:val="nil"/>
        </w:pBdr>
        <w:rPr>
          <w:color w:val="000000"/>
          <w:sz w:val="22"/>
          <w:szCs w:val="22"/>
        </w:rPr>
      </w:pPr>
    </w:p>
    <w:p w:rsidR="00472B2C" w:rsidRDefault="00215537">
      <w:pPr>
        <w:keepNext/>
        <w:pBdr>
          <w:top w:val="nil"/>
          <w:left w:val="nil"/>
          <w:bottom w:val="nil"/>
          <w:right w:val="nil"/>
          <w:between w:val="nil"/>
        </w:pBdr>
        <w:jc w:val="center"/>
        <w:rPr>
          <w:color w:val="FF0000"/>
          <w:sz w:val="24"/>
          <w:szCs w:val="24"/>
        </w:rPr>
      </w:pPr>
      <w:r>
        <w:rPr>
          <w:b/>
          <w:smallCaps/>
          <w:color w:val="FF0000"/>
          <w:sz w:val="24"/>
          <w:szCs w:val="24"/>
        </w:rPr>
        <w:t>6. UDALOSTI  OSOBITNÉHO  VÝZNAMU, KTORÉ  NASTALI PO SKONČENÍ  ÚČTOVNÉHO  OBDOBIA</w:t>
      </w:r>
    </w:p>
    <w:p w:rsidR="00472B2C" w:rsidRDefault="00472B2C">
      <w:pPr>
        <w:pBdr>
          <w:top w:val="nil"/>
          <w:left w:val="nil"/>
          <w:bottom w:val="nil"/>
          <w:right w:val="nil"/>
          <w:between w:val="nil"/>
        </w:pBdr>
        <w:rPr>
          <w:color w:val="000000"/>
          <w:sz w:val="24"/>
          <w:szCs w:val="24"/>
        </w:rPr>
      </w:pPr>
    </w:p>
    <w:p w:rsidR="00472B2C" w:rsidRDefault="00215537">
      <w:pPr>
        <w:pBdr>
          <w:top w:val="nil"/>
          <w:left w:val="nil"/>
          <w:bottom w:val="nil"/>
          <w:right w:val="nil"/>
          <w:between w:val="nil"/>
        </w:pBdr>
        <w:rPr>
          <w:color w:val="000000"/>
          <w:sz w:val="24"/>
          <w:szCs w:val="24"/>
        </w:rPr>
      </w:pPr>
      <w:r>
        <w:rPr>
          <w:color w:val="000000"/>
          <w:sz w:val="24"/>
          <w:szCs w:val="24"/>
        </w:rPr>
        <w:t>Po skončení účtovného obdobia, nenastali žiadne udalosti osobitného významu, ktoré by ovplyvňovali účtovné obdobie, za ktoré sa vyhotovuje výročná správa.</w:t>
      </w:r>
    </w:p>
    <w:p w:rsidR="00472B2C" w:rsidRDefault="00472B2C">
      <w:pPr>
        <w:pBdr>
          <w:top w:val="nil"/>
          <w:left w:val="nil"/>
          <w:bottom w:val="nil"/>
          <w:right w:val="nil"/>
          <w:between w:val="nil"/>
        </w:pBdr>
        <w:rPr>
          <w:color w:val="000000"/>
          <w:sz w:val="24"/>
          <w:szCs w:val="24"/>
        </w:rPr>
      </w:pPr>
    </w:p>
    <w:p w:rsidR="00472B2C" w:rsidRDefault="00215537">
      <w:pPr>
        <w:pBdr>
          <w:top w:val="nil"/>
          <w:left w:val="nil"/>
          <w:bottom w:val="nil"/>
          <w:right w:val="nil"/>
          <w:between w:val="nil"/>
        </w:pBdr>
        <w:tabs>
          <w:tab w:val="center" w:pos="4536"/>
          <w:tab w:val="right" w:pos="9072"/>
        </w:tabs>
        <w:jc w:val="both"/>
        <w:rPr>
          <w:color w:val="000000"/>
          <w:sz w:val="24"/>
          <w:szCs w:val="24"/>
        </w:rPr>
      </w:pPr>
      <w:r>
        <w:rPr>
          <w:color w:val="000000"/>
          <w:sz w:val="22"/>
          <w:szCs w:val="22"/>
        </w:rPr>
        <w:t xml:space="preserve"> </w:t>
      </w:r>
    </w:p>
    <w:p w:rsidR="00472B2C" w:rsidRDefault="00215537">
      <w:pPr>
        <w:numPr>
          <w:ilvl w:val="0"/>
          <w:numId w:val="11"/>
        </w:numPr>
        <w:pBdr>
          <w:top w:val="nil"/>
          <w:left w:val="nil"/>
          <w:bottom w:val="nil"/>
          <w:right w:val="nil"/>
          <w:between w:val="nil"/>
        </w:pBdr>
        <w:jc w:val="center"/>
        <w:rPr>
          <w:color w:val="FF0000"/>
          <w:sz w:val="24"/>
          <w:szCs w:val="24"/>
        </w:rPr>
      </w:pPr>
      <w:r>
        <w:rPr>
          <w:b/>
          <w:smallCaps/>
          <w:color w:val="FF0000"/>
          <w:sz w:val="24"/>
          <w:szCs w:val="24"/>
        </w:rPr>
        <w:t>PREDPOKLADANÝ BUDÚCI  V ÝVOJ</w:t>
      </w:r>
    </w:p>
    <w:p w:rsidR="00472B2C" w:rsidRDefault="00472B2C">
      <w:pPr>
        <w:pBdr>
          <w:top w:val="nil"/>
          <w:left w:val="nil"/>
          <w:bottom w:val="nil"/>
          <w:right w:val="nil"/>
          <w:between w:val="nil"/>
        </w:pBdr>
        <w:jc w:val="center"/>
        <w:rPr>
          <w:color w:val="FF0000"/>
          <w:sz w:val="24"/>
          <w:szCs w:val="24"/>
        </w:rPr>
      </w:pPr>
    </w:p>
    <w:p w:rsidR="00472B2C" w:rsidRDefault="00215537">
      <w:pPr>
        <w:pBdr>
          <w:top w:val="nil"/>
          <w:left w:val="nil"/>
          <w:bottom w:val="nil"/>
          <w:right w:val="nil"/>
          <w:between w:val="nil"/>
        </w:pBdr>
        <w:rPr>
          <w:color w:val="000000"/>
          <w:sz w:val="24"/>
          <w:szCs w:val="24"/>
        </w:rPr>
      </w:pPr>
      <w:r>
        <w:rPr>
          <w:color w:val="000000"/>
          <w:sz w:val="24"/>
          <w:szCs w:val="24"/>
        </w:rPr>
        <w:t>Obec Čerín bude aj naďalej plniť úlohy v zmysle zákona č. 369/1990 Zb. o obecnom zriadení v znení neskorších zmien a doplnení.</w:t>
      </w:r>
    </w:p>
    <w:p w:rsidR="00472B2C" w:rsidRDefault="00472B2C">
      <w:pPr>
        <w:pBdr>
          <w:top w:val="nil"/>
          <w:left w:val="nil"/>
          <w:bottom w:val="nil"/>
          <w:right w:val="nil"/>
          <w:between w:val="nil"/>
        </w:pBdr>
        <w:rPr>
          <w:color w:val="000000"/>
          <w:sz w:val="24"/>
          <w:szCs w:val="24"/>
        </w:rPr>
      </w:pPr>
    </w:p>
    <w:p w:rsidR="00472B2C" w:rsidRDefault="00215537">
      <w:pPr>
        <w:pBdr>
          <w:top w:val="nil"/>
          <w:left w:val="nil"/>
          <w:bottom w:val="nil"/>
          <w:right w:val="nil"/>
          <w:between w:val="nil"/>
        </w:pBdr>
        <w:rPr>
          <w:color w:val="000000"/>
          <w:sz w:val="24"/>
          <w:szCs w:val="24"/>
        </w:rPr>
      </w:pPr>
      <w:r>
        <w:rPr>
          <w:color w:val="000000"/>
          <w:sz w:val="24"/>
          <w:szCs w:val="24"/>
        </w:rPr>
        <w:t>predpokladané investičné akcie obce do nasledujúcich rokov:</w:t>
      </w:r>
    </w:p>
    <w:p w:rsidR="00472B2C" w:rsidRDefault="00215537">
      <w:pPr>
        <w:numPr>
          <w:ilvl w:val="0"/>
          <w:numId w:val="27"/>
        </w:numPr>
        <w:pBdr>
          <w:top w:val="nil"/>
          <w:left w:val="nil"/>
          <w:bottom w:val="nil"/>
          <w:right w:val="nil"/>
          <w:between w:val="nil"/>
        </w:pBdr>
        <w:rPr>
          <w:color w:val="000000"/>
          <w:sz w:val="24"/>
          <w:szCs w:val="24"/>
        </w:rPr>
      </w:pPr>
      <w:r>
        <w:rPr>
          <w:color w:val="000000"/>
          <w:sz w:val="24"/>
          <w:szCs w:val="24"/>
        </w:rPr>
        <w:t>dokončenie rekonštrukcie a modernizácie Kultúrneho domu v Čeríne – výmena vchodových dverí a okien</w:t>
      </w:r>
    </w:p>
    <w:p w:rsidR="00472B2C" w:rsidRDefault="00215537">
      <w:pPr>
        <w:numPr>
          <w:ilvl w:val="0"/>
          <w:numId w:val="27"/>
        </w:numPr>
        <w:pBdr>
          <w:top w:val="nil"/>
          <w:left w:val="nil"/>
          <w:bottom w:val="nil"/>
          <w:right w:val="nil"/>
          <w:between w:val="nil"/>
        </w:pBdr>
        <w:rPr>
          <w:color w:val="000000"/>
          <w:sz w:val="24"/>
          <w:szCs w:val="24"/>
        </w:rPr>
      </w:pPr>
      <w:r>
        <w:rPr>
          <w:color w:val="000000"/>
          <w:sz w:val="24"/>
          <w:szCs w:val="24"/>
        </w:rPr>
        <w:t>rekonštrukcia a modernizácia budovy Materskej školy v Čeríne</w:t>
      </w:r>
    </w:p>
    <w:p w:rsidR="00472B2C" w:rsidRDefault="00215537">
      <w:pPr>
        <w:numPr>
          <w:ilvl w:val="0"/>
          <w:numId w:val="27"/>
        </w:numPr>
        <w:pBdr>
          <w:top w:val="nil"/>
          <w:left w:val="nil"/>
          <w:bottom w:val="nil"/>
          <w:right w:val="nil"/>
          <w:between w:val="nil"/>
        </w:pBdr>
        <w:rPr>
          <w:color w:val="000000"/>
          <w:sz w:val="24"/>
          <w:szCs w:val="24"/>
        </w:rPr>
      </w:pPr>
      <w:r>
        <w:rPr>
          <w:color w:val="000000"/>
          <w:sz w:val="24"/>
          <w:szCs w:val="24"/>
        </w:rPr>
        <w:t>rekonštrukcia kotolne Materskej školy v Čeríne</w:t>
      </w:r>
    </w:p>
    <w:p w:rsidR="00472B2C" w:rsidRDefault="00215537">
      <w:pPr>
        <w:numPr>
          <w:ilvl w:val="0"/>
          <w:numId w:val="27"/>
        </w:numPr>
        <w:pBdr>
          <w:top w:val="nil"/>
          <w:left w:val="nil"/>
          <w:bottom w:val="nil"/>
          <w:right w:val="nil"/>
          <w:between w:val="nil"/>
        </w:pBdr>
        <w:rPr>
          <w:color w:val="000000"/>
          <w:sz w:val="24"/>
          <w:szCs w:val="24"/>
        </w:rPr>
      </w:pPr>
      <w:r>
        <w:rPr>
          <w:color w:val="000000"/>
          <w:sz w:val="24"/>
          <w:szCs w:val="24"/>
        </w:rPr>
        <w:lastRenderedPageBreak/>
        <w:t>rekonštrukcia a modernizácia budovy Obecného úradu v Čeríne a revitalizácia verejných priestranstiev v jej okolí</w:t>
      </w:r>
    </w:p>
    <w:p w:rsidR="00472B2C" w:rsidRDefault="00472B2C">
      <w:pPr>
        <w:pBdr>
          <w:top w:val="nil"/>
          <w:left w:val="nil"/>
          <w:bottom w:val="nil"/>
          <w:right w:val="nil"/>
          <w:between w:val="nil"/>
        </w:pBdr>
        <w:ind w:left="420"/>
        <w:rPr>
          <w:color w:val="000000"/>
          <w:sz w:val="24"/>
          <w:szCs w:val="24"/>
        </w:rPr>
      </w:pPr>
    </w:p>
    <w:p w:rsidR="00472B2C" w:rsidRDefault="00215537">
      <w:pPr>
        <w:pBdr>
          <w:top w:val="nil"/>
          <w:left w:val="nil"/>
          <w:bottom w:val="nil"/>
          <w:right w:val="nil"/>
          <w:between w:val="nil"/>
        </w:pBdr>
        <w:ind w:left="420"/>
        <w:rPr>
          <w:color w:val="000000"/>
          <w:sz w:val="24"/>
          <w:szCs w:val="24"/>
        </w:rPr>
      </w:pPr>
      <w:r>
        <w:rPr>
          <w:color w:val="000000"/>
          <w:sz w:val="24"/>
          <w:szCs w:val="24"/>
        </w:rPr>
        <w:t>V  zmysle Spoločného programu rozvoja obcí Hrochoť, Čerín, Dolná Mičiná, Môlča na programové obdobie 2015 – 2023 budú rozvojové zámery obce v závislosti od získania zdrojov krytia  zamerané na</w:t>
      </w:r>
    </w:p>
    <w:p w:rsidR="00472B2C" w:rsidRDefault="00472B2C">
      <w:pPr>
        <w:pBdr>
          <w:top w:val="nil"/>
          <w:left w:val="nil"/>
          <w:bottom w:val="nil"/>
          <w:right w:val="nil"/>
          <w:between w:val="nil"/>
        </w:pBdr>
        <w:ind w:left="420"/>
        <w:rPr>
          <w:color w:val="000000"/>
          <w:sz w:val="24"/>
          <w:szCs w:val="24"/>
        </w:rPr>
      </w:pPr>
    </w:p>
    <w:p w:rsidR="00472B2C" w:rsidRDefault="00215537">
      <w:pPr>
        <w:numPr>
          <w:ilvl w:val="0"/>
          <w:numId w:val="28"/>
        </w:numPr>
        <w:pBdr>
          <w:top w:val="nil"/>
          <w:left w:val="nil"/>
          <w:bottom w:val="nil"/>
          <w:right w:val="nil"/>
          <w:between w:val="nil"/>
        </w:pBdr>
        <w:rPr>
          <w:color w:val="000000"/>
          <w:sz w:val="24"/>
          <w:szCs w:val="24"/>
        </w:rPr>
      </w:pPr>
      <w:r>
        <w:rPr>
          <w:color w:val="000000"/>
          <w:sz w:val="24"/>
          <w:szCs w:val="24"/>
        </w:rPr>
        <w:t xml:space="preserve">vybudovanie bezpečnostných prvkov na cestách, </w:t>
      </w:r>
    </w:p>
    <w:p w:rsidR="00472B2C" w:rsidRDefault="00215537">
      <w:pPr>
        <w:numPr>
          <w:ilvl w:val="0"/>
          <w:numId w:val="28"/>
        </w:numPr>
        <w:pBdr>
          <w:top w:val="nil"/>
          <w:left w:val="nil"/>
          <w:bottom w:val="nil"/>
          <w:right w:val="nil"/>
          <w:between w:val="nil"/>
        </w:pBdr>
        <w:rPr>
          <w:color w:val="000000"/>
          <w:sz w:val="24"/>
          <w:szCs w:val="24"/>
        </w:rPr>
      </w:pPr>
      <w:r>
        <w:rPr>
          <w:color w:val="000000"/>
          <w:sz w:val="24"/>
          <w:szCs w:val="24"/>
        </w:rPr>
        <w:t>na vybudovanie multifunkčného ihriska, výstavbu kanalizácie a spoločnej ČOV spolu s obcou Sebedín-Bečov, príp. s ďalšími obcami,</w:t>
      </w:r>
    </w:p>
    <w:p w:rsidR="00472B2C" w:rsidRDefault="00215537">
      <w:pPr>
        <w:numPr>
          <w:ilvl w:val="0"/>
          <w:numId w:val="28"/>
        </w:numPr>
        <w:pBdr>
          <w:top w:val="nil"/>
          <w:left w:val="nil"/>
          <w:bottom w:val="nil"/>
          <w:right w:val="nil"/>
          <w:between w:val="nil"/>
        </w:pBdr>
        <w:rPr>
          <w:color w:val="000000"/>
          <w:sz w:val="24"/>
          <w:szCs w:val="24"/>
        </w:rPr>
      </w:pPr>
      <w:r>
        <w:rPr>
          <w:color w:val="000000"/>
          <w:sz w:val="24"/>
          <w:szCs w:val="24"/>
        </w:rPr>
        <w:t>projekt vybudovania komunitného centra,</w:t>
      </w:r>
    </w:p>
    <w:p w:rsidR="00472B2C" w:rsidRDefault="00215537">
      <w:pPr>
        <w:numPr>
          <w:ilvl w:val="0"/>
          <w:numId w:val="28"/>
        </w:numPr>
        <w:pBdr>
          <w:top w:val="nil"/>
          <w:left w:val="nil"/>
          <w:bottom w:val="nil"/>
          <w:right w:val="nil"/>
          <w:between w:val="nil"/>
        </w:pBdr>
        <w:rPr>
          <w:color w:val="000000"/>
          <w:sz w:val="24"/>
          <w:szCs w:val="24"/>
        </w:rPr>
      </w:pPr>
      <w:r>
        <w:rPr>
          <w:color w:val="000000"/>
          <w:sz w:val="24"/>
          <w:szCs w:val="24"/>
        </w:rPr>
        <w:t>úprava verejných priestranstiev v okolí kultúrnych domov v Čeríne a v Čačíne</w:t>
      </w:r>
    </w:p>
    <w:p w:rsidR="00472B2C" w:rsidRDefault="00215537">
      <w:pPr>
        <w:numPr>
          <w:ilvl w:val="0"/>
          <w:numId w:val="28"/>
        </w:numPr>
        <w:pBdr>
          <w:top w:val="nil"/>
          <w:left w:val="nil"/>
          <w:bottom w:val="nil"/>
          <w:right w:val="nil"/>
          <w:between w:val="nil"/>
        </w:pBdr>
        <w:rPr>
          <w:color w:val="000000"/>
          <w:sz w:val="24"/>
          <w:szCs w:val="24"/>
        </w:rPr>
      </w:pPr>
      <w:r>
        <w:rPr>
          <w:color w:val="000000"/>
          <w:sz w:val="24"/>
          <w:szCs w:val="24"/>
        </w:rPr>
        <w:t>revitalizácia priestorov v okolí Mičinských travertínov v spolupráci s obcou Dolná Mičiná,</w:t>
      </w:r>
    </w:p>
    <w:p w:rsidR="00472B2C" w:rsidRDefault="00215537">
      <w:pPr>
        <w:numPr>
          <w:ilvl w:val="0"/>
          <w:numId w:val="28"/>
        </w:numPr>
        <w:pBdr>
          <w:top w:val="nil"/>
          <w:left w:val="nil"/>
          <w:bottom w:val="nil"/>
          <w:right w:val="nil"/>
          <w:between w:val="nil"/>
        </w:pBdr>
        <w:rPr>
          <w:color w:val="000000"/>
          <w:sz w:val="24"/>
          <w:szCs w:val="24"/>
        </w:rPr>
      </w:pPr>
      <w:r>
        <w:rPr>
          <w:color w:val="000000"/>
          <w:sz w:val="24"/>
          <w:szCs w:val="24"/>
        </w:rPr>
        <w:t>revitalizácia gazdovského domu – múzeum tradičnej remeselnej tvorby,</w:t>
      </w:r>
    </w:p>
    <w:p w:rsidR="00472B2C" w:rsidRDefault="00215537">
      <w:pPr>
        <w:numPr>
          <w:ilvl w:val="0"/>
          <w:numId w:val="28"/>
        </w:numPr>
        <w:pBdr>
          <w:top w:val="nil"/>
          <w:left w:val="nil"/>
          <w:bottom w:val="nil"/>
          <w:right w:val="nil"/>
          <w:between w:val="nil"/>
        </w:pBdr>
        <w:rPr>
          <w:color w:val="000000"/>
          <w:sz w:val="24"/>
          <w:szCs w:val="24"/>
        </w:rPr>
      </w:pPr>
      <w:r>
        <w:rPr>
          <w:color w:val="000000"/>
          <w:sz w:val="24"/>
          <w:szCs w:val="24"/>
        </w:rPr>
        <w:t>projekt vybudovania cykloturistických chodníkov ako spoločný program obcí Dolná Mičiná, Čerín, Hrochoť, Môlča.</w:t>
      </w:r>
    </w:p>
    <w:p w:rsidR="00472B2C" w:rsidRDefault="00472B2C">
      <w:pPr>
        <w:pBdr>
          <w:top w:val="nil"/>
          <w:left w:val="nil"/>
          <w:bottom w:val="nil"/>
          <w:right w:val="nil"/>
          <w:between w:val="nil"/>
        </w:pBdr>
        <w:rPr>
          <w:color w:val="000000"/>
          <w:sz w:val="24"/>
          <w:szCs w:val="24"/>
        </w:rPr>
      </w:pPr>
    </w:p>
    <w:p w:rsidR="00472B2C" w:rsidRDefault="00215537">
      <w:pPr>
        <w:pBdr>
          <w:top w:val="nil"/>
          <w:left w:val="nil"/>
          <w:bottom w:val="nil"/>
          <w:right w:val="nil"/>
          <w:between w:val="nil"/>
        </w:pBdr>
        <w:rPr>
          <w:color w:val="000000"/>
          <w:sz w:val="24"/>
          <w:szCs w:val="24"/>
        </w:rPr>
      </w:pPr>
      <w:r>
        <w:rPr>
          <w:color w:val="000000"/>
          <w:sz w:val="24"/>
          <w:szCs w:val="24"/>
        </w:rPr>
        <w:t>V Čeríne, dňa 29.05.2019</w:t>
      </w: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215537">
      <w:pPr>
        <w:pBdr>
          <w:top w:val="nil"/>
          <w:left w:val="nil"/>
          <w:bottom w:val="nil"/>
          <w:right w:val="nil"/>
          <w:between w:val="nil"/>
        </w:pBdr>
        <w:rPr>
          <w:color w:val="000000"/>
          <w:sz w:val="24"/>
          <w:szCs w:val="24"/>
        </w:rPr>
      </w:pP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Pavel Kmeť</w:t>
      </w:r>
    </w:p>
    <w:p w:rsidR="00472B2C" w:rsidRDefault="00215537">
      <w:pPr>
        <w:pBdr>
          <w:top w:val="nil"/>
          <w:left w:val="nil"/>
          <w:bottom w:val="nil"/>
          <w:right w:val="nil"/>
          <w:between w:val="nil"/>
        </w:pBdr>
        <w:rPr>
          <w:color w:val="000000"/>
          <w:sz w:val="24"/>
          <w:szCs w:val="24"/>
        </w:rPr>
      </w:pPr>
      <w:r>
        <w:rPr>
          <w:color w:val="000000"/>
          <w:sz w:val="24"/>
          <w:szCs w:val="24"/>
        </w:rPr>
        <w:t xml:space="preserve">                                                                                                             starosta obce </w:t>
      </w: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p w:rsidR="00472B2C" w:rsidRDefault="00215537">
      <w:pPr>
        <w:pBdr>
          <w:top w:val="nil"/>
          <w:left w:val="nil"/>
          <w:bottom w:val="nil"/>
          <w:right w:val="nil"/>
          <w:between w:val="nil"/>
        </w:pBdr>
        <w:rPr>
          <w:color w:val="000000"/>
          <w:sz w:val="24"/>
          <w:szCs w:val="24"/>
        </w:rPr>
      </w:pPr>
      <w:r>
        <w:rPr>
          <w:color w:val="000000"/>
        </w:rPr>
        <w:t>Vypracovala: Viera Kvaková, pracovníčka  Obecného úradu v Čeríne</w:t>
      </w:r>
      <w:r>
        <w:rPr>
          <w:color w:val="000000"/>
          <w:sz w:val="24"/>
          <w:szCs w:val="24"/>
        </w:rPr>
        <w:t>.</w:t>
      </w:r>
    </w:p>
    <w:p w:rsidR="00472B2C" w:rsidRDefault="00472B2C">
      <w:pPr>
        <w:pBdr>
          <w:top w:val="nil"/>
          <w:left w:val="nil"/>
          <w:bottom w:val="nil"/>
          <w:right w:val="nil"/>
          <w:between w:val="nil"/>
        </w:pBdr>
        <w:rPr>
          <w:color w:val="000000"/>
          <w:sz w:val="24"/>
          <w:szCs w:val="24"/>
        </w:rPr>
      </w:pPr>
    </w:p>
    <w:p w:rsidR="00472B2C" w:rsidRDefault="00472B2C">
      <w:pPr>
        <w:pBdr>
          <w:top w:val="nil"/>
          <w:left w:val="nil"/>
          <w:bottom w:val="nil"/>
          <w:right w:val="nil"/>
          <w:between w:val="nil"/>
        </w:pBdr>
        <w:rPr>
          <w:color w:val="000000"/>
          <w:sz w:val="24"/>
          <w:szCs w:val="24"/>
        </w:rPr>
      </w:pPr>
    </w:p>
    <w:sectPr w:rsidR="00472B2C">
      <w:footerReference w:type="even" r:id="rId18"/>
      <w:footerReference w:type="default" r:id="rId19"/>
      <w:pgSz w:w="11907" w:h="16840"/>
      <w:pgMar w:top="1418" w:right="1418" w:bottom="1418" w:left="1418" w:header="0" w:footer="709"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2631" w:rsidRDefault="00652631">
      <w:r>
        <w:separator/>
      </w:r>
    </w:p>
  </w:endnote>
  <w:endnote w:type="continuationSeparator" w:id="0">
    <w:p w:rsidR="00652631" w:rsidRDefault="00652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007" w:rsidRDefault="00150007">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rsidR="00150007" w:rsidRDefault="00150007">
    <w:pPr>
      <w:pBdr>
        <w:top w:val="nil"/>
        <w:left w:val="nil"/>
        <w:bottom w:val="nil"/>
        <w:right w:val="nil"/>
        <w:between w:val="nil"/>
      </w:pBdr>
      <w:tabs>
        <w:tab w:val="center" w:pos="4536"/>
        <w:tab w:val="right" w:pos="9072"/>
      </w:tabs>
      <w:ind w:right="360"/>
      <w:rPr>
        <w:color w:val="000000"/>
      </w:rPr>
    </w:pPr>
  </w:p>
  <w:p w:rsidR="00150007" w:rsidRDefault="00150007">
    <w:pPr>
      <w:pBdr>
        <w:top w:val="nil"/>
        <w:left w:val="nil"/>
        <w:bottom w:val="nil"/>
        <w:right w:val="nil"/>
        <w:between w:val="nil"/>
      </w:pBdr>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007" w:rsidRDefault="00150007">
    <w:pPr>
      <w:pBdr>
        <w:top w:val="nil"/>
        <w:left w:val="nil"/>
        <w:bottom w:val="nil"/>
        <w:right w:val="nil"/>
        <w:between w:val="nil"/>
      </w:pBdr>
      <w:tabs>
        <w:tab w:val="center" w:pos="4536"/>
        <w:tab w:val="right" w:pos="9072"/>
      </w:tabs>
      <w:jc w:val="right"/>
      <w:rPr>
        <w:color w:val="000000"/>
      </w:rPr>
    </w:pPr>
  </w:p>
  <w:p w:rsidR="00150007" w:rsidRDefault="00150007">
    <w:pPr>
      <w:pBdr>
        <w:top w:val="nil"/>
        <w:left w:val="nil"/>
        <w:bottom w:val="nil"/>
        <w:right w:val="nil"/>
        <w:between w:val="nil"/>
      </w:pBdr>
      <w:tabs>
        <w:tab w:val="center" w:pos="4536"/>
        <w:tab w:val="right" w:pos="9072"/>
      </w:tabs>
      <w:ind w:right="360"/>
      <w:jc w:val="center"/>
      <w:rPr>
        <w:color w:val="000000"/>
      </w:rPr>
    </w:pPr>
    <w:r>
      <w:rPr>
        <w:color w:val="000000"/>
      </w:rPr>
      <w:fldChar w:fldCharType="begin"/>
    </w:r>
    <w:r>
      <w:rPr>
        <w:color w:val="000000"/>
      </w:rPr>
      <w:instrText>PAGE</w:instrText>
    </w:r>
    <w:r>
      <w:rPr>
        <w:color w:val="000000"/>
      </w:rPr>
      <w:fldChar w:fldCharType="separate"/>
    </w:r>
    <w:r w:rsidR="001209E8">
      <w:rPr>
        <w:noProof/>
        <w:color w:val="000000"/>
      </w:rPr>
      <w:t>21</w:t>
    </w:r>
    <w:r>
      <w:rPr>
        <w:color w:val="000000"/>
      </w:rPr>
      <w:fldChar w:fldCharType="end"/>
    </w:r>
  </w:p>
  <w:p w:rsidR="00150007" w:rsidRDefault="00150007">
    <w:pPr>
      <w:pBdr>
        <w:top w:val="nil"/>
        <w:left w:val="nil"/>
        <w:bottom w:val="nil"/>
        <w:right w:val="nil"/>
        <w:between w:val="nil"/>
      </w:pBdr>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2631" w:rsidRDefault="00652631">
      <w:r>
        <w:separator/>
      </w:r>
    </w:p>
  </w:footnote>
  <w:footnote w:type="continuationSeparator" w:id="0">
    <w:p w:rsidR="00652631" w:rsidRDefault="006526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1656A"/>
    <w:multiLevelType w:val="multilevel"/>
    <w:tmpl w:val="C452EED4"/>
    <w:lvl w:ilvl="0">
      <w:start w:val="4"/>
      <w:numFmt w:val="decimal"/>
      <w:lvlText w:val="%1."/>
      <w:lvlJc w:val="left"/>
      <w:pPr>
        <w:ind w:left="1080" w:hanging="360"/>
      </w:pPr>
      <w:rPr>
        <w:vertAlign w:val="baseline"/>
      </w:rPr>
    </w:lvl>
    <w:lvl w:ilvl="1">
      <w:start w:val="2"/>
      <w:numFmt w:val="decimal"/>
      <w:lvlText w:val="%1.%2"/>
      <w:lvlJc w:val="left"/>
      <w:pPr>
        <w:ind w:left="1140" w:hanging="420"/>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440" w:hanging="720"/>
      </w:pPr>
      <w:rPr>
        <w:vertAlign w:val="baseline"/>
      </w:rPr>
    </w:lvl>
    <w:lvl w:ilvl="4">
      <w:start w:val="1"/>
      <w:numFmt w:val="decimal"/>
      <w:lvlText w:val="%1.%2.%3.%4.%5"/>
      <w:lvlJc w:val="left"/>
      <w:pPr>
        <w:ind w:left="1800" w:hanging="1080"/>
      </w:pPr>
      <w:rPr>
        <w:vertAlign w:val="baseline"/>
      </w:rPr>
    </w:lvl>
    <w:lvl w:ilvl="5">
      <w:start w:val="1"/>
      <w:numFmt w:val="decimal"/>
      <w:lvlText w:val="%1.%2.%3.%4.%5.%6"/>
      <w:lvlJc w:val="left"/>
      <w:pPr>
        <w:ind w:left="1800" w:hanging="1080"/>
      </w:pPr>
      <w:rPr>
        <w:vertAlign w:val="baseline"/>
      </w:rPr>
    </w:lvl>
    <w:lvl w:ilvl="6">
      <w:start w:val="1"/>
      <w:numFmt w:val="decimal"/>
      <w:lvlText w:val="%1.%2.%3.%4.%5.%6.%7"/>
      <w:lvlJc w:val="left"/>
      <w:pPr>
        <w:ind w:left="2160" w:hanging="1440"/>
      </w:pPr>
      <w:rPr>
        <w:vertAlign w:val="baseline"/>
      </w:rPr>
    </w:lvl>
    <w:lvl w:ilvl="7">
      <w:start w:val="1"/>
      <w:numFmt w:val="decimal"/>
      <w:lvlText w:val="%1.%2.%3.%4.%5.%6.%7.%8"/>
      <w:lvlJc w:val="left"/>
      <w:pPr>
        <w:ind w:left="2160" w:hanging="1440"/>
      </w:pPr>
      <w:rPr>
        <w:vertAlign w:val="baseline"/>
      </w:rPr>
    </w:lvl>
    <w:lvl w:ilvl="8">
      <w:start w:val="1"/>
      <w:numFmt w:val="decimal"/>
      <w:lvlText w:val="%1.%2.%3.%4.%5.%6.%7.%8.%9"/>
      <w:lvlJc w:val="left"/>
      <w:pPr>
        <w:ind w:left="2520" w:hanging="1800"/>
      </w:pPr>
      <w:rPr>
        <w:vertAlign w:val="baseline"/>
      </w:rPr>
    </w:lvl>
  </w:abstractNum>
  <w:abstractNum w:abstractNumId="1" w15:restartNumberingAfterBreak="0">
    <w:nsid w:val="01443BD0"/>
    <w:multiLevelType w:val="multilevel"/>
    <w:tmpl w:val="BA806F4C"/>
    <w:lvl w:ilvl="0">
      <w:start w:val="7"/>
      <w:numFmt w:val="decimal"/>
      <w:lvlText w:val="%1"/>
      <w:lvlJc w:val="left"/>
      <w:pPr>
        <w:ind w:left="960" w:hanging="960"/>
      </w:pPr>
      <w:rPr>
        <w:vertAlign w:val="baseline"/>
      </w:rPr>
    </w:lvl>
    <w:lvl w:ilvl="1">
      <w:start w:val="12"/>
      <w:numFmt w:val="decimal"/>
      <w:lvlText w:val="%1.%2"/>
      <w:lvlJc w:val="left"/>
      <w:pPr>
        <w:ind w:left="960" w:hanging="960"/>
      </w:pPr>
      <w:rPr>
        <w:vertAlign w:val="baseline"/>
      </w:rPr>
    </w:lvl>
    <w:lvl w:ilvl="2">
      <w:start w:val="2002"/>
      <w:numFmt w:val="decimal"/>
      <w:lvlText w:val="%1.%2.%3"/>
      <w:lvlJc w:val="left"/>
      <w:pPr>
        <w:ind w:left="960" w:hanging="960"/>
      </w:pPr>
      <w:rPr>
        <w:vertAlign w:val="baseline"/>
      </w:rPr>
    </w:lvl>
    <w:lvl w:ilvl="3">
      <w:start w:val="1"/>
      <w:numFmt w:val="decimal"/>
      <w:lvlText w:val="%1.%2.%3.%4"/>
      <w:lvlJc w:val="left"/>
      <w:pPr>
        <w:ind w:left="960" w:hanging="96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2" w15:restartNumberingAfterBreak="0">
    <w:nsid w:val="0223264D"/>
    <w:multiLevelType w:val="multilevel"/>
    <w:tmpl w:val="1026ED1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022F7F1A"/>
    <w:multiLevelType w:val="multilevel"/>
    <w:tmpl w:val="959AD0D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04DC11F7"/>
    <w:multiLevelType w:val="multilevel"/>
    <w:tmpl w:val="DAC08F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05594C65"/>
    <w:multiLevelType w:val="multilevel"/>
    <w:tmpl w:val="E22EC1B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05F6500E"/>
    <w:multiLevelType w:val="multilevel"/>
    <w:tmpl w:val="BEFC5FFE"/>
    <w:lvl w:ilvl="0">
      <w:start w:val="2"/>
      <w:numFmt w:val="decimal"/>
      <w:lvlText w:val="%1."/>
      <w:lvlJc w:val="left"/>
      <w:pPr>
        <w:ind w:left="360" w:hanging="360"/>
      </w:pPr>
      <w:rPr>
        <w:vertAlign w:val="baseline"/>
      </w:rPr>
    </w:lvl>
    <w:lvl w:ilvl="1">
      <w:start w:val="9"/>
      <w:numFmt w:val="decimal"/>
      <w:lvlText w:val="%1.%2."/>
      <w:lvlJc w:val="left"/>
      <w:pPr>
        <w:ind w:left="1494" w:hanging="360"/>
      </w:pPr>
      <w:rPr>
        <w:vertAlign w:val="baseline"/>
      </w:rPr>
    </w:lvl>
    <w:lvl w:ilvl="2">
      <w:start w:val="1"/>
      <w:numFmt w:val="decimal"/>
      <w:lvlText w:val="%1.%2.%3."/>
      <w:lvlJc w:val="left"/>
      <w:pPr>
        <w:ind w:left="2988" w:hanging="720"/>
      </w:pPr>
      <w:rPr>
        <w:vertAlign w:val="baseline"/>
      </w:rPr>
    </w:lvl>
    <w:lvl w:ilvl="3">
      <w:start w:val="1"/>
      <w:numFmt w:val="decimal"/>
      <w:lvlText w:val="%1.%2.%3.%4."/>
      <w:lvlJc w:val="left"/>
      <w:pPr>
        <w:ind w:left="4122" w:hanging="720"/>
      </w:pPr>
      <w:rPr>
        <w:vertAlign w:val="baseline"/>
      </w:rPr>
    </w:lvl>
    <w:lvl w:ilvl="4">
      <w:start w:val="1"/>
      <w:numFmt w:val="decimal"/>
      <w:lvlText w:val="%1.%2.%3.%4.%5."/>
      <w:lvlJc w:val="left"/>
      <w:pPr>
        <w:ind w:left="5616" w:hanging="1080"/>
      </w:pPr>
      <w:rPr>
        <w:vertAlign w:val="baseline"/>
      </w:rPr>
    </w:lvl>
    <w:lvl w:ilvl="5">
      <w:start w:val="1"/>
      <w:numFmt w:val="decimal"/>
      <w:lvlText w:val="%1.%2.%3.%4.%5.%6."/>
      <w:lvlJc w:val="left"/>
      <w:pPr>
        <w:ind w:left="6750" w:hanging="1080"/>
      </w:pPr>
      <w:rPr>
        <w:vertAlign w:val="baseline"/>
      </w:rPr>
    </w:lvl>
    <w:lvl w:ilvl="6">
      <w:start w:val="1"/>
      <w:numFmt w:val="decimal"/>
      <w:lvlText w:val="%1.%2.%3.%4.%5.%6.%7."/>
      <w:lvlJc w:val="left"/>
      <w:pPr>
        <w:ind w:left="8244" w:hanging="1440"/>
      </w:pPr>
      <w:rPr>
        <w:vertAlign w:val="baseline"/>
      </w:rPr>
    </w:lvl>
    <w:lvl w:ilvl="7">
      <w:start w:val="1"/>
      <w:numFmt w:val="decimal"/>
      <w:lvlText w:val="%1.%2.%3.%4.%5.%6.%7.%8."/>
      <w:lvlJc w:val="left"/>
      <w:pPr>
        <w:ind w:left="9378" w:hanging="1440"/>
      </w:pPr>
      <w:rPr>
        <w:vertAlign w:val="baseline"/>
      </w:rPr>
    </w:lvl>
    <w:lvl w:ilvl="8">
      <w:start w:val="1"/>
      <w:numFmt w:val="decimal"/>
      <w:lvlText w:val="%1.%2.%3.%4.%5.%6.%7.%8.%9."/>
      <w:lvlJc w:val="left"/>
      <w:pPr>
        <w:ind w:left="10872" w:hanging="1800"/>
      </w:pPr>
      <w:rPr>
        <w:vertAlign w:val="baseline"/>
      </w:rPr>
    </w:lvl>
  </w:abstractNum>
  <w:abstractNum w:abstractNumId="7" w15:restartNumberingAfterBreak="0">
    <w:nsid w:val="140F2BAD"/>
    <w:multiLevelType w:val="multilevel"/>
    <w:tmpl w:val="830C038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162A0FC3"/>
    <w:multiLevelType w:val="multilevel"/>
    <w:tmpl w:val="BA502624"/>
    <w:lvl w:ilvl="0">
      <w:start w:val="1"/>
      <w:numFmt w:val="upperRoman"/>
      <w:lvlText w:val="%1."/>
      <w:lvlJc w:val="left"/>
      <w:pPr>
        <w:ind w:left="1080" w:hanging="72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9" w15:restartNumberingAfterBreak="0">
    <w:nsid w:val="1A777F3B"/>
    <w:multiLevelType w:val="multilevel"/>
    <w:tmpl w:val="A8B0DC0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220E2457"/>
    <w:multiLevelType w:val="multilevel"/>
    <w:tmpl w:val="A780595C"/>
    <w:lvl w:ilvl="0">
      <w:start w:val="1"/>
      <w:numFmt w:val="decimal"/>
      <w:lvlText w:val="%1."/>
      <w:lvlJc w:val="left"/>
      <w:pPr>
        <w:ind w:left="720" w:hanging="360"/>
      </w:pPr>
      <w:rPr>
        <w:vertAlign w:val="baseline"/>
      </w:rPr>
    </w:lvl>
    <w:lvl w:ilvl="1">
      <w:start w:val="1"/>
      <w:numFmt w:val="decimal"/>
      <w:lvlText w:val="%1.%2."/>
      <w:lvlJc w:val="left"/>
      <w:pPr>
        <w:ind w:left="927" w:hanging="360"/>
      </w:pPr>
      <w:rPr>
        <w:vertAlign w:val="baseline"/>
      </w:rPr>
    </w:lvl>
    <w:lvl w:ilvl="2">
      <w:start w:val="1"/>
      <w:numFmt w:val="decimal"/>
      <w:lvlText w:val="%1.%2.%3."/>
      <w:lvlJc w:val="left"/>
      <w:pPr>
        <w:ind w:left="1800" w:hanging="720"/>
      </w:pPr>
      <w:rPr>
        <w:vertAlign w:val="baseline"/>
      </w:rPr>
    </w:lvl>
    <w:lvl w:ilvl="3">
      <w:start w:val="1"/>
      <w:numFmt w:val="decimal"/>
      <w:lvlText w:val="%1.%2.%3.%4."/>
      <w:lvlJc w:val="left"/>
      <w:pPr>
        <w:ind w:left="2160" w:hanging="720"/>
      </w:pPr>
      <w:rPr>
        <w:vertAlign w:val="baseline"/>
      </w:rPr>
    </w:lvl>
    <w:lvl w:ilvl="4">
      <w:start w:val="1"/>
      <w:numFmt w:val="decimal"/>
      <w:lvlText w:val="%1.%2.%3.%4.%5."/>
      <w:lvlJc w:val="left"/>
      <w:pPr>
        <w:ind w:left="2880" w:hanging="1080"/>
      </w:pPr>
      <w:rPr>
        <w:vertAlign w:val="baseline"/>
      </w:rPr>
    </w:lvl>
    <w:lvl w:ilvl="5">
      <w:start w:val="1"/>
      <w:numFmt w:val="decimal"/>
      <w:lvlText w:val="%1.%2.%3.%4.%5.%6."/>
      <w:lvlJc w:val="left"/>
      <w:pPr>
        <w:ind w:left="3240" w:hanging="1080"/>
      </w:pPr>
      <w:rPr>
        <w:vertAlign w:val="baseline"/>
      </w:rPr>
    </w:lvl>
    <w:lvl w:ilvl="6">
      <w:start w:val="1"/>
      <w:numFmt w:val="decimal"/>
      <w:lvlText w:val="%1.%2.%3.%4.%5.%6.%7."/>
      <w:lvlJc w:val="left"/>
      <w:pPr>
        <w:ind w:left="3960" w:hanging="1440"/>
      </w:pPr>
      <w:rPr>
        <w:vertAlign w:val="baseline"/>
      </w:rPr>
    </w:lvl>
    <w:lvl w:ilvl="7">
      <w:start w:val="1"/>
      <w:numFmt w:val="decimal"/>
      <w:lvlText w:val="%1.%2.%3.%4.%5.%6.%7.%8."/>
      <w:lvlJc w:val="left"/>
      <w:pPr>
        <w:ind w:left="4320" w:hanging="1440"/>
      </w:pPr>
      <w:rPr>
        <w:vertAlign w:val="baseline"/>
      </w:rPr>
    </w:lvl>
    <w:lvl w:ilvl="8">
      <w:start w:val="1"/>
      <w:numFmt w:val="decimal"/>
      <w:lvlText w:val="%1.%2.%3.%4.%5.%6.%7.%8.%9."/>
      <w:lvlJc w:val="left"/>
      <w:pPr>
        <w:ind w:left="5040" w:hanging="1800"/>
      </w:pPr>
      <w:rPr>
        <w:vertAlign w:val="baseline"/>
      </w:rPr>
    </w:lvl>
  </w:abstractNum>
  <w:abstractNum w:abstractNumId="11" w15:restartNumberingAfterBreak="0">
    <w:nsid w:val="23AE7B09"/>
    <w:multiLevelType w:val="multilevel"/>
    <w:tmpl w:val="B44C500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2" w15:restartNumberingAfterBreak="0">
    <w:nsid w:val="246C0ED7"/>
    <w:multiLevelType w:val="multilevel"/>
    <w:tmpl w:val="FEB404C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24C30731"/>
    <w:multiLevelType w:val="multilevel"/>
    <w:tmpl w:val="29E4965A"/>
    <w:lvl w:ilvl="0">
      <w:start w:val="1"/>
      <w:numFmt w:val="bullet"/>
      <w:lvlText w:val="●"/>
      <w:lvlJc w:val="left"/>
      <w:pPr>
        <w:ind w:left="1260" w:hanging="360"/>
      </w:pPr>
      <w:rPr>
        <w:rFonts w:ascii="Noto Sans Symbols" w:eastAsia="Noto Sans Symbols" w:hAnsi="Noto Sans Symbols" w:cs="Noto Sans Symbols"/>
        <w:vertAlign w:val="baseline"/>
      </w:rPr>
    </w:lvl>
    <w:lvl w:ilvl="1">
      <w:start w:val="1"/>
      <w:numFmt w:val="bullet"/>
      <w:lvlText w:val="o"/>
      <w:lvlJc w:val="left"/>
      <w:pPr>
        <w:ind w:left="1980" w:hanging="360"/>
      </w:pPr>
      <w:rPr>
        <w:rFonts w:ascii="Courier New" w:eastAsia="Courier New" w:hAnsi="Courier New" w:cs="Courier New"/>
        <w:vertAlign w:val="baseline"/>
      </w:rPr>
    </w:lvl>
    <w:lvl w:ilvl="2">
      <w:start w:val="1"/>
      <w:numFmt w:val="bullet"/>
      <w:lvlText w:val="▪"/>
      <w:lvlJc w:val="left"/>
      <w:pPr>
        <w:ind w:left="2700" w:hanging="360"/>
      </w:pPr>
      <w:rPr>
        <w:rFonts w:ascii="Noto Sans Symbols" w:eastAsia="Noto Sans Symbols" w:hAnsi="Noto Sans Symbols" w:cs="Noto Sans Symbols"/>
        <w:vertAlign w:val="baseline"/>
      </w:rPr>
    </w:lvl>
    <w:lvl w:ilvl="3">
      <w:start w:val="1"/>
      <w:numFmt w:val="bullet"/>
      <w:lvlText w:val="●"/>
      <w:lvlJc w:val="left"/>
      <w:pPr>
        <w:ind w:left="3420" w:hanging="360"/>
      </w:pPr>
      <w:rPr>
        <w:rFonts w:ascii="Noto Sans Symbols" w:eastAsia="Noto Sans Symbols" w:hAnsi="Noto Sans Symbols" w:cs="Noto Sans Symbols"/>
        <w:vertAlign w:val="baseline"/>
      </w:rPr>
    </w:lvl>
    <w:lvl w:ilvl="4">
      <w:start w:val="1"/>
      <w:numFmt w:val="bullet"/>
      <w:lvlText w:val="o"/>
      <w:lvlJc w:val="left"/>
      <w:pPr>
        <w:ind w:left="4140" w:hanging="360"/>
      </w:pPr>
      <w:rPr>
        <w:rFonts w:ascii="Courier New" w:eastAsia="Courier New" w:hAnsi="Courier New" w:cs="Courier New"/>
        <w:vertAlign w:val="baseline"/>
      </w:rPr>
    </w:lvl>
    <w:lvl w:ilvl="5">
      <w:start w:val="1"/>
      <w:numFmt w:val="bullet"/>
      <w:lvlText w:val="▪"/>
      <w:lvlJc w:val="left"/>
      <w:pPr>
        <w:ind w:left="4860" w:hanging="360"/>
      </w:pPr>
      <w:rPr>
        <w:rFonts w:ascii="Noto Sans Symbols" w:eastAsia="Noto Sans Symbols" w:hAnsi="Noto Sans Symbols" w:cs="Noto Sans Symbols"/>
        <w:vertAlign w:val="baseline"/>
      </w:rPr>
    </w:lvl>
    <w:lvl w:ilvl="6">
      <w:start w:val="1"/>
      <w:numFmt w:val="bullet"/>
      <w:lvlText w:val="●"/>
      <w:lvlJc w:val="left"/>
      <w:pPr>
        <w:ind w:left="5580" w:hanging="360"/>
      </w:pPr>
      <w:rPr>
        <w:rFonts w:ascii="Noto Sans Symbols" w:eastAsia="Noto Sans Symbols" w:hAnsi="Noto Sans Symbols" w:cs="Noto Sans Symbols"/>
        <w:vertAlign w:val="baseline"/>
      </w:rPr>
    </w:lvl>
    <w:lvl w:ilvl="7">
      <w:start w:val="1"/>
      <w:numFmt w:val="bullet"/>
      <w:lvlText w:val="o"/>
      <w:lvlJc w:val="left"/>
      <w:pPr>
        <w:ind w:left="6300" w:hanging="360"/>
      </w:pPr>
      <w:rPr>
        <w:rFonts w:ascii="Courier New" w:eastAsia="Courier New" w:hAnsi="Courier New" w:cs="Courier New"/>
        <w:vertAlign w:val="baseline"/>
      </w:rPr>
    </w:lvl>
    <w:lvl w:ilvl="8">
      <w:start w:val="1"/>
      <w:numFmt w:val="bullet"/>
      <w:lvlText w:val="▪"/>
      <w:lvlJc w:val="left"/>
      <w:pPr>
        <w:ind w:left="7020" w:hanging="360"/>
      </w:pPr>
      <w:rPr>
        <w:rFonts w:ascii="Noto Sans Symbols" w:eastAsia="Noto Sans Symbols" w:hAnsi="Noto Sans Symbols" w:cs="Noto Sans Symbols"/>
        <w:vertAlign w:val="baseline"/>
      </w:rPr>
    </w:lvl>
  </w:abstractNum>
  <w:abstractNum w:abstractNumId="14" w15:restartNumberingAfterBreak="0">
    <w:nsid w:val="26CE63DD"/>
    <w:multiLevelType w:val="multilevel"/>
    <w:tmpl w:val="E62A980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5" w15:restartNumberingAfterBreak="0">
    <w:nsid w:val="26E84FF9"/>
    <w:multiLevelType w:val="multilevel"/>
    <w:tmpl w:val="A0FA48A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6" w15:restartNumberingAfterBreak="0">
    <w:nsid w:val="26FE2090"/>
    <w:multiLevelType w:val="multilevel"/>
    <w:tmpl w:val="CD1E89C4"/>
    <w:lvl w:ilvl="0">
      <w:start w:val="2"/>
      <w:numFmt w:val="decimal"/>
      <w:lvlText w:val="%1"/>
      <w:lvlJc w:val="left"/>
      <w:pPr>
        <w:ind w:left="360" w:hanging="360"/>
      </w:pPr>
      <w:rPr>
        <w:b/>
        <w:vertAlign w:val="baseline"/>
      </w:rPr>
    </w:lvl>
    <w:lvl w:ilvl="1">
      <w:start w:val="1"/>
      <w:numFmt w:val="decimal"/>
      <w:lvlText w:val="%1.%2"/>
      <w:lvlJc w:val="left"/>
      <w:pPr>
        <w:ind w:left="720" w:hanging="360"/>
      </w:pPr>
      <w:rPr>
        <w:b/>
        <w:vertAlign w:val="baseline"/>
      </w:rPr>
    </w:lvl>
    <w:lvl w:ilvl="2">
      <w:start w:val="1"/>
      <w:numFmt w:val="decimal"/>
      <w:lvlText w:val="%1.%2.%3"/>
      <w:lvlJc w:val="left"/>
      <w:pPr>
        <w:ind w:left="1440" w:hanging="720"/>
      </w:pPr>
      <w:rPr>
        <w:b/>
        <w:vertAlign w:val="baseline"/>
      </w:rPr>
    </w:lvl>
    <w:lvl w:ilvl="3">
      <w:start w:val="1"/>
      <w:numFmt w:val="decimal"/>
      <w:lvlText w:val="%1.%2.%3.%4"/>
      <w:lvlJc w:val="left"/>
      <w:pPr>
        <w:ind w:left="1800" w:hanging="720"/>
      </w:pPr>
      <w:rPr>
        <w:b/>
        <w:vertAlign w:val="baseline"/>
      </w:rPr>
    </w:lvl>
    <w:lvl w:ilvl="4">
      <w:start w:val="1"/>
      <w:numFmt w:val="decimal"/>
      <w:lvlText w:val="%1.%2.%3.%4.%5"/>
      <w:lvlJc w:val="left"/>
      <w:pPr>
        <w:ind w:left="2520" w:hanging="1080"/>
      </w:pPr>
      <w:rPr>
        <w:b/>
        <w:vertAlign w:val="baseline"/>
      </w:rPr>
    </w:lvl>
    <w:lvl w:ilvl="5">
      <w:start w:val="1"/>
      <w:numFmt w:val="decimal"/>
      <w:lvlText w:val="%1.%2.%3.%4.%5.%6"/>
      <w:lvlJc w:val="left"/>
      <w:pPr>
        <w:ind w:left="2880" w:hanging="1080"/>
      </w:pPr>
      <w:rPr>
        <w:b/>
        <w:vertAlign w:val="baseline"/>
      </w:rPr>
    </w:lvl>
    <w:lvl w:ilvl="6">
      <w:start w:val="1"/>
      <w:numFmt w:val="decimal"/>
      <w:lvlText w:val="%1.%2.%3.%4.%5.%6.%7"/>
      <w:lvlJc w:val="left"/>
      <w:pPr>
        <w:ind w:left="3600" w:hanging="1440"/>
      </w:pPr>
      <w:rPr>
        <w:b/>
        <w:vertAlign w:val="baseline"/>
      </w:rPr>
    </w:lvl>
    <w:lvl w:ilvl="7">
      <w:start w:val="1"/>
      <w:numFmt w:val="decimal"/>
      <w:lvlText w:val="%1.%2.%3.%4.%5.%6.%7.%8"/>
      <w:lvlJc w:val="left"/>
      <w:pPr>
        <w:ind w:left="3960" w:hanging="1440"/>
      </w:pPr>
      <w:rPr>
        <w:b/>
        <w:vertAlign w:val="baseline"/>
      </w:rPr>
    </w:lvl>
    <w:lvl w:ilvl="8">
      <w:start w:val="1"/>
      <w:numFmt w:val="decimal"/>
      <w:lvlText w:val="%1.%2.%3.%4.%5.%6.%7.%8.%9"/>
      <w:lvlJc w:val="left"/>
      <w:pPr>
        <w:ind w:left="4320" w:hanging="1440"/>
      </w:pPr>
      <w:rPr>
        <w:b/>
        <w:vertAlign w:val="baseline"/>
      </w:rPr>
    </w:lvl>
  </w:abstractNum>
  <w:abstractNum w:abstractNumId="17" w15:restartNumberingAfterBreak="0">
    <w:nsid w:val="2CA32398"/>
    <w:multiLevelType w:val="multilevel"/>
    <w:tmpl w:val="856AD45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8" w15:restartNumberingAfterBreak="0">
    <w:nsid w:val="2CAD27A4"/>
    <w:multiLevelType w:val="multilevel"/>
    <w:tmpl w:val="FFF28A0A"/>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800" w:hanging="360"/>
      </w:pPr>
      <w:rPr>
        <w:rFonts w:ascii="Courier New" w:eastAsia="Courier New" w:hAnsi="Courier New" w:cs="Courier New"/>
        <w:vertAlign w:val="baseline"/>
      </w:rPr>
    </w:lvl>
    <w:lvl w:ilvl="2">
      <w:start w:val="1"/>
      <w:numFmt w:val="bullet"/>
      <w:lvlText w:val="▪"/>
      <w:lvlJc w:val="left"/>
      <w:pPr>
        <w:ind w:left="2520" w:hanging="360"/>
      </w:pPr>
      <w:rPr>
        <w:rFonts w:ascii="Noto Sans Symbols" w:eastAsia="Noto Sans Symbols" w:hAnsi="Noto Sans Symbols" w:cs="Noto Sans Symbols"/>
        <w:vertAlign w:val="baseline"/>
      </w:rPr>
    </w:lvl>
    <w:lvl w:ilvl="3">
      <w:start w:val="1"/>
      <w:numFmt w:val="bullet"/>
      <w:lvlText w:val="●"/>
      <w:lvlJc w:val="left"/>
      <w:pPr>
        <w:ind w:left="3240" w:hanging="360"/>
      </w:pPr>
      <w:rPr>
        <w:rFonts w:ascii="Noto Sans Symbols" w:eastAsia="Noto Sans Symbols" w:hAnsi="Noto Sans Symbols" w:cs="Noto Sans Symbols"/>
        <w:vertAlign w:val="baseline"/>
      </w:rPr>
    </w:lvl>
    <w:lvl w:ilvl="4">
      <w:start w:val="1"/>
      <w:numFmt w:val="bullet"/>
      <w:lvlText w:val="o"/>
      <w:lvlJc w:val="left"/>
      <w:pPr>
        <w:ind w:left="3960" w:hanging="360"/>
      </w:pPr>
      <w:rPr>
        <w:rFonts w:ascii="Courier New" w:eastAsia="Courier New" w:hAnsi="Courier New" w:cs="Courier New"/>
        <w:vertAlign w:val="baseline"/>
      </w:rPr>
    </w:lvl>
    <w:lvl w:ilvl="5">
      <w:start w:val="1"/>
      <w:numFmt w:val="bullet"/>
      <w:lvlText w:val="▪"/>
      <w:lvlJc w:val="left"/>
      <w:pPr>
        <w:ind w:left="4680" w:hanging="360"/>
      </w:pPr>
      <w:rPr>
        <w:rFonts w:ascii="Noto Sans Symbols" w:eastAsia="Noto Sans Symbols" w:hAnsi="Noto Sans Symbols" w:cs="Noto Sans Symbols"/>
        <w:vertAlign w:val="baseline"/>
      </w:rPr>
    </w:lvl>
    <w:lvl w:ilvl="6">
      <w:start w:val="1"/>
      <w:numFmt w:val="bullet"/>
      <w:lvlText w:val="●"/>
      <w:lvlJc w:val="left"/>
      <w:pPr>
        <w:ind w:left="5400" w:hanging="360"/>
      </w:pPr>
      <w:rPr>
        <w:rFonts w:ascii="Noto Sans Symbols" w:eastAsia="Noto Sans Symbols" w:hAnsi="Noto Sans Symbols" w:cs="Noto Sans Symbols"/>
        <w:vertAlign w:val="baseline"/>
      </w:rPr>
    </w:lvl>
    <w:lvl w:ilvl="7">
      <w:start w:val="1"/>
      <w:numFmt w:val="bullet"/>
      <w:lvlText w:val="o"/>
      <w:lvlJc w:val="left"/>
      <w:pPr>
        <w:ind w:left="6120" w:hanging="360"/>
      </w:pPr>
      <w:rPr>
        <w:rFonts w:ascii="Courier New" w:eastAsia="Courier New" w:hAnsi="Courier New" w:cs="Courier New"/>
        <w:vertAlign w:val="baseline"/>
      </w:rPr>
    </w:lvl>
    <w:lvl w:ilvl="8">
      <w:start w:val="1"/>
      <w:numFmt w:val="bullet"/>
      <w:lvlText w:val="▪"/>
      <w:lvlJc w:val="left"/>
      <w:pPr>
        <w:ind w:left="6840" w:hanging="360"/>
      </w:pPr>
      <w:rPr>
        <w:rFonts w:ascii="Noto Sans Symbols" w:eastAsia="Noto Sans Symbols" w:hAnsi="Noto Sans Symbols" w:cs="Noto Sans Symbols"/>
        <w:vertAlign w:val="baseline"/>
      </w:rPr>
    </w:lvl>
  </w:abstractNum>
  <w:abstractNum w:abstractNumId="19" w15:restartNumberingAfterBreak="0">
    <w:nsid w:val="2F3C5984"/>
    <w:multiLevelType w:val="multilevel"/>
    <w:tmpl w:val="A6C674A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33FE495C"/>
    <w:multiLevelType w:val="multilevel"/>
    <w:tmpl w:val="17A6846C"/>
    <w:lvl w:ilvl="0">
      <w:start w:val="7"/>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3A07613E"/>
    <w:multiLevelType w:val="multilevel"/>
    <w:tmpl w:val="9C46CCE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3AD35E48"/>
    <w:multiLevelType w:val="multilevel"/>
    <w:tmpl w:val="66A2CC1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3B833EA0"/>
    <w:multiLevelType w:val="multilevel"/>
    <w:tmpl w:val="5BE4C0F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4" w15:restartNumberingAfterBreak="0">
    <w:nsid w:val="3F0E3D7C"/>
    <w:multiLevelType w:val="multilevel"/>
    <w:tmpl w:val="06181058"/>
    <w:lvl w:ilvl="0">
      <w:start w:val="2"/>
      <w:numFmt w:val="decimal"/>
      <w:lvlText w:val="%1"/>
      <w:lvlJc w:val="left"/>
      <w:pPr>
        <w:ind w:left="360" w:hanging="360"/>
      </w:pPr>
      <w:rPr>
        <w:b/>
        <w:color w:val="0000FF"/>
        <w:vertAlign w:val="baseline"/>
      </w:rPr>
    </w:lvl>
    <w:lvl w:ilvl="1">
      <w:start w:val="8"/>
      <w:numFmt w:val="decimal"/>
      <w:lvlText w:val="%1.%2"/>
      <w:lvlJc w:val="left"/>
      <w:pPr>
        <w:ind w:left="4045" w:hanging="360"/>
      </w:pPr>
      <w:rPr>
        <w:b/>
        <w:color w:val="0000FF"/>
        <w:vertAlign w:val="baseline"/>
      </w:rPr>
    </w:lvl>
    <w:lvl w:ilvl="2">
      <w:start w:val="1"/>
      <w:numFmt w:val="decimal"/>
      <w:lvlText w:val="%1.%2.%3"/>
      <w:lvlJc w:val="left"/>
      <w:pPr>
        <w:ind w:left="7808" w:hanging="720"/>
      </w:pPr>
      <w:rPr>
        <w:b/>
        <w:color w:val="0000FF"/>
        <w:vertAlign w:val="baseline"/>
      </w:rPr>
    </w:lvl>
    <w:lvl w:ilvl="3">
      <w:start w:val="1"/>
      <w:numFmt w:val="decimal"/>
      <w:lvlText w:val="%1.%2.%3.%4"/>
      <w:lvlJc w:val="left"/>
      <w:pPr>
        <w:ind w:left="11352" w:hanging="720"/>
      </w:pPr>
      <w:rPr>
        <w:b/>
        <w:color w:val="0000FF"/>
        <w:vertAlign w:val="baseline"/>
      </w:rPr>
    </w:lvl>
    <w:lvl w:ilvl="4">
      <w:start w:val="1"/>
      <w:numFmt w:val="decimal"/>
      <w:lvlText w:val="%1.%2.%3.%4.%5"/>
      <w:lvlJc w:val="left"/>
      <w:pPr>
        <w:ind w:left="15256" w:hanging="1080"/>
      </w:pPr>
      <w:rPr>
        <w:b/>
        <w:color w:val="0000FF"/>
        <w:vertAlign w:val="baseline"/>
      </w:rPr>
    </w:lvl>
    <w:lvl w:ilvl="5">
      <w:start w:val="1"/>
      <w:numFmt w:val="decimal"/>
      <w:lvlText w:val="%1.%2.%3.%4.%5.%6"/>
      <w:lvlJc w:val="left"/>
      <w:pPr>
        <w:ind w:left="18800" w:hanging="1080"/>
      </w:pPr>
      <w:rPr>
        <w:b/>
        <w:color w:val="0000FF"/>
        <w:vertAlign w:val="baseline"/>
      </w:rPr>
    </w:lvl>
    <w:lvl w:ilvl="6">
      <w:start w:val="1"/>
      <w:numFmt w:val="decimal"/>
      <w:lvlText w:val="%1.%2.%3.%4.%5.%6.%7"/>
      <w:lvlJc w:val="left"/>
      <w:pPr>
        <w:ind w:left="22704" w:hanging="1440"/>
      </w:pPr>
      <w:rPr>
        <w:b/>
        <w:color w:val="0000FF"/>
        <w:vertAlign w:val="baseline"/>
      </w:rPr>
    </w:lvl>
    <w:lvl w:ilvl="7">
      <w:start w:val="1"/>
      <w:numFmt w:val="decimal"/>
      <w:lvlText w:val="%1.%2.%3.%4.%5.%6.%7.%8"/>
      <w:lvlJc w:val="left"/>
      <w:pPr>
        <w:ind w:left="26248" w:hanging="1440"/>
      </w:pPr>
      <w:rPr>
        <w:b/>
        <w:color w:val="0000FF"/>
        <w:vertAlign w:val="baseline"/>
      </w:rPr>
    </w:lvl>
    <w:lvl w:ilvl="8">
      <w:start w:val="1"/>
      <w:numFmt w:val="decimal"/>
      <w:lvlText w:val="%1.%2.%3.%4.%5.%6.%7.%8.%9"/>
      <w:lvlJc w:val="left"/>
      <w:pPr>
        <w:ind w:left="29792" w:hanging="1440"/>
      </w:pPr>
      <w:rPr>
        <w:b/>
        <w:color w:val="0000FF"/>
        <w:vertAlign w:val="baseline"/>
      </w:rPr>
    </w:lvl>
  </w:abstractNum>
  <w:abstractNum w:abstractNumId="25" w15:restartNumberingAfterBreak="0">
    <w:nsid w:val="3F5A23A7"/>
    <w:multiLevelType w:val="multilevel"/>
    <w:tmpl w:val="D38ACC44"/>
    <w:lvl w:ilvl="0">
      <w:start w:val="5"/>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6" w15:restartNumberingAfterBreak="0">
    <w:nsid w:val="41243B8B"/>
    <w:multiLevelType w:val="multilevel"/>
    <w:tmpl w:val="151638DE"/>
    <w:lvl w:ilvl="0">
      <w:start w:val="5"/>
      <w:numFmt w:val="decimal"/>
      <w:lvlText w:val="%1."/>
      <w:lvlJc w:val="left"/>
      <w:pPr>
        <w:ind w:left="360" w:hanging="360"/>
      </w:pPr>
      <w:rPr>
        <w:vertAlign w:val="baseline"/>
      </w:rPr>
    </w:lvl>
    <w:lvl w:ilvl="1">
      <w:start w:val="2"/>
      <w:numFmt w:val="decimal"/>
      <w:lvlText w:val="%1.%2."/>
      <w:lvlJc w:val="left"/>
      <w:pPr>
        <w:ind w:left="1145" w:hanging="360"/>
      </w:pPr>
      <w:rPr>
        <w:vertAlign w:val="baseline"/>
      </w:rPr>
    </w:lvl>
    <w:lvl w:ilvl="2">
      <w:start w:val="1"/>
      <w:numFmt w:val="decimal"/>
      <w:lvlText w:val="%1.%2.%3."/>
      <w:lvlJc w:val="left"/>
      <w:pPr>
        <w:ind w:left="2290" w:hanging="720"/>
      </w:pPr>
      <w:rPr>
        <w:vertAlign w:val="baseline"/>
      </w:rPr>
    </w:lvl>
    <w:lvl w:ilvl="3">
      <w:start w:val="1"/>
      <w:numFmt w:val="decimal"/>
      <w:lvlText w:val="%1.%2.%3.%4."/>
      <w:lvlJc w:val="left"/>
      <w:pPr>
        <w:ind w:left="3075" w:hanging="720"/>
      </w:pPr>
      <w:rPr>
        <w:vertAlign w:val="baseline"/>
      </w:rPr>
    </w:lvl>
    <w:lvl w:ilvl="4">
      <w:start w:val="1"/>
      <w:numFmt w:val="decimal"/>
      <w:lvlText w:val="%1.%2.%3.%4.%5."/>
      <w:lvlJc w:val="left"/>
      <w:pPr>
        <w:ind w:left="4220" w:hanging="1080"/>
      </w:pPr>
      <w:rPr>
        <w:vertAlign w:val="baseline"/>
      </w:rPr>
    </w:lvl>
    <w:lvl w:ilvl="5">
      <w:start w:val="1"/>
      <w:numFmt w:val="decimal"/>
      <w:lvlText w:val="%1.%2.%3.%4.%5.%6."/>
      <w:lvlJc w:val="left"/>
      <w:pPr>
        <w:ind w:left="5005" w:hanging="1080"/>
      </w:pPr>
      <w:rPr>
        <w:vertAlign w:val="baseline"/>
      </w:rPr>
    </w:lvl>
    <w:lvl w:ilvl="6">
      <w:start w:val="1"/>
      <w:numFmt w:val="decimal"/>
      <w:lvlText w:val="%1.%2.%3.%4.%5.%6.%7."/>
      <w:lvlJc w:val="left"/>
      <w:pPr>
        <w:ind w:left="6150" w:hanging="1440"/>
      </w:pPr>
      <w:rPr>
        <w:vertAlign w:val="baseline"/>
      </w:rPr>
    </w:lvl>
    <w:lvl w:ilvl="7">
      <w:start w:val="1"/>
      <w:numFmt w:val="decimal"/>
      <w:lvlText w:val="%1.%2.%3.%4.%5.%6.%7.%8."/>
      <w:lvlJc w:val="left"/>
      <w:pPr>
        <w:ind w:left="6935" w:hanging="1440"/>
      </w:pPr>
      <w:rPr>
        <w:vertAlign w:val="baseline"/>
      </w:rPr>
    </w:lvl>
    <w:lvl w:ilvl="8">
      <w:start w:val="1"/>
      <w:numFmt w:val="decimal"/>
      <w:lvlText w:val="%1.%2.%3.%4.%5.%6.%7.%8.%9."/>
      <w:lvlJc w:val="left"/>
      <w:pPr>
        <w:ind w:left="8080" w:hanging="1800"/>
      </w:pPr>
      <w:rPr>
        <w:vertAlign w:val="baseline"/>
      </w:rPr>
    </w:lvl>
  </w:abstractNum>
  <w:abstractNum w:abstractNumId="27" w15:restartNumberingAfterBreak="0">
    <w:nsid w:val="4401193C"/>
    <w:multiLevelType w:val="multilevel"/>
    <w:tmpl w:val="A1E09D3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451D3100"/>
    <w:multiLevelType w:val="multilevel"/>
    <w:tmpl w:val="263C3A2A"/>
    <w:lvl w:ilvl="0">
      <w:start w:val="1"/>
      <w:numFmt w:val="bullet"/>
      <w:lvlText w:val="●"/>
      <w:lvlJc w:val="left"/>
      <w:pPr>
        <w:ind w:left="108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15:restartNumberingAfterBreak="0">
    <w:nsid w:val="4875039E"/>
    <w:multiLevelType w:val="multilevel"/>
    <w:tmpl w:val="D95420D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0" w15:restartNumberingAfterBreak="0">
    <w:nsid w:val="499C22CB"/>
    <w:multiLevelType w:val="multilevel"/>
    <w:tmpl w:val="E2C8CDD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1" w15:restartNumberingAfterBreak="0">
    <w:nsid w:val="4A894075"/>
    <w:multiLevelType w:val="multilevel"/>
    <w:tmpl w:val="17F45382"/>
    <w:lvl w:ilvl="0">
      <w:start w:val="1"/>
      <w:numFmt w:val="decimal"/>
      <w:lvlText w:val="%1."/>
      <w:lvlJc w:val="left"/>
      <w:pPr>
        <w:ind w:left="36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2" w15:restartNumberingAfterBreak="0">
    <w:nsid w:val="56070496"/>
    <w:multiLevelType w:val="multilevel"/>
    <w:tmpl w:val="48AC7716"/>
    <w:lvl w:ilvl="0">
      <w:start w:val="1"/>
      <w:numFmt w:val="bullet"/>
      <w:lvlText w:val="●"/>
      <w:lvlJc w:val="left"/>
      <w:pPr>
        <w:ind w:left="780" w:hanging="360"/>
      </w:pPr>
      <w:rPr>
        <w:rFonts w:ascii="Noto Sans Symbols" w:eastAsia="Noto Sans Symbols" w:hAnsi="Noto Sans Symbols" w:cs="Noto Sans Symbols"/>
        <w:vertAlign w:val="baseline"/>
      </w:rPr>
    </w:lvl>
    <w:lvl w:ilvl="1">
      <w:start w:val="1"/>
      <w:numFmt w:val="bullet"/>
      <w:lvlText w:val="o"/>
      <w:lvlJc w:val="left"/>
      <w:pPr>
        <w:ind w:left="1500" w:hanging="360"/>
      </w:pPr>
      <w:rPr>
        <w:rFonts w:ascii="Courier New" w:eastAsia="Courier New" w:hAnsi="Courier New" w:cs="Courier New"/>
        <w:vertAlign w:val="baseline"/>
      </w:rPr>
    </w:lvl>
    <w:lvl w:ilvl="2">
      <w:start w:val="1"/>
      <w:numFmt w:val="bullet"/>
      <w:lvlText w:val="▪"/>
      <w:lvlJc w:val="left"/>
      <w:pPr>
        <w:ind w:left="2220" w:hanging="360"/>
      </w:pPr>
      <w:rPr>
        <w:rFonts w:ascii="Noto Sans Symbols" w:eastAsia="Noto Sans Symbols" w:hAnsi="Noto Sans Symbols" w:cs="Noto Sans Symbols"/>
        <w:vertAlign w:val="baseline"/>
      </w:rPr>
    </w:lvl>
    <w:lvl w:ilvl="3">
      <w:start w:val="1"/>
      <w:numFmt w:val="bullet"/>
      <w:lvlText w:val="●"/>
      <w:lvlJc w:val="left"/>
      <w:pPr>
        <w:ind w:left="2940" w:hanging="360"/>
      </w:pPr>
      <w:rPr>
        <w:rFonts w:ascii="Noto Sans Symbols" w:eastAsia="Noto Sans Symbols" w:hAnsi="Noto Sans Symbols" w:cs="Noto Sans Symbols"/>
        <w:vertAlign w:val="baseline"/>
      </w:rPr>
    </w:lvl>
    <w:lvl w:ilvl="4">
      <w:start w:val="1"/>
      <w:numFmt w:val="bullet"/>
      <w:lvlText w:val="o"/>
      <w:lvlJc w:val="left"/>
      <w:pPr>
        <w:ind w:left="3660" w:hanging="360"/>
      </w:pPr>
      <w:rPr>
        <w:rFonts w:ascii="Courier New" w:eastAsia="Courier New" w:hAnsi="Courier New" w:cs="Courier New"/>
        <w:vertAlign w:val="baseline"/>
      </w:rPr>
    </w:lvl>
    <w:lvl w:ilvl="5">
      <w:start w:val="1"/>
      <w:numFmt w:val="bullet"/>
      <w:lvlText w:val="▪"/>
      <w:lvlJc w:val="left"/>
      <w:pPr>
        <w:ind w:left="4380" w:hanging="360"/>
      </w:pPr>
      <w:rPr>
        <w:rFonts w:ascii="Noto Sans Symbols" w:eastAsia="Noto Sans Symbols" w:hAnsi="Noto Sans Symbols" w:cs="Noto Sans Symbols"/>
        <w:vertAlign w:val="baseline"/>
      </w:rPr>
    </w:lvl>
    <w:lvl w:ilvl="6">
      <w:start w:val="1"/>
      <w:numFmt w:val="bullet"/>
      <w:lvlText w:val="●"/>
      <w:lvlJc w:val="left"/>
      <w:pPr>
        <w:ind w:left="5100" w:hanging="360"/>
      </w:pPr>
      <w:rPr>
        <w:rFonts w:ascii="Noto Sans Symbols" w:eastAsia="Noto Sans Symbols" w:hAnsi="Noto Sans Symbols" w:cs="Noto Sans Symbols"/>
        <w:vertAlign w:val="baseline"/>
      </w:rPr>
    </w:lvl>
    <w:lvl w:ilvl="7">
      <w:start w:val="1"/>
      <w:numFmt w:val="bullet"/>
      <w:lvlText w:val="o"/>
      <w:lvlJc w:val="left"/>
      <w:pPr>
        <w:ind w:left="5820" w:hanging="360"/>
      </w:pPr>
      <w:rPr>
        <w:rFonts w:ascii="Courier New" w:eastAsia="Courier New" w:hAnsi="Courier New" w:cs="Courier New"/>
        <w:vertAlign w:val="baseline"/>
      </w:rPr>
    </w:lvl>
    <w:lvl w:ilvl="8">
      <w:start w:val="1"/>
      <w:numFmt w:val="bullet"/>
      <w:lvlText w:val="▪"/>
      <w:lvlJc w:val="left"/>
      <w:pPr>
        <w:ind w:left="6540" w:hanging="360"/>
      </w:pPr>
      <w:rPr>
        <w:rFonts w:ascii="Noto Sans Symbols" w:eastAsia="Noto Sans Symbols" w:hAnsi="Noto Sans Symbols" w:cs="Noto Sans Symbols"/>
        <w:vertAlign w:val="baseline"/>
      </w:rPr>
    </w:lvl>
  </w:abstractNum>
  <w:abstractNum w:abstractNumId="33" w15:restartNumberingAfterBreak="0">
    <w:nsid w:val="5B4079A1"/>
    <w:multiLevelType w:val="multilevel"/>
    <w:tmpl w:val="CCB26F1C"/>
    <w:lvl w:ilvl="0">
      <w:start w:val="1"/>
      <w:numFmt w:val="bullet"/>
      <w:lvlText w:val="●"/>
      <w:lvlJc w:val="left"/>
      <w:pPr>
        <w:ind w:left="780" w:hanging="360"/>
      </w:pPr>
      <w:rPr>
        <w:rFonts w:ascii="Noto Sans Symbols" w:eastAsia="Noto Sans Symbols" w:hAnsi="Noto Sans Symbols" w:cs="Noto Sans Symbols"/>
        <w:vertAlign w:val="baseline"/>
      </w:rPr>
    </w:lvl>
    <w:lvl w:ilvl="1">
      <w:start w:val="1"/>
      <w:numFmt w:val="bullet"/>
      <w:lvlText w:val="o"/>
      <w:lvlJc w:val="left"/>
      <w:pPr>
        <w:ind w:left="1500" w:hanging="360"/>
      </w:pPr>
      <w:rPr>
        <w:rFonts w:ascii="Courier New" w:eastAsia="Courier New" w:hAnsi="Courier New" w:cs="Courier New"/>
        <w:vertAlign w:val="baseline"/>
      </w:rPr>
    </w:lvl>
    <w:lvl w:ilvl="2">
      <w:start w:val="1"/>
      <w:numFmt w:val="bullet"/>
      <w:lvlText w:val="▪"/>
      <w:lvlJc w:val="left"/>
      <w:pPr>
        <w:ind w:left="2220" w:hanging="360"/>
      </w:pPr>
      <w:rPr>
        <w:rFonts w:ascii="Noto Sans Symbols" w:eastAsia="Noto Sans Symbols" w:hAnsi="Noto Sans Symbols" w:cs="Noto Sans Symbols"/>
        <w:vertAlign w:val="baseline"/>
      </w:rPr>
    </w:lvl>
    <w:lvl w:ilvl="3">
      <w:start w:val="1"/>
      <w:numFmt w:val="bullet"/>
      <w:lvlText w:val="●"/>
      <w:lvlJc w:val="left"/>
      <w:pPr>
        <w:ind w:left="2940" w:hanging="360"/>
      </w:pPr>
      <w:rPr>
        <w:rFonts w:ascii="Noto Sans Symbols" w:eastAsia="Noto Sans Symbols" w:hAnsi="Noto Sans Symbols" w:cs="Noto Sans Symbols"/>
        <w:vertAlign w:val="baseline"/>
      </w:rPr>
    </w:lvl>
    <w:lvl w:ilvl="4">
      <w:start w:val="1"/>
      <w:numFmt w:val="bullet"/>
      <w:lvlText w:val="o"/>
      <w:lvlJc w:val="left"/>
      <w:pPr>
        <w:ind w:left="3660" w:hanging="360"/>
      </w:pPr>
      <w:rPr>
        <w:rFonts w:ascii="Courier New" w:eastAsia="Courier New" w:hAnsi="Courier New" w:cs="Courier New"/>
        <w:vertAlign w:val="baseline"/>
      </w:rPr>
    </w:lvl>
    <w:lvl w:ilvl="5">
      <w:start w:val="1"/>
      <w:numFmt w:val="bullet"/>
      <w:lvlText w:val="▪"/>
      <w:lvlJc w:val="left"/>
      <w:pPr>
        <w:ind w:left="4380" w:hanging="360"/>
      </w:pPr>
      <w:rPr>
        <w:rFonts w:ascii="Noto Sans Symbols" w:eastAsia="Noto Sans Symbols" w:hAnsi="Noto Sans Symbols" w:cs="Noto Sans Symbols"/>
        <w:vertAlign w:val="baseline"/>
      </w:rPr>
    </w:lvl>
    <w:lvl w:ilvl="6">
      <w:start w:val="1"/>
      <w:numFmt w:val="bullet"/>
      <w:lvlText w:val="●"/>
      <w:lvlJc w:val="left"/>
      <w:pPr>
        <w:ind w:left="5100" w:hanging="360"/>
      </w:pPr>
      <w:rPr>
        <w:rFonts w:ascii="Noto Sans Symbols" w:eastAsia="Noto Sans Symbols" w:hAnsi="Noto Sans Symbols" w:cs="Noto Sans Symbols"/>
        <w:vertAlign w:val="baseline"/>
      </w:rPr>
    </w:lvl>
    <w:lvl w:ilvl="7">
      <w:start w:val="1"/>
      <w:numFmt w:val="bullet"/>
      <w:lvlText w:val="o"/>
      <w:lvlJc w:val="left"/>
      <w:pPr>
        <w:ind w:left="5820" w:hanging="360"/>
      </w:pPr>
      <w:rPr>
        <w:rFonts w:ascii="Courier New" w:eastAsia="Courier New" w:hAnsi="Courier New" w:cs="Courier New"/>
        <w:vertAlign w:val="baseline"/>
      </w:rPr>
    </w:lvl>
    <w:lvl w:ilvl="8">
      <w:start w:val="1"/>
      <w:numFmt w:val="bullet"/>
      <w:lvlText w:val="▪"/>
      <w:lvlJc w:val="left"/>
      <w:pPr>
        <w:ind w:left="6540" w:hanging="360"/>
      </w:pPr>
      <w:rPr>
        <w:rFonts w:ascii="Noto Sans Symbols" w:eastAsia="Noto Sans Symbols" w:hAnsi="Noto Sans Symbols" w:cs="Noto Sans Symbols"/>
        <w:vertAlign w:val="baseline"/>
      </w:rPr>
    </w:lvl>
  </w:abstractNum>
  <w:abstractNum w:abstractNumId="34" w15:restartNumberingAfterBreak="0">
    <w:nsid w:val="5DD92099"/>
    <w:multiLevelType w:val="multilevel"/>
    <w:tmpl w:val="A3BE2086"/>
    <w:lvl w:ilvl="0">
      <w:start w:val="1"/>
      <w:numFmt w:val="bullet"/>
      <w:lvlText w:val="●"/>
      <w:lvlJc w:val="left"/>
      <w:pPr>
        <w:ind w:left="720"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15:restartNumberingAfterBreak="0">
    <w:nsid w:val="5FD66E7D"/>
    <w:multiLevelType w:val="multilevel"/>
    <w:tmpl w:val="E840A38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6" w15:restartNumberingAfterBreak="0">
    <w:nsid w:val="651645F8"/>
    <w:multiLevelType w:val="multilevel"/>
    <w:tmpl w:val="FF168C86"/>
    <w:lvl w:ilvl="0">
      <w:start w:val="4"/>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7" w15:restartNumberingAfterBreak="0">
    <w:nsid w:val="6AF037B6"/>
    <w:multiLevelType w:val="multilevel"/>
    <w:tmpl w:val="E8DA9D00"/>
    <w:lvl w:ilvl="0">
      <w:start w:val="7"/>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8" w15:restartNumberingAfterBreak="0">
    <w:nsid w:val="6C4A1C73"/>
    <w:multiLevelType w:val="multilevel"/>
    <w:tmpl w:val="3DB8313C"/>
    <w:lvl w:ilvl="0">
      <w:start w:val="1"/>
      <w:numFmt w:val="bullet"/>
      <w:lvlText w:val="●"/>
      <w:lvlJc w:val="left"/>
      <w:pPr>
        <w:ind w:left="780" w:hanging="360"/>
      </w:pPr>
      <w:rPr>
        <w:rFonts w:ascii="Noto Sans Symbols" w:eastAsia="Noto Sans Symbols" w:hAnsi="Noto Sans Symbols" w:cs="Noto Sans Symbols"/>
        <w:vertAlign w:val="baseline"/>
      </w:rPr>
    </w:lvl>
    <w:lvl w:ilvl="1">
      <w:start w:val="1"/>
      <w:numFmt w:val="bullet"/>
      <w:lvlText w:val="o"/>
      <w:lvlJc w:val="left"/>
      <w:pPr>
        <w:ind w:left="1500" w:hanging="360"/>
      </w:pPr>
      <w:rPr>
        <w:rFonts w:ascii="Courier New" w:eastAsia="Courier New" w:hAnsi="Courier New" w:cs="Courier New"/>
        <w:vertAlign w:val="baseline"/>
      </w:rPr>
    </w:lvl>
    <w:lvl w:ilvl="2">
      <w:start w:val="1"/>
      <w:numFmt w:val="bullet"/>
      <w:lvlText w:val="▪"/>
      <w:lvlJc w:val="left"/>
      <w:pPr>
        <w:ind w:left="2220" w:hanging="360"/>
      </w:pPr>
      <w:rPr>
        <w:rFonts w:ascii="Noto Sans Symbols" w:eastAsia="Noto Sans Symbols" w:hAnsi="Noto Sans Symbols" w:cs="Noto Sans Symbols"/>
        <w:vertAlign w:val="baseline"/>
      </w:rPr>
    </w:lvl>
    <w:lvl w:ilvl="3">
      <w:start w:val="1"/>
      <w:numFmt w:val="bullet"/>
      <w:lvlText w:val="●"/>
      <w:lvlJc w:val="left"/>
      <w:pPr>
        <w:ind w:left="2940" w:hanging="360"/>
      </w:pPr>
      <w:rPr>
        <w:rFonts w:ascii="Noto Sans Symbols" w:eastAsia="Noto Sans Symbols" w:hAnsi="Noto Sans Symbols" w:cs="Noto Sans Symbols"/>
        <w:vertAlign w:val="baseline"/>
      </w:rPr>
    </w:lvl>
    <w:lvl w:ilvl="4">
      <w:start w:val="1"/>
      <w:numFmt w:val="bullet"/>
      <w:lvlText w:val="o"/>
      <w:lvlJc w:val="left"/>
      <w:pPr>
        <w:ind w:left="3660" w:hanging="360"/>
      </w:pPr>
      <w:rPr>
        <w:rFonts w:ascii="Courier New" w:eastAsia="Courier New" w:hAnsi="Courier New" w:cs="Courier New"/>
        <w:vertAlign w:val="baseline"/>
      </w:rPr>
    </w:lvl>
    <w:lvl w:ilvl="5">
      <w:start w:val="1"/>
      <w:numFmt w:val="bullet"/>
      <w:lvlText w:val="▪"/>
      <w:lvlJc w:val="left"/>
      <w:pPr>
        <w:ind w:left="4380" w:hanging="360"/>
      </w:pPr>
      <w:rPr>
        <w:rFonts w:ascii="Noto Sans Symbols" w:eastAsia="Noto Sans Symbols" w:hAnsi="Noto Sans Symbols" w:cs="Noto Sans Symbols"/>
        <w:vertAlign w:val="baseline"/>
      </w:rPr>
    </w:lvl>
    <w:lvl w:ilvl="6">
      <w:start w:val="1"/>
      <w:numFmt w:val="bullet"/>
      <w:lvlText w:val="●"/>
      <w:lvlJc w:val="left"/>
      <w:pPr>
        <w:ind w:left="5100" w:hanging="360"/>
      </w:pPr>
      <w:rPr>
        <w:rFonts w:ascii="Noto Sans Symbols" w:eastAsia="Noto Sans Symbols" w:hAnsi="Noto Sans Symbols" w:cs="Noto Sans Symbols"/>
        <w:vertAlign w:val="baseline"/>
      </w:rPr>
    </w:lvl>
    <w:lvl w:ilvl="7">
      <w:start w:val="1"/>
      <w:numFmt w:val="bullet"/>
      <w:lvlText w:val="o"/>
      <w:lvlJc w:val="left"/>
      <w:pPr>
        <w:ind w:left="5820" w:hanging="360"/>
      </w:pPr>
      <w:rPr>
        <w:rFonts w:ascii="Courier New" w:eastAsia="Courier New" w:hAnsi="Courier New" w:cs="Courier New"/>
        <w:vertAlign w:val="baseline"/>
      </w:rPr>
    </w:lvl>
    <w:lvl w:ilvl="8">
      <w:start w:val="1"/>
      <w:numFmt w:val="bullet"/>
      <w:lvlText w:val="▪"/>
      <w:lvlJc w:val="left"/>
      <w:pPr>
        <w:ind w:left="6540" w:hanging="360"/>
      </w:pPr>
      <w:rPr>
        <w:rFonts w:ascii="Noto Sans Symbols" w:eastAsia="Noto Sans Symbols" w:hAnsi="Noto Sans Symbols" w:cs="Noto Sans Symbols"/>
        <w:vertAlign w:val="baseline"/>
      </w:rPr>
    </w:lvl>
  </w:abstractNum>
  <w:abstractNum w:abstractNumId="39" w15:restartNumberingAfterBreak="0">
    <w:nsid w:val="6D72017F"/>
    <w:multiLevelType w:val="multilevel"/>
    <w:tmpl w:val="35C88B64"/>
    <w:lvl w:ilvl="0">
      <w:start w:val="2"/>
      <w:numFmt w:val="decimal"/>
      <w:lvlText w:val="%1"/>
      <w:lvlJc w:val="left"/>
      <w:pPr>
        <w:ind w:left="360" w:hanging="360"/>
      </w:pPr>
      <w:rPr>
        <w:vertAlign w:val="baseline"/>
      </w:rPr>
    </w:lvl>
    <w:lvl w:ilvl="1">
      <w:start w:val="5"/>
      <w:numFmt w:val="decimal"/>
      <w:lvlText w:val="%1.%2"/>
      <w:lvlJc w:val="left"/>
      <w:pPr>
        <w:ind w:left="3904" w:hanging="360"/>
      </w:pPr>
      <w:rPr>
        <w:vertAlign w:val="baseline"/>
      </w:rPr>
    </w:lvl>
    <w:lvl w:ilvl="2">
      <w:start w:val="1"/>
      <w:numFmt w:val="decimal"/>
      <w:lvlText w:val="%1.%2.%3"/>
      <w:lvlJc w:val="left"/>
      <w:pPr>
        <w:ind w:left="1440" w:hanging="720"/>
      </w:pPr>
      <w:rPr>
        <w:vertAlign w:val="baseline"/>
      </w:rPr>
    </w:lvl>
    <w:lvl w:ilvl="3">
      <w:start w:val="1"/>
      <w:numFmt w:val="decimal"/>
      <w:lvlText w:val="%1.%2.%3.%4"/>
      <w:lvlJc w:val="left"/>
      <w:pPr>
        <w:ind w:left="1800" w:hanging="720"/>
      </w:pPr>
      <w:rPr>
        <w:vertAlign w:val="baseline"/>
      </w:rPr>
    </w:lvl>
    <w:lvl w:ilvl="4">
      <w:start w:val="1"/>
      <w:numFmt w:val="decimal"/>
      <w:lvlText w:val="%1.%2.%3.%4.%5"/>
      <w:lvlJc w:val="left"/>
      <w:pPr>
        <w:ind w:left="2520" w:hanging="1080"/>
      </w:pPr>
      <w:rPr>
        <w:vertAlign w:val="baseline"/>
      </w:rPr>
    </w:lvl>
    <w:lvl w:ilvl="5">
      <w:start w:val="1"/>
      <w:numFmt w:val="decimal"/>
      <w:lvlText w:val="%1.%2.%3.%4.%5.%6"/>
      <w:lvlJc w:val="left"/>
      <w:pPr>
        <w:ind w:left="2880" w:hanging="1080"/>
      </w:pPr>
      <w:rPr>
        <w:vertAlign w:val="baseline"/>
      </w:rPr>
    </w:lvl>
    <w:lvl w:ilvl="6">
      <w:start w:val="1"/>
      <w:numFmt w:val="decimal"/>
      <w:lvlText w:val="%1.%2.%3.%4.%5.%6.%7"/>
      <w:lvlJc w:val="left"/>
      <w:pPr>
        <w:ind w:left="3600" w:hanging="1440"/>
      </w:pPr>
      <w:rPr>
        <w:vertAlign w:val="baseline"/>
      </w:rPr>
    </w:lvl>
    <w:lvl w:ilvl="7">
      <w:start w:val="1"/>
      <w:numFmt w:val="decimal"/>
      <w:lvlText w:val="%1.%2.%3.%4.%5.%6.%7.%8"/>
      <w:lvlJc w:val="left"/>
      <w:pPr>
        <w:ind w:left="3960" w:hanging="1440"/>
      </w:pPr>
      <w:rPr>
        <w:vertAlign w:val="baseline"/>
      </w:rPr>
    </w:lvl>
    <w:lvl w:ilvl="8">
      <w:start w:val="1"/>
      <w:numFmt w:val="decimal"/>
      <w:lvlText w:val="%1.%2.%3.%4.%5.%6.%7.%8.%9"/>
      <w:lvlJc w:val="left"/>
      <w:pPr>
        <w:ind w:left="4320" w:hanging="1440"/>
      </w:pPr>
      <w:rPr>
        <w:vertAlign w:val="baseline"/>
      </w:rPr>
    </w:lvl>
  </w:abstractNum>
  <w:abstractNum w:abstractNumId="40" w15:restartNumberingAfterBreak="0">
    <w:nsid w:val="6F3D35A7"/>
    <w:multiLevelType w:val="multilevel"/>
    <w:tmpl w:val="EB2C87D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1" w15:restartNumberingAfterBreak="0">
    <w:nsid w:val="6FFC70BD"/>
    <w:multiLevelType w:val="multilevel"/>
    <w:tmpl w:val="9490C78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2" w15:restartNumberingAfterBreak="0">
    <w:nsid w:val="72E05729"/>
    <w:multiLevelType w:val="multilevel"/>
    <w:tmpl w:val="EF180BD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3" w15:restartNumberingAfterBreak="0">
    <w:nsid w:val="73C649F4"/>
    <w:multiLevelType w:val="multilevel"/>
    <w:tmpl w:val="95B0156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4" w15:restartNumberingAfterBreak="0">
    <w:nsid w:val="75981CEB"/>
    <w:multiLevelType w:val="multilevel"/>
    <w:tmpl w:val="2F96F23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5" w15:restartNumberingAfterBreak="0">
    <w:nsid w:val="780079C9"/>
    <w:multiLevelType w:val="multilevel"/>
    <w:tmpl w:val="E38AB482"/>
    <w:lvl w:ilvl="0">
      <w:start w:val="1"/>
      <w:numFmt w:val="decimal"/>
      <w:lvlText w:val="%1."/>
      <w:lvlJc w:val="left"/>
      <w:pPr>
        <w:ind w:left="720" w:hanging="360"/>
      </w:pPr>
      <w:rPr>
        <w:vertAlign w:val="baseline"/>
      </w:rPr>
    </w:lvl>
    <w:lvl w:ilvl="1">
      <w:start w:val="1"/>
      <w:numFmt w:val="decimal"/>
      <w:lvlText w:val="%1.%2"/>
      <w:lvlJc w:val="left"/>
      <w:pPr>
        <w:ind w:left="720" w:hanging="360"/>
      </w:pPr>
      <w:rPr>
        <w:b/>
        <w:vertAlign w:val="baseline"/>
      </w:rPr>
    </w:lvl>
    <w:lvl w:ilvl="2">
      <w:start w:val="1"/>
      <w:numFmt w:val="decimal"/>
      <w:lvlText w:val="%1.%2.%3"/>
      <w:lvlJc w:val="left"/>
      <w:pPr>
        <w:ind w:left="1080" w:hanging="720"/>
      </w:pPr>
      <w:rPr>
        <w:b/>
        <w:vertAlign w:val="baseline"/>
      </w:rPr>
    </w:lvl>
    <w:lvl w:ilvl="3">
      <w:start w:val="1"/>
      <w:numFmt w:val="decimal"/>
      <w:lvlText w:val="%1.%2.%3.%4"/>
      <w:lvlJc w:val="left"/>
      <w:pPr>
        <w:ind w:left="1080" w:hanging="720"/>
      </w:pPr>
      <w:rPr>
        <w:b/>
        <w:vertAlign w:val="baseline"/>
      </w:rPr>
    </w:lvl>
    <w:lvl w:ilvl="4">
      <w:start w:val="1"/>
      <w:numFmt w:val="decimal"/>
      <w:lvlText w:val="%1.%2.%3.%4.%5"/>
      <w:lvlJc w:val="left"/>
      <w:pPr>
        <w:ind w:left="1440" w:hanging="1080"/>
      </w:pPr>
      <w:rPr>
        <w:b/>
        <w:vertAlign w:val="baseline"/>
      </w:rPr>
    </w:lvl>
    <w:lvl w:ilvl="5">
      <w:start w:val="1"/>
      <w:numFmt w:val="decimal"/>
      <w:lvlText w:val="%1.%2.%3.%4.%5.%6"/>
      <w:lvlJc w:val="left"/>
      <w:pPr>
        <w:ind w:left="1440" w:hanging="1080"/>
      </w:pPr>
      <w:rPr>
        <w:b/>
        <w:vertAlign w:val="baseline"/>
      </w:rPr>
    </w:lvl>
    <w:lvl w:ilvl="6">
      <w:start w:val="1"/>
      <w:numFmt w:val="decimal"/>
      <w:lvlText w:val="%1.%2.%3.%4.%5.%6.%7"/>
      <w:lvlJc w:val="left"/>
      <w:pPr>
        <w:ind w:left="1800" w:hanging="1440"/>
      </w:pPr>
      <w:rPr>
        <w:b/>
        <w:vertAlign w:val="baseline"/>
      </w:rPr>
    </w:lvl>
    <w:lvl w:ilvl="7">
      <w:start w:val="1"/>
      <w:numFmt w:val="decimal"/>
      <w:lvlText w:val="%1.%2.%3.%4.%5.%6.%7.%8"/>
      <w:lvlJc w:val="left"/>
      <w:pPr>
        <w:ind w:left="1800" w:hanging="1440"/>
      </w:pPr>
      <w:rPr>
        <w:b/>
        <w:vertAlign w:val="baseline"/>
      </w:rPr>
    </w:lvl>
    <w:lvl w:ilvl="8">
      <w:start w:val="1"/>
      <w:numFmt w:val="decimal"/>
      <w:lvlText w:val="%1.%2.%3.%4.%5.%6.%7.%8.%9"/>
      <w:lvlJc w:val="left"/>
      <w:pPr>
        <w:ind w:left="1800" w:hanging="1440"/>
      </w:pPr>
      <w:rPr>
        <w:b/>
        <w:vertAlign w:val="baseline"/>
      </w:rPr>
    </w:lvl>
  </w:abstractNum>
  <w:abstractNum w:abstractNumId="46" w15:restartNumberingAfterBreak="0">
    <w:nsid w:val="7A6B2612"/>
    <w:multiLevelType w:val="multilevel"/>
    <w:tmpl w:val="6BF656C6"/>
    <w:lvl w:ilvl="0">
      <w:start w:val="1"/>
      <w:numFmt w:val="bullet"/>
      <w:lvlText w:val="●"/>
      <w:lvlJc w:val="left"/>
      <w:pPr>
        <w:ind w:left="825" w:hanging="360"/>
      </w:pPr>
      <w:rPr>
        <w:rFonts w:ascii="Noto Sans Symbols" w:eastAsia="Noto Sans Symbols" w:hAnsi="Noto Sans Symbols" w:cs="Noto Sans Symbols"/>
        <w:vertAlign w:val="baseline"/>
      </w:rPr>
    </w:lvl>
    <w:lvl w:ilvl="1">
      <w:start w:val="1"/>
      <w:numFmt w:val="bullet"/>
      <w:lvlText w:val="o"/>
      <w:lvlJc w:val="left"/>
      <w:pPr>
        <w:ind w:left="1545" w:hanging="360"/>
      </w:pPr>
      <w:rPr>
        <w:rFonts w:ascii="Courier New" w:eastAsia="Courier New" w:hAnsi="Courier New" w:cs="Courier New"/>
        <w:vertAlign w:val="baseline"/>
      </w:rPr>
    </w:lvl>
    <w:lvl w:ilvl="2">
      <w:start w:val="1"/>
      <w:numFmt w:val="bullet"/>
      <w:lvlText w:val="▪"/>
      <w:lvlJc w:val="left"/>
      <w:pPr>
        <w:ind w:left="2265" w:hanging="360"/>
      </w:pPr>
      <w:rPr>
        <w:rFonts w:ascii="Noto Sans Symbols" w:eastAsia="Noto Sans Symbols" w:hAnsi="Noto Sans Symbols" w:cs="Noto Sans Symbols"/>
        <w:vertAlign w:val="baseline"/>
      </w:rPr>
    </w:lvl>
    <w:lvl w:ilvl="3">
      <w:start w:val="1"/>
      <w:numFmt w:val="bullet"/>
      <w:lvlText w:val="●"/>
      <w:lvlJc w:val="left"/>
      <w:pPr>
        <w:ind w:left="2985" w:hanging="360"/>
      </w:pPr>
      <w:rPr>
        <w:rFonts w:ascii="Noto Sans Symbols" w:eastAsia="Noto Sans Symbols" w:hAnsi="Noto Sans Symbols" w:cs="Noto Sans Symbols"/>
        <w:vertAlign w:val="baseline"/>
      </w:rPr>
    </w:lvl>
    <w:lvl w:ilvl="4">
      <w:start w:val="1"/>
      <w:numFmt w:val="bullet"/>
      <w:lvlText w:val="o"/>
      <w:lvlJc w:val="left"/>
      <w:pPr>
        <w:ind w:left="3705" w:hanging="360"/>
      </w:pPr>
      <w:rPr>
        <w:rFonts w:ascii="Courier New" w:eastAsia="Courier New" w:hAnsi="Courier New" w:cs="Courier New"/>
        <w:vertAlign w:val="baseline"/>
      </w:rPr>
    </w:lvl>
    <w:lvl w:ilvl="5">
      <w:start w:val="1"/>
      <w:numFmt w:val="bullet"/>
      <w:lvlText w:val="▪"/>
      <w:lvlJc w:val="left"/>
      <w:pPr>
        <w:ind w:left="4425" w:hanging="360"/>
      </w:pPr>
      <w:rPr>
        <w:rFonts w:ascii="Noto Sans Symbols" w:eastAsia="Noto Sans Symbols" w:hAnsi="Noto Sans Symbols" w:cs="Noto Sans Symbols"/>
        <w:vertAlign w:val="baseline"/>
      </w:rPr>
    </w:lvl>
    <w:lvl w:ilvl="6">
      <w:start w:val="1"/>
      <w:numFmt w:val="bullet"/>
      <w:lvlText w:val="●"/>
      <w:lvlJc w:val="left"/>
      <w:pPr>
        <w:ind w:left="5145" w:hanging="360"/>
      </w:pPr>
      <w:rPr>
        <w:rFonts w:ascii="Noto Sans Symbols" w:eastAsia="Noto Sans Symbols" w:hAnsi="Noto Sans Symbols" w:cs="Noto Sans Symbols"/>
        <w:vertAlign w:val="baseline"/>
      </w:rPr>
    </w:lvl>
    <w:lvl w:ilvl="7">
      <w:start w:val="1"/>
      <w:numFmt w:val="bullet"/>
      <w:lvlText w:val="o"/>
      <w:lvlJc w:val="left"/>
      <w:pPr>
        <w:ind w:left="5865" w:hanging="360"/>
      </w:pPr>
      <w:rPr>
        <w:rFonts w:ascii="Courier New" w:eastAsia="Courier New" w:hAnsi="Courier New" w:cs="Courier New"/>
        <w:vertAlign w:val="baseline"/>
      </w:rPr>
    </w:lvl>
    <w:lvl w:ilvl="8">
      <w:start w:val="1"/>
      <w:numFmt w:val="bullet"/>
      <w:lvlText w:val="▪"/>
      <w:lvlJc w:val="left"/>
      <w:pPr>
        <w:ind w:left="6585" w:hanging="360"/>
      </w:pPr>
      <w:rPr>
        <w:rFonts w:ascii="Noto Sans Symbols" w:eastAsia="Noto Sans Symbols" w:hAnsi="Noto Sans Symbols" w:cs="Noto Sans Symbols"/>
        <w:vertAlign w:val="baseline"/>
      </w:rPr>
    </w:lvl>
  </w:abstractNum>
  <w:abstractNum w:abstractNumId="47" w15:restartNumberingAfterBreak="0">
    <w:nsid w:val="7CEB0723"/>
    <w:multiLevelType w:val="multilevel"/>
    <w:tmpl w:val="DA245876"/>
    <w:lvl w:ilvl="0">
      <w:start w:val="1"/>
      <w:numFmt w:val="bullet"/>
      <w:lvlText w:val="●"/>
      <w:lvlJc w:val="left"/>
      <w:pPr>
        <w:ind w:left="780" w:hanging="360"/>
      </w:pPr>
      <w:rPr>
        <w:rFonts w:ascii="Noto Sans Symbols" w:eastAsia="Noto Sans Symbols" w:hAnsi="Noto Sans Symbols" w:cs="Noto Sans Symbols"/>
        <w:vertAlign w:val="baseline"/>
      </w:rPr>
    </w:lvl>
    <w:lvl w:ilvl="1">
      <w:start w:val="1"/>
      <w:numFmt w:val="bullet"/>
      <w:lvlText w:val="o"/>
      <w:lvlJc w:val="left"/>
      <w:pPr>
        <w:ind w:left="1500" w:hanging="360"/>
      </w:pPr>
      <w:rPr>
        <w:rFonts w:ascii="Courier New" w:eastAsia="Courier New" w:hAnsi="Courier New" w:cs="Courier New"/>
        <w:vertAlign w:val="baseline"/>
      </w:rPr>
    </w:lvl>
    <w:lvl w:ilvl="2">
      <w:start w:val="1"/>
      <w:numFmt w:val="bullet"/>
      <w:lvlText w:val="▪"/>
      <w:lvlJc w:val="left"/>
      <w:pPr>
        <w:ind w:left="2220" w:hanging="360"/>
      </w:pPr>
      <w:rPr>
        <w:rFonts w:ascii="Noto Sans Symbols" w:eastAsia="Noto Sans Symbols" w:hAnsi="Noto Sans Symbols" w:cs="Noto Sans Symbols"/>
        <w:vertAlign w:val="baseline"/>
      </w:rPr>
    </w:lvl>
    <w:lvl w:ilvl="3">
      <w:start w:val="1"/>
      <w:numFmt w:val="bullet"/>
      <w:lvlText w:val="●"/>
      <w:lvlJc w:val="left"/>
      <w:pPr>
        <w:ind w:left="2940" w:hanging="360"/>
      </w:pPr>
      <w:rPr>
        <w:rFonts w:ascii="Noto Sans Symbols" w:eastAsia="Noto Sans Symbols" w:hAnsi="Noto Sans Symbols" w:cs="Noto Sans Symbols"/>
        <w:vertAlign w:val="baseline"/>
      </w:rPr>
    </w:lvl>
    <w:lvl w:ilvl="4">
      <w:start w:val="1"/>
      <w:numFmt w:val="bullet"/>
      <w:lvlText w:val="o"/>
      <w:lvlJc w:val="left"/>
      <w:pPr>
        <w:ind w:left="3660" w:hanging="360"/>
      </w:pPr>
      <w:rPr>
        <w:rFonts w:ascii="Courier New" w:eastAsia="Courier New" w:hAnsi="Courier New" w:cs="Courier New"/>
        <w:vertAlign w:val="baseline"/>
      </w:rPr>
    </w:lvl>
    <w:lvl w:ilvl="5">
      <w:start w:val="1"/>
      <w:numFmt w:val="bullet"/>
      <w:lvlText w:val="▪"/>
      <w:lvlJc w:val="left"/>
      <w:pPr>
        <w:ind w:left="4380" w:hanging="360"/>
      </w:pPr>
      <w:rPr>
        <w:rFonts w:ascii="Noto Sans Symbols" w:eastAsia="Noto Sans Symbols" w:hAnsi="Noto Sans Symbols" w:cs="Noto Sans Symbols"/>
        <w:vertAlign w:val="baseline"/>
      </w:rPr>
    </w:lvl>
    <w:lvl w:ilvl="6">
      <w:start w:val="1"/>
      <w:numFmt w:val="bullet"/>
      <w:lvlText w:val="●"/>
      <w:lvlJc w:val="left"/>
      <w:pPr>
        <w:ind w:left="5100" w:hanging="360"/>
      </w:pPr>
      <w:rPr>
        <w:rFonts w:ascii="Noto Sans Symbols" w:eastAsia="Noto Sans Symbols" w:hAnsi="Noto Sans Symbols" w:cs="Noto Sans Symbols"/>
        <w:vertAlign w:val="baseline"/>
      </w:rPr>
    </w:lvl>
    <w:lvl w:ilvl="7">
      <w:start w:val="1"/>
      <w:numFmt w:val="bullet"/>
      <w:lvlText w:val="o"/>
      <w:lvlJc w:val="left"/>
      <w:pPr>
        <w:ind w:left="5820" w:hanging="360"/>
      </w:pPr>
      <w:rPr>
        <w:rFonts w:ascii="Courier New" w:eastAsia="Courier New" w:hAnsi="Courier New" w:cs="Courier New"/>
        <w:vertAlign w:val="baseline"/>
      </w:rPr>
    </w:lvl>
    <w:lvl w:ilvl="8">
      <w:start w:val="1"/>
      <w:numFmt w:val="bullet"/>
      <w:lvlText w:val="▪"/>
      <w:lvlJc w:val="left"/>
      <w:pPr>
        <w:ind w:left="6540" w:hanging="360"/>
      </w:pPr>
      <w:rPr>
        <w:rFonts w:ascii="Noto Sans Symbols" w:eastAsia="Noto Sans Symbols" w:hAnsi="Noto Sans Symbols" w:cs="Noto Sans Symbols"/>
        <w:vertAlign w:val="baseline"/>
      </w:rPr>
    </w:lvl>
  </w:abstractNum>
  <w:abstractNum w:abstractNumId="48" w15:restartNumberingAfterBreak="0">
    <w:nsid w:val="7E4A2F3E"/>
    <w:multiLevelType w:val="multilevel"/>
    <w:tmpl w:val="0E7CE7B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35"/>
  </w:num>
  <w:num w:numId="2">
    <w:abstractNumId w:val="10"/>
  </w:num>
  <w:num w:numId="3">
    <w:abstractNumId w:val="28"/>
  </w:num>
  <w:num w:numId="4">
    <w:abstractNumId w:val="41"/>
  </w:num>
  <w:num w:numId="5">
    <w:abstractNumId w:val="0"/>
  </w:num>
  <w:num w:numId="6">
    <w:abstractNumId w:val="48"/>
  </w:num>
  <w:num w:numId="7">
    <w:abstractNumId w:val="26"/>
  </w:num>
  <w:num w:numId="8">
    <w:abstractNumId w:val="7"/>
  </w:num>
  <w:num w:numId="9">
    <w:abstractNumId w:val="6"/>
  </w:num>
  <w:num w:numId="10">
    <w:abstractNumId w:val="44"/>
  </w:num>
  <w:num w:numId="11">
    <w:abstractNumId w:val="37"/>
  </w:num>
  <w:num w:numId="12">
    <w:abstractNumId w:val="25"/>
  </w:num>
  <w:num w:numId="13">
    <w:abstractNumId w:val="36"/>
  </w:num>
  <w:num w:numId="14">
    <w:abstractNumId w:val="31"/>
  </w:num>
  <w:num w:numId="15">
    <w:abstractNumId w:val="4"/>
  </w:num>
  <w:num w:numId="16">
    <w:abstractNumId w:val="23"/>
  </w:num>
  <w:num w:numId="17">
    <w:abstractNumId w:val="29"/>
  </w:num>
  <w:num w:numId="18">
    <w:abstractNumId w:val="24"/>
  </w:num>
  <w:num w:numId="19">
    <w:abstractNumId w:val="18"/>
  </w:num>
  <w:num w:numId="20">
    <w:abstractNumId w:val="8"/>
  </w:num>
  <w:num w:numId="21">
    <w:abstractNumId w:val="33"/>
  </w:num>
  <w:num w:numId="22">
    <w:abstractNumId w:val="46"/>
  </w:num>
  <w:num w:numId="23">
    <w:abstractNumId w:val="12"/>
  </w:num>
  <w:num w:numId="24">
    <w:abstractNumId w:val="32"/>
  </w:num>
  <w:num w:numId="25">
    <w:abstractNumId w:val="42"/>
  </w:num>
  <w:num w:numId="26">
    <w:abstractNumId w:val="17"/>
  </w:num>
  <w:num w:numId="27">
    <w:abstractNumId w:val="38"/>
  </w:num>
  <w:num w:numId="28">
    <w:abstractNumId w:val="13"/>
  </w:num>
  <w:num w:numId="29">
    <w:abstractNumId w:val="20"/>
  </w:num>
  <w:num w:numId="30">
    <w:abstractNumId w:val="34"/>
  </w:num>
  <w:num w:numId="31">
    <w:abstractNumId w:val="9"/>
  </w:num>
  <w:num w:numId="32">
    <w:abstractNumId w:val="27"/>
  </w:num>
  <w:num w:numId="33">
    <w:abstractNumId w:val="30"/>
  </w:num>
  <w:num w:numId="34">
    <w:abstractNumId w:val="2"/>
  </w:num>
  <w:num w:numId="35">
    <w:abstractNumId w:val="5"/>
  </w:num>
  <w:num w:numId="36">
    <w:abstractNumId w:val="45"/>
  </w:num>
  <w:num w:numId="37">
    <w:abstractNumId w:val="21"/>
  </w:num>
  <w:num w:numId="38">
    <w:abstractNumId w:val="19"/>
  </w:num>
  <w:num w:numId="39">
    <w:abstractNumId w:val="39"/>
  </w:num>
  <w:num w:numId="40">
    <w:abstractNumId w:val="40"/>
  </w:num>
  <w:num w:numId="41">
    <w:abstractNumId w:val="47"/>
  </w:num>
  <w:num w:numId="42">
    <w:abstractNumId w:val="3"/>
  </w:num>
  <w:num w:numId="43">
    <w:abstractNumId w:val="14"/>
  </w:num>
  <w:num w:numId="44">
    <w:abstractNumId w:val="11"/>
  </w:num>
  <w:num w:numId="45">
    <w:abstractNumId w:val="43"/>
  </w:num>
  <w:num w:numId="46">
    <w:abstractNumId w:val="22"/>
  </w:num>
  <w:num w:numId="47">
    <w:abstractNumId w:val="15"/>
  </w:num>
  <w:num w:numId="48">
    <w:abstractNumId w:val="1"/>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B2C"/>
    <w:rsid w:val="00001C5A"/>
    <w:rsid w:val="001209E8"/>
    <w:rsid w:val="00150007"/>
    <w:rsid w:val="00215537"/>
    <w:rsid w:val="00472B2C"/>
    <w:rsid w:val="004B7831"/>
    <w:rsid w:val="004F02D3"/>
    <w:rsid w:val="00652631"/>
    <w:rsid w:val="00EF0176"/>
    <w:rsid w:val="00FF4F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82659B-A0D5-4984-89F3-AB836FEBF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sz w:val="22"/>
      <w:szCs w:val="22"/>
    </w:rPr>
  </w:style>
  <w:style w:type="paragraph" w:styleId="Nadpis6">
    <w:name w:val="heading 6"/>
    <w:basedOn w:val="Normlny"/>
    <w:next w:val="Normlny"/>
    <w:pPr>
      <w:keepNext/>
      <w:keepLines/>
      <w:spacing w:before="200" w:after="40"/>
      <w:outlineLvl w:val="5"/>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top w:w="60" w:type="dxa"/>
        <w:left w:w="60" w:type="dxa"/>
        <w:bottom w:w="60" w:type="dxa"/>
        <w:right w:w="60" w:type="dxa"/>
      </w:tblCellMar>
    </w:tblPr>
  </w:style>
  <w:style w:type="table" w:customStyle="1" w:styleId="a1">
    <w:basedOn w:val="TableNormal"/>
    <w:tblPr>
      <w:tblStyleRowBandSize w:val="1"/>
      <w:tblStyleColBandSize w:val="1"/>
      <w:tblCellMar>
        <w:left w:w="70" w:type="dxa"/>
        <w:right w:w="70"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60" w:type="dxa"/>
        <w:right w:w="60" w:type="dxa"/>
      </w:tblCellMar>
    </w:tblPr>
  </w:style>
  <w:style w:type="table" w:customStyle="1" w:styleId="a5">
    <w:basedOn w:val="TableNormal"/>
    <w:tblPr>
      <w:tblStyleRowBandSize w:val="1"/>
      <w:tblStyleColBandSize w:val="1"/>
      <w:tblCellMar>
        <w:left w:w="60" w:type="dxa"/>
        <w:right w:w="60" w:type="dxa"/>
      </w:tblCellMar>
    </w:tblPr>
  </w:style>
  <w:style w:type="table" w:customStyle="1" w:styleId="a6">
    <w:basedOn w:val="TableNormal"/>
    <w:tblPr>
      <w:tblStyleRowBandSize w:val="1"/>
      <w:tblStyleColBandSize w:val="1"/>
      <w:tblCellMar>
        <w:left w:w="60" w:type="dxa"/>
        <w:right w:w="60" w:type="dxa"/>
      </w:tblCellMar>
    </w:tblPr>
  </w:style>
  <w:style w:type="table" w:customStyle="1" w:styleId="a7">
    <w:basedOn w:val="TableNormal"/>
    <w:tblPr>
      <w:tblStyleRowBandSize w:val="1"/>
      <w:tblStyleColBandSize w:val="1"/>
      <w:tblCellMar>
        <w:left w:w="60" w:type="dxa"/>
        <w:right w:w="60" w:type="dxa"/>
      </w:tblCellMar>
    </w:tblPr>
  </w:style>
  <w:style w:type="table" w:customStyle="1" w:styleId="a8">
    <w:basedOn w:val="TableNormal"/>
    <w:tblPr>
      <w:tblStyleRowBandSize w:val="1"/>
      <w:tblStyleColBandSize w:val="1"/>
      <w:tblCellMar>
        <w:left w:w="60" w:type="dxa"/>
        <w:right w:w="60" w:type="dxa"/>
      </w:tblCellMar>
    </w:tblPr>
  </w:style>
  <w:style w:type="table" w:customStyle="1" w:styleId="a9">
    <w:basedOn w:val="TableNormal"/>
    <w:tblPr>
      <w:tblStyleRowBandSize w:val="1"/>
      <w:tblStyleColBandSize w:val="1"/>
      <w:tblCellMar>
        <w:left w:w="60" w:type="dxa"/>
        <w:right w:w="60" w:type="dxa"/>
      </w:tblCellMar>
    </w:tblPr>
  </w:style>
  <w:style w:type="table" w:customStyle="1" w:styleId="aa">
    <w:basedOn w:val="TableNormal"/>
    <w:tblPr>
      <w:tblStyleRowBandSize w:val="1"/>
      <w:tblStyleColBandSize w:val="1"/>
      <w:tblCellMar>
        <w:left w:w="60" w:type="dxa"/>
        <w:right w:w="60" w:type="dxa"/>
      </w:tblCellMar>
    </w:tblPr>
  </w:style>
  <w:style w:type="table" w:customStyle="1" w:styleId="ab">
    <w:basedOn w:val="TableNormal"/>
    <w:tblPr>
      <w:tblStyleRowBandSize w:val="1"/>
      <w:tblStyleColBandSize w:val="1"/>
      <w:tblCellMar>
        <w:left w:w="108" w:type="dxa"/>
        <w:right w:w="108" w:type="dxa"/>
      </w:tblCellMar>
    </w:tblPr>
  </w:style>
  <w:style w:type="table" w:customStyle="1" w:styleId="ac">
    <w:basedOn w:val="TableNormal"/>
    <w:tblPr>
      <w:tblStyleRowBandSize w:val="1"/>
      <w:tblStyleColBandSize w:val="1"/>
      <w:tblCellMar>
        <w:left w:w="60" w:type="dxa"/>
        <w:right w:w="60" w:type="dxa"/>
      </w:tblCellMar>
    </w:tblPr>
  </w:style>
  <w:style w:type="table" w:customStyle="1" w:styleId="ad">
    <w:basedOn w:val="TableNormal"/>
    <w:tblPr>
      <w:tblStyleRowBandSize w:val="1"/>
      <w:tblStyleColBandSize w:val="1"/>
      <w:tblCellMar>
        <w:left w:w="60" w:type="dxa"/>
        <w:right w:w="6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tblPr>
      <w:tblStyleRowBandSize w:val="1"/>
      <w:tblStyleColBandSize w:val="1"/>
      <w:tblCellMar>
        <w:left w:w="70" w:type="dxa"/>
        <w:right w:w="70" w:type="dxa"/>
      </w:tblCellMar>
    </w:tblPr>
  </w:style>
  <w:style w:type="table" w:customStyle="1" w:styleId="af1">
    <w:basedOn w:val="TableNormal"/>
    <w:tblPr>
      <w:tblStyleRowBandSize w:val="1"/>
      <w:tblStyleColBandSize w:val="1"/>
      <w:tblCellMar>
        <w:left w:w="70" w:type="dxa"/>
        <w:right w:w="70" w:type="dxa"/>
      </w:tblCellMar>
    </w:tblPr>
  </w:style>
  <w:style w:type="table" w:customStyle="1" w:styleId="af2">
    <w:basedOn w:val="TableNormal"/>
    <w:tblPr>
      <w:tblStyleRowBandSize w:val="1"/>
      <w:tblStyleColBandSize w:val="1"/>
      <w:tblCellMar>
        <w:left w:w="60" w:type="dxa"/>
        <w:right w:w="60" w:type="dxa"/>
      </w:tblCellMar>
    </w:tblPr>
  </w:style>
  <w:style w:type="table" w:customStyle="1" w:styleId="af3">
    <w:basedOn w:val="TableNormal"/>
    <w:tblPr>
      <w:tblStyleRowBandSize w:val="1"/>
      <w:tblStyleColBandSize w:val="1"/>
      <w:tblCellMar>
        <w:left w:w="70" w:type="dxa"/>
        <w:right w:w="70" w:type="dxa"/>
      </w:tblCellMar>
    </w:tblPr>
  </w:style>
  <w:style w:type="table" w:customStyle="1" w:styleId="af4">
    <w:basedOn w:val="TableNormal"/>
    <w:tblPr>
      <w:tblStyleRowBandSize w:val="1"/>
      <w:tblStyleColBandSize w:val="1"/>
      <w:tblCellMar>
        <w:left w:w="70" w:type="dxa"/>
        <w:right w:w="70" w:type="dxa"/>
      </w:tblCellMar>
    </w:tblPr>
  </w:style>
  <w:style w:type="table" w:customStyle="1" w:styleId="af5">
    <w:basedOn w:val="TableNormal"/>
    <w:tblPr>
      <w:tblStyleRowBandSize w:val="1"/>
      <w:tblStyleColBandSize w:val="1"/>
      <w:tblCellMar>
        <w:left w:w="70" w:type="dxa"/>
        <w:right w:w="70" w:type="dxa"/>
      </w:tblCellMar>
    </w:tblPr>
  </w:style>
  <w:style w:type="table" w:customStyle="1" w:styleId="af6">
    <w:basedOn w:val="TableNormal"/>
    <w:tblPr>
      <w:tblStyleRowBandSize w:val="1"/>
      <w:tblStyleColBandSize w:val="1"/>
      <w:tblCellMar>
        <w:left w:w="70" w:type="dxa"/>
        <w:right w:w="70" w:type="dxa"/>
      </w:tblCellMar>
    </w:tblPr>
  </w:style>
  <w:style w:type="paragraph" w:styleId="Textbubliny">
    <w:name w:val="Balloon Text"/>
    <w:basedOn w:val="Normlny"/>
    <w:link w:val="TextbublinyChar"/>
    <w:uiPriority w:val="99"/>
    <w:semiHidden/>
    <w:unhideWhenUsed/>
    <w:rsid w:val="004F02D3"/>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02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viera.kvakova@cerin.sk"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pavel.kmet@cerin.sk" TargetMode="External"/><Relationship Id="rId17" Type="http://schemas.openxmlformats.org/officeDocument/2006/relationships/hyperlink" Target="mailto:jana.fungacovaa@cerin.sk" TargetMode="External"/><Relationship Id="rId2" Type="http://schemas.openxmlformats.org/officeDocument/2006/relationships/styles" Target="styles.xml"/><Relationship Id="rId16" Type="http://schemas.openxmlformats.org/officeDocument/2006/relationships/hyperlink" Target="mailto:viera.kvakova@cerin.s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hyperlink" Target="mailto:pavel.kmet@cerin.sk" TargetMode="External"/><Relationship Id="rId10" Type="http://schemas.openxmlformats.org/officeDocument/2006/relationships/image" Target="media/image4.jp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mailto:pavel.kmet@cerin.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25</Pages>
  <Words>8167</Words>
  <Characters>46552</Characters>
  <Application>Microsoft Office Word</Application>
  <DocSecurity>0</DocSecurity>
  <Lines>387</Lines>
  <Paragraphs>109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Vierka</dc:creator>
  <cp:lastModifiedBy>KVAKOVÁ Viera</cp:lastModifiedBy>
  <cp:revision>3</cp:revision>
  <cp:lastPrinted>2019-05-30T05:26:00Z</cp:lastPrinted>
  <dcterms:created xsi:type="dcterms:W3CDTF">2019-05-30T05:34:00Z</dcterms:created>
  <dcterms:modified xsi:type="dcterms:W3CDTF">2019-05-30T06:13:00Z</dcterms:modified>
</cp:coreProperties>
</file>