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C03" w:rsidRDefault="00163C03" w:rsidP="006F6D0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E7A98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8509F">
        <w:rPr>
          <w:rFonts w:ascii="Times New Roman" w:hAnsi="Times New Roman" w:cs="Times New Roman"/>
          <w:b/>
          <w:sz w:val="32"/>
          <w:szCs w:val="32"/>
        </w:rPr>
        <w:t>POZNÁMKY KONSOLIDOVANEJ ÚČTOVNEJ ZÁVIERKY</w:t>
      </w:r>
    </w:p>
    <w:p w:rsidR="006F6D09" w:rsidRPr="0058509F" w:rsidRDefault="0058509F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> 31.12.201</w:t>
      </w:r>
      <w:r w:rsidR="00533CBC">
        <w:rPr>
          <w:rFonts w:ascii="Times New Roman" w:hAnsi="Times New Roman" w:cs="Times New Roman"/>
          <w:b/>
          <w:sz w:val="32"/>
          <w:szCs w:val="32"/>
        </w:rPr>
        <w:t>8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 xml:space="preserve"> – textová časť</w:t>
      </w:r>
    </w:p>
    <w:p w:rsidR="006F6D09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6F6D09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konsolidujúcej účtovnej jednotky</w:t>
      </w:r>
      <w:r>
        <w:rPr>
          <w:rFonts w:ascii="Times New Roman" w:hAnsi="Times New Roman" w:cs="Times New Roman"/>
          <w:sz w:val="24"/>
          <w:szCs w:val="24"/>
        </w:rPr>
        <w:t>: OBEC JATOV, č. 190</w:t>
      </w:r>
      <w:r w:rsidR="0058509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IČO: 308943</w:t>
      </w:r>
    </w:p>
    <w:p w:rsidR="0058509F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konsolidovanej účtovnej jednotky</w:t>
      </w:r>
      <w:r>
        <w:rPr>
          <w:rFonts w:ascii="Times New Roman" w:hAnsi="Times New Roman" w:cs="Times New Roman"/>
          <w:sz w:val="24"/>
          <w:szCs w:val="24"/>
        </w:rPr>
        <w:t>: Základná škola s</w:t>
      </w:r>
      <w:r w:rsidR="006F5C3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mater</w:t>
      </w:r>
      <w:r w:rsidR="006F5C3E">
        <w:rPr>
          <w:rFonts w:ascii="Times New Roman" w:hAnsi="Times New Roman" w:cs="Times New Roman"/>
          <w:sz w:val="24"/>
          <w:szCs w:val="24"/>
        </w:rPr>
        <w:t xml:space="preserve">skou školou, </w:t>
      </w:r>
      <w:r w:rsidR="005850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5C3E" w:rsidRDefault="00BF063D" w:rsidP="00BF063D">
      <w:pPr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5C3E">
        <w:rPr>
          <w:rFonts w:ascii="Times New Roman" w:hAnsi="Times New Roman" w:cs="Times New Roman"/>
          <w:sz w:val="24"/>
          <w:szCs w:val="24"/>
        </w:rPr>
        <w:t>Jatov č. 189</w:t>
      </w:r>
      <w:r w:rsidR="0058509F">
        <w:rPr>
          <w:rFonts w:ascii="Times New Roman" w:hAnsi="Times New Roman" w:cs="Times New Roman"/>
          <w:sz w:val="24"/>
          <w:szCs w:val="24"/>
        </w:rPr>
        <w:t xml:space="preserve"> , </w:t>
      </w:r>
      <w:r w:rsidR="006F5C3E">
        <w:rPr>
          <w:rFonts w:ascii="Times New Roman" w:hAnsi="Times New Roman" w:cs="Times New Roman"/>
          <w:sz w:val="24"/>
          <w:szCs w:val="24"/>
        </w:rPr>
        <w:t>IČO: 37866672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rozpočtová organizácia /ďalej len RO/, ktorej zriaďovateľom je obec Jatov vznikla v roku 2002. Obec Jatov je pre túto RO materskou účtovnou jednotkou /ďalej len ÚJ/ a z hľadiska jej ovládania má rozhodujúci vplyv.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Konsolidujúca ÚJ – Obec Jatov okrem uvedenej RO nemá žiadne iné dcérske ÚJ a nemá žiadne podiely v iných ÚJ.</w:t>
      </w:r>
    </w:p>
    <w:p w:rsidR="006F5C3E" w:rsidRPr="00A05B30" w:rsidRDefault="006F5C3E" w:rsidP="0058509F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05B30">
        <w:rPr>
          <w:rFonts w:ascii="Times New Roman" w:hAnsi="Times New Roman" w:cs="Times New Roman"/>
          <w:sz w:val="24"/>
          <w:szCs w:val="24"/>
          <w:u w:val="single"/>
        </w:rPr>
        <w:t>Priemerný počet zamestnancov konsolidovaného celku:</w:t>
      </w:r>
    </w:p>
    <w:p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koncu účtovného obdobia konsolidovaný celok evidoval priemerne 1</w:t>
      </w:r>
      <w:r w:rsidR="00533CB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zamestnancov v prepočte na plný úväzok.</w:t>
      </w:r>
      <w:r w:rsidR="009314DB">
        <w:rPr>
          <w:rFonts w:ascii="Times New Roman" w:hAnsi="Times New Roman" w:cs="Times New Roman"/>
          <w:sz w:val="24"/>
          <w:szCs w:val="24"/>
        </w:rPr>
        <w:t xml:space="preserve"> Z tohto počtu sú</w:t>
      </w:r>
      <w:r w:rsidR="006A6FE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6A6FED">
        <w:rPr>
          <w:rFonts w:ascii="Times New Roman" w:hAnsi="Times New Roman" w:cs="Times New Roman"/>
          <w:sz w:val="24"/>
          <w:szCs w:val="24"/>
        </w:rPr>
        <w:t>4</w:t>
      </w:r>
      <w:r w:rsidR="009314DB">
        <w:rPr>
          <w:rFonts w:ascii="Times New Roman" w:hAnsi="Times New Roman" w:cs="Times New Roman"/>
          <w:sz w:val="24"/>
          <w:szCs w:val="24"/>
        </w:rPr>
        <w:t xml:space="preserve"> riadiaci zamestnanci</w:t>
      </w:r>
      <w:r w:rsidR="00533CBC">
        <w:rPr>
          <w:rFonts w:ascii="Times New Roman" w:hAnsi="Times New Roman" w:cs="Times New Roman"/>
          <w:sz w:val="24"/>
          <w:szCs w:val="24"/>
        </w:rPr>
        <w:t>.</w:t>
      </w:r>
    </w:p>
    <w:p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ÚJ zostavila riadnu individuálnu účtovnú závierku k</w:t>
      </w:r>
      <w:r w:rsidR="004E3DC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dňu 31.12.201</w:t>
      </w:r>
      <w:r w:rsidR="00533CB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 zmysle zákona o účtovníctve č. 431/2002 Z. z. v platnom znení.</w:t>
      </w:r>
    </w:p>
    <w:p w:rsidR="009314DB" w:rsidRPr="0058509F" w:rsidRDefault="009314DB" w:rsidP="0058509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Metódy a postupy konsolidácie</w:t>
      </w:r>
    </w:p>
    <w:p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Jatov pri konsolidácii použila metódu úplnej konsolidácie. RO obce – Základná škola a s materskou školou vznikla /bola zriadená/ zo zákona a bez peňažného vkladu obce. O</w:t>
      </w:r>
      <w:r w:rsidR="004E3DC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ec pri zriadení RO nevykázala žiadne finančné investície. RO nemá vlastné imanie. Z tohto dôvodu sa nevykonávala prvá konsolidácia kapitálu</w:t>
      </w:r>
      <w:r w:rsidR="0058509F">
        <w:rPr>
          <w:rFonts w:ascii="Times New Roman" w:hAnsi="Times New Roman" w:cs="Times New Roman"/>
          <w:sz w:val="24"/>
          <w:szCs w:val="24"/>
        </w:rPr>
        <w:t xml:space="preserve">, nebola eliminácia a nevznikol </w:t>
      </w:r>
      <w:proofErr w:type="spellStart"/>
      <w:r w:rsidR="0058509F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58509F">
        <w:rPr>
          <w:rFonts w:ascii="Times New Roman" w:hAnsi="Times New Roman" w:cs="Times New Roman"/>
          <w:sz w:val="24"/>
          <w:szCs w:val="24"/>
        </w:rPr>
        <w:t>. Medzi materskou a dcérskou ÚJ sa neuskutočnili transakcie pri ktorých by vznikol medzivýsle</w:t>
      </w:r>
      <w:r w:rsidR="004E3DC1">
        <w:rPr>
          <w:rFonts w:ascii="Times New Roman" w:hAnsi="Times New Roman" w:cs="Times New Roman"/>
          <w:sz w:val="24"/>
          <w:szCs w:val="24"/>
        </w:rPr>
        <w:t>d</w:t>
      </w:r>
      <w:r w:rsidR="0058509F">
        <w:rPr>
          <w:rFonts w:ascii="Times New Roman" w:hAnsi="Times New Roman" w:cs="Times New Roman"/>
          <w:sz w:val="24"/>
          <w:szCs w:val="24"/>
        </w:rPr>
        <w:t>ok. Z celkového postupu úplnej konsolidácie obec uplatnila konsolidáciu pohľadávok a záväzkov a konsolidáciu nákladov a výnosov.</w:t>
      </w: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ÚJ – Obec Jatov vytvorila agregovanú súvahu a agregovaný výkaz ziskov a strát, následne realizovala konsolidačné operácie.</w:t>
      </w: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33CBC" w:rsidRDefault="00533CBC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61C19" w:rsidRDefault="00961C19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509F" w:rsidRDefault="0058509F" w:rsidP="0058509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8509F">
        <w:rPr>
          <w:rFonts w:ascii="Times New Roman" w:hAnsi="Times New Roman" w:cs="Times New Roman"/>
          <w:b/>
          <w:sz w:val="28"/>
          <w:szCs w:val="24"/>
        </w:rPr>
        <w:lastRenderedPageBreak/>
        <w:t>Informácie o údajoch aktív a</w:t>
      </w:r>
      <w:r>
        <w:rPr>
          <w:rFonts w:ascii="Times New Roman" w:hAnsi="Times New Roman" w:cs="Times New Roman"/>
          <w:b/>
          <w:sz w:val="28"/>
          <w:szCs w:val="24"/>
        </w:rPr>
        <w:t> </w:t>
      </w:r>
      <w:r w:rsidRPr="0058509F">
        <w:rPr>
          <w:rFonts w:ascii="Times New Roman" w:hAnsi="Times New Roman" w:cs="Times New Roman"/>
          <w:b/>
          <w:sz w:val="28"/>
          <w:szCs w:val="24"/>
        </w:rPr>
        <w:t>pasív</w:t>
      </w:r>
    </w:p>
    <w:p w:rsidR="0058509F" w:rsidRDefault="0058509F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Konsolidačné operácie</w:t>
      </w:r>
    </w:p>
    <w:p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konsolidácii pohľadávok a záväzkov sa vylúčil účet 355 – zúčtovanie transferu z rozpočtu obce vo výške </w:t>
      </w:r>
      <w:r w:rsidR="006A6FED">
        <w:rPr>
          <w:rFonts w:ascii="Times New Roman" w:hAnsi="Times New Roman" w:cs="Times New Roman"/>
          <w:sz w:val="24"/>
          <w:szCs w:val="24"/>
        </w:rPr>
        <w:t>43</w:t>
      </w:r>
      <w:r w:rsidR="004E3DC1">
        <w:rPr>
          <w:rFonts w:ascii="Times New Roman" w:hAnsi="Times New Roman" w:cs="Times New Roman"/>
          <w:sz w:val="24"/>
          <w:szCs w:val="24"/>
        </w:rPr>
        <w:t>.</w:t>
      </w:r>
      <w:r w:rsidR="006A6FED">
        <w:rPr>
          <w:rFonts w:ascii="Times New Roman" w:hAnsi="Times New Roman" w:cs="Times New Roman"/>
          <w:sz w:val="24"/>
          <w:szCs w:val="24"/>
        </w:rPr>
        <w:t>692,85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Konsolidačná operácia vo výkaze ziskov a strát – vyňatie vzájomných nákladov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584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obce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 výnosov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691 a 692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6FED">
        <w:rPr>
          <w:rFonts w:ascii="Times New Roman" w:hAnsi="Times New Roman" w:cs="Times New Roman"/>
          <w:sz w:val="24"/>
          <w:szCs w:val="24"/>
        </w:rPr>
        <w:t>a n</w:t>
      </w:r>
      <w:r>
        <w:rPr>
          <w:rFonts w:ascii="Times New Roman" w:hAnsi="Times New Roman" w:cs="Times New Roman"/>
          <w:sz w:val="24"/>
          <w:szCs w:val="24"/>
        </w:rPr>
        <w:t xml:space="preserve">áklady z odvodu príjmov školy 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</w:t>
      </w:r>
      <w:r w:rsidR="00B666D7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et 588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 výnosy samosprávy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699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6FED">
        <w:rPr>
          <w:rFonts w:ascii="Times New Roman" w:hAnsi="Times New Roman" w:cs="Times New Roman"/>
          <w:sz w:val="24"/>
          <w:szCs w:val="24"/>
        </w:rPr>
        <w:t xml:space="preserve">spolu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A6FED">
        <w:rPr>
          <w:rFonts w:ascii="Times New Roman" w:hAnsi="Times New Roman" w:cs="Times New Roman"/>
          <w:sz w:val="24"/>
          <w:szCs w:val="24"/>
        </w:rPr>
        <w:t>104.920,59</w:t>
      </w:r>
      <w:r w:rsidR="00B666D7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zaúčtovaní konsolidačných operácií boli zostavené konsolidované účtovné výkazy 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konsolidovanej súvahe a v konsolidovanom výkaze  ziskov a strát sú uvedené údaje za bežné účtovné obdobie a bezprostredne predchádzajúce účtovné obdobie.</w:t>
      </w:r>
    </w:p>
    <w:p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</w:t>
      </w:r>
      <w:r w:rsidR="005D38D0">
        <w:rPr>
          <w:rFonts w:ascii="Times New Roman" w:hAnsi="Times New Roman" w:cs="Times New Roman"/>
          <w:sz w:val="24"/>
          <w:szCs w:val="24"/>
        </w:rPr>
        <w:t xml:space="preserve">rozpočtového </w:t>
      </w:r>
      <w:r>
        <w:rPr>
          <w:rFonts w:ascii="Times New Roman" w:hAnsi="Times New Roman" w:cs="Times New Roman"/>
          <w:sz w:val="24"/>
          <w:szCs w:val="24"/>
        </w:rPr>
        <w:t>hospodárenia materskej ÚJ – Obce Jatov za rok 201</w:t>
      </w:r>
      <w:r w:rsidR="006A6FE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 </w:t>
      </w:r>
      <w:r w:rsidR="005D38D0">
        <w:rPr>
          <w:rFonts w:ascii="Times New Roman" w:hAnsi="Times New Roman" w:cs="Times New Roman"/>
          <w:sz w:val="24"/>
          <w:szCs w:val="24"/>
        </w:rPr>
        <w:t>súčasťou tvorby rezervného fondu obce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666D7" w:rsidRDefault="00961C19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1C19">
        <w:rPr>
          <w:rFonts w:ascii="Times New Roman" w:hAnsi="Times New Roman" w:cs="Times New Roman"/>
          <w:b/>
          <w:sz w:val="24"/>
          <w:szCs w:val="24"/>
        </w:rPr>
        <w:t>Pohyby na účtoch aktív a</w:t>
      </w:r>
      <w:r w:rsidR="006A6FED">
        <w:rPr>
          <w:rFonts w:ascii="Times New Roman" w:hAnsi="Times New Roman" w:cs="Times New Roman"/>
          <w:b/>
          <w:sz w:val="24"/>
          <w:szCs w:val="24"/>
        </w:rPr>
        <w:t> </w:t>
      </w:r>
      <w:r w:rsidRPr="00961C19">
        <w:rPr>
          <w:rFonts w:ascii="Times New Roman" w:hAnsi="Times New Roman" w:cs="Times New Roman"/>
          <w:b/>
          <w:sz w:val="24"/>
          <w:szCs w:val="24"/>
        </w:rPr>
        <w:t>pasív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3"/>
        <w:gridCol w:w="1275"/>
        <w:gridCol w:w="1277"/>
        <w:gridCol w:w="1137"/>
        <w:gridCol w:w="1333"/>
        <w:gridCol w:w="1211"/>
        <w:gridCol w:w="1211"/>
      </w:tblGrid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SÚVAHA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. RO 2018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súv.obec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2018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Agr.súvaha</w:t>
            </w:r>
            <w:proofErr w:type="spellEnd"/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kons.operácie</w:t>
            </w:r>
            <w:proofErr w:type="spellEnd"/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kons.súv.2018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kons.súv.2017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43 692,86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1 355 622,67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1 399 315,53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1 399 315,53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1 430 966,61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748,25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198 152,83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198 901,08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      43 692,85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155 208,23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92 564,66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39,89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15 734,36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15 774,25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15 774,25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21 864,97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AKTÍVA SPOLU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44 481,00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1 569 509,86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1 613 990,86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      43 692,85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1 570 298,01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1 545 396,24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118,98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916 928,82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917 047,80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917 047,80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896 702,39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44 360,02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63 679,10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108 039,12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      43 692,85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64 346,27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27 010,60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časové rozlíšenie 384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588 901,94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588 901,94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588 901,94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621 683,25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PASÍVA SPOLU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44 479,00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1 569 509,86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1 613 988,86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      43 692,85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1 570 296,01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1 545 396,24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Výkaz ziskov a strát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VZaS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RO 2018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VZaS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obec 2018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Agr.VZaS</w:t>
            </w:r>
            <w:proofErr w:type="spellEnd"/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kons.operácie</w:t>
            </w:r>
            <w:proofErr w:type="spellEnd"/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kons.VZaS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2018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kons.VZaS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2017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- účty 5x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167 782,95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440 112,90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607 895,85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    104 920,59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502 975,26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418 057,67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Výnosy - účty 6x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167 529,97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460 711,29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628 241,26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    104 920,59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523 320,67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447 007,39</w:t>
            </w:r>
          </w:p>
        </w:tc>
      </w:tr>
      <w:tr w:rsidR="006A6FED" w:rsidRPr="006A6FED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           252,98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20 598,39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20 345,41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20 345,41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28 949,72</w:t>
            </w:r>
          </w:p>
        </w:tc>
      </w:tr>
    </w:tbl>
    <w:p w:rsidR="006A6FED" w:rsidRDefault="006A6FED" w:rsidP="006A6F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045E5" w:rsidRDefault="005045E5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045E5" w:rsidRPr="006A6FED" w:rsidRDefault="005D38D0" w:rsidP="006A6FED">
      <w:pPr>
        <w:rPr>
          <w:rFonts w:ascii="Times New Roman" w:hAnsi="Times New Roman" w:cs="Times New Roman"/>
          <w:sz w:val="24"/>
          <w:szCs w:val="24"/>
        </w:rPr>
      </w:pPr>
      <w:r w:rsidRPr="006A6FED">
        <w:rPr>
          <w:rFonts w:ascii="Times New Roman" w:hAnsi="Times New Roman" w:cs="Times New Roman"/>
          <w:sz w:val="24"/>
          <w:szCs w:val="24"/>
        </w:rPr>
        <w:t xml:space="preserve">V Jatove, dňa </w:t>
      </w:r>
      <w:r w:rsidR="006A6FED" w:rsidRPr="006A6FED">
        <w:rPr>
          <w:rFonts w:ascii="Times New Roman" w:hAnsi="Times New Roman" w:cs="Times New Roman"/>
          <w:sz w:val="24"/>
          <w:szCs w:val="24"/>
        </w:rPr>
        <w:t>29</w:t>
      </w:r>
      <w:r w:rsidRPr="006A6FED">
        <w:rPr>
          <w:rFonts w:ascii="Times New Roman" w:hAnsi="Times New Roman" w:cs="Times New Roman"/>
          <w:sz w:val="24"/>
          <w:szCs w:val="24"/>
        </w:rPr>
        <w:t xml:space="preserve">. </w:t>
      </w:r>
      <w:r w:rsidR="006A6FED" w:rsidRPr="006A6FED">
        <w:rPr>
          <w:rFonts w:ascii="Times New Roman" w:hAnsi="Times New Roman" w:cs="Times New Roman"/>
          <w:sz w:val="24"/>
          <w:szCs w:val="24"/>
        </w:rPr>
        <w:t>6</w:t>
      </w:r>
      <w:r w:rsidRPr="006A6FED">
        <w:rPr>
          <w:rFonts w:ascii="Times New Roman" w:hAnsi="Times New Roman" w:cs="Times New Roman"/>
          <w:sz w:val="24"/>
          <w:szCs w:val="24"/>
        </w:rPr>
        <w:t>.  201</w:t>
      </w:r>
      <w:r w:rsidR="006A6FED" w:rsidRPr="006A6FED">
        <w:rPr>
          <w:rFonts w:ascii="Times New Roman" w:hAnsi="Times New Roman" w:cs="Times New Roman"/>
          <w:sz w:val="24"/>
          <w:szCs w:val="24"/>
        </w:rPr>
        <w:t>9</w:t>
      </w:r>
    </w:p>
    <w:p w:rsidR="006F6D09" w:rsidRPr="006F6D09" w:rsidRDefault="006F6D09" w:rsidP="006F5C3E">
      <w:pPr>
        <w:jc w:val="both"/>
        <w:rPr>
          <w:rFonts w:ascii="Times New Roman" w:hAnsi="Times New Roman" w:cs="Times New Roman"/>
          <w:sz w:val="32"/>
          <w:szCs w:val="32"/>
        </w:rPr>
      </w:pPr>
    </w:p>
    <w:sectPr w:rsidR="006F6D09" w:rsidRPr="006F6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7120E1"/>
    <w:multiLevelType w:val="hybridMultilevel"/>
    <w:tmpl w:val="FF342D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043"/>
    <w:rsid w:val="000575EF"/>
    <w:rsid w:val="000E7A98"/>
    <w:rsid w:val="00163C03"/>
    <w:rsid w:val="00210043"/>
    <w:rsid w:val="004E3DC1"/>
    <w:rsid w:val="005045E5"/>
    <w:rsid w:val="00514B0A"/>
    <w:rsid w:val="00533CBC"/>
    <w:rsid w:val="0058509F"/>
    <w:rsid w:val="005D38D0"/>
    <w:rsid w:val="006A6FED"/>
    <w:rsid w:val="006F5C3E"/>
    <w:rsid w:val="006F6D09"/>
    <w:rsid w:val="008F6A31"/>
    <w:rsid w:val="009314DB"/>
    <w:rsid w:val="00961C19"/>
    <w:rsid w:val="00A05B30"/>
    <w:rsid w:val="00A95124"/>
    <w:rsid w:val="00B666D7"/>
    <w:rsid w:val="00BF0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50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1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C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50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1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C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1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10</cp:revision>
  <cp:lastPrinted>2018-10-01T20:17:00Z</cp:lastPrinted>
  <dcterms:created xsi:type="dcterms:W3CDTF">2018-10-01T19:27:00Z</dcterms:created>
  <dcterms:modified xsi:type="dcterms:W3CDTF">2019-06-29T21:46:00Z</dcterms:modified>
</cp:coreProperties>
</file>