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05DC6" w:rsidRDefault="00104655">
      <w:pPr>
        <w:spacing w:after="337" w:line="259" w:lineRule="auto"/>
        <w:ind w:left="51" w:right="0" w:firstLine="0"/>
        <w:jc w:val="center"/>
      </w:pPr>
      <w:r>
        <w:rPr>
          <w:b/>
          <w:sz w:val="24"/>
        </w:rPr>
        <w:t xml:space="preserve"> </w:t>
      </w:r>
    </w:p>
    <w:p w:rsidR="00B05DC6" w:rsidRDefault="00104655">
      <w:pPr>
        <w:spacing w:after="231" w:line="259" w:lineRule="auto"/>
        <w:ind w:left="79" w:right="0" w:firstLine="0"/>
        <w:jc w:val="center"/>
      </w:pPr>
      <w:r>
        <w:rPr>
          <w:b/>
          <w:sz w:val="36"/>
        </w:rPr>
        <w:t xml:space="preserve"> </w:t>
      </w:r>
    </w:p>
    <w:p w:rsidR="00B05DC6" w:rsidRDefault="00104655">
      <w:pPr>
        <w:spacing w:after="231" w:line="259" w:lineRule="auto"/>
        <w:ind w:right="1"/>
        <w:jc w:val="center"/>
      </w:pPr>
      <w:r>
        <w:rPr>
          <w:b/>
          <w:sz w:val="36"/>
        </w:rPr>
        <w:t xml:space="preserve">V Ý R O Č N Á   S P R Á V A </w:t>
      </w:r>
    </w:p>
    <w:p w:rsidR="00B05DC6" w:rsidRDefault="00104655">
      <w:pPr>
        <w:spacing w:after="231" w:line="259" w:lineRule="auto"/>
        <w:jc w:val="center"/>
      </w:pPr>
      <w:r>
        <w:rPr>
          <w:b/>
          <w:sz w:val="36"/>
        </w:rPr>
        <w:t>O B C E   D E K Ý Š</w:t>
      </w:r>
    </w:p>
    <w:p w:rsidR="00B05DC6" w:rsidRDefault="00A33B43">
      <w:pPr>
        <w:spacing w:after="116" w:line="259" w:lineRule="auto"/>
        <w:ind w:right="3"/>
        <w:jc w:val="center"/>
      </w:pPr>
      <w:r>
        <w:rPr>
          <w:b/>
          <w:sz w:val="36"/>
        </w:rPr>
        <w:t>Z A   R O K   2 0 1</w:t>
      </w:r>
      <w:r w:rsidR="00F67096">
        <w:rPr>
          <w:b/>
          <w:sz w:val="36"/>
        </w:rPr>
        <w:t>8</w:t>
      </w:r>
    </w:p>
    <w:p w:rsidR="00B05DC6" w:rsidRDefault="00104655">
      <w:pPr>
        <w:spacing w:after="171" w:line="259" w:lineRule="auto"/>
        <w:ind w:left="51" w:right="0" w:firstLine="0"/>
        <w:jc w:val="center"/>
      </w:pPr>
      <w:r>
        <w:rPr>
          <w:b/>
          <w:sz w:val="24"/>
        </w:rPr>
        <w:t xml:space="preserve"> </w:t>
      </w:r>
    </w:p>
    <w:p w:rsidR="00B05DC6" w:rsidRDefault="00104655">
      <w:pPr>
        <w:spacing w:after="45" w:line="388" w:lineRule="auto"/>
        <w:ind w:left="4679" w:right="3353" w:hanging="1245"/>
        <w:jc w:val="left"/>
      </w:pPr>
      <w:r>
        <w:rPr>
          <w:b/>
          <w:sz w:val="24"/>
        </w:rPr>
        <w:t xml:space="preserve">  </w:t>
      </w:r>
    </w:p>
    <w:p w:rsidR="00B05DC6" w:rsidRDefault="00104655">
      <w:pPr>
        <w:spacing w:after="209"/>
        <w:jc w:val="center"/>
      </w:pPr>
      <w:r>
        <w:t xml:space="preserve">Názov: Obec Dekýš </w:t>
      </w:r>
    </w:p>
    <w:p w:rsidR="00B05DC6" w:rsidRDefault="00104655">
      <w:pPr>
        <w:spacing w:after="209"/>
        <w:ind w:right="3"/>
        <w:jc w:val="center"/>
      </w:pPr>
      <w:r>
        <w:t xml:space="preserve">Okres: Banská Štiavnica </w:t>
      </w:r>
    </w:p>
    <w:p w:rsidR="00B05DC6" w:rsidRDefault="00104655">
      <w:pPr>
        <w:spacing w:after="209"/>
        <w:ind w:right="4"/>
        <w:jc w:val="center"/>
      </w:pPr>
      <w:r>
        <w:t xml:space="preserve">Kraj: Banskobystrický </w:t>
      </w:r>
    </w:p>
    <w:p w:rsidR="00B05DC6" w:rsidRDefault="00104655">
      <w:pPr>
        <w:spacing w:after="209"/>
        <w:ind w:right="4"/>
        <w:jc w:val="center"/>
      </w:pPr>
      <w:r>
        <w:t>Sídlo: 9</w:t>
      </w:r>
      <w:r w:rsidR="005A57BA">
        <w:t>69</w:t>
      </w:r>
      <w:r>
        <w:t xml:space="preserve"> 0</w:t>
      </w:r>
      <w:r w:rsidR="005A57BA">
        <w:t>1</w:t>
      </w:r>
      <w:r>
        <w:t xml:space="preserve">  </w:t>
      </w:r>
      <w:r w:rsidR="005A57BA">
        <w:t>Dekýš</w:t>
      </w:r>
      <w:r>
        <w:t xml:space="preserve"> č. </w:t>
      </w:r>
      <w:r w:rsidR="005A57BA">
        <w:t>39</w:t>
      </w:r>
      <w:r>
        <w:t xml:space="preserve"> </w:t>
      </w:r>
    </w:p>
    <w:p w:rsidR="00B05DC6" w:rsidRDefault="00104655">
      <w:pPr>
        <w:ind w:left="2127" w:right="0"/>
      </w:pPr>
      <w:r>
        <w:t xml:space="preserve">          Štatutárny orgán:  Jozef </w:t>
      </w:r>
      <w:proofErr w:type="spellStart"/>
      <w:r>
        <w:t>Bucha</w:t>
      </w:r>
      <w:proofErr w:type="spellEnd"/>
      <w:r>
        <w:t xml:space="preserve">, starosta obce </w:t>
      </w:r>
    </w:p>
    <w:p w:rsidR="00B05DC6" w:rsidRDefault="00104655">
      <w:pPr>
        <w:spacing w:after="209"/>
        <w:ind w:right="3"/>
        <w:jc w:val="center"/>
      </w:pPr>
      <w:r>
        <w:t xml:space="preserve">Kód obce: 516716 </w:t>
      </w:r>
    </w:p>
    <w:p w:rsidR="00B05DC6" w:rsidRDefault="00104655">
      <w:pPr>
        <w:spacing w:after="209"/>
        <w:ind w:right="3"/>
        <w:jc w:val="center"/>
      </w:pPr>
      <w:r>
        <w:t xml:space="preserve">IČO: 00320561 </w:t>
      </w:r>
    </w:p>
    <w:p w:rsidR="00104655" w:rsidRDefault="00104655">
      <w:pPr>
        <w:spacing w:after="209"/>
        <w:ind w:right="3"/>
        <w:jc w:val="center"/>
      </w:pPr>
      <w:r>
        <w:t>DIČ : 2021107341</w:t>
      </w:r>
    </w:p>
    <w:p w:rsidR="00104655" w:rsidRDefault="00104655">
      <w:pPr>
        <w:spacing w:after="0" w:line="438" w:lineRule="auto"/>
        <w:ind w:left="3109" w:right="3115" w:firstLine="475"/>
      </w:pPr>
      <w:r>
        <w:t>Kontakt: 045/6993120</w:t>
      </w:r>
      <w:r w:rsidR="00DA3EFE">
        <w:t>,0918515779</w:t>
      </w:r>
    </w:p>
    <w:p w:rsidR="00104655" w:rsidRDefault="00104655">
      <w:pPr>
        <w:spacing w:after="0" w:line="438" w:lineRule="auto"/>
        <w:ind w:left="3109" w:right="3115" w:firstLine="475"/>
      </w:pPr>
      <w:r>
        <w:t xml:space="preserve">e-mail: </w:t>
      </w:r>
      <w:hyperlink r:id="rId8" w:history="1">
        <w:r w:rsidR="00DA3EFE" w:rsidRPr="00D9407D">
          <w:rPr>
            <w:rStyle w:val="Hypertextovprepojenie"/>
          </w:rPr>
          <w:t>ocudekys@stonline.sk</w:t>
        </w:r>
      </w:hyperlink>
      <w:r w:rsidR="00DA3EFE">
        <w:t>, jozef.bucha@dekys.dcom.sk</w:t>
      </w:r>
    </w:p>
    <w:p w:rsidR="00B05DC6" w:rsidRPr="00104655" w:rsidRDefault="00104655">
      <w:pPr>
        <w:spacing w:after="0" w:line="438" w:lineRule="auto"/>
        <w:ind w:left="3109" w:right="3115" w:firstLine="475"/>
        <w:rPr>
          <w:b/>
        </w:rPr>
      </w:pPr>
      <w:r>
        <w:rPr>
          <w:b/>
          <w:color w:val="0000FF"/>
          <w:sz w:val="24"/>
          <w:u w:val="single" w:color="0000FF"/>
        </w:rPr>
        <w:t>www.dekys.sk</w:t>
      </w:r>
      <w:hyperlink r:id="rId9">
        <w:r w:rsidRPr="00104655">
          <w:rPr>
            <w:b/>
          </w:rPr>
          <w:t xml:space="preserve"> </w:t>
        </w:r>
      </w:hyperlink>
    </w:p>
    <w:p w:rsidR="00B05DC6" w:rsidRDefault="00104655">
      <w:pPr>
        <w:spacing w:after="292" w:line="259" w:lineRule="auto"/>
        <w:ind w:left="47" w:right="0" w:firstLine="0"/>
        <w:jc w:val="center"/>
      </w:pPr>
      <w:r>
        <w:t xml:space="preserve"> </w:t>
      </w:r>
    </w:p>
    <w:p w:rsidR="00104655" w:rsidRDefault="00104655">
      <w:pPr>
        <w:spacing w:after="0" w:line="259" w:lineRule="auto"/>
        <w:ind w:left="65" w:right="0" w:firstLine="0"/>
        <w:jc w:val="center"/>
        <w:rPr>
          <w:sz w:val="30"/>
        </w:rPr>
      </w:pPr>
    </w:p>
    <w:p w:rsidR="00104655" w:rsidRDefault="00104655">
      <w:pPr>
        <w:spacing w:after="0" w:line="259" w:lineRule="auto"/>
        <w:ind w:left="65" w:right="0" w:firstLine="0"/>
        <w:jc w:val="center"/>
        <w:rPr>
          <w:sz w:val="30"/>
        </w:rPr>
      </w:pPr>
    </w:p>
    <w:p w:rsidR="00104655" w:rsidRDefault="00104655">
      <w:pPr>
        <w:spacing w:after="0" w:line="259" w:lineRule="auto"/>
        <w:ind w:left="65" w:right="0" w:firstLine="0"/>
        <w:jc w:val="center"/>
        <w:rPr>
          <w:sz w:val="30"/>
        </w:rPr>
      </w:pPr>
    </w:p>
    <w:p w:rsidR="00104655" w:rsidRDefault="00104655">
      <w:pPr>
        <w:spacing w:after="0" w:line="259" w:lineRule="auto"/>
        <w:ind w:left="65" w:right="0" w:firstLine="0"/>
        <w:jc w:val="center"/>
        <w:rPr>
          <w:sz w:val="30"/>
        </w:rPr>
      </w:pPr>
    </w:p>
    <w:p w:rsidR="00104655" w:rsidRDefault="00104655">
      <w:pPr>
        <w:spacing w:after="0" w:line="259" w:lineRule="auto"/>
        <w:ind w:left="65" w:right="0" w:firstLine="0"/>
        <w:jc w:val="center"/>
        <w:rPr>
          <w:sz w:val="30"/>
        </w:rPr>
      </w:pPr>
    </w:p>
    <w:p w:rsidR="00104655" w:rsidRDefault="00104655">
      <w:pPr>
        <w:spacing w:after="0" w:line="259" w:lineRule="auto"/>
        <w:ind w:left="65" w:right="0" w:firstLine="0"/>
        <w:jc w:val="center"/>
        <w:rPr>
          <w:sz w:val="30"/>
        </w:rPr>
      </w:pPr>
    </w:p>
    <w:p w:rsidR="00104655" w:rsidRDefault="00104655">
      <w:pPr>
        <w:spacing w:after="0" w:line="259" w:lineRule="auto"/>
        <w:ind w:left="65" w:right="0" w:firstLine="0"/>
        <w:jc w:val="center"/>
        <w:rPr>
          <w:sz w:val="30"/>
        </w:rPr>
      </w:pPr>
    </w:p>
    <w:p w:rsidR="00104655" w:rsidRDefault="00104655">
      <w:pPr>
        <w:spacing w:after="0" w:line="259" w:lineRule="auto"/>
        <w:ind w:left="65" w:right="0" w:firstLine="0"/>
        <w:jc w:val="center"/>
        <w:rPr>
          <w:sz w:val="30"/>
        </w:rPr>
      </w:pPr>
    </w:p>
    <w:p w:rsidR="00104655" w:rsidRDefault="00104655">
      <w:pPr>
        <w:spacing w:after="0" w:line="259" w:lineRule="auto"/>
        <w:ind w:left="65" w:right="0" w:firstLine="0"/>
        <w:jc w:val="center"/>
        <w:rPr>
          <w:sz w:val="30"/>
        </w:rPr>
      </w:pPr>
    </w:p>
    <w:p w:rsidR="00104655" w:rsidRDefault="00104655" w:rsidP="00104655">
      <w:pPr>
        <w:pStyle w:val="Odsekzoznamu"/>
        <w:numPr>
          <w:ilvl w:val="0"/>
          <w:numId w:val="1"/>
        </w:numPr>
        <w:spacing w:after="152" w:line="259" w:lineRule="auto"/>
        <w:ind w:right="0"/>
        <w:jc w:val="left"/>
      </w:pPr>
      <w:r w:rsidRPr="00104655">
        <w:rPr>
          <w:b/>
          <w:sz w:val="30"/>
        </w:rPr>
        <w:t xml:space="preserve">Identifikačné údaje: </w:t>
      </w:r>
    </w:p>
    <w:p w:rsidR="00104655" w:rsidRDefault="00104655" w:rsidP="00104655">
      <w:pPr>
        <w:pStyle w:val="Odsekzoznamu"/>
        <w:numPr>
          <w:ilvl w:val="0"/>
          <w:numId w:val="1"/>
        </w:numPr>
        <w:spacing w:after="0" w:line="446" w:lineRule="auto"/>
        <w:ind w:right="3173"/>
        <w:jc w:val="left"/>
      </w:pPr>
      <w:r w:rsidRPr="00104655">
        <w:rPr>
          <w:i/>
        </w:rPr>
        <w:t xml:space="preserve">Názov: </w:t>
      </w:r>
      <w:r>
        <w:t xml:space="preserve">Obec Dekýš              </w:t>
      </w:r>
    </w:p>
    <w:p w:rsidR="00104655" w:rsidRDefault="00104655" w:rsidP="00104655">
      <w:pPr>
        <w:pStyle w:val="Odsekzoznamu"/>
        <w:numPr>
          <w:ilvl w:val="0"/>
          <w:numId w:val="1"/>
        </w:numPr>
        <w:spacing w:after="0" w:line="446" w:lineRule="auto"/>
        <w:ind w:right="3173"/>
        <w:jc w:val="left"/>
      </w:pPr>
      <w:r w:rsidRPr="00104655">
        <w:rPr>
          <w:i/>
        </w:rPr>
        <w:t>Adresa :</w:t>
      </w:r>
      <w:r>
        <w:t xml:space="preserve"> Obecný úrad č.39 , 969 01</w:t>
      </w:r>
    </w:p>
    <w:p w:rsidR="00B05DC6" w:rsidRDefault="00104655">
      <w:pPr>
        <w:spacing w:after="0" w:line="259" w:lineRule="auto"/>
        <w:ind w:left="65" w:right="0" w:firstLine="0"/>
        <w:jc w:val="center"/>
      </w:pPr>
      <w:r>
        <w:rPr>
          <w:sz w:val="30"/>
        </w:rPr>
        <w:t xml:space="preserve"> </w:t>
      </w:r>
    </w:p>
    <w:p w:rsidR="00B05DC6" w:rsidRDefault="008B335E">
      <w:pPr>
        <w:spacing w:after="0" w:line="446" w:lineRule="auto"/>
        <w:ind w:left="-5" w:right="3173"/>
        <w:jc w:val="left"/>
      </w:pPr>
      <w:hyperlink r:id="rId10">
        <w:r w:rsidR="00104655">
          <w:rPr>
            <w:sz w:val="24"/>
          </w:rPr>
          <w:t xml:space="preserve"> </w:t>
        </w:r>
      </w:hyperlink>
    </w:p>
    <w:p w:rsidR="00B05DC6" w:rsidRDefault="00104655">
      <w:pPr>
        <w:spacing w:after="217" w:line="259" w:lineRule="auto"/>
        <w:ind w:left="-5" w:right="0"/>
        <w:jc w:val="left"/>
      </w:pPr>
      <w:r>
        <w:rPr>
          <w:i/>
        </w:rPr>
        <w:t>Právna forma:</w:t>
      </w:r>
      <w:r>
        <w:t xml:space="preserve"> obec </w:t>
      </w:r>
    </w:p>
    <w:p w:rsidR="00B05DC6" w:rsidRDefault="00104655">
      <w:pPr>
        <w:spacing w:after="10"/>
        <w:ind w:left="-5" w:right="0"/>
      </w:pPr>
      <w:r>
        <w:rPr>
          <w:i/>
        </w:rPr>
        <w:t>Deň vzniku:</w:t>
      </w:r>
      <w:r>
        <w:t xml:space="preserve"> Obec ako samostatný územný samosprávny a správny celok sa riadi zákonom NR SR č. </w:t>
      </w:r>
    </w:p>
    <w:p w:rsidR="00B05DC6" w:rsidRDefault="00104655">
      <w:pPr>
        <w:ind w:left="-5" w:right="0"/>
      </w:pPr>
      <w:r>
        <w:t xml:space="preserve">369/1990 Zb. o obecnom zriadení v znení neskorších zmien a doplnkov a Ústavou SR </w:t>
      </w:r>
    </w:p>
    <w:p w:rsidR="00B05DC6" w:rsidRDefault="00104655">
      <w:pPr>
        <w:spacing w:after="217" w:line="259" w:lineRule="auto"/>
        <w:ind w:left="-5" w:right="0"/>
        <w:jc w:val="left"/>
      </w:pPr>
      <w:r>
        <w:rPr>
          <w:i/>
        </w:rPr>
        <w:t>Rozloha obce:</w:t>
      </w:r>
      <w:r>
        <w:t xml:space="preserve"> 1 782 ha </w:t>
      </w:r>
    </w:p>
    <w:p w:rsidR="00B05DC6" w:rsidRDefault="00A33B43">
      <w:pPr>
        <w:spacing w:after="0" w:line="259" w:lineRule="auto"/>
        <w:ind w:left="-5" w:right="0"/>
        <w:jc w:val="left"/>
      </w:pPr>
      <w:r>
        <w:rPr>
          <w:b/>
          <w:i/>
        </w:rPr>
        <w:t>Počet obyvateľov k 31.12.201</w:t>
      </w:r>
      <w:r w:rsidR="00DB4140">
        <w:rPr>
          <w:b/>
          <w:i/>
        </w:rPr>
        <w:t xml:space="preserve">8 </w:t>
      </w:r>
      <w:r w:rsidR="00104655">
        <w:rPr>
          <w:b/>
          <w:i/>
        </w:rPr>
        <w:t>:</w:t>
      </w:r>
      <w:r>
        <w:t xml:space="preserve"> </w:t>
      </w:r>
      <w:r w:rsidR="00DB4140">
        <w:t xml:space="preserve"> </w:t>
      </w:r>
      <w:r>
        <w:t>19</w:t>
      </w:r>
      <w:r w:rsidR="00810929">
        <w:t>1</w:t>
      </w:r>
      <w:r w:rsidR="00104655">
        <w:t xml:space="preserve"> </w:t>
      </w:r>
    </w:p>
    <w:tbl>
      <w:tblPr>
        <w:tblStyle w:val="TableGrid"/>
        <w:tblW w:w="9075" w:type="dxa"/>
        <w:tblInd w:w="0" w:type="dxa"/>
        <w:tblCellMar>
          <w:top w:w="72" w:type="dxa"/>
          <w:left w:w="115" w:type="dxa"/>
          <w:right w:w="115" w:type="dxa"/>
        </w:tblCellMar>
        <w:tblLook w:val="04A0" w:firstRow="1" w:lastRow="0" w:firstColumn="1" w:lastColumn="0" w:noHBand="0" w:noVBand="1"/>
      </w:tblPr>
      <w:tblGrid>
        <w:gridCol w:w="2267"/>
        <w:gridCol w:w="2268"/>
        <w:gridCol w:w="2266"/>
        <w:gridCol w:w="2274"/>
      </w:tblGrid>
      <w:tr w:rsidR="00B05DC6">
        <w:trPr>
          <w:trHeight w:val="566"/>
        </w:trPr>
        <w:tc>
          <w:tcPr>
            <w:tcW w:w="2267" w:type="dxa"/>
            <w:tcBorders>
              <w:top w:val="single" w:sz="2" w:space="0" w:color="000000"/>
              <w:left w:val="single" w:sz="2" w:space="0" w:color="000000"/>
              <w:bottom w:val="single" w:sz="2" w:space="0" w:color="000000"/>
              <w:right w:val="single" w:sz="2" w:space="0" w:color="000000"/>
            </w:tcBorders>
            <w:shd w:val="clear" w:color="auto" w:fill="99CCFF"/>
          </w:tcPr>
          <w:p w:rsidR="00B05DC6" w:rsidRDefault="00104655">
            <w:pPr>
              <w:spacing w:after="0" w:line="259" w:lineRule="auto"/>
              <w:ind w:left="1" w:right="0" w:firstLine="0"/>
              <w:jc w:val="center"/>
            </w:pPr>
            <w:r>
              <w:t xml:space="preserve">Kategória </w:t>
            </w:r>
          </w:p>
        </w:tc>
        <w:tc>
          <w:tcPr>
            <w:tcW w:w="2268" w:type="dxa"/>
            <w:tcBorders>
              <w:top w:val="single" w:sz="2" w:space="0" w:color="000000"/>
              <w:left w:val="single" w:sz="2" w:space="0" w:color="000000"/>
              <w:bottom w:val="single" w:sz="2" w:space="0" w:color="000000"/>
              <w:right w:val="single" w:sz="2" w:space="0" w:color="000000"/>
            </w:tcBorders>
            <w:shd w:val="clear" w:color="auto" w:fill="99CCFF"/>
          </w:tcPr>
          <w:p w:rsidR="00B05DC6" w:rsidRDefault="00104655">
            <w:pPr>
              <w:spacing w:after="0" w:line="259" w:lineRule="auto"/>
              <w:ind w:left="1" w:right="0" w:firstLine="0"/>
              <w:jc w:val="center"/>
            </w:pPr>
            <w:r>
              <w:t xml:space="preserve">Spolu </w:t>
            </w:r>
          </w:p>
        </w:tc>
        <w:tc>
          <w:tcPr>
            <w:tcW w:w="2266" w:type="dxa"/>
            <w:tcBorders>
              <w:top w:val="single" w:sz="2" w:space="0" w:color="000000"/>
              <w:left w:val="single" w:sz="2" w:space="0" w:color="000000"/>
              <w:bottom w:val="single" w:sz="2" w:space="0" w:color="000000"/>
              <w:right w:val="single" w:sz="2" w:space="0" w:color="000000"/>
            </w:tcBorders>
            <w:shd w:val="clear" w:color="auto" w:fill="99CCFF"/>
          </w:tcPr>
          <w:p w:rsidR="00B05DC6" w:rsidRDefault="00104655">
            <w:pPr>
              <w:spacing w:after="0" w:line="259" w:lineRule="auto"/>
              <w:ind w:left="3" w:right="0" w:firstLine="0"/>
              <w:jc w:val="center"/>
            </w:pPr>
            <w:r>
              <w:t xml:space="preserve">Muži </w:t>
            </w:r>
          </w:p>
        </w:tc>
        <w:tc>
          <w:tcPr>
            <w:tcW w:w="2274" w:type="dxa"/>
            <w:tcBorders>
              <w:top w:val="single" w:sz="2" w:space="0" w:color="000000"/>
              <w:left w:val="single" w:sz="2" w:space="0" w:color="000000"/>
              <w:bottom w:val="single" w:sz="2" w:space="0" w:color="000000"/>
              <w:right w:val="single" w:sz="2" w:space="0" w:color="000000"/>
            </w:tcBorders>
            <w:shd w:val="clear" w:color="auto" w:fill="99CCFF"/>
          </w:tcPr>
          <w:p w:rsidR="00B05DC6" w:rsidRDefault="00104655">
            <w:pPr>
              <w:spacing w:after="0" w:line="259" w:lineRule="auto"/>
              <w:ind w:left="7" w:right="0" w:firstLine="0"/>
              <w:jc w:val="center"/>
            </w:pPr>
            <w:r>
              <w:t xml:space="preserve">Ženy </w:t>
            </w:r>
          </w:p>
        </w:tc>
      </w:tr>
      <w:tr w:rsidR="00B05DC6">
        <w:trPr>
          <w:trHeight w:val="647"/>
        </w:trPr>
        <w:tc>
          <w:tcPr>
            <w:tcW w:w="2267" w:type="dxa"/>
            <w:tcBorders>
              <w:top w:val="single" w:sz="2" w:space="0" w:color="000000"/>
              <w:left w:val="single" w:sz="2" w:space="0" w:color="000000"/>
              <w:bottom w:val="single" w:sz="2" w:space="0" w:color="000000"/>
              <w:right w:val="single" w:sz="2" w:space="0" w:color="000000"/>
            </w:tcBorders>
          </w:tcPr>
          <w:p w:rsidR="00B05DC6" w:rsidRDefault="00104655">
            <w:pPr>
              <w:spacing w:after="0" w:line="259" w:lineRule="auto"/>
              <w:ind w:left="0" w:right="1" w:firstLine="0"/>
              <w:jc w:val="center"/>
            </w:pPr>
            <w:r>
              <w:t xml:space="preserve">Vek od 0 – 15 rokov </w:t>
            </w:r>
          </w:p>
        </w:tc>
        <w:tc>
          <w:tcPr>
            <w:tcW w:w="2268" w:type="dxa"/>
            <w:tcBorders>
              <w:top w:val="single" w:sz="2" w:space="0" w:color="000000"/>
              <w:left w:val="single" w:sz="2" w:space="0" w:color="000000"/>
              <w:bottom w:val="single" w:sz="2" w:space="0" w:color="000000"/>
              <w:right w:val="single" w:sz="2" w:space="0" w:color="000000"/>
            </w:tcBorders>
          </w:tcPr>
          <w:p w:rsidR="00B05DC6" w:rsidRDefault="00A33B43" w:rsidP="00EE5E1D">
            <w:pPr>
              <w:spacing w:after="0" w:line="259" w:lineRule="auto"/>
              <w:ind w:left="4" w:right="0" w:firstLine="0"/>
              <w:jc w:val="center"/>
            </w:pPr>
            <w:r>
              <w:t>1</w:t>
            </w:r>
            <w:r w:rsidR="00810929">
              <w:t>8</w:t>
            </w:r>
            <w:r w:rsidR="00104655">
              <w:t xml:space="preserve"> </w:t>
            </w:r>
          </w:p>
        </w:tc>
        <w:tc>
          <w:tcPr>
            <w:tcW w:w="2266" w:type="dxa"/>
            <w:tcBorders>
              <w:top w:val="single" w:sz="2" w:space="0" w:color="000000"/>
              <w:left w:val="single" w:sz="2" w:space="0" w:color="000000"/>
              <w:bottom w:val="single" w:sz="2" w:space="0" w:color="000000"/>
              <w:right w:val="single" w:sz="2" w:space="0" w:color="000000"/>
            </w:tcBorders>
          </w:tcPr>
          <w:p w:rsidR="00B05DC6" w:rsidRDefault="00810929">
            <w:pPr>
              <w:spacing w:after="0" w:line="259" w:lineRule="auto"/>
              <w:ind w:left="4" w:right="0" w:firstLine="0"/>
              <w:jc w:val="center"/>
            </w:pPr>
            <w:r>
              <w:t>8</w:t>
            </w:r>
            <w:r w:rsidR="00104655">
              <w:t xml:space="preserve"> </w:t>
            </w:r>
          </w:p>
        </w:tc>
        <w:tc>
          <w:tcPr>
            <w:tcW w:w="2274" w:type="dxa"/>
            <w:tcBorders>
              <w:top w:val="single" w:sz="2" w:space="0" w:color="000000"/>
              <w:left w:val="single" w:sz="2" w:space="0" w:color="000000"/>
              <w:bottom w:val="single" w:sz="2" w:space="0" w:color="000000"/>
              <w:right w:val="single" w:sz="2" w:space="0" w:color="000000"/>
            </w:tcBorders>
          </w:tcPr>
          <w:p w:rsidR="00B05DC6" w:rsidRDefault="00810929">
            <w:pPr>
              <w:spacing w:after="0" w:line="259" w:lineRule="auto"/>
              <w:ind w:left="7" w:right="0" w:firstLine="0"/>
              <w:jc w:val="center"/>
            </w:pPr>
            <w:r>
              <w:t>10</w:t>
            </w:r>
          </w:p>
        </w:tc>
      </w:tr>
      <w:tr w:rsidR="00B05DC6">
        <w:trPr>
          <w:trHeight w:val="619"/>
        </w:trPr>
        <w:tc>
          <w:tcPr>
            <w:tcW w:w="2267" w:type="dxa"/>
            <w:tcBorders>
              <w:top w:val="single" w:sz="2" w:space="0" w:color="000000"/>
              <w:left w:val="single" w:sz="2" w:space="0" w:color="000000"/>
              <w:bottom w:val="single" w:sz="2" w:space="0" w:color="000000"/>
              <w:right w:val="single" w:sz="2" w:space="0" w:color="000000"/>
            </w:tcBorders>
          </w:tcPr>
          <w:p w:rsidR="00B05DC6" w:rsidRDefault="00104655">
            <w:pPr>
              <w:spacing w:after="0" w:line="259" w:lineRule="auto"/>
              <w:ind w:left="1" w:right="0" w:firstLine="0"/>
              <w:jc w:val="center"/>
            </w:pPr>
            <w:r>
              <w:t xml:space="preserve">Vek od 15 – 18 rokov </w:t>
            </w:r>
          </w:p>
        </w:tc>
        <w:tc>
          <w:tcPr>
            <w:tcW w:w="2268" w:type="dxa"/>
            <w:tcBorders>
              <w:top w:val="single" w:sz="2" w:space="0" w:color="000000"/>
              <w:left w:val="single" w:sz="2" w:space="0" w:color="000000"/>
              <w:bottom w:val="single" w:sz="2" w:space="0" w:color="000000"/>
              <w:right w:val="single" w:sz="2" w:space="0" w:color="000000"/>
            </w:tcBorders>
          </w:tcPr>
          <w:p w:rsidR="00B05DC6" w:rsidRDefault="00810929">
            <w:pPr>
              <w:spacing w:after="0" w:line="259" w:lineRule="auto"/>
              <w:ind w:left="2" w:right="0" w:firstLine="0"/>
              <w:jc w:val="center"/>
            </w:pPr>
            <w:r>
              <w:t>3</w:t>
            </w:r>
          </w:p>
        </w:tc>
        <w:tc>
          <w:tcPr>
            <w:tcW w:w="2266" w:type="dxa"/>
            <w:tcBorders>
              <w:top w:val="single" w:sz="2" w:space="0" w:color="000000"/>
              <w:left w:val="single" w:sz="2" w:space="0" w:color="000000"/>
              <w:bottom w:val="single" w:sz="2" w:space="0" w:color="000000"/>
              <w:right w:val="single" w:sz="2" w:space="0" w:color="000000"/>
            </w:tcBorders>
          </w:tcPr>
          <w:p w:rsidR="00B05DC6" w:rsidRDefault="00810929">
            <w:pPr>
              <w:spacing w:after="0" w:line="259" w:lineRule="auto"/>
              <w:ind w:left="4" w:right="0" w:firstLine="0"/>
              <w:jc w:val="center"/>
            </w:pPr>
            <w:r>
              <w:t>1</w:t>
            </w:r>
            <w:r w:rsidR="00104655">
              <w:t xml:space="preserve"> </w:t>
            </w:r>
          </w:p>
        </w:tc>
        <w:tc>
          <w:tcPr>
            <w:tcW w:w="2274" w:type="dxa"/>
            <w:tcBorders>
              <w:top w:val="single" w:sz="2" w:space="0" w:color="000000"/>
              <w:left w:val="single" w:sz="2" w:space="0" w:color="000000"/>
              <w:bottom w:val="single" w:sz="2" w:space="0" w:color="000000"/>
              <w:right w:val="single" w:sz="2" w:space="0" w:color="000000"/>
            </w:tcBorders>
          </w:tcPr>
          <w:p w:rsidR="00B05DC6" w:rsidRDefault="00EE5E1D">
            <w:pPr>
              <w:spacing w:after="0" w:line="259" w:lineRule="auto"/>
              <w:ind w:left="7" w:right="0" w:firstLine="0"/>
              <w:jc w:val="center"/>
            </w:pPr>
            <w:r>
              <w:t>2</w:t>
            </w:r>
            <w:r w:rsidR="00104655">
              <w:t xml:space="preserve"> </w:t>
            </w:r>
          </w:p>
        </w:tc>
      </w:tr>
      <w:tr w:rsidR="00B05DC6">
        <w:trPr>
          <w:trHeight w:val="637"/>
        </w:trPr>
        <w:tc>
          <w:tcPr>
            <w:tcW w:w="2267" w:type="dxa"/>
            <w:tcBorders>
              <w:top w:val="single" w:sz="2" w:space="0" w:color="000000"/>
              <w:left w:val="single" w:sz="2" w:space="0" w:color="000000"/>
              <w:bottom w:val="single" w:sz="2" w:space="0" w:color="000000"/>
              <w:right w:val="single" w:sz="2" w:space="0" w:color="000000"/>
            </w:tcBorders>
          </w:tcPr>
          <w:p w:rsidR="00B05DC6" w:rsidRDefault="00104655">
            <w:pPr>
              <w:spacing w:after="0" w:line="259" w:lineRule="auto"/>
              <w:ind w:left="0" w:right="1" w:firstLine="0"/>
              <w:jc w:val="center"/>
            </w:pPr>
            <w:r>
              <w:t xml:space="preserve">Vek nad 18 rokov </w:t>
            </w:r>
          </w:p>
        </w:tc>
        <w:tc>
          <w:tcPr>
            <w:tcW w:w="2268" w:type="dxa"/>
            <w:tcBorders>
              <w:top w:val="single" w:sz="2" w:space="0" w:color="000000"/>
              <w:left w:val="single" w:sz="2" w:space="0" w:color="000000"/>
              <w:bottom w:val="single" w:sz="2" w:space="0" w:color="000000"/>
              <w:right w:val="single" w:sz="2" w:space="0" w:color="000000"/>
            </w:tcBorders>
          </w:tcPr>
          <w:p w:rsidR="00B05DC6" w:rsidRDefault="00810929">
            <w:pPr>
              <w:spacing w:after="0" w:line="259" w:lineRule="auto"/>
              <w:ind w:left="4" w:right="0" w:firstLine="0"/>
              <w:jc w:val="center"/>
            </w:pPr>
            <w:r>
              <w:t>170</w:t>
            </w:r>
          </w:p>
        </w:tc>
        <w:tc>
          <w:tcPr>
            <w:tcW w:w="2266" w:type="dxa"/>
            <w:tcBorders>
              <w:top w:val="single" w:sz="2" w:space="0" w:color="000000"/>
              <w:left w:val="single" w:sz="2" w:space="0" w:color="000000"/>
              <w:bottom w:val="single" w:sz="2" w:space="0" w:color="000000"/>
              <w:right w:val="single" w:sz="2" w:space="0" w:color="000000"/>
            </w:tcBorders>
          </w:tcPr>
          <w:p w:rsidR="00B05DC6" w:rsidRDefault="00810929">
            <w:pPr>
              <w:spacing w:after="0" w:line="259" w:lineRule="auto"/>
              <w:ind w:left="7" w:right="0" w:firstLine="0"/>
              <w:jc w:val="center"/>
            </w:pPr>
            <w:r>
              <w:t>94</w:t>
            </w:r>
            <w:r w:rsidR="00104655">
              <w:t xml:space="preserve"> </w:t>
            </w:r>
          </w:p>
        </w:tc>
        <w:tc>
          <w:tcPr>
            <w:tcW w:w="2274" w:type="dxa"/>
            <w:tcBorders>
              <w:top w:val="single" w:sz="2" w:space="0" w:color="000000"/>
              <w:left w:val="single" w:sz="2" w:space="0" w:color="000000"/>
              <w:bottom w:val="single" w:sz="2" w:space="0" w:color="000000"/>
              <w:right w:val="single" w:sz="2" w:space="0" w:color="000000"/>
            </w:tcBorders>
          </w:tcPr>
          <w:p w:rsidR="00B05DC6" w:rsidRDefault="00A33B43">
            <w:pPr>
              <w:spacing w:after="0" w:line="259" w:lineRule="auto"/>
              <w:ind w:left="9" w:right="0" w:firstLine="0"/>
              <w:jc w:val="center"/>
            </w:pPr>
            <w:r>
              <w:t>76</w:t>
            </w:r>
          </w:p>
        </w:tc>
      </w:tr>
      <w:tr w:rsidR="00B05DC6">
        <w:trPr>
          <w:trHeight w:val="572"/>
        </w:trPr>
        <w:tc>
          <w:tcPr>
            <w:tcW w:w="2267" w:type="dxa"/>
            <w:tcBorders>
              <w:top w:val="single" w:sz="2" w:space="0" w:color="000000"/>
              <w:left w:val="single" w:sz="2" w:space="0" w:color="000000"/>
              <w:bottom w:val="single" w:sz="2" w:space="0" w:color="000000"/>
              <w:right w:val="single" w:sz="2" w:space="0" w:color="000000"/>
            </w:tcBorders>
            <w:shd w:val="clear" w:color="auto" w:fill="99CCFF"/>
          </w:tcPr>
          <w:p w:rsidR="00B05DC6" w:rsidRDefault="00104655">
            <w:pPr>
              <w:spacing w:after="0" w:line="259" w:lineRule="auto"/>
              <w:ind w:left="0" w:right="1" w:firstLine="0"/>
              <w:jc w:val="center"/>
            </w:pPr>
            <w:r>
              <w:t xml:space="preserve">Spolu </w:t>
            </w:r>
          </w:p>
        </w:tc>
        <w:tc>
          <w:tcPr>
            <w:tcW w:w="2268" w:type="dxa"/>
            <w:tcBorders>
              <w:top w:val="single" w:sz="2" w:space="0" w:color="000000"/>
              <w:left w:val="single" w:sz="2" w:space="0" w:color="000000"/>
              <w:bottom w:val="single" w:sz="2" w:space="0" w:color="000000"/>
              <w:right w:val="single" w:sz="2" w:space="0" w:color="000000"/>
            </w:tcBorders>
            <w:shd w:val="clear" w:color="auto" w:fill="99CCFF"/>
          </w:tcPr>
          <w:p w:rsidR="00B05DC6" w:rsidRDefault="00A33B43" w:rsidP="00EE5E1D">
            <w:pPr>
              <w:spacing w:after="0" w:line="259" w:lineRule="auto"/>
              <w:ind w:left="4" w:right="0" w:firstLine="0"/>
              <w:jc w:val="center"/>
            </w:pPr>
            <w:r>
              <w:t>19</w:t>
            </w:r>
            <w:r w:rsidR="00810929">
              <w:t>1</w:t>
            </w:r>
          </w:p>
        </w:tc>
        <w:tc>
          <w:tcPr>
            <w:tcW w:w="2266" w:type="dxa"/>
            <w:tcBorders>
              <w:top w:val="single" w:sz="2" w:space="0" w:color="000000"/>
              <w:left w:val="single" w:sz="2" w:space="0" w:color="000000"/>
              <w:bottom w:val="single" w:sz="2" w:space="0" w:color="000000"/>
              <w:right w:val="single" w:sz="2" w:space="0" w:color="000000"/>
            </w:tcBorders>
            <w:shd w:val="clear" w:color="auto" w:fill="99CCFF"/>
          </w:tcPr>
          <w:p w:rsidR="00B05DC6" w:rsidRDefault="00810929" w:rsidP="00EE5E1D">
            <w:pPr>
              <w:spacing w:after="0" w:line="259" w:lineRule="auto"/>
              <w:ind w:left="7" w:right="0" w:firstLine="0"/>
              <w:jc w:val="center"/>
            </w:pPr>
            <w:r>
              <w:t>103</w:t>
            </w:r>
          </w:p>
        </w:tc>
        <w:tc>
          <w:tcPr>
            <w:tcW w:w="2274" w:type="dxa"/>
            <w:tcBorders>
              <w:top w:val="single" w:sz="2" w:space="0" w:color="000000"/>
              <w:left w:val="single" w:sz="2" w:space="0" w:color="000000"/>
              <w:bottom w:val="single" w:sz="2" w:space="0" w:color="000000"/>
              <w:right w:val="single" w:sz="2" w:space="0" w:color="000000"/>
            </w:tcBorders>
            <w:shd w:val="clear" w:color="auto" w:fill="99CCFF"/>
          </w:tcPr>
          <w:p w:rsidR="00B05DC6" w:rsidRDefault="00A33B43" w:rsidP="00EE5E1D">
            <w:pPr>
              <w:spacing w:after="0" w:line="259" w:lineRule="auto"/>
              <w:ind w:left="9" w:right="0" w:firstLine="0"/>
              <w:jc w:val="center"/>
            </w:pPr>
            <w:r>
              <w:t>8</w:t>
            </w:r>
            <w:r w:rsidR="00810929">
              <w:t>8</w:t>
            </w:r>
          </w:p>
        </w:tc>
      </w:tr>
    </w:tbl>
    <w:p w:rsidR="00B05DC6" w:rsidRDefault="00104655">
      <w:pPr>
        <w:spacing w:after="215" w:line="259" w:lineRule="auto"/>
        <w:ind w:left="0" w:right="0" w:firstLine="0"/>
        <w:jc w:val="left"/>
      </w:pPr>
      <w:r>
        <w:t xml:space="preserve"> </w:t>
      </w:r>
    </w:p>
    <w:p w:rsidR="00B05DC6" w:rsidRDefault="00104655">
      <w:pPr>
        <w:spacing w:after="0" w:line="259" w:lineRule="auto"/>
        <w:ind w:left="-5" w:right="0"/>
        <w:jc w:val="left"/>
      </w:pPr>
      <w:r>
        <w:rPr>
          <w:b/>
          <w:i/>
        </w:rPr>
        <w:t>Zmeny v stave obyvateľov za obdobie od 01.01.201</w:t>
      </w:r>
      <w:r w:rsidR="00DB4140">
        <w:rPr>
          <w:b/>
          <w:i/>
        </w:rPr>
        <w:t>8</w:t>
      </w:r>
      <w:r>
        <w:rPr>
          <w:b/>
          <w:i/>
        </w:rPr>
        <w:t xml:space="preserve"> do 31.12.201</w:t>
      </w:r>
      <w:r w:rsidR="00DB4140">
        <w:rPr>
          <w:b/>
          <w:i/>
        </w:rPr>
        <w:t>8</w:t>
      </w:r>
      <w:bookmarkStart w:id="0" w:name="_GoBack"/>
      <w:bookmarkEnd w:id="0"/>
    </w:p>
    <w:tbl>
      <w:tblPr>
        <w:tblStyle w:val="TableGrid"/>
        <w:tblW w:w="9075" w:type="dxa"/>
        <w:tblInd w:w="0" w:type="dxa"/>
        <w:tblCellMar>
          <w:top w:w="78" w:type="dxa"/>
          <w:left w:w="115" w:type="dxa"/>
          <w:right w:w="115" w:type="dxa"/>
        </w:tblCellMar>
        <w:tblLook w:val="04A0" w:firstRow="1" w:lastRow="0" w:firstColumn="1" w:lastColumn="0" w:noHBand="0" w:noVBand="1"/>
      </w:tblPr>
      <w:tblGrid>
        <w:gridCol w:w="2267"/>
        <w:gridCol w:w="2268"/>
        <w:gridCol w:w="2266"/>
        <w:gridCol w:w="2274"/>
      </w:tblGrid>
      <w:tr w:rsidR="00B05DC6">
        <w:trPr>
          <w:trHeight w:val="578"/>
        </w:trPr>
        <w:tc>
          <w:tcPr>
            <w:tcW w:w="2267" w:type="dxa"/>
            <w:tcBorders>
              <w:top w:val="single" w:sz="2" w:space="0" w:color="000000"/>
              <w:left w:val="single" w:sz="2" w:space="0" w:color="000000"/>
              <w:bottom w:val="single" w:sz="2" w:space="0" w:color="000000"/>
              <w:right w:val="single" w:sz="2" w:space="0" w:color="000000"/>
            </w:tcBorders>
            <w:shd w:val="clear" w:color="auto" w:fill="99CCFF"/>
          </w:tcPr>
          <w:p w:rsidR="00B05DC6" w:rsidRDefault="00104655">
            <w:pPr>
              <w:spacing w:after="0" w:line="259" w:lineRule="auto"/>
              <w:ind w:left="4" w:right="0" w:firstLine="0"/>
              <w:jc w:val="center"/>
            </w:pPr>
            <w:r>
              <w:rPr>
                <w:i/>
              </w:rPr>
              <w:t xml:space="preserve">Kategória </w:t>
            </w:r>
          </w:p>
        </w:tc>
        <w:tc>
          <w:tcPr>
            <w:tcW w:w="2268" w:type="dxa"/>
            <w:tcBorders>
              <w:top w:val="single" w:sz="2" w:space="0" w:color="000000"/>
              <w:left w:val="single" w:sz="2" w:space="0" w:color="000000"/>
              <w:bottom w:val="single" w:sz="2" w:space="0" w:color="000000"/>
              <w:right w:val="single" w:sz="2" w:space="0" w:color="000000"/>
            </w:tcBorders>
            <w:shd w:val="clear" w:color="auto" w:fill="99CCFF"/>
          </w:tcPr>
          <w:p w:rsidR="00B05DC6" w:rsidRDefault="00104655">
            <w:pPr>
              <w:spacing w:after="0" w:line="259" w:lineRule="auto"/>
              <w:ind w:left="1" w:right="0" w:firstLine="0"/>
              <w:jc w:val="center"/>
            </w:pPr>
            <w:r>
              <w:rPr>
                <w:i/>
              </w:rPr>
              <w:t xml:space="preserve">Spolu </w:t>
            </w:r>
          </w:p>
        </w:tc>
        <w:tc>
          <w:tcPr>
            <w:tcW w:w="2266" w:type="dxa"/>
            <w:tcBorders>
              <w:top w:val="single" w:sz="2" w:space="0" w:color="000000"/>
              <w:left w:val="single" w:sz="2" w:space="0" w:color="000000"/>
              <w:bottom w:val="single" w:sz="2" w:space="0" w:color="000000"/>
              <w:right w:val="single" w:sz="2" w:space="0" w:color="000000"/>
            </w:tcBorders>
            <w:shd w:val="clear" w:color="auto" w:fill="99CCFF"/>
          </w:tcPr>
          <w:p w:rsidR="00B05DC6" w:rsidRDefault="00104655">
            <w:pPr>
              <w:spacing w:after="0" w:line="259" w:lineRule="auto"/>
              <w:ind w:left="6" w:right="0" w:firstLine="0"/>
              <w:jc w:val="center"/>
            </w:pPr>
            <w:r>
              <w:rPr>
                <w:i/>
              </w:rPr>
              <w:t xml:space="preserve">Dospelí </w:t>
            </w:r>
          </w:p>
        </w:tc>
        <w:tc>
          <w:tcPr>
            <w:tcW w:w="2274" w:type="dxa"/>
            <w:tcBorders>
              <w:top w:val="single" w:sz="2" w:space="0" w:color="000000"/>
              <w:left w:val="single" w:sz="2" w:space="0" w:color="000000"/>
              <w:bottom w:val="single" w:sz="2" w:space="0" w:color="000000"/>
              <w:right w:val="single" w:sz="2" w:space="0" w:color="000000"/>
            </w:tcBorders>
            <w:shd w:val="clear" w:color="auto" w:fill="99CCFF"/>
          </w:tcPr>
          <w:p w:rsidR="00B05DC6" w:rsidRDefault="00104655">
            <w:pPr>
              <w:spacing w:after="0" w:line="259" w:lineRule="auto"/>
              <w:ind w:left="7" w:right="0" w:firstLine="0"/>
              <w:jc w:val="center"/>
            </w:pPr>
            <w:r>
              <w:rPr>
                <w:i/>
              </w:rPr>
              <w:t xml:space="preserve">Deti </w:t>
            </w:r>
          </w:p>
        </w:tc>
      </w:tr>
      <w:tr w:rsidR="00B05DC6">
        <w:trPr>
          <w:trHeight w:val="640"/>
        </w:trPr>
        <w:tc>
          <w:tcPr>
            <w:tcW w:w="2267" w:type="dxa"/>
            <w:tcBorders>
              <w:top w:val="single" w:sz="2" w:space="0" w:color="000000"/>
              <w:left w:val="single" w:sz="2" w:space="0" w:color="000000"/>
              <w:bottom w:val="single" w:sz="2" w:space="0" w:color="000000"/>
              <w:right w:val="single" w:sz="2" w:space="0" w:color="000000"/>
            </w:tcBorders>
          </w:tcPr>
          <w:p w:rsidR="00B05DC6" w:rsidRDefault="00104655">
            <w:pPr>
              <w:spacing w:after="0" w:line="259" w:lineRule="auto"/>
              <w:ind w:left="1" w:right="0" w:firstLine="0"/>
              <w:jc w:val="center"/>
            </w:pPr>
            <w:r>
              <w:t xml:space="preserve">Prihlásení </w:t>
            </w:r>
          </w:p>
        </w:tc>
        <w:tc>
          <w:tcPr>
            <w:tcW w:w="2268" w:type="dxa"/>
            <w:tcBorders>
              <w:top w:val="single" w:sz="2" w:space="0" w:color="000000"/>
              <w:left w:val="single" w:sz="2" w:space="0" w:color="000000"/>
              <w:bottom w:val="single" w:sz="2" w:space="0" w:color="000000"/>
              <w:right w:val="single" w:sz="2" w:space="0" w:color="000000"/>
            </w:tcBorders>
          </w:tcPr>
          <w:p w:rsidR="00B05DC6" w:rsidRDefault="00C74E54">
            <w:pPr>
              <w:spacing w:after="0" w:line="259" w:lineRule="auto"/>
              <w:ind w:left="2" w:right="0" w:firstLine="0"/>
              <w:jc w:val="center"/>
            </w:pPr>
            <w:r>
              <w:t>7</w:t>
            </w:r>
          </w:p>
        </w:tc>
        <w:tc>
          <w:tcPr>
            <w:tcW w:w="2266" w:type="dxa"/>
            <w:tcBorders>
              <w:top w:val="single" w:sz="2" w:space="0" w:color="000000"/>
              <w:left w:val="single" w:sz="2" w:space="0" w:color="000000"/>
              <w:bottom w:val="single" w:sz="2" w:space="0" w:color="000000"/>
              <w:right w:val="single" w:sz="2" w:space="0" w:color="000000"/>
            </w:tcBorders>
          </w:tcPr>
          <w:p w:rsidR="00B05DC6" w:rsidRDefault="00327E00">
            <w:pPr>
              <w:spacing w:after="0" w:line="259" w:lineRule="auto"/>
              <w:ind w:left="4" w:right="0" w:firstLine="0"/>
              <w:jc w:val="center"/>
            </w:pPr>
            <w:r>
              <w:t>3</w:t>
            </w:r>
            <w:r w:rsidR="00104655">
              <w:t xml:space="preserve"> </w:t>
            </w:r>
          </w:p>
        </w:tc>
        <w:tc>
          <w:tcPr>
            <w:tcW w:w="2274" w:type="dxa"/>
            <w:tcBorders>
              <w:top w:val="single" w:sz="2" w:space="0" w:color="000000"/>
              <w:left w:val="single" w:sz="2" w:space="0" w:color="000000"/>
              <w:bottom w:val="single" w:sz="2" w:space="0" w:color="000000"/>
              <w:right w:val="single" w:sz="2" w:space="0" w:color="000000"/>
            </w:tcBorders>
          </w:tcPr>
          <w:p w:rsidR="00B05DC6" w:rsidRDefault="00C74E54">
            <w:pPr>
              <w:spacing w:after="0" w:line="259" w:lineRule="auto"/>
              <w:ind w:left="7" w:right="0" w:firstLine="0"/>
              <w:jc w:val="center"/>
            </w:pPr>
            <w:r>
              <w:t>4</w:t>
            </w:r>
            <w:r w:rsidR="00104655">
              <w:t xml:space="preserve"> </w:t>
            </w:r>
          </w:p>
        </w:tc>
      </w:tr>
      <w:tr w:rsidR="00B05DC6">
        <w:trPr>
          <w:trHeight w:val="619"/>
        </w:trPr>
        <w:tc>
          <w:tcPr>
            <w:tcW w:w="2267" w:type="dxa"/>
            <w:tcBorders>
              <w:top w:val="single" w:sz="2" w:space="0" w:color="000000"/>
              <w:left w:val="single" w:sz="2" w:space="0" w:color="000000"/>
              <w:bottom w:val="single" w:sz="2" w:space="0" w:color="000000"/>
              <w:right w:val="single" w:sz="2" w:space="0" w:color="000000"/>
            </w:tcBorders>
          </w:tcPr>
          <w:p w:rsidR="00B05DC6" w:rsidRDefault="00104655">
            <w:pPr>
              <w:spacing w:after="0" w:line="259" w:lineRule="auto"/>
              <w:ind w:left="1" w:right="0" w:firstLine="0"/>
              <w:jc w:val="center"/>
            </w:pPr>
            <w:r>
              <w:t xml:space="preserve">Odhlásení </w:t>
            </w:r>
          </w:p>
        </w:tc>
        <w:tc>
          <w:tcPr>
            <w:tcW w:w="2268" w:type="dxa"/>
            <w:tcBorders>
              <w:top w:val="single" w:sz="2" w:space="0" w:color="000000"/>
              <w:left w:val="single" w:sz="2" w:space="0" w:color="000000"/>
              <w:bottom w:val="single" w:sz="2" w:space="0" w:color="000000"/>
              <w:right w:val="single" w:sz="2" w:space="0" w:color="000000"/>
            </w:tcBorders>
          </w:tcPr>
          <w:p w:rsidR="00B05DC6" w:rsidRDefault="00C74E54">
            <w:pPr>
              <w:spacing w:after="0" w:line="259" w:lineRule="auto"/>
              <w:ind w:left="2" w:right="0" w:firstLine="0"/>
              <w:jc w:val="center"/>
            </w:pPr>
            <w:r>
              <w:t>3</w:t>
            </w:r>
            <w:r w:rsidR="00104655">
              <w:t xml:space="preserve"> </w:t>
            </w:r>
          </w:p>
        </w:tc>
        <w:tc>
          <w:tcPr>
            <w:tcW w:w="2266" w:type="dxa"/>
            <w:tcBorders>
              <w:top w:val="single" w:sz="2" w:space="0" w:color="000000"/>
              <w:left w:val="single" w:sz="2" w:space="0" w:color="000000"/>
              <w:bottom w:val="single" w:sz="2" w:space="0" w:color="000000"/>
              <w:right w:val="single" w:sz="2" w:space="0" w:color="000000"/>
            </w:tcBorders>
          </w:tcPr>
          <w:p w:rsidR="00B05DC6" w:rsidRDefault="005D061D">
            <w:pPr>
              <w:spacing w:after="0" w:line="259" w:lineRule="auto"/>
              <w:ind w:left="4" w:right="0" w:firstLine="0"/>
              <w:jc w:val="center"/>
            </w:pPr>
            <w:r>
              <w:t>2</w:t>
            </w:r>
            <w:r w:rsidR="00104655">
              <w:t xml:space="preserve"> </w:t>
            </w:r>
          </w:p>
        </w:tc>
        <w:tc>
          <w:tcPr>
            <w:tcW w:w="2274" w:type="dxa"/>
            <w:tcBorders>
              <w:top w:val="single" w:sz="2" w:space="0" w:color="000000"/>
              <w:left w:val="single" w:sz="2" w:space="0" w:color="000000"/>
              <w:bottom w:val="single" w:sz="2" w:space="0" w:color="000000"/>
              <w:right w:val="single" w:sz="2" w:space="0" w:color="000000"/>
            </w:tcBorders>
          </w:tcPr>
          <w:p w:rsidR="00B05DC6" w:rsidRDefault="00327E00">
            <w:pPr>
              <w:spacing w:after="0" w:line="259" w:lineRule="auto"/>
              <w:ind w:left="7" w:right="0" w:firstLine="0"/>
              <w:jc w:val="center"/>
            </w:pPr>
            <w:r>
              <w:t>1</w:t>
            </w:r>
            <w:r w:rsidR="00104655">
              <w:t xml:space="preserve"> </w:t>
            </w:r>
          </w:p>
        </w:tc>
      </w:tr>
      <w:tr w:rsidR="00B05DC6">
        <w:trPr>
          <w:trHeight w:val="639"/>
        </w:trPr>
        <w:tc>
          <w:tcPr>
            <w:tcW w:w="2267" w:type="dxa"/>
            <w:tcBorders>
              <w:top w:val="single" w:sz="2" w:space="0" w:color="000000"/>
              <w:left w:val="single" w:sz="2" w:space="0" w:color="000000"/>
              <w:bottom w:val="single" w:sz="2" w:space="0" w:color="000000"/>
              <w:right w:val="single" w:sz="2" w:space="0" w:color="000000"/>
            </w:tcBorders>
          </w:tcPr>
          <w:p w:rsidR="00B05DC6" w:rsidRDefault="00104655">
            <w:pPr>
              <w:spacing w:after="0" w:line="259" w:lineRule="auto"/>
              <w:ind w:left="0" w:right="0" w:firstLine="0"/>
              <w:jc w:val="center"/>
            </w:pPr>
            <w:r>
              <w:t xml:space="preserve">Zomrelí </w:t>
            </w:r>
          </w:p>
        </w:tc>
        <w:tc>
          <w:tcPr>
            <w:tcW w:w="2268" w:type="dxa"/>
            <w:tcBorders>
              <w:top w:val="single" w:sz="2" w:space="0" w:color="000000"/>
              <w:left w:val="single" w:sz="2" w:space="0" w:color="000000"/>
              <w:bottom w:val="single" w:sz="2" w:space="0" w:color="000000"/>
              <w:right w:val="single" w:sz="2" w:space="0" w:color="000000"/>
            </w:tcBorders>
          </w:tcPr>
          <w:p w:rsidR="00B05DC6" w:rsidRDefault="00C74E54">
            <w:pPr>
              <w:spacing w:after="0" w:line="259" w:lineRule="auto"/>
              <w:ind w:left="2" w:right="0" w:firstLine="0"/>
              <w:jc w:val="center"/>
            </w:pPr>
            <w:r>
              <w:t>5</w:t>
            </w:r>
            <w:r w:rsidR="00104655">
              <w:t xml:space="preserve"> </w:t>
            </w:r>
          </w:p>
        </w:tc>
        <w:tc>
          <w:tcPr>
            <w:tcW w:w="2266" w:type="dxa"/>
            <w:tcBorders>
              <w:top w:val="single" w:sz="2" w:space="0" w:color="000000"/>
              <w:left w:val="single" w:sz="2" w:space="0" w:color="000000"/>
              <w:bottom w:val="single" w:sz="2" w:space="0" w:color="000000"/>
              <w:right w:val="single" w:sz="2" w:space="0" w:color="000000"/>
            </w:tcBorders>
          </w:tcPr>
          <w:p w:rsidR="00B05DC6" w:rsidRDefault="00C74E54">
            <w:pPr>
              <w:spacing w:after="0" w:line="259" w:lineRule="auto"/>
              <w:ind w:left="4" w:right="0" w:firstLine="0"/>
              <w:jc w:val="center"/>
            </w:pPr>
            <w:r>
              <w:t>5</w:t>
            </w:r>
            <w:r w:rsidR="00104655">
              <w:t xml:space="preserve"> </w:t>
            </w:r>
          </w:p>
        </w:tc>
        <w:tc>
          <w:tcPr>
            <w:tcW w:w="2274" w:type="dxa"/>
            <w:tcBorders>
              <w:top w:val="single" w:sz="2" w:space="0" w:color="000000"/>
              <w:left w:val="single" w:sz="2" w:space="0" w:color="000000"/>
              <w:bottom w:val="single" w:sz="2" w:space="0" w:color="000000"/>
              <w:right w:val="single" w:sz="2" w:space="0" w:color="000000"/>
            </w:tcBorders>
          </w:tcPr>
          <w:p w:rsidR="00B05DC6" w:rsidRDefault="00104655">
            <w:pPr>
              <w:spacing w:after="0" w:line="259" w:lineRule="auto"/>
              <w:ind w:left="7" w:right="0" w:firstLine="0"/>
              <w:jc w:val="center"/>
            </w:pPr>
            <w:r>
              <w:t xml:space="preserve">0 </w:t>
            </w:r>
          </w:p>
        </w:tc>
      </w:tr>
      <w:tr w:rsidR="00B05DC6">
        <w:trPr>
          <w:trHeight w:val="572"/>
        </w:trPr>
        <w:tc>
          <w:tcPr>
            <w:tcW w:w="2267" w:type="dxa"/>
            <w:tcBorders>
              <w:top w:val="single" w:sz="2" w:space="0" w:color="000000"/>
              <w:left w:val="single" w:sz="2" w:space="0" w:color="000000"/>
              <w:bottom w:val="single" w:sz="2" w:space="0" w:color="000000"/>
              <w:right w:val="single" w:sz="2" w:space="0" w:color="000000"/>
            </w:tcBorders>
            <w:shd w:val="clear" w:color="auto" w:fill="99CCFF"/>
          </w:tcPr>
          <w:p w:rsidR="00B05DC6" w:rsidRDefault="00104655">
            <w:pPr>
              <w:spacing w:after="0" w:line="259" w:lineRule="auto"/>
              <w:ind w:left="0" w:right="0" w:firstLine="0"/>
              <w:jc w:val="center"/>
            </w:pPr>
            <w:r>
              <w:t xml:space="preserve">Celkový úbytok </w:t>
            </w:r>
          </w:p>
        </w:tc>
        <w:tc>
          <w:tcPr>
            <w:tcW w:w="2268" w:type="dxa"/>
            <w:tcBorders>
              <w:top w:val="single" w:sz="2" w:space="0" w:color="000000"/>
              <w:left w:val="single" w:sz="2" w:space="0" w:color="000000"/>
              <w:bottom w:val="single" w:sz="2" w:space="0" w:color="000000"/>
              <w:right w:val="single" w:sz="2" w:space="0" w:color="000000"/>
            </w:tcBorders>
            <w:shd w:val="clear" w:color="auto" w:fill="99CCFF"/>
          </w:tcPr>
          <w:p w:rsidR="00B05DC6" w:rsidRDefault="00C74E54" w:rsidP="00275035">
            <w:pPr>
              <w:spacing w:after="0" w:line="259" w:lineRule="auto"/>
              <w:ind w:left="2" w:right="0" w:firstLine="0"/>
              <w:jc w:val="center"/>
            </w:pPr>
            <w:r>
              <w:t>1</w:t>
            </w:r>
          </w:p>
        </w:tc>
        <w:tc>
          <w:tcPr>
            <w:tcW w:w="2266" w:type="dxa"/>
            <w:tcBorders>
              <w:top w:val="single" w:sz="2" w:space="0" w:color="000000"/>
              <w:left w:val="single" w:sz="2" w:space="0" w:color="000000"/>
              <w:bottom w:val="single" w:sz="2" w:space="0" w:color="000000"/>
              <w:right w:val="single" w:sz="2" w:space="0" w:color="000000"/>
            </w:tcBorders>
            <w:shd w:val="clear" w:color="auto" w:fill="99CCFF"/>
          </w:tcPr>
          <w:p w:rsidR="00B05DC6" w:rsidRDefault="00C74E54" w:rsidP="00A04B05">
            <w:pPr>
              <w:spacing w:after="0" w:line="259" w:lineRule="auto"/>
              <w:ind w:left="4" w:right="0" w:firstLine="0"/>
              <w:jc w:val="center"/>
            </w:pPr>
            <w:r>
              <w:t>0</w:t>
            </w:r>
          </w:p>
        </w:tc>
        <w:tc>
          <w:tcPr>
            <w:tcW w:w="2274" w:type="dxa"/>
            <w:tcBorders>
              <w:top w:val="single" w:sz="2" w:space="0" w:color="000000"/>
              <w:left w:val="single" w:sz="2" w:space="0" w:color="000000"/>
              <w:bottom w:val="single" w:sz="2" w:space="0" w:color="000000"/>
              <w:right w:val="single" w:sz="2" w:space="0" w:color="000000"/>
            </w:tcBorders>
            <w:shd w:val="clear" w:color="auto" w:fill="99CCFF"/>
          </w:tcPr>
          <w:p w:rsidR="00B05DC6" w:rsidRDefault="00C74E54">
            <w:pPr>
              <w:spacing w:after="0" w:line="259" w:lineRule="auto"/>
              <w:ind w:left="7" w:right="0" w:firstLine="0"/>
              <w:jc w:val="center"/>
            </w:pPr>
            <w:r>
              <w:t>0</w:t>
            </w:r>
          </w:p>
        </w:tc>
      </w:tr>
    </w:tbl>
    <w:p w:rsidR="00A04B05" w:rsidRDefault="00A04B05">
      <w:pPr>
        <w:spacing w:after="196" w:line="259" w:lineRule="auto"/>
        <w:ind w:left="0" w:right="0" w:firstLine="0"/>
        <w:jc w:val="left"/>
        <w:rPr>
          <w:b/>
          <w:sz w:val="28"/>
        </w:rPr>
      </w:pPr>
    </w:p>
    <w:p w:rsidR="00A04B05" w:rsidRDefault="00A04B05">
      <w:pPr>
        <w:spacing w:after="196" w:line="259" w:lineRule="auto"/>
        <w:ind w:left="0" w:right="0" w:firstLine="0"/>
        <w:jc w:val="left"/>
        <w:rPr>
          <w:b/>
          <w:sz w:val="28"/>
        </w:rPr>
      </w:pPr>
    </w:p>
    <w:p w:rsidR="00A04B05" w:rsidRDefault="00A04B05">
      <w:pPr>
        <w:spacing w:after="196" w:line="259" w:lineRule="auto"/>
        <w:ind w:left="0" w:right="0" w:firstLine="0"/>
        <w:jc w:val="left"/>
        <w:rPr>
          <w:b/>
          <w:sz w:val="28"/>
        </w:rPr>
      </w:pPr>
    </w:p>
    <w:p w:rsidR="00B05DC6" w:rsidRDefault="00104655">
      <w:pPr>
        <w:spacing w:after="196" w:line="259" w:lineRule="auto"/>
        <w:ind w:left="0" w:right="0" w:firstLine="0"/>
        <w:jc w:val="left"/>
      </w:pPr>
      <w:r>
        <w:rPr>
          <w:b/>
          <w:sz w:val="28"/>
        </w:rPr>
        <w:t xml:space="preserve">Základné orgány obce </w:t>
      </w:r>
    </w:p>
    <w:p w:rsidR="00B05DC6" w:rsidRDefault="00104655" w:rsidP="00A04B05">
      <w:pPr>
        <w:spacing w:after="43"/>
        <w:ind w:left="720" w:right="0" w:firstLine="0"/>
      </w:pPr>
      <w:r>
        <w:t xml:space="preserve">Obecné zastupiteľstvo  </w:t>
      </w:r>
    </w:p>
    <w:p w:rsidR="00B05DC6" w:rsidRDefault="00104655" w:rsidP="00A04B05">
      <w:pPr>
        <w:ind w:left="720" w:right="0" w:firstLine="0"/>
      </w:pPr>
      <w:r>
        <w:t xml:space="preserve">starosta obce </w:t>
      </w:r>
    </w:p>
    <w:p w:rsidR="00B05DC6" w:rsidRDefault="00104655">
      <w:pPr>
        <w:spacing w:after="6"/>
        <w:ind w:left="-5" w:right="0"/>
      </w:pPr>
      <w:r>
        <w:rPr>
          <w:b/>
          <w:i/>
        </w:rPr>
        <w:t>Obecné zastupiteľstvo</w:t>
      </w:r>
      <w:r>
        <w:t xml:space="preserve"> je zastupiteľský zbor zložený z poslancov zvolených v priamych voľbách, ktoré sa konali </w:t>
      </w:r>
      <w:r w:rsidR="005C51D0">
        <w:t>10</w:t>
      </w:r>
      <w:r>
        <w:t>.11.201</w:t>
      </w:r>
      <w:r w:rsidR="005C51D0">
        <w:t>8</w:t>
      </w:r>
      <w:r>
        <w:t xml:space="preserve"> na obdobie 4 rokov v počte 5</w:t>
      </w:r>
      <w:r w:rsidR="00621CA3">
        <w:t xml:space="preserve"> poslancov.</w:t>
      </w:r>
      <w:r>
        <w:t xml:space="preserve"> </w:t>
      </w:r>
    </w:p>
    <w:p w:rsidR="00B05DC6" w:rsidRDefault="00104655">
      <w:pPr>
        <w:spacing w:after="19" w:line="259" w:lineRule="auto"/>
        <w:ind w:left="0" w:right="0" w:firstLine="0"/>
        <w:jc w:val="left"/>
      </w:pPr>
      <w:r>
        <w:t xml:space="preserve"> </w:t>
      </w:r>
    </w:p>
    <w:p w:rsidR="00B05DC6" w:rsidRDefault="00104655">
      <w:pPr>
        <w:ind w:left="-5" w:right="0"/>
      </w:pPr>
      <w:r>
        <w:t xml:space="preserve">Poslanci obecného zastupiteľstva:  </w:t>
      </w:r>
    </w:p>
    <w:p w:rsidR="00B05DC6" w:rsidRDefault="00A04B05">
      <w:pPr>
        <w:ind w:left="-5" w:right="0"/>
      </w:pPr>
      <w:r>
        <w:t xml:space="preserve">Juraj </w:t>
      </w:r>
      <w:proofErr w:type="spellStart"/>
      <w:r>
        <w:t>Angletta</w:t>
      </w:r>
      <w:proofErr w:type="spellEnd"/>
      <w:r w:rsidR="00104655">
        <w:t xml:space="preserve">, </w:t>
      </w:r>
      <w:r>
        <w:t>Dekýš</w:t>
      </w:r>
      <w:r w:rsidR="00104655">
        <w:t xml:space="preserve"> č.</w:t>
      </w:r>
      <w:r>
        <w:t>45</w:t>
      </w:r>
      <w:r w:rsidR="00104655">
        <w:t>, zástupca starost</w:t>
      </w:r>
      <w:r>
        <w:t>u</w:t>
      </w:r>
      <w:r w:rsidR="00104655">
        <w:t xml:space="preserve"> obce </w:t>
      </w:r>
    </w:p>
    <w:p w:rsidR="00B05DC6" w:rsidRDefault="00104655">
      <w:pPr>
        <w:ind w:left="-5" w:right="0"/>
      </w:pPr>
      <w:r>
        <w:t xml:space="preserve">Ján </w:t>
      </w:r>
      <w:proofErr w:type="spellStart"/>
      <w:r w:rsidR="00A04B05">
        <w:t>Bellan</w:t>
      </w:r>
      <w:proofErr w:type="spellEnd"/>
      <w:r>
        <w:t xml:space="preserve">,  </w:t>
      </w:r>
      <w:r w:rsidR="00DA3EFE">
        <w:t xml:space="preserve">Dekýš </w:t>
      </w:r>
      <w:r>
        <w:t>č</w:t>
      </w:r>
      <w:r w:rsidR="00DA3EFE">
        <w:t>.</w:t>
      </w:r>
      <w:r w:rsidR="00A04B05">
        <w:t>69</w:t>
      </w:r>
      <w:r>
        <w:t xml:space="preserve"> </w:t>
      </w:r>
    </w:p>
    <w:p w:rsidR="00B05DC6" w:rsidRDefault="00A04B05">
      <w:pPr>
        <w:ind w:left="-5" w:right="0"/>
      </w:pPr>
      <w:proofErr w:type="spellStart"/>
      <w:r>
        <w:t>Ing.Roman</w:t>
      </w:r>
      <w:proofErr w:type="spellEnd"/>
      <w:r>
        <w:t xml:space="preserve"> Lauko</w:t>
      </w:r>
      <w:r w:rsidR="00104655">
        <w:t xml:space="preserve">, </w:t>
      </w:r>
      <w:r>
        <w:t>Dekýš</w:t>
      </w:r>
      <w:r w:rsidR="00104655">
        <w:t xml:space="preserve"> č. </w:t>
      </w:r>
      <w:r>
        <w:t>4</w:t>
      </w:r>
      <w:r w:rsidR="00104655">
        <w:t xml:space="preserve"> </w:t>
      </w:r>
    </w:p>
    <w:p w:rsidR="00A04B05" w:rsidRDefault="005C51D0">
      <w:pPr>
        <w:spacing w:after="0" w:line="453" w:lineRule="auto"/>
        <w:ind w:left="-5" w:right="5950"/>
      </w:pPr>
      <w:proofErr w:type="spellStart"/>
      <w:r>
        <w:t>Mgr.Mária</w:t>
      </w:r>
      <w:proofErr w:type="spellEnd"/>
      <w:r>
        <w:t xml:space="preserve"> </w:t>
      </w:r>
      <w:proofErr w:type="spellStart"/>
      <w:r>
        <w:t>Urichová</w:t>
      </w:r>
      <w:proofErr w:type="spellEnd"/>
      <w:r w:rsidR="00104655">
        <w:t xml:space="preserve">, </w:t>
      </w:r>
      <w:r w:rsidR="00A04B05">
        <w:t xml:space="preserve">Dekýš </w:t>
      </w:r>
      <w:r w:rsidR="00104655">
        <w:t>č.</w:t>
      </w:r>
      <w:r w:rsidR="00A04B05">
        <w:t xml:space="preserve"> </w:t>
      </w:r>
      <w:r>
        <w:t>4</w:t>
      </w:r>
      <w:r w:rsidR="00A04B05">
        <w:t>8</w:t>
      </w:r>
      <w:r w:rsidR="00104655">
        <w:t xml:space="preserve"> </w:t>
      </w:r>
      <w:r w:rsidR="00A04B05">
        <w:t xml:space="preserve"> </w:t>
      </w:r>
    </w:p>
    <w:p w:rsidR="00B05DC6" w:rsidRDefault="00A04B05">
      <w:pPr>
        <w:spacing w:after="0" w:line="453" w:lineRule="auto"/>
        <w:ind w:left="-5" w:right="5950"/>
      </w:pPr>
      <w:r>
        <w:t xml:space="preserve">Ján </w:t>
      </w:r>
      <w:proofErr w:type="spellStart"/>
      <w:r>
        <w:t>Výboch</w:t>
      </w:r>
      <w:proofErr w:type="spellEnd"/>
      <w:r w:rsidR="00104655">
        <w:t xml:space="preserve">, </w:t>
      </w:r>
      <w:r>
        <w:t>Dekýš</w:t>
      </w:r>
      <w:r w:rsidR="00104655">
        <w:t xml:space="preserve"> č. </w:t>
      </w:r>
      <w:r>
        <w:t>15</w:t>
      </w:r>
      <w:r w:rsidR="00104655">
        <w:t xml:space="preserve"> </w:t>
      </w:r>
    </w:p>
    <w:p w:rsidR="00B05DC6" w:rsidRDefault="00104655">
      <w:pPr>
        <w:ind w:left="-5" w:right="0"/>
      </w:pPr>
      <w:r>
        <w:t xml:space="preserve">Obecné zastupiteľstvo rozhodovalo na svojich zasadnutiach o základných otázkach života obce. Zasadnutia sa konali v dňoch </w:t>
      </w:r>
      <w:r w:rsidR="005C51D0">
        <w:t>29</w:t>
      </w:r>
      <w:r w:rsidR="00621CA3">
        <w:t>.</w:t>
      </w:r>
      <w:r w:rsidR="009A6FB0">
        <w:t>3</w:t>
      </w:r>
      <w:r>
        <w:t xml:space="preserve">., </w:t>
      </w:r>
      <w:r w:rsidR="009A6FB0">
        <w:t>2</w:t>
      </w:r>
      <w:r w:rsidR="005C51D0">
        <w:t>9</w:t>
      </w:r>
      <w:r>
        <w:t>.</w:t>
      </w:r>
      <w:r w:rsidR="00A81451">
        <w:t>6</w:t>
      </w:r>
      <w:r>
        <w:t xml:space="preserve">., </w:t>
      </w:r>
      <w:r w:rsidR="005C51D0">
        <w:t>30</w:t>
      </w:r>
      <w:r>
        <w:t>.</w:t>
      </w:r>
      <w:r w:rsidR="00275035">
        <w:t>9</w:t>
      </w:r>
      <w:r>
        <w:t xml:space="preserve">., </w:t>
      </w:r>
      <w:r w:rsidR="005C51D0">
        <w:t>26</w:t>
      </w:r>
      <w:r>
        <w:t>.</w:t>
      </w:r>
      <w:r w:rsidR="00275035">
        <w:t>1</w:t>
      </w:r>
      <w:r w:rsidR="009A6FB0">
        <w:t xml:space="preserve">1., </w:t>
      </w:r>
      <w:r w:rsidR="005C51D0">
        <w:t>prvé ustanovujúce zasadnutie 03</w:t>
      </w:r>
      <w:r w:rsidR="009A6FB0">
        <w:t>.12</w:t>
      </w:r>
      <w:r>
        <w:t>.</w:t>
      </w:r>
      <w:r w:rsidR="00A81451">
        <w:t>201</w:t>
      </w:r>
      <w:r w:rsidR="005C51D0">
        <w:t>8</w:t>
      </w:r>
      <w:r w:rsidR="00A81451">
        <w:t>.</w:t>
      </w:r>
      <w:r>
        <w:t xml:space="preserve"> Každé zasadnutie OZ sa konalo v zasadačke obecného úradu. Pozvánka na zasadnutie bola zverejnená na úradnej tabuli najneskôr 3 dni pred konaním zasadnutia. Každé zasadnutie bolo verejné. </w:t>
      </w:r>
    </w:p>
    <w:p w:rsidR="00B05DC6" w:rsidRDefault="00104655">
      <w:pPr>
        <w:spacing w:after="19" w:line="259" w:lineRule="auto"/>
        <w:ind w:left="0" w:right="0" w:firstLine="0"/>
        <w:jc w:val="left"/>
      </w:pPr>
      <w:r>
        <w:t xml:space="preserve"> </w:t>
      </w:r>
    </w:p>
    <w:p w:rsidR="00B05DC6" w:rsidRDefault="00104655">
      <w:pPr>
        <w:ind w:left="-5" w:right="0"/>
      </w:pPr>
      <w:r>
        <w:rPr>
          <w:b/>
          <w:i/>
        </w:rPr>
        <w:t>Starosta obce</w:t>
      </w:r>
      <w:r>
        <w:t xml:space="preserve"> je predstaviteľom obce a najvyšším výkonným orgánom obce. Funkcia starostu je verejná funkcia.  </w:t>
      </w:r>
    </w:p>
    <w:p w:rsidR="00B05DC6" w:rsidRDefault="00104655">
      <w:pPr>
        <w:spacing w:after="10"/>
        <w:ind w:left="-5" w:right="0"/>
      </w:pPr>
      <w:r>
        <w:t xml:space="preserve">Starosta obce: </w:t>
      </w:r>
      <w:r w:rsidR="00621CA3">
        <w:t xml:space="preserve">Jozef </w:t>
      </w:r>
      <w:proofErr w:type="spellStart"/>
      <w:r w:rsidR="00621CA3">
        <w:t>Bucha</w:t>
      </w:r>
      <w:proofErr w:type="spellEnd"/>
      <w:r>
        <w:t xml:space="preserve">, </w:t>
      </w:r>
      <w:r w:rsidR="00621CA3">
        <w:t xml:space="preserve"> bol </w:t>
      </w:r>
      <w:r>
        <w:t>zvolen</w:t>
      </w:r>
      <w:r w:rsidR="00621CA3">
        <w:t>í</w:t>
      </w:r>
      <w:r>
        <w:t xml:space="preserve"> vo voľbách </w:t>
      </w:r>
      <w:r w:rsidR="00621CA3">
        <w:t>1</w:t>
      </w:r>
      <w:r w:rsidR="005C51D0">
        <w:t>0</w:t>
      </w:r>
      <w:r>
        <w:t>.11.201</w:t>
      </w:r>
      <w:r w:rsidR="005C51D0">
        <w:t>8</w:t>
      </w:r>
      <w:r w:rsidR="00402BD3">
        <w:t xml:space="preserve"> a </w:t>
      </w:r>
      <w:r>
        <w:t xml:space="preserve"> zloži</w:t>
      </w:r>
      <w:r w:rsidR="005A57BA">
        <w:t>l</w:t>
      </w:r>
      <w:r>
        <w:t xml:space="preserve"> zákonom predpísaný sľub </w:t>
      </w:r>
    </w:p>
    <w:p w:rsidR="00B05DC6" w:rsidRDefault="005C51D0">
      <w:pPr>
        <w:ind w:left="-5" w:right="0"/>
      </w:pPr>
      <w:r>
        <w:t>03</w:t>
      </w:r>
      <w:r w:rsidR="00104655">
        <w:t>.12.201</w:t>
      </w:r>
      <w:r>
        <w:t>8</w:t>
      </w:r>
      <w:r w:rsidR="00104655">
        <w:t xml:space="preserve">. </w:t>
      </w:r>
    </w:p>
    <w:p w:rsidR="00B05DC6" w:rsidRDefault="00104655">
      <w:pPr>
        <w:spacing w:after="19" w:line="259" w:lineRule="auto"/>
        <w:ind w:left="0" w:right="0" w:firstLine="0"/>
        <w:jc w:val="left"/>
        <w:rPr>
          <w:b/>
          <w:i/>
        </w:rPr>
      </w:pPr>
      <w:r>
        <w:rPr>
          <w:b/>
          <w:i/>
        </w:rPr>
        <w:t xml:space="preserve"> </w:t>
      </w:r>
      <w:r w:rsidR="005A57BA">
        <w:rPr>
          <w:b/>
          <w:i/>
        </w:rPr>
        <w:t>História obce</w:t>
      </w:r>
    </w:p>
    <w:p w:rsidR="005A57BA" w:rsidRDefault="005A57BA">
      <w:pPr>
        <w:spacing w:after="19" w:line="259" w:lineRule="auto"/>
        <w:ind w:left="0" w:right="0" w:firstLine="0"/>
        <w:jc w:val="left"/>
      </w:pPr>
    </w:p>
    <w:p w:rsidR="00B05DC6" w:rsidRDefault="00104655">
      <w:pPr>
        <w:spacing w:after="217" w:line="259" w:lineRule="auto"/>
        <w:ind w:left="-5" w:right="0"/>
        <w:jc w:val="left"/>
      </w:pPr>
      <w:r>
        <w:rPr>
          <w:b/>
          <w:i/>
        </w:rPr>
        <w:t>Prvá písomná zmienka o obci:</w:t>
      </w:r>
      <w:r>
        <w:t xml:space="preserve"> z roku 1270 </w:t>
      </w:r>
    </w:p>
    <w:p w:rsidR="00621CA3" w:rsidRPr="001B7390" w:rsidRDefault="00621CA3" w:rsidP="00621CA3">
      <w:pPr>
        <w:spacing w:before="100" w:beforeAutospacing="1" w:after="100" w:afterAutospacing="1"/>
        <w:rPr>
          <w:rFonts w:ascii="Times New Roman" w:hAnsi="Times New Roman"/>
          <w:sz w:val="24"/>
        </w:rPr>
      </w:pPr>
      <w:r w:rsidRPr="00621CA3">
        <w:rPr>
          <w:rFonts w:ascii="Times New Roman" w:hAnsi="Times New Roman"/>
          <w:sz w:val="24"/>
        </w:rPr>
        <w:t xml:space="preserve"> </w:t>
      </w:r>
      <w:r w:rsidRPr="001B7390">
        <w:rPr>
          <w:rFonts w:ascii="Times New Roman" w:hAnsi="Times New Roman"/>
          <w:sz w:val="24"/>
        </w:rPr>
        <w:t>Prvé náznak</w:t>
      </w:r>
      <w:r w:rsidR="005A57BA">
        <w:rPr>
          <w:rFonts w:ascii="Times New Roman" w:hAnsi="Times New Roman"/>
          <w:sz w:val="24"/>
        </w:rPr>
        <w:t>y osídlenia v okolí obce siahajú</w:t>
      </w:r>
      <w:r w:rsidRPr="001B7390">
        <w:rPr>
          <w:rFonts w:ascii="Times New Roman" w:hAnsi="Times New Roman"/>
          <w:sz w:val="24"/>
        </w:rPr>
        <w:t xml:space="preserve"> do obdobia Rímskej ríše. Toto osídlenie nám potvrdzuje nález zlomkov rímskych nádob vyrobených z </w:t>
      </w:r>
      <w:proofErr w:type="spellStart"/>
      <w:r w:rsidRPr="001B7390">
        <w:rPr>
          <w:rFonts w:ascii="Times New Roman" w:hAnsi="Times New Roman"/>
          <w:sz w:val="24"/>
        </w:rPr>
        <w:t>terry</w:t>
      </w:r>
      <w:proofErr w:type="spellEnd"/>
      <w:r w:rsidRPr="001B7390">
        <w:rPr>
          <w:rFonts w:ascii="Times New Roman" w:hAnsi="Times New Roman"/>
          <w:sz w:val="24"/>
        </w:rPr>
        <w:t xml:space="preserve"> </w:t>
      </w:r>
      <w:proofErr w:type="spellStart"/>
      <w:r w:rsidRPr="001B7390">
        <w:rPr>
          <w:rFonts w:ascii="Times New Roman" w:hAnsi="Times New Roman"/>
          <w:sz w:val="24"/>
        </w:rPr>
        <w:t>sigillaty</w:t>
      </w:r>
      <w:proofErr w:type="spellEnd"/>
      <w:r w:rsidRPr="001B7390">
        <w:rPr>
          <w:rFonts w:ascii="Times New Roman" w:hAnsi="Times New Roman"/>
          <w:sz w:val="24"/>
        </w:rPr>
        <w:t xml:space="preserve">, zlomky rímskeho skla a rímske denáre z 2.stor.n.l. Územie sa nachádzalo v civilizačnej sfére neďaleko hranice Rimanov. Obec sa prvýkrát spomína v roku 1270 ako starý kráľovský majetok. Dá sa predpokladať, že obec bola založená ako osada drevorubačov a uhliarov, ktorí spracovávali drevo pre bane v okolí. Neskôr sa stretávame s menami: </w:t>
      </w:r>
      <w:proofErr w:type="spellStart"/>
      <w:r w:rsidRPr="001B7390">
        <w:rPr>
          <w:rFonts w:ascii="Times New Roman" w:hAnsi="Times New Roman"/>
          <w:sz w:val="24"/>
        </w:rPr>
        <w:t>Gykys</w:t>
      </w:r>
      <w:proofErr w:type="spellEnd"/>
      <w:r w:rsidRPr="001B7390">
        <w:rPr>
          <w:rFonts w:ascii="Times New Roman" w:hAnsi="Times New Roman"/>
          <w:sz w:val="24"/>
        </w:rPr>
        <w:t xml:space="preserve">(1388), </w:t>
      </w:r>
      <w:proofErr w:type="spellStart"/>
      <w:r w:rsidRPr="001B7390">
        <w:rPr>
          <w:rFonts w:ascii="Times New Roman" w:hAnsi="Times New Roman"/>
          <w:sz w:val="24"/>
        </w:rPr>
        <w:t>Gywkes</w:t>
      </w:r>
      <w:proofErr w:type="spellEnd"/>
      <w:r w:rsidRPr="001B7390">
        <w:rPr>
          <w:rFonts w:ascii="Times New Roman" w:hAnsi="Times New Roman"/>
          <w:sz w:val="24"/>
        </w:rPr>
        <w:t xml:space="preserve">(1427-1428), alebo </w:t>
      </w:r>
      <w:proofErr w:type="spellStart"/>
      <w:r w:rsidRPr="001B7390">
        <w:rPr>
          <w:rFonts w:ascii="Times New Roman" w:hAnsi="Times New Roman"/>
          <w:sz w:val="24"/>
        </w:rPr>
        <w:t>Gywkes</w:t>
      </w:r>
      <w:proofErr w:type="spellEnd"/>
      <w:r w:rsidRPr="001B7390">
        <w:rPr>
          <w:rFonts w:ascii="Times New Roman" w:hAnsi="Times New Roman"/>
          <w:sz w:val="24"/>
        </w:rPr>
        <w:t xml:space="preserve">, </w:t>
      </w:r>
      <w:proofErr w:type="spellStart"/>
      <w:r w:rsidRPr="001B7390">
        <w:rPr>
          <w:rFonts w:ascii="Times New Roman" w:hAnsi="Times New Roman"/>
          <w:sz w:val="24"/>
        </w:rPr>
        <w:t>Gykes</w:t>
      </w:r>
      <w:proofErr w:type="spellEnd"/>
      <w:r w:rsidRPr="001B7390">
        <w:rPr>
          <w:rFonts w:ascii="Times New Roman" w:hAnsi="Times New Roman"/>
          <w:sz w:val="24"/>
        </w:rPr>
        <w:t xml:space="preserve"> (1480). Z roku 1564 existuje doklad, na ktorom sa nachádza názov obce pod menom </w:t>
      </w:r>
      <w:proofErr w:type="spellStart"/>
      <w:r w:rsidRPr="001B7390">
        <w:rPr>
          <w:rFonts w:ascii="Times New Roman" w:hAnsi="Times New Roman"/>
          <w:sz w:val="24"/>
        </w:rPr>
        <w:t>Tekisch</w:t>
      </w:r>
      <w:proofErr w:type="spellEnd"/>
      <w:r w:rsidRPr="001B7390">
        <w:rPr>
          <w:rFonts w:ascii="Times New Roman" w:hAnsi="Times New Roman"/>
          <w:sz w:val="24"/>
        </w:rPr>
        <w:t xml:space="preserve">, a to v sťažnosti Banskej Štiavnice cisárskym komisárom na valachov z okolia. Z roku 1653 sa zachovala už aj prvá pečať obce. Obec a panstvo sa ďalej vyvíjajú samostatne. V 16. storočí sa </w:t>
      </w:r>
      <w:r w:rsidRPr="001B7390">
        <w:rPr>
          <w:rFonts w:ascii="Times New Roman" w:hAnsi="Times New Roman"/>
          <w:sz w:val="24"/>
        </w:rPr>
        <w:lastRenderedPageBreak/>
        <w:t xml:space="preserve">začínajú aj </w:t>
      </w:r>
      <w:proofErr w:type="spellStart"/>
      <w:r w:rsidRPr="001B7390">
        <w:rPr>
          <w:rFonts w:ascii="Times New Roman" w:hAnsi="Times New Roman"/>
          <w:sz w:val="24"/>
        </w:rPr>
        <w:t>kutacie</w:t>
      </w:r>
      <w:proofErr w:type="spellEnd"/>
      <w:r w:rsidRPr="001B7390">
        <w:rPr>
          <w:rFonts w:ascii="Times New Roman" w:hAnsi="Times New Roman"/>
          <w:sz w:val="24"/>
        </w:rPr>
        <w:t xml:space="preserve"> práce v dôsledku objavu vzácnych rúd v okolí. Z tohto obdobia máme zmienku aj o pivovare, ktorý sa nachádzal v záhrade terajšieho polesia. V 19.storočí nastal</w:t>
      </w:r>
      <w:r w:rsidRPr="001B7390">
        <w:rPr>
          <w:rFonts w:ascii="Times New Roman" w:hAnsi="Times New Roman"/>
          <w:sz w:val="24"/>
        </w:rPr>
        <w:br/>
        <w:t xml:space="preserve">rozvoj obce ako vtedajšieho panstva, keď k nemu boli pridružené </w:t>
      </w:r>
      <w:proofErr w:type="spellStart"/>
      <w:r w:rsidRPr="001B7390">
        <w:rPr>
          <w:rFonts w:ascii="Times New Roman" w:hAnsi="Times New Roman"/>
          <w:sz w:val="24"/>
        </w:rPr>
        <w:t>Kolpachy</w:t>
      </w:r>
      <w:proofErr w:type="spellEnd"/>
      <w:r w:rsidRPr="001B7390">
        <w:rPr>
          <w:rFonts w:ascii="Times New Roman" w:hAnsi="Times New Roman"/>
          <w:sz w:val="24"/>
        </w:rPr>
        <w:br/>
        <w:t xml:space="preserve">(dnešný Banský Studenec) a časť obce </w:t>
      </w:r>
      <w:proofErr w:type="spellStart"/>
      <w:r w:rsidRPr="001B7390">
        <w:rPr>
          <w:rFonts w:ascii="Times New Roman" w:hAnsi="Times New Roman"/>
          <w:sz w:val="24"/>
        </w:rPr>
        <w:t>Siglisberg</w:t>
      </w:r>
      <w:proofErr w:type="spellEnd"/>
      <w:r w:rsidRPr="001B7390">
        <w:rPr>
          <w:rFonts w:ascii="Times New Roman" w:hAnsi="Times New Roman"/>
          <w:sz w:val="24"/>
        </w:rPr>
        <w:t xml:space="preserve"> (dnešné Štiavnické Bane). Takto sa obec s panstvom dostala medzi domínia a bola podriadená Hlavnému </w:t>
      </w:r>
      <w:proofErr w:type="spellStart"/>
      <w:r w:rsidRPr="001B7390">
        <w:rPr>
          <w:rFonts w:ascii="Times New Roman" w:hAnsi="Times New Roman"/>
          <w:sz w:val="24"/>
        </w:rPr>
        <w:t>komornogrófskemu</w:t>
      </w:r>
      <w:proofErr w:type="spellEnd"/>
      <w:r w:rsidRPr="001B7390">
        <w:rPr>
          <w:rFonts w:ascii="Times New Roman" w:hAnsi="Times New Roman"/>
          <w:sz w:val="24"/>
        </w:rPr>
        <w:t xml:space="preserve"> </w:t>
      </w:r>
      <w:r>
        <w:rPr>
          <w:rFonts w:ascii="Times New Roman" w:hAnsi="Times New Roman"/>
          <w:sz w:val="24"/>
        </w:rPr>
        <w:t>ú</w:t>
      </w:r>
      <w:r w:rsidRPr="001B7390">
        <w:rPr>
          <w:rFonts w:ascii="Times New Roman" w:hAnsi="Times New Roman"/>
          <w:sz w:val="24"/>
        </w:rPr>
        <w:t xml:space="preserve">radu. </w:t>
      </w:r>
    </w:p>
    <w:p w:rsidR="00621CA3" w:rsidRPr="001B7390" w:rsidRDefault="00621CA3" w:rsidP="00621CA3">
      <w:pPr>
        <w:spacing w:before="100" w:beforeAutospacing="1" w:after="100" w:afterAutospacing="1"/>
        <w:rPr>
          <w:rFonts w:ascii="Times New Roman" w:hAnsi="Times New Roman"/>
          <w:sz w:val="24"/>
        </w:rPr>
      </w:pPr>
      <w:r w:rsidRPr="001B7390">
        <w:rPr>
          <w:rFonts w:ascii="Times New Roman" w:hAnsi="Times New Roman"/>
          <w:b/>
          <w:bCs/>
          <w:sz w:val="24"/>
        </w:rPr>
        <w:t>19.storočie a vojnové roky:</w:t>
      </w:r>
      <w:r w:rsidRPr="001B7390">
        <w:rPr>
          <w:rFonts w:ascii="Times New Roman" w:hAnsi="Times New Roman"/>
          <w:sz w:val="24"/>
        </w:rPr>
        <w:t xml:space="preserve"> </w:t>
      </w:r>
    </w:p>
    <w:p w:rsidR="00621CA3" w:rsidRPr="001B7390" w:rsidRDefault="00621CA3" w:rsidP="00621CA3">
      <w:pPr>
        <w:spacing w:before="100" w:beforeAutospacing="1" w:after="100" w:afterAutospacing="1"/>
        <w:rPr>
          <w:rFonts w:ascii="Times New Roman" w:hAnsi="Times New Roman"/>
          <w:sz w:val="24"/>
        </w:rPr>
      </w:pPr>
      <w:r w:rsidRPr="001B7390">
        <w:rPr>
          <w:rFonts w:ascii="Times New Roman" w:hAnsi="Times New Roman"/>
          <w:sz w:val="24"/>
        </w:rPr>
        <w:t xml:space="preserve">Rok 1854 obec dokončuje stavbu katolíckeho kostola, ktorý bol v roku 1924 rozšírený o krížnu loď. Bol zasvätený narodeniu Panny Márie. Rozvojom techniky a dopravy bolo ustanovené, že pošta bude na </w:t>
      </w:r>
      <w:proofErr w:type="spellStart"/>
      <w:r w:rsidRPr="001B7390">
        <w:rPr>
          <w:rFonts w:ascii="Times New Roman" w:hAnsi="Times New Roman"/>
          <w:sz w:val="24"/>
        </w:rPr>
        <w:t>Štampochu</w:t>
      </w:r>
      <w:proofErr w:type="spellEnd"/>
      <w:r w:rsidRPr="001B7390">
        <w:rPr>
          <w:rFonts w:ascii="Times New Roman" w:hAnsi="Times New Roman"/>
          <w:sz w:val="24"/>
        </w:rPr>
        <w:t>. Pred prvou svetovou vojnou bol prijatý poštár. Počas richtárskej služby, pred prvou svetovou vojnou, Juraja Šuľu, bol založený hasičský zbor a zakúpila sa prvá strieka</w:t>
      </w:r>
      <w:r>
        <w:rPr>
          <w:rFonts w:ascii="Times New Roman" w:hAnsi="Times New Roman"/>
          <w:sz w:val="24"/>
        </w:rPr>
        <w:t>čka, čo znamenalo pre obec veľkú</w:t>
      </w:r>
      <w:r w:rsidRPr="001B7390">
        <w:rPr>
          <w:rFonts w:ascii="Times New Roman" w:hAnsi="Times New Roman"/>
          <w:sz w:val="24"/>
        </w:rPr>
        <w:t xml:space="preserve"> udalosť.</w:t>
      </w:r>
    </w:p>
    <w:p w:rsidR="00621CA3" w:rsidRPr="001B7390" w:rsidRDefault="00621CA3" w:rsidP="00621CA3">
      <w:pPr>
        <w:spacing w:before="100" w:beforeAutospacing="1" w:after="100" w:afterAutospacing="1"/>
        <w:rPr>
          <w:rFonts w:ascii="Times New Roman" w:hAnsi="Times New Roman"/>
          <w:sz w:val="24"/>
        </w:rPr>
      </w:pPr>
      <w:r w:rsidRPr="001B7390">
        <w:rPr>
          <w:rFonts w:ascii="Times New Roman" w:hAnsi="Times New Roman"/>
          <w:b/>
          <w:bCs/>
          <w:sz w:val="24"/>
        </w:rPr>
        <w:t>Vojnové roky</w:t>
      </w:r>
      <w:r w:rsidRPr="001B7390">
        <w:rPr>
          <w:rFonts w:ascii="Times New Roman" w:hAnsi="Times New Roman"/>
          <w:sz w:val="24"/>
        </w:rPr>
        <w:t xml:space="preserve"> </w:t>
      </w:r>
    </w:p>
    <w:p w:rsidR="00621CA3" w:rsidRPr="001B7390" w:rsidRDefault="00621CA3" w:rsidP="00AC1D7B">
      <w:pPr>
        <w:spacing w:before="100" w:beforeAutospacing="1" w:after="100" w:afterAutospacing="1"/>
        <w:jc w:val="left"/>
        <w:rPr>
          <w:rFonts w:ascii="Times New Roman" w:hAnsi="Times New Roman"/>
          <w:sz w:val="24"/>
        </w:rPr>
      </w:pPr>
      <w:r w:rsidRPr="001B7390">
        <w:rPr>
          <w:rFonts w:ascii="Times New Roman" w:hAnsi="Times New Roman"/>
          <w:sz w:val="24"/>
        </w:rPr>
        <w:t>Prvá a druhá svetová vojna citeľne poznačila aj obyvateľov Dekýša. Medzi najvýznamnejšie udalosti v časoch prvej svetovej vojny a v medzi vojnovom období patrí ústup Maďarskej červenej armády 15.mája 1919. V okt</w:t>
      </w:r>
      <w:r>
        <w:rPr>
          <w:rFonts w:ascii="Times New Roman" w:hAnsi="Times New Roman"/>
          <w:sz w:val="24"/>
        </w:rPr>
        <w:t>ó</w:t>
      </w:r>
      <w:r w:rsidRPr="001B7390">
        <w:rPr>
          <w:rFonts w:ascii="Times New Roman" w:hAnsi="Times New Roman"/>
          <w:sz w:val="24"/>
        </w:rPr>
        <w:t>bri 1922 sa na náklady Ministerstva</w:t>
      </w:r>
      <w:r>
        <w:rPr>
          <w:rFonts w:ascii="Times New Roman" w:hAnsi="Times New Roman"/>
          <w:sz w:val="24"/>
        </w:rPr>
        <w:t xml:space="preserve"> </w:t>
      </w:r>
      <w:r w:rsidRPr="001B7390">
        <w:rPr>
          <w:rFonts w:ascii="Times New Roman" w:hAnsi="Times New Roman"/>
          <w:sz w:val="24"/>
        </w:rPr>
        <w:t>po</w:t>
      </w:r>
      <w:r w:rsidR="00AC1D7B">
        <w:rPr>
          <w:rFonts w:ascii="Times New Roman" w:hAnsi="Times New Roman"/>
          <w:sz w:val="24"/>
        </w:rPr>
        <w:t xml:space="preserve">ľnohospodárstva zriadila v obci hospodárska škola a v roku </w:t>
      </w:r>
      <w:r w:rsidRPr="001B7390">
        <w:rPr>
          <w:rFonts w:ascii="Times New Roman" w:hAnsi="Times New Roman"/>
          <w:sz w:val="24"/>
        </w:rPr>
        <w:t>1923 dochádza k stavbe evan</w:t>
      </w:r>
      <w:r>
        <w:rPr>
          <w:rFonts w:ascii="Times New Roman" w:hAnsi="Times New Roman"/>
          <w:sz w:val="24"/>
        </w:rPr>
        <w:t>j</w:t>
      </w:r>
      <w:r w:rsidRPr="001B7390">
        <w:rPr>
          <w:rFonts w:ascii="Times New Roman" w:hAnsi="Times New Roman"/>
          <w:sz w:val="24"/>
        </w:rPr>
        <w:t>elického kostola. Počas druhej svetovej vojny do obce zaviedli elektrický prúd. Boje o obec Dekýš začali koncom februára a skončili 4. marca 1945, kedy bol Dekýš oslobodený.</w:t>
      </w:r>
    </w:p>
    <w:p w:rsidR="00621CA3" w:rsidRPr="001B7390" w:rsidRDefault="00621CA3" w:rsidP="00621CA3">
      <w:pPr>
        <w:spacing w:before="100" w:beforeAutospacing="1" w:after="100" w:afterAutospacing="1"/>
        <w:rPr>
          <w:rFonts w:ascii="Times New Roman" w:hAnsi="Times New Roman"/>
          <w:sz w:val="24"/>
        </w:rPr>
      </w:pPr>
      <w:r w:rsidRPr="001B7390">
        <w:rPr>
          <w:rFonts w:ascii="Times New Roman" w:hAnsi="Times New Roman"/>
          <w:b/>
          <w:bCs/>
          <w:sz w:val="24"/>
        </w:rPr>
        <w:t>Po druhej svetovej vojne</w:t>
      </w:r>
      <w:r w:rsidRPr="001B7390">
        <w:rPr>
          <w:rFonts w:ascii="Times New Roman" w:hAnsi="Times New Roman"/>
          <w:sz w:val="24"/>
        </w:rPr>
        <w:t xml:space="preserve"> </w:t>
      </w:r>
    </w:p>
    <w:p w:rsidR="00621CA3" w:rsidRPr="001B7390" w:rsidRDefault="00621CA3" w:rsidP="00621CA3">
      <w:pPr>
        <w:spacing w:before="100" w:beforeAutospacing="1" w:after="100" w:afterAutospacing="1"/>
        <w:rPr>
          <w:rFonts w:ascii="Times New Roman" w:hAnsi="Times New Roman"/>
          <w:sz w:val="24"/>
        </w:rPr>
      </w:pPr>
      <w:r w:rsidRPr="001B7390">
        <w:rPr>
          <w:rFonts w:ascii="Times New Roman" w:hAnsi="Times New Roman"/>
          <w:sz w:val="24"/>
        </w:rPr>
        <w:t>Po druhej svetovej vojne sa začala obnova obce. V roku 1958 ONV v Banskej Štiavnici schválil výstavbu národnej školy. V roku 1965 sa začala generálna oprava starej školy. Túto opravu dokončili 9. novembra 1966.</w:t>
      </w:r>
    </w:p>
    <w:p w:rsidR="00621CA3" w:rsidRDefault="00621CA3" w:rsidP="00621CA3">
      <w:pPr>
        <w:pStyle w:val="Normlnywebov"/>
        <w:jc w:val="both"/>
        <w:rPr>
          <w:rFonts w:ascii="Arial" w:hAnsi="Arial" w:cs="Arial"/>
        </w:rPr>
      </w:pPr>
      <w:r>
        <w:t xml:space="preserve">Chotár obce Dekýš z troch štvrtín pokrývajú lesy. Obyvatelia prichádzali denne do styku s prírodou. Tunajší obyvatelia poznali jednotlivé druhy drevín a iného vhodného materiálu, ktorý poskytovalo okolie. Preto tento materiál používali na výrobu nástrojov dennej potreby. Takmer v každej domácnosti  vedeli zhotoviť drobné poľnohospodárske náradie, pričom hlavnú pozornosť venovali samorastom. Z týchto zhotovovali vidly, kvačky, rukoviatka na kosiská, </w:t>
      </w:r>
      <w:proofErr w:type="spellStart"/>
      <w:r>
        <w:t>snice</w:t>
      </w:r>
      <w:proofErr w:type="spellEnd"/>
      <w:r>
        <w:t xml:space="preserve">, ale aj nábytok, ako napr. stolčeky, </w:t>
      </w:r>
      <w:proofErr w:type="spellStart"/>
      <w:r>
        <w:t>trojnôžky</w:t>
      </w:r>
      <w:proofErr w:type="spellEnd"/>
      <w:r>
        <w:t xml:space="preserve"> a pod. Dôležité boli tzv. </w:t>
      </w:r>
      <w:proofErr w:type="spellStart"/>
      <w:r>
        <w:t>filfásky</w:t>
      </w:r>
      <w:proofErr w:type="spellEnd"/>
      <w:r>
        <w:t>, ktoré vedeli zhotoviť v každej domácnosti. Veľkú úlohu pripisovali malej sekerke, tzv. valaške. Je to pozostatok valašskej kolonizácie a starých časov, kedy sa tu nosievala valaška. Roľník ju považoval za súčasť odevu. V minulosti poriská týchto sekeriek zdobili rezbou a niekedy i medenými plieškami. Miesto, kde sa najviac prejavil umelecký cit žien, bol odev, či už mužský, alebo ženský. Boli to najmä oplecká, čepce a sukne. Ale ani rukávy mužských košieľ nezostali bez výzdoby. Najstaršie vyšívačské vzory mali podoby drobných krížikov, mriežok a bodiek. Po prvej svetovej vojne začínajú používať rastlinný ornament. V tomto období vyšívali tak, že vzor si prekreslili a potom vyšili. Bytový textil vyšívali už menej. Zdobili posteľné plachty, obrusy a uteráky. Kolektivizáciou poľnohospodárstva zaniklo vyšívanie odevu a dnes sa vyšíva len bytový textil. Umelecký cit sa prejavil najmä na dreve. Zdobili sa kosiská, krosná, zvíjačky, hrable a pod. Na výzdobu používali rastlinné ornamenty alebo napodobeniny architektonických prvkov. Vyskytli sa aj prípady plastiky staršieho dáta, pravdepodobne pochádzajúce ešte z minulého storočia.</w:t>
      </w:r>
    </w:p>
    <w:p w:rsidR="00621CA3" w:rsidRPr="00744EAF" w:rsidRDefault="00621CA3" w:rsidP="00621CA3">
      <w:pPr>
        <w:pStyle w:val="Normlnywebov"/>
        <w:jc w:val="both"/>
        <w:rPr>
          <w:rFonts w:ascii="Arial" w:hAnsi="Arial" w:cs="Arial"/>
        </w:rPr>
      </w:pPr>
    </w:p>
    <w:p w:rsidR="00621CA3" w:rsidRDefault="00621CA3" w:rsidP="00621CA3">
      <w:pPr>
        <w:pStyle w:val="Normlnywebov"/>
        <w:jc w:val="both"/>
      </w:pPr>
    </w:p>
    <w:p w:rsidR="00B05DC6" w:rsidRDefault="00B05DC6" w:rsidP="00621CA3">
      <w:pPr>
        <w:ind w:left="-5" w:right="0"/>
      </w:pPr>
    </w:p>
    <w:p w:rsidR="00B05DC6" w:rsidRDefault="00104655">
      <w:pPr>
        <w:spacing w:after="217" w:line="259" w:lineRule="auto"/>
        <w:ind w:left="-5" w:right="0"/>
        <w:jc w:val="left"/>
      </w:pPr>
      <w:r>
        <w:rPr>
          <w:b/>
          <w:i/>
        </w:rPr>
        <w:t>Geografické údaje:</w:t>
      </w:r>
      <w:r>
        <w:rPr>
          <w:b/>
        </w:rPr>
        <w:t xml:space="preserve"> </w:t>
      </w:r>
    </w:p>
    <w:p w:rsidR="00621CA3" w:rsidRDefault="00621CA3" w:rsidP="00621CA3">
      <w:pPr>
        <w:pStyle w:val="Zarkazkladnhotextu"/>
        <w:ind w:firstLine="0"/>
        <w:rPr>
          <w:b/>
          <w:sz w:val="24"/>
        </w:rPr>
      </w:pPr>
      <w:r>
        <w:rPr>
          <w:rFonts w:ascii="Arial" w:hAnsi="Arial"/>
          <w:sz w:val="24"/>
        </w:rPr>
        <w:t xml:space="preserve">        </w:t>
      </w:r>
    </w:p>
    <w:p w:rsidR="00621CA3" w:rsidRDefault="00621CA3" w:rsidP="00621CA3">
      <w:pPr>
        <w:autoSpaceDE w:val="0"/>
        <w:autoSpaceDN w:val="0"/>
        <w:adjustRightInd w:val="0"/>
        <w:rPr>
          <w:rFonts w:cs="Arial"/>
          <w:sz w:val="24"/>
        </w:rPr>
      </w:pPr>
      <w:r>
        <w:rPr>
          <w:rFonts w:cs="Arial"/>
          <w:sz w:val="24"/>
        </w:rPr>
        <w:t xml:space="preserve">        Geologický substrát obce je tvorený </w:t>
      </w:r>
      <w:proofErr w:type="spellStart"/>
      <w:r>
        <w:rPr>
          <w:rFonts w:cs="Arial"/>
          <w:sz w:val="24"/>
        </w:rPr>
        <w:t>neovulkanitmi</w:t>
      </w:r>
      <w:proofErr w:type="spellEnd"/>
      <w:r>
        <w:rPr>
          <w:rFonts w:cs="Arial"/>
          <w:sz w:val="24"/>
        </w:rPr>
        <w:t xml:space="preserve"> - prevažne </w:t>
      </w:r>
      <w:proofErr w:type="spellStart"/>
      <w:r>
        <w:rPr>
          <w:rFonts w:cs="Arial"/>
          <w:sz w:val="24"/>
        </w:rPr>
        <w:t>pyroklastikami</w:t>
      </w:r>
      <w:proofErr w:type="spellEnd"/>
      <w:r>
        <w:rPr>
          <w:rFonts w:cs="Arial"/>
          <w:sz w:val="24"/>
        </w:rPr>
        <w:t xml:space="preserve"> andezitov a andezitmi </w:t>
      </w:r>
      <w:proofErr w:type="spellStart"/>
      <w:r>
        <w:rPr>
          <w:rFonts w:cs="Arial"/>
          <w:sz w:val="24"/>
        </w:rPr>
        <w:t>vitrofyrickými</w:t>
      </w:r>
      <w:proofErr w:type="spellEnd"/>
      <w:r>
        <w:rPr>
          <w:rFonts w:cs="Arial"/>
          <w:sz w:val="24"/>
        </w:rPr>
        <w:t xml:space="preserve"> záverečnej fázy, amfibolicko-</w:t>
      </w:r>
      <w:proofErr w:type="spellStart"/>
      <w:r>
        <w:rPr>
          <w:rFonts w:cs="Arial"/>
          <w:sz w:val="24"/>
        </w:rPr>
        <w:t>biotitickými</w:t>
      </w:r>
      <w:proofErr w:type="spellEnd"/>
      <w:r>
        <w:rPr>
          <w:rFonts w:cs="Arial"/>
          <w:sz w:val="24"/>
        </w:rPr>
        <w:t xml:space="preserve"> a </w:t>
      </w:r>
      <w:proofErr w:type="spellStart"/>
      <w:r>
        <w:rPr>
          <w:rFonts w:cs="Arial"/>
          <w:sz w:val="24"/>
        </w:rPr>
        <w:t>dacitmi</w:t>
      </w:r>
      <w:proofErr w:type="spellEnd"/>
      <w:r>
        <w:rPr>
          <w:rFonts w:cs="Arial"/>
          <w:sz w:val="24"/>
        </w:rPr>
        <w:t xml:space="preserve"> II. fázy a </w:t>
      </w:r>
      <w:proofErr w:type="spellStart"/>
      <w:r>
        <w:rPr>
          <w:rFonts w:cs="Arial"/>
          <w:sz w:val="24"/>
        </w:rPr>
        <w:t>pyroxenickými</w:t>
      </w:r>
      <w:proofErr w:type="spellEnd"/>
      <w:r>
        <w:rPr>
          <w:rFonts w:cs="Arial"/>
          <w:sz w:val="24"/>
        </w:rPr>
        <w:t xml:space="preserve"> andezitmi II. fázy.</w:t>
      </w:r>
      <w:r>
        <w:rPr>
          <w:sz w:val="24"/>
        </w:rPr>
        <w:t xml:space="preserve">        </w:t>
      </w:r>
      <w:r>
        <w:rPr>
          <w:rFonts w:cs="Arial"/>
          <w:sz w:val="24"/>
        </w:rPr>
        <w:t xml:space="preserve">Z hľadiska geomorfologického možno územie označiť za vulkanickú blokovú štruktúru Slovenského stredohoria. Doliny potokov sú hlboké v tvare písmena V, bez nivy, alebo so slabo vyvinutou nivou. Takmer celá oblasť má </w:t>
      </w:r>
      <w:proofErr w:type="spellStart"/>
      <w:r>
        <w:rPr>
          <w:rFonts w:cs="Arial"/>
          <w:sz w:val="24"/>
        </w:rPr>
        <w:t>vrchovinový</w:t>
      </w:r>
      <w:proofErr w:type="spellEnd"/>
      <w:r>
        <w:rPr>
          <w:rFonts w:cs="Arial"/>
          <w:sz w:val="24"/>
        </w:rPr>
        <w:t xml:space="preserve"> reliéf, </w:t>
      </w:r>
      <w:proofErr w:type="spellStart"/>
      <w:r>
        <w:rPr>
          <w:rFonts w:cs="Arial"/>
          <w:sz w:val="24"/>
        </w:rPr>
        <w:t>ktorýprechádza</w:t>
      </w:r>
      <w:proofErr w:type="spellEnd"/>
      <w:r>
        <w:rPr>
          <w:rFonts w:cs="Arial"/>
          <w:sz w:val="24"/>
        </w:rPr>
        <w:t xml:space="preserve"> do pahorkatiny a reliéfu eróznych brázd.</w:t>
      </w:r>
    </w:p>
    <w:p w:rsidR="00621CA3" w:rsidRDefault="00621CA3" w:rsidP="00621CA3">
      <w:pPr>
        <w:autoSpaceDE w:val="0"/>
        <w:autoSpaceDN w:val="0"/>
        <w:adjustRightInd w:val="0"/>
        <w:rPr>
          <w:rFonts w:cs="Arial"/>
          <w:sz w:val="24"/>
        </w:rPr>
      </w:pPr>
      <w:r>
        <w:rPr>
          <w:rFonts w:cs="Arial"/>
          <w:sz w:val="24"/>
        </w:rPr>
        <w:t xml:space="preserve">Územie patrí do </w:t>
      </w:r>
      <w:proofErr w:type="spellStart"/>
      <w:r>
        <w:rPr>
          <w:rFonts w:cs="Arial"/>
          <w:sz w:val="24"/>
        </w:rPr>
        <w:t>subprovincie</w:t>
      </w:r>
      <w:proofErr w:type="spellEnd"/>
      <w:r>
        <w:rPr>
          <w:rFonts w:cs="Arial"/>
          <w:sz w:val="24"/>
        </w:rPr>
        <w:t xml:space="preserve"> Vnútorné Západné Karpaty, oblasti Slovenské stredohorie, celku Štiavnické vrchy.</w:t>
      </w:r>
    </w:p>
    <w:p w:rsidR="00621CA3" w:rsidRPr="00275035" w:rsidRDefault="00621CA3" w:rsidP="00275035">
      <w:pPr>
        <w:autoSpaceDE w:val="0"/>
        <w:autoSpaceDN w:val="0"/>
        <w:adjustRightInd w:val="0"/>
        <w:rPr>
          <w:rFonts w:cs="Arial"/>
          <w:sz w:val="24"/>
        </w:rPr>
      </w:pPr>
      <w:r>
        <w:rPr>
          <w:rFonts w:cs="Arial"/>
          <w:sz w:val="24"/>
        </w:rPr>
        <w:t>Nadmorská výška sa pohybuje od 410 met</w:t>
      </w:r>
      <w:r w:rsidR="00275035">
        <w:rPr>
          <w:rFonts w:cs="Arial"/>
          <w:sz w:val="24"/>
        </w:rPr>
        <w:t xml:space="preserve">rov nad morom do 600 metrov nad </w:t>
      </w:r>
      <w:r>
        <w:rPr>
          <w:rFonts w:cs="Arial"/>
          <w:sz w:val="24"/>
        </w:rPr>
        <w:t xml:space="preserve">morom. Výmera katastra je </w:t>
      </w:r>
      <w:r w:rsidRPr="003C3AA0">
        <w:rPr>
          <w:rFonts w:cs="Arial"/>
          <w:color w:val="FF0000"/>
          <w:sz w:val="24"/>
        </w:rPr>
        <w:t>1782</w:t>
      </w:r>
      <w:r>
        <w:rPr>
          <w:rFonts w:cs="Arial"/>
          <w:sz w:val="24"/>
        </w:rPr>
        <w:t xml:space="preserve"> ha.</w:t>
      </w:r>
      <w:r>
        <w:rPr>
          <w:sz w:val="24"/>
        </w:rPr>
        <w:t xml:space="preserve">    </w:t>
      </w:r>
    </w:p>
    <w:p w:rsidR="00621CA3" w:rsidRDefault="00621CA3" w:rsidP="00621CA3">
      <w:pPr>
        <w:numPr>
          <w:ilvl w:val="12"/>
          <w:numId w:val="0"/>
        </w:numPr>
      </w:pPr>
    </w:p>
    <w:p w:rsidR="00621CA3" w:rsidRPr="001F1FC2" w:rsidRDefault="00621CA3" w:rsidP="00621CA3">
      <w:pPr>
        <w:autoSpaceDE w:val="0"/>
        <w:autoSpaceDN w:val="0"/>
        <w:adjustRightInd w:val="0"/>
        <w:rPr>
          <w:rFonts w:cs="Arial"/>
          <w:sz w:val="24"/>
        </w:rPr>
      </w:pPr>
    </w:p>
    <w:p w:rsidR="00621CA3" w:rsidRDefault="00621CA3" w:rsidP="00621CA3">
      <w:pPr>
        <w:rPr>
          <w:b/>
          <w:sz w:val="24"/>
        </w:rPr>
      </w:pPr>
    </w:p>
    <w:p w:rsidR="00B05DC6" w:rsidRDefault="00B05DC6">
      <w:pPr>
        <w:spacing w:after="19" w:line="259" w:lineRule="auto"/>
        <w:ind w:left="0" w:right="0" w:firstLine="0"/>
        <w:jc w:val="left"/>
      </w:pPr>
    </w:p>
    <w:p w:rsidR="00B05DC6" w:rsidRDefault="00104655">
      <w:pPr>
        <w:spacing w:after="217" w:line="259" w:lineRule="auto"/>
        <w:ind w:left="-5" w:right="0"/>
        <w:jc w:val="left"/>
      </w:pPr>
      <w:r>
        <w:rPr>
          <w:b/>
          <w:i/>
        </w:rPr>
        <w:t>Obecný úrad</w:t>
      </w:r>
      <w:r>
        <w:rPr>
          <w:b/>
        </w:rPr>
        <w:t xml:space="preserve">  </w:t>
      </w:r>
    </w:p>
    <w:p w:rsidR="00B05DC6" w:rsidRDefault="00104655">
      <w:pPr>
        <w:ind w:left="-5" w:right="0"/>
      </w:pPr>
      <w:r>
        <w:t xml:space="preserve">- je výkonným orgánom obecného zastupiteľstva a starostu obce, zabezpečuje organizačné a administratívne veci. Prácu obecného úradu organizuje starosta obce. </w:t>
      </w:r>
    </w:p>
    <w:p w:rsidR="00B05DC6" w:rsidRDefault="00104655">
      <w:pPr>
        <w:pStyle w:val="Nadpis1"/>
        <w:spacing w:after="216"/>
      </w:pPr>
      <w:r>
        <w:t xml:space="preserve">Zamestnanci  </w:t>
      </w:r>
    </w:p>
    <w:p w:rsidR="00B05DC6" w:rsidRDefault="00F67096">
      <w:pPr>
        <w:ind w:left="-5" w:right="0"/>
      </w:pPr>
      <w:r>
        <w:t>K</w:t>
      </w:r>
      <w:r w:rsidR="00DA3EFE">
        <w:t xml:space="preserve">ontrolórka obce </w:t>
      </w:r>
      <w:proofErr w:type="spellStart"/>
      <w:r w:rsidR="00DA3EFE">
        <w:t>Ing.Lívia</w:t>
      </w:r>
      <w:proofErr w:type="spellEnd"/>
      <w:r w:rsidR="00DA3EFE">
        <w:t xml:space="preserve"> </w:t>
      </w:r>
      <w:proofErr w:type="spellStart"/>
      <w:r w:rsidR="00DA3EFE">
        <w:t>Olahová</w:t>
      </w:r>
      <w:proofErr w:type="spellEnd"/>
      <w:r w:rsidR="00DA3EFE">
        <w:t xml:space="preserve"> .</w:t>
      </w:r>
    </w:p>
    <w:p w:rsidR="00B05DC6" w:rsidRDefault="00104655">
      <w:pPr>
        <w:spacing w:after="16" w:line="259" w:lineRule="auto"/>
        <w:ind w:left="0" w:right="0" w:firstLine="0"/>
        <w:jc w:val="left"/>
      </w:pPr>
      <w:r>
        <w:t xml:space="preserve"> </w:t>
      </w:r>
    </w:p>
    <w:p w:rsidR="00B05DC6" w:rsidRDefault="00104655">
      <w:pPr>
        <w:spacing w:after="7"/>
        <w:ind w:left="-5" w:right="0"/>
      </w:pPr>
      <w:r>
        <w:t xml:space="preserve">     Obec </w:t>
      </w:r>
      <w:r w:rsidR="00E11DFE">
        <w:t>Dekýš</w:t>
      </w:r>
      <w:r>
        <w:t xml:space="preserv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B05DC6" w:rsidRDefault="00104655">
      <w:pPr>
        <w:ind w:left="-5" w:right="0"/>
      </w:pPr>
      <w:r>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B05DC6" w:rsidRDefault="00104655">
      <w:pPr>
        <w:ind w:left="-5" w:right="0"/>
      </w:pPr>
      <w:r>
        <w:lastRenderedPageBreak/>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 </w:t>
      </w:r>
    </w:p>
    <w:p w:rsidR="00B05DC6" w:rsidRDefault="00104655">
      <w:pPr>
        <w:ind w:left="-5" w:right="0"/>
      </w:pPr>
      <w:r>
        <w:t xml:space="preserve">     Podiely na daniach v správe štátu upravuje zákon č. 564/2004 Z. z. o rozpočtovom určení výnosu dane z príjmov územnej samospráve a o zmene a doplnení niektorých zákonov. </w:t>
      </w:r>
    </w:p>
    <w:p w:rsidR="00B05DC6" w:rsidRDefault="00104655">
      <w:pPr>
        <w:ind w:left="-5" w:right="0"/>
      </w:pPr>
      <w:r>
        <w:t xml:space="preserve">     Dotácie v súlade so zákonom o štátnom rozpočte na príslušný rozpočtový rok sa zabezpečujú prostredníctvom Ministerstva financií SR alebo správcu rozpočtovej kapitoly ŠR, do ktorého vecnej pôsobnosti patrí činnosť, ktorá sa má financovať. </w:t>
      </w:r>
    </w:p>
    <w:p w:rsidR="00B05DC6" w:rsidRDefault="00104655">
      <w:pPr>
        <w:ind w:left="-5" w:right="0"/>
      </w:pPr>
      <w:r>
        <w:t xml:space="preserve">     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  </w:t>
      </w:r>
    </w:p>
    <w:p w:rsidR="00B05DC6" w:rsidRDefault="00104655">
      <w:pPr>
        <w:ind w:left="-5" w:right="0"/>
      </w:pPr>
      <w:r>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 </w:t>
      </w:r>
    </w:p>
    <w:p w:rsidR="00B05DC6" w:rsidRDefault="00104655">
      <w:pPr>
        <w:ind w:left="-5" w:right="0"/>
      </w:pPr>
      <w:r>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 </w:t>
      </w:r>
    </w:p>
    <w:p w:rsidR="00B05DC6" w:rsidRDefault="00104655">
      <w:pPr>
        <w:ind w:left="-5" w:right="0"/>
      </w:pPr>
      <w:r>
        <w:t xml:space="preserve">     Cieľom účtovnej závierky je poskytnúť verný a pravdivý obraz o účtovnej závierke. Informácie v účtovnej závierke sú užitočné, ak sú posudzované z hľadiska významnosti, zrozumiteľné, porovnateľné a spoľahlivé. </w:t>
      </w:r>
    </w:p>
    <w:p w:rsidR="00B05DC6" w:rsidRDefault="00104655">
      <w:pPr>
        <w:ind w:left="-5" w:right="0"/>
      </w:pPr>
      <w: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 </w:t>
      </w:r>
    </w:p>
    <w:p w:rsidR="00B05DC6" w:rsidRDefault="00104655">
      <w:pPr>
        <w:ind w:left="-5" w:right="0"/>
      </w:pPr>
      <w: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 </w:t>
      </w:r>
    </w:p>
    <w:p w:rsidR="00B05DC6" w:rsidRDefault="00104655">
      <w:pPr>
        <w:ind w:left="-5" w:right="0"/>
      </w:pPr>
      <w:r>
        <w:t xml:space="preserve">Prípravné práce sa  uskutočnili pred uzavretím účtovných kníh a zahŕňali tieto okruhy činností: </w:t>
      </w:r>
    </w:p>
    <w:p w:rsidR="00B05DC6" w:rsidRDefault="00104655">
      <w:pPr>
        <w:numPr>
          <w:ilvl w:val="0"/>
          <w:numId w:val="3"/>
        </w:numPr>
        <w:ind w:right="0" w:hanging="118"/>
      </w:pPr>
      <w:r>
        <w:t xml:space="preserve">inventarizáciu,  </w:t>
      </w:r>
    </w:p>
    <w:p w:rsidR="00B05DC6" w:rsidRDefault="00104655">
      <w:pPr>
        <w:numPr>
          <w:ilvl w:val="0"/>
          <w:numId w:val="3"/>
        </w:numPr>
        <w:ind w:right="0" w:hanging="118"/>
      </w:pPr>
      <w:r>
        <w:t xml:space="preserve">kontrolu bilančnej kontinuity, </w:t>
      </w:r>
    </w:p>
    <w:p w:rsidR="00B05DC6" w:rsidRDefault="00104655">
      <w:pPr>
        <w:numPr>
          <w:ilvl w:val="0"/>
          <w:numId w:val="3"/>
        </w:numPr>
        <w:ind w:right="0" w:hanging="118"/>
      </w:pPr>
      <w:r>
        <w:lastRenderedPageBreak/>
        <w:t xml:space="preserve">kontrolu nadväznosti analytických účtov a analytickej evidencie na syntetické účty, </w:t>
      </w:r>
    </w:p>
    <w:p w:rsidR="00B05DC6" w:rsidRDefault="00104655">
      <w:pPr>
        <w:numPr>
          <w:ilvl w:val="0"/>
          <w:numId w:val="3"/>
        </w:numPr>
        <w:ind w:right="0" w:hanging="118"/>
      </w:pPr>
      <w:r>
        <w:t xml:space="preserve">zaúčtovanie účtovných prípadov na účtoch, ktoré nesmú mať konečný zostatok, </w:t>
      </w:r>
    </w:p>
    <w:p w:rsidR="00B05DC6" w:rsidRDefault="00104655">
      <w:pPr>
        <w:numPr>
          <w:ilvl w:val="0"/>
          <w:numId w:val="3"/>
        </w:numPr>
        <w:ind w:right="0" w:hanging="118"/>
      </w:pPr>
      <w:r>
        <w:t xml:space="preserve">kontrolu účtu výsledku hospodárenia, </w:t>
      </w:r>
    </w:p>
    <w:p w:rsidR="00B05DC6" w:rsidRDefault="00104655">
      <w:pPr>
        <w:numPr>
          <w:ilvl w:val="0"/>
          <w:numId w:val="3"/>
        </w:numPr>
        <w:ind w:right="0" w:hanging="118"/>
      </w:pPr>
      <w:r>
        <w:t xml:space="preserve">kontrola zaúčtovania odpisov, </w:t>
      </w:r>
    </w:p>
    <w:p w:rsidR="00B05DC6" w:rsidRDefault="00104655">
      <w:pPr>
        <w:numPr>
          <w:ilvl w:val="0"/>
          <w:numId w:val="3"/>
        </w:numPr>
        <w:ind w:right="0" w:hanging="118"/>
      </w:pPr>
      <w:r>
        <w:t xml:space="preserve">doúčtovanie účtovných prípadov bežného účtovného obdobia, </w:t>
      </w:r>
    </w:p>
    <w:p w:rsidR="00B05DC6" w:rsidRDefault="00104655">
      <w:pPr>
        <w:numPr>
          <w:ilvl w:val="0"/>
          <w:numId w:val="3"/>
        </w:numPr>
        <w:spacing w:after="7"/>
        <w:ind w:right="0" w:hanging="118"/>
      </w:pPr>
      <w:r>
        <w:t xml:space="preserve">kontrolu formálnej správnosti účtovných zápisov. </w:t>
      </w:r>
    </w:p>
    <w:p w:rsidR="00B05DC6" w:rsidRDefault="00104655">
      <w:pPr>
        <w:spacing w:after="21" w:line="259" w:lineRule="auto"/>
        <w:ind w:left="0" w:right="0" w:firstLine="0"/>
        <w:jc w:val="left"/>
      </w:pPr>
      <w:r>
        <w:t xml:space="preserve"> </w:t>
      </w:r>
    </w:p>
    <w:p w:rsidR="00B05DC6" w:rsidRDefault="00104655">
      <w:pPr>
        <w:ind w:left="-5" w:right="0"/>
      </w:pPr>
      <w:r>
        <w:t xml:space="preserve">Pri uzatváraní účtovných kníh obec postupuje nasledovne: </w:t>
      </w:r>
    </w:p>
    <w:p w:rsidR="00B05DC6" w:rsidRDefault="00104655">
      <w:pPr>
        <w:numPr>
          <w:ilvl w:val="0"/>
          <w:numId w:val="3"/>
        </w:numPr>
        <w:ind w:right="0" w:hanging="118"/>
      </w:pPr>
      <w:r>
        <w:t xml:space="preserve">zisťujú sa obraty jednotlivých účtov, </w:t>
      </w:r>
    </w:p>
    <w:p w:rsidR="00B05DC6" w:rsidRDefault="00104655">
      <w:pPr>
        <w:numPr>
          <w:ilvl w:val="0"/>
          <w:numId w:val="3"/>
        </w:numPr>
        <w:ind w:right="0" w:hanging="118"/>
      </w:pPr>
      <w:r>
        <w:t xml:space="preserve">zisťujú sa konečné stavy účtov prostriedkov a zdrojov rozpočtového hospodárenia,  </w:t>
      </w:r>
    </w:p>
    <w:p w:rsidR="00B05DC6" w:rsidRDefault="00104655">
      <w:pPr>
        <w:numPr>
          <w:ilvl w:val="0"/>
          <w:numId w:val="3"/>
        </w:numPr>
        <w:spacing w:after="10"/>
        <w:ind w:right="0" w:hanging="118"/>
      </w:pPr>
      <w:r>
        <w:t xml:space="preserve">zisťuje sa účtovný výsledok hospodárenia za účtovné obdobie </w:t>
      </w:r>
    </w:p>
    <w:p w:rsidR="00B05DC6" w:rsidRDefault="00104655">
      <w:pPr>
        <w:spacing w:after="19" w:line="259" w:lineRule="auto"/>
        <w:ind w:left="0" w:right="0" w:firstLine="0"/>
        <w:jc w:val="left"/>
      </w:pPr>
      <w:r>
        <w:t xml:space="preserve"> </w:t>
      </w:r>
    </w:p>
    <w:p w:rsidR="00B05DC6" w:rsidRDefault="00104655">
      <w:pPr>
        <w:spacing w:after="10"/>
        <w:ind w:left="-5" w:right="0"/>
      </w:pPr>
      <w:r>
        <w:t xml:space="preserve">Obec </w:t>
      </w:r>
      <w:r w:rsidR="00A22A8E">
        <w:t>Dekýš</w:t>
      </w:r>
      <w:r>
        <w:t xml:space="preserve"> od 1.1.2009 účt</w:t>
      </w:r>
      <w:r w:rsidR="00A22A8E">
        <w:t>uje</w:t>
      </w:r>
      <w:r>
        <w:t xml:space="preserve"> v mene euro. </w:t>
      </w:r>
    </w:p>
    <w:p w:rsidR="00B05DC6" w:rsidRDefault="00104655">
      <w:pPr>
        <w:spacing w:after="218" w:line="259" w:lineRule="auto"/>
        <w:ind w:left="0" w:right="0" w:firstLine="0"/>
        <w:jc w:val="left"/>
      </w:pPr>
      <w:r>
        <w:rPr>
          <w:b/>
        </w:rPr>
        <w:t xml:space="preserve"> </w:t>
      </w:r>
    </w:p>
    <w:p w:rsidR="00B05DC6" w:rsidRDefault="00104655">
      <w:pPr>
        <w:pStyle w:val="Nadpis1"/>
        <w:spacing w:after="218"/>
      </w:pPr>
      <w:r>
        <w:t xml:space="preserve">Inštitúcie v obci </w:t>
      </w:r>
    </w:p>
    <w:p w:rsidR="00B05DC6" w:rsidRDefault="00E11DFE">
      <w:pPr>
        <w:numPr>
          <w:ilvl w:val="0"/>
          <w:numId w:val="4"/>
        </w:numPr>
        <w:spacing w:after="218" w:line="259" w:lineRule="auto"/>
        <w:ind w:right="0" w:hanging="223"/>
        <w:jc w:val="left"/>
      </w:pPr>
      <w:r>
        <w:rPr>
          <w:b/>
        </w:rPr>
        <w:t xml:space="preserve">Občianske združenie </w:t>
      </w:r>
      <w:proofErr w:type="spellStart"/>
      <w:r>
        <w:rPr>
          <w:b/>
        </w:rPr>
        <w:t>Dekyšan</w:t>
      </w:r>
      <w:proofErr w:type="spellEnd"/>
      <w:r w:rsidR="00104655">
        <w:rPr>
          <w:b/>
        </w:rPr>
        <w:t xml:space="preserve"> </w:t>
      </w:r>
    </w:p>
    <w:p w:rsidR="00B05DC6" w:rsidRDefault="00104655">
      <w:pPr>
        <w:ind w:left="-5" w:right="0"/>
      </w:pPr>
      <w:r>
        <w:rPr>
          <w:i/>
        </w:rPr>
        <w:t xml:space="preserve">Adresa: </w:t>
      </w:r>
      <w:r w:rsidR="00E11DFE">
        <w:t>Dekýš č.5 , 969 01</w:t>
      </w:r>
      <w:r>
        <w:t xml:space="preserve"> </w:t>
      </w:r>
    </w:p>
    <w:p w:rsidR="00B05DC6" w:rsidRDefault="00E11DFE">
      <w:pPr>
        <w:spacing w:after="10"/>
        <w:ind w:left="-5" w:right="0"/>
      </w:pPr>
      <w:r>
        <w:rPr>
          <w:i/>
        </w:rPr>
        <w:t xml:space="preserve">Predseda </w:t>
      </w:r>
      <w:r w:rsidR="00104655">
        <w:rPr>
          <w:i/>
        </w:rPr>
        <w:t xml:space="preserve">: </w:t>
      </w:r>
      <w:proofErr w:type="spellStart"/>
      <w:r>
        <w:rPr>
          <w:i/>
        </w:rPr>
        <w:t>Ing.Roman</w:t>
      </w:r>
      <w:proofErr w:type="spellEnd"/>
      <w:r>
        <w:rPr>
          <w:i/>
        </w:rPr>
        <w:t xml:space="preserve"> Lauko</w:t>
      </w:r>
      <w:r w:rsidR="00104655">
        <w:t xml:space="preserve"> </w:t>
      </w:r>
    </w:p>
    <w:p w:rsidR="00F67096" w:rsidRDefault="00F67096">
      <w:pPr>
        <w:spacing w:after="10"/>
        <w:ind w:left="-5" w:right="0"/>
      </w:pPr>
    </w:p>
    <w:p w:rsidR="002961CB" w:rsidRPr="002961CB" w:rsidRDefault="002961CB" w:rsidP="002961CB">
      <w:pPr>
        <w:pStyle w:val="Odsekzoznamu"/>
        <w:numPr>
          <w:ilvl w:val="0"/>
          <w:numId w:val="4"/>
        </w:numPr>
        <w:spacing w:after="19" w:line="259" w:lineRule="auto"/>
        <w:ind w:right="0"/>
        <w:jc w:val="left"/>
        <w:rPr>
          <w:b/>
        </w:rPr>
      </w:pPr>
      <w:r w:rsidRPr="002961CB">
        <w:rPr>
          <w:b/>
        </w:rPr>
        <w:t xml:space="preserve">Urbárska a pasienková spoločnosť – </w:t>
      </w:r>
      <w:proofErr w:type="spellStart"/>
      <w:r w:rsidRPr="002961CB">
        <w:rPr>
          <w:b/>
        </w:rPr>
        <w:t>p.s</w:t>
      </w:r>
      <w:proofErr w:type="spellEnd"/>
      <w:r w:rsidRPr="002961CB">
        <w:rPr>
          <w:b/>
        </w:rPr>
        <w:t>. Dekýš</w:t>
      </w:r>
    </w:p>
    <w:p w:rsidR="002961CB" w:rsidRDefault="002961CB" w:rsidP="002961CB">
      <w:pPr>
        <w:pStyle w:val="Odsekzoznamu"/>
        <w:spacing w:after="19" w:line="259" w:lineRule="auto"/>
        <w:ind w:left="223" w:right="0" w:firstLine="0"/>
        <w:jc w:val="left"/>
      </w:pPr>
      <w:r>
        <w:t>Adresa : Dekýš č.103</w:t>
      </w:r>
    </w:p>
    <w:p w:rsidR="002961CB" w:rsidRDefault="002961CB" w:rsidP="002961CB">
      <w:pPr>
        <w:pStyle w:val="Odsekzoznamu"/>
        <w:spacing w:after="19" w:line="259" w:lineRule="auto"/>
        <w:ind w:left="223" w:right="0" w:firstLine="0"/>
        <w:jc w:val="left"/>
      </w:pPr>
      <w:r>
        <w:t xml:space="preserve">Predseda : </w:t>
      </w:r>
    </w:p>
    <w:p w:rsidR="00526032" w:rsidRDefault="00526032" w:rsidP="002961CB">
      <w:pPr>
        <w:pStyle w:val="Odsekzoznamu"/>
        <w:spacing w:after="19" w:line="259" w:lineRule="auto"/>
        <w:ind w:left="223" w:right="0" w:firstLine="0"/>
        <w:jc w:val="left"/>
      </w:pPr>
    </w:p>
    <w:p w:rsidR="00B05DC6" w:rsidRDefault="00104655">
      <w:pPr>
        <w:numPr>
          <w:ilvl w:val="0"/>
          <w:numId w:val="4"/>
        </w:numPr>
        <w:spacing w:after="218" w:line="259" w:lineRule="auto"/>
        <w:ind w:right="0" w:hanging="223"/>
        <w:jc w:val="left"/>
      </w:pPr>
      <w:r>
        <w:rPr>
          <w:b/>
          <w:u w:val="single" w:color="000000"/>
        </w:rPr>
        <w:t>Obchodné prevádzky v obci</w:t>
      </w:r>
      <w:r>
        <w:rPr>
          <w:b/>
        </w:rPr>
        <w:t xml:space="preserve"> </w:t>
      </w:r>
    </w:p>
    <w:p w:rsidR="00B05DC6" w:rsidRDefault="00104655">
      <w:pPr>
        <w:numPr>
          <w:ilvl w:val="0"/>
          <w:numId w:val="5"/>
        </w:numPr>
        <w:spacing w:after="217" w:line="259" w:lineRule="auto"/>
        <w:ind w:right="0" w:hanging="235"/>
        <w:jc w:val="left"/>
      </w:pPr>
      <w:r>
        <w:rPr>
          <w:b/>
          <w:i/>
        </w:rPr>
        <w:t xml:space="preserve">Obchod s potravinami a zmiešaným tovarom: </w:t>
      </w:r>
    </w:p>
    <w:p w:rsidR="00B05DC6" w:rsidRDefault="00A22A8E">
      <w:pPr>
        <w:spacing w:after="10"/>
        <w:ind w:left="-5" w:right="0"/>
      </w:pPr>
      <w:r>
        <w:t xml:space="preserve">Jednota COOP Žarnovica , </w:t>
      </w:r>
      <w:proofErr w:type="spellStart"/>
      <w:r>
        <w:t>s.d</w:t>
      </w:r>
      <w:proofErr w:type="spellEnd"/>
      <w:r>
        <w:t>.</w:t>
      </w:r>
      <w:r w:rsidR="00104655">
        <w:t xml:space="preserve"> </w:t>
      </w:r>
    </w:p>
    <w:p w:rsidR="00A22A8E" w:rsidRDefault="00A22A8E">
      <w:pPr>
        <w:spacing w:after="21" w:line="259" w:lineRule="auto"/>
        <w:ind w:left="0" w:right="0" w:firstLine="0"/>
        <w:jc w:val="left"/>
        <w:rPr>
          <w:i/>
        </w:rPr>
      </w:pPr>
      <w:r>
        <w:rPr>
          <w:i/>
        </w:rPr>
        <w:t>Adresa : Dekýš č.40 ,969 01</w:t>
      </w:r>
    </w:p>
    <w:p w:rsidR="00B05DC6" w:rsidRDefault="00104655">
      <w:pPr>
        <w:spacing w:after="21" w:line="259" w:lineRule="auto"/>
        <w:ind w:left="0" w:right="0" w:firstLine="0"/>
        <w:jc w:val="left"/>
      </w:pPr>
      <w:r>
        <w:rPr>
          <w:i/>
        </w:rPr>
        <w:t xml:space="preserve"> </w:t>
      </w:r>
    </w:p>
    <w:p w:rsidR="00B05DC6" w:rsidRDefault="00104655">
      <w:pPr>
        <w:pStyle w:val="Nadpis1"/>
        <w:spacing w:after="216"/>
      </w:pPr>
      <w:r>
        <w:t xml:space="preserve">Financovanie obce, majetok obce, rozpočet obce </w:t>
      </w:r>
    </w:p>
    <w:p w:rsidR="00B05DC6" w:rsidRDefault="00104655">
      <w:pPr>
        <w:spacing w:after="132" w:line="336" w:lineRule="auto"/>
        <w:ind w:left="-5" w:right="0"/>
      </w:pPr>
      <w:r>
        <w:t>Obec financuje svoje potreby predovšetkým z vlastných príjmov, zo štátnych dotácií, ako aj z ďalších zdrojov. Rozpočet obce na rok 201</w:t>
      </w:r>
      <w:r w:rsidR="00B87DDA">
        <w:t>8</w:t>
      </w:r>
      <w:r>
        <w:t xml:space="preserve"> schválilo Obecné zastupiteľstvo v </w:t>
      </w:r>
      <w:r w:rsidR="00A22A8E">
        <w:t>Dekýši</w:t>
      </w:r>
      <w:r>
        <w:t xml:space="preserve"> dňa </w:t>
      </w:r>
      <w:r w:rsidR="0028413D">
        <w:t>2</w:t>
      </w:r>
      <w:r w:rsidR="00B87DDA">
        <w:t>9</w:t>
      </w:r>
      <w:r>
        <w:t>.</w:t>
      </w:r>
      <w:r w:rsidR="00275035">
        <w:t>12</w:t>
      </w:r>
      <w:r>
        <w:t>.201</w:t>
      </w:r>
      <w:r w:rsidR="00B87DDA">
        <w:t>7</w:t>
      </w:r>
      <w:r>
        <w:t xml:space="preserve"> u</w:t>
      </w:r>
      <w:r w:rsidR="00A22A8E">
        <w:t>z</w:t>
      </w:r>
      <w:r>
        <w:t xml:space="preserve">nesením číslo </w:t>
      </w:r>
      <w:r w:rsidR="005C51D0">
        <w:t>5</w:t>
      </w:r>
      <w:r w:rsidR="00A22A8E">
        <w:t>/201</w:t>
      </w:r>
      <w:r w:rsidR="005C51D0">
        <w:t>7</w:t>
      </w:r>
      <w:r>
        <w:t xml:space="preserve">. V priebehu roka bola schválená jedna úprava rozpočtu nasledovne: dňa </w:t>
      </w:r>
      <w:r w:rsidR="0028413D">
        <w:t>2</w:t>
      </w:r>
      <w:r w:rsidR="005C51D0">
        <w:t>6</w:t>
      </w:r>
      <w:r>
        <w:t>.</w:t>
      </w:r>
      <w:r w:rsidR="0028413D">
        <w:t>1</w:t>
      </w:r>
      <w:r w:rsidR="005C51D0">
        <w:t>1</w:t>
      </w:r>
      <w:r>
        <w:t>.201</w:t>
      </w:r>
      <w:r w:rsidR="005C51D0">
        <w:t>8</w:t>
      </w:r>
      <w:r>
        <w:t xml:space="preserve"> uznesením č. </w:t>
      </w:r>
      <w:r w:rsidR="005C51D0">
        <w:t>4</w:t>
      </w:r>
      <w:r w:rsidR="00A22A8E">
        <w:t>/201</w:t>
      </w:r>
      <w:r w:rsidR="005C51D0">
        <w:t>8</w:t>
      </w:r>
      <w:r>
        <w:t xml:space="preserve">. </w:t>
      </w:r>
    </w:p>
    <w:p w:rsidR="00F67096" w:rsidRPr="00AC135D" w:rsidRDefault="00F67096" w:rsidP="00F67096">
      <w:pPr>
        <w:spacing w:before="120" w:after="120"/>
      </w:pPr>
      <w:r w:rsidRPr="00AC135D">
        <w:t xml:space="preserve">Obec dosiahla </w:t>
      </w:r>
      <w:r>
        <w:t>prebytok</w:t>
      </w:r>
      <w:r w:rsidRPr="00AC135D">
        <w:t xml:space="preserve"> hospodárenia za rok </w:t>
      </w:r>
      <w:r>
        <w:t>2018</w:t>
      </w:r>
      <w:r w:rsidRPr="00AC135D">
        <w:t xml:space="preserve"> vo výške </w:t>
      </w:r>
      <w:r w:rsidR="00B87DDA">
        <w:t>1</w:t>
      </w:r>
      <w:r>
        <w:t> </w:t>
      </w:r>
      <w:r w:rsidR="00B87DDA">
        <w:t>613</w:t>
      </w:r>
      <w:r>
        <w:t>,</w:t>
      </w:r>
      <w:r w:rsidR="00B87DDA">
        <w:t>46</w:t>
      </w:r>
      <w:r>
        <w:t xml:space="preserve"> </w:t>
      </w:r>
      <w:r w:rsidRPr="00AC135D">
        <w:t xml:space="preserve">€. </w:t>
      </w:r>
    </w:p>
    <w:p w:rsidR="00F67096" w:rsidRDefault="00F67096" w:rsidP="00F67096">
      <w:pPr>
        <w:spacing w:before="120" w:after="120"/>
        <w:rPr>
          <w:bCs/>
        </w:rPr>
      </w:pPr>
      <w:r w:rsidRPr="00F0598F">
        <w:rPr>
          <w:bCs/>
        </w:rPr>
        <w:lastRenderedPageBreak/>
        <w:t xml:space="preserve">Hospodárenie obce v roku </w:t>
      </w:r>
      <w:r>
        <w:rPr>
          <w:bCs/>
        </w:rPr>
        <w:t>2018</w:t>
      </w:r>
      <w:r w:rsidRPr="00F0598F">
        <w:rPr>
          <w:bCs/>
        </w:rPr>
        <w:t xml:space="preserve"> bolo vyrovnané a stabilné. V hospodárení obce sa nenachádzajú významné neistoty ani riziká, ktoré by mohli narušiť jej stabilitu. Po ukončení roka do vypracovania výročnej správy nenastali žiadne udalosti osobitného významu. </w:t>
      </w:r>
    </w:p>
    <w:p w:rsidR="00F67096" w:rsidRDefault="00F67096" w:rsidP="00F67096">
      <w:pPr>
        <w:rPr>
          <w:bCs/>
        </w:rPr>
      </w:pPr>
    </w:p>
    <w:p w:rsidR="00F67096" w:rsidRDefault="00F67096" w:rsidP="00F67096">
      <w:pPr>
        <w:rPr>
          <w:bCs/>
        </w:rPr>
      </w:pPr>
    </w:p>
    <w:p w:rsidR="00BB5920" w:rsidRDefault="00BB5920" w:rsidP="00F67096">
      <w:pPr>
        <w:rPr>
          <w:bCs/>
        </w:rPr>
      </w:pPr>
    </w:p>
    <w:p w:rsidR="00BB5920" w:rsidRDefault="00BB5920" w:rsidP="00F67096">
      <w:pPr>
        <w:rPr>
          <w:bCs/>
        </w:rPr>
      </w:pPr>
    </w:p>
    <w:p w:rsidR="00BB5920" w:rsidRDefault="00BB5920" w:rsidP="00F67096">
      <w:pPr>
        <w:rPr>
          <w:bCs/>
        </w:rPr>
      </w:pPr>
    </w:p>
    <w:p w:rsidR="00BB5920" w:rsidRDefault="00BB5920" w:rsidP="00F67096">
      <w:pPr>
        <w:rPr>
          <w:bCs/>
        </w:rPr>
      </w:pPr>
    </w:p>
    <w:p w:rsidR="00BB5920" w:rsidRDefault="00BB5920" w:rsidP="00F67096">
      <w:pPr>
        <w:rPr>
          <w:bCs/>
        </w:rPr>
      </w:pPr>
    </w:p>
    <w:p w:rsidR="00BB5920" w:rsidRDefault="00BB5920" w:rsidP="00F67096">
      <w:pPr>
        <w:rPr>
          <w:bCs/>
        </w:rPr>
      </w:pPr>
    </w:p>
    <w:p w:rsidR="00BB5920" w:rsidRDefault="00BB5920" w:rsidP="00F67096">
      <w:pPr>
        <w:rPr>
          <w:bCs/>
        </w:rPr>
      </w:pPr>
    </w:p>
    <w:p w:rsidR="00BB5920" w:rsidRDefault="00BB5920" w:rsidP="00F67096">
      <w:pPr>
        <w:rPr>
          <w:bCs/>
        </w:rPr>
      </w:pPr>
    </w:p>
    <w:p w:rsidR="00BB5920" w:rsidRDefault="00BB5920" w:rsidP="00F67096">
      <w:pPr>
        <w:rPr>
          <w:bCs/>
        </w:rPr>
      </w:pPr>
    </w:p>
    <w:p w:rsidR="00BB5920" w:rsidRDefault="00BB5920" w:rsidP="00F67096">
      <w:pPr>
        <w:rPr>
          <w:bCs/>
        </w:rPr>
      </w:pPr>
    </w:p>
    <w:p w:rsidR="00BB5920" w:rsidRDefault="00BB5920" w:rsidP="00F67096">
      <w:pPr>
        <w:rPr>
          <w:bCs/>
        </w:rPr>
      </w:pPr>
    </w:p>
    <w:p w:rsidR="00BB5920" w:rsidRDefault="00BB5920" w:rsidP="00F67096">
      <w:pPr>
        <w:rPr>
          <w:bCs/>
        </w:rPr>
      </w:pPr>
    </w:p>
    <w:p w:rsidR="00BB5920" w:rsidRDefault="00BB5920" w:rsidP="00F67096">
      <w:pPr>
        <w:rPr>
          <w:bCs/>
        </w:rPr>
      </w:pPr>
    </w:p>
    <w:p w:rsidR="00BB5920" w:rsidRDefault="00BB5920" w:rsidP="00F67096">
      <w:pPr>
        <w:rPr>
          <w:bCs/>
        </w:rPr>
      </w:pPr>
    </w:p>
    <w:p w:rsidR="00BB5920" w:rsidRDefault="00BB5920" w:rsidP="00F67096">
      <w:pPr>
        <w:rPr>
          <w:bCs/>
        </w:rPr>
      </w:pPr>
    </w:p>
    <w:p w:rsidR="00BB5920" w:rsidRDefault="00BB5920" w:rsidP="00F67096">
      <w:pPr>
        <w:rPr>
          <w:bCs/>
        </w:rPr>
      </w:pPr>
    </w:p>
    <w:p w:rsidR="00BB5920" w:rsidRDefault="00BB5920" w:rsidP="00F67096">
      <w:pPr>
        <w:rPr>
          <w:bCs/>
        </w:rPr>
      </w:pPr>
    </w:p>
    <w:p w:rsidR="00BB5920" w:rsidRDefault="00BB5920" w:rsidP="00F67096">
      <w:pPr>
        <w:rPr>
          <w:bCs/>
        </w:rPr>
      </w:pPr>
    </w:p>
    <w:p w:rsidR="00BB5920" w:rsidRDefault="00BB5920" w:rsidP="00F67096">
      <w:pPr>
        <w:rPr>
          <w:bCs/>
        </w:rPr>
      </w:pPr>
    </w:p>
    <w:p w:rsidR="00BB5920" w:rsidRDefault="00BB5920" w:rsidP="00F67096">
      <w:pPr>
        <w:rPr>
          <w:bCs/>
        </w:rPr>
      </w:pPr>
    </w:p>
    <w:p w:rsidR="00BB5920" w:rsidRDefault="00BB5920" w:rsidP="00F67096">
      <w:pPr>
        <w:rPr>
          <w:bCs/>
        </w:rPr>
      </w:pPr>
    </w:p>
    <w:p w:rsidR="00BB5920" w:rsidRDefault="00BB5920" w:rsidP="00F67096">
      <w:pPr>
        <w:rPr>
          <w:bCs/>
        </w:rPr>
      </w:pPr>
    </w:p>
    <w:p w:rsidR="00BB5920" w:rsidRDefault="00BB5920" w:rsidP="00F67096">
      <w:pPr>
        <w:rPr>
          <w:bCs/>
        </w:rPr>
      </w:pPr>
    </w:p>
    <w:tbl>
      <w:tblPr>
        <w:tblW w:w="9142" w:type="dxa"/>
        <w:tblInd w:w="142" w:type="dxa"/>
        <w:tblCellMar>
          <w:left w:w="70" w:type="dxa"/>
          <w:right w:w="70" w:type="dxa"/>
        </w:tblCellMar>
        <w:tblLook w:val="04A0" w:firstRow="1" w:lastRow="0" w:firstColumn="1" w:lastColumn="0" w:noHBand="0" w:noVBand="1"/>
      </w:tblPr>
      <w:tblGrid>
        <w:gridCol w:w="5968"/>
        <w:gridCol w:w="3174"/>
      </w:tblGrid>
      <w:tr w:rsidR="00F67096" w:rsidRPr="00774AD9" w:rsidTr="00BB5920">
        <w:trPr>
          <w:trHeight w:val="375"/>
        </w:trPr>
        <w:tc>
          <w:tcPr>
            <w:tcW w:w="9142" w:type="dxa"/>
            <w:gridSpan w:val="2"/>
            <w:tcBorders>
              <w:top w:val="nil"/>
              <w:left w:val="nil"/>
              <w:bottom w:val="nil"/>
              <w:right w:val="nil"/>
            </w:tcBorders>
            <w:shd w:val="clear" w:color="auto" w:fill="auto"/>
            <w:noWrap/>
            <w:vAlign w:val="bottom"/>
            <w:hideMark/>
          </w:tcPr>
          <w:p w:rsidR="00F67096" w:rsidRPr="00774AD9" w:rsidRDefault="00F67096" w:rsidP="00F67096">
            <w:pPr>
              <w:jc w:val="center"/>
              <w:rPr>
                <w:b/>
                <w:bCs/>
                <w:sz w:val="28"/>
                <w:szCs w:val="28"/>
              </w:rPr>
            </w:pPr>
            <w:r w:rsidRPr="00774AD9">
              <w:rPr>
                <w:b/>
                <w:bCs/>
                <w:sz w:val="28"/>
                <w:szCs w:val="28"/>
              </w:rPr>
              <w:lastRenderedPageBreak/>
              <w:t xml:space="preserve">Záverečný účet obce </w:t>
            </w:r>
            <w:r>
              <w:rPr>
                <w:b/>
                <w:bCs/>
                <w:sz w:val="28"/>
                <w:szCs w:val="28"/>
              </w:rPr>
              <w:t>Dekýš</w:t>
            </w:r>
            <w:r w:rsidRPr="00774AD9">
              <w:rPr>
                <w:b/>
                <w:bCs/>
                <w:sz w:val="28"/>
                <w:szCs w:val="28"/>
              </w:rPr>
              <w:t xml:space="preserve"> za rok 2018</w:t>
            </w:r>
          </w:p>
        </w:tc>
      </w:tr>
      <w:tr w:rsidR="00F67096" w:rsidRPr="00774AD9" w:rsidTr="00BB5920">
        <w:trPr>
          <w:trHeight w:val="315"/>
        </w:trPr>
        <w:tc>
          <w:tcPr>
            <w:tcW w:w="59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F67096" w:rsidRPr="00774AD9" w:rsidRDefault="00F67096" w:rsidP="003B0CBB">
            <w:pPr>
              <w:jc w:val="center"/>
            </w:pPr>
          </w:p>
        </w:tc>
        <w:tc>
          <w:tcPr>
            <w:tcW w:w="3174" w:type="dxa"/>
            <w:tcBorders>
              <w:top w:val="single" w:sz="4" w:space="0" w:color="auto"/>
              <w:left w:val="nil"/>
              <w:bottom w:val="single" w:sz="4" w:space="0" w:color="auto"/>
              <w:right w:val="single" w:sz="4" w:space="0" w:color="auto"/>
            </w:tcBorders>
            <w:shd w:val="clear" w:color="auto" w:fill="auto"/>
            <w:noWrap/>
            <w:vAlign w:val="bottom"/>
          </w:tcPr>
          <w:p w:rsidR="00F67096" w:rsidRPr="00774AD9" w:rsidRDefault="00F67096" w:rsidP="003B0CBB">
            <w:pPr>
              <w:rPr>
                <w:rFonts w:ascii="Arial" w:hAnsi="Arial" w:cs="Arial"/>
                <w:sz w:val="20"/>
                <w:szCs w:val="20"/>
              </w:rPr>
            </w:pPr>
          </w:p>
        </w:tc>
      </w:tr>
      <w:tr w:rsidR="00F67096" w:rsidRPr="00774AD9" w:rsidTr="00BB5920">
        <w:trPr>
          <w:trHeight w:val="315"/>
        </w:trPr>
        <w:tc>
          <w:tcPr>
            <w:tcW w:w="914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7096" w:rsidRPr="00774AD9" w:rsidRDefault="00F67096" w:rsidP="003B0CBB">
            <w:pPr>
              <w:jc w:val="center"/>
            </w:pPr>
            <w:r w:rsidRPr="00774AD9">
              <w:t>(v €)</w:t>
            </w:r>
          </w:p>
        </w:tc>
      </w:tr>
      <w:tr w:rsidR="00F67096" w:rsidRPr="00774AD9" w:rsidTr="00BB5920">
        <w:trPr>
          <w:trHeight w:val="255"/>
        </w:trPr>
        <w:tc>
          <w:tcPr>
            <w:tcW w:w="5968" w:type="dxa"/>
            <w:tcBorders>
              <w:top w:val="nil"/>
              <w:left w:val="single" w:sz="4" w:space="0" w:color="auto"/>
              <w:bottom w:val="single" w:sz="4" w:space="0" w:color="auto"/>
              <w:right w:val="single" w:sz="4" w:space="0" w:color="auto"/>
            </w:tcBorders>
            <w:shd w:val="clear" w:color="auto" w:fill="auto"/>
            <w:noWrap/>
            <w:vAlign w:val="bottom"/>
            <w:hideMark/>
          </w:tcPr>
          <w:p w:rsidR="00F67096" w:rsidRPr="00774AD9" w:rsidRDefault="00F67096" w:rsidP="003B0CBB">
            <w:pPr>
              <w:rPr>
                <w:rFonts w:ascii="Arial" w:hAnsi="Arial" w:cs="Arial"/>
                <w:sz w:val="20"/>
                <w:szCs w:val="20"/>
              </w:rPr>
            </w:pPr>
            <w:r w:rsidRPr="00774AD9">
              <w:rPr>
                <w:rFonts w:ascii="Arial" w:hAnsi="Arial" w:cs="Arial"/>
                <w:sz w:val="20"/>
                <w:szCs w:val="20"/>
              </w:rPr>
              <w:t> </w:t>
            </w:r>
          </w:p>
        </w:tc>
        <w:tc>
          <w:tcPr>
            <w:tcW w:w="3174" w:type="dxa"/>
            <w:tcBorders>
              <w:top w:val="nil"/>
              <w:left w:val="nil"/>
              <w:bottom w:val="single" w:sz="4" w:space="0" w:color="auto"/>
              <w:right w:val="single" w:sz="4" w:space="0" w:color="auto"/>
            </w:tcBorders>
            <w:shd w:val="clear" w:color="auto" w:fill="auto"/>
            <w:noWrap/>
            <w:vAlign w:val="bottom"/>
            <w:hideMark/>
          </w:tcPr>
          <w:p w:rsidR="00F67096" w:rsidRPr="00774AD9" w:rsidRDefault="00F67096" w:rsidP="003B0CBB">
            <w:pPr>
              <w:rPr>
                <w:rFonts w:ascii="Arial" w:hAnsi="Arial" w:cs="Arial"/>
                <w:sz w:val="20"/>
                <w:szCs w:val="20"/>
              </w:rPr>
            </w:pPr>
            <w:r w:rsidRPr="00774AD9">
              <w:rPr>
                <w:rFonts w:ascii="Arial" w:hAnsi="Arial" w:cs="Arial"/>
                <w:sz w:val="20"/>
                <w:szCs w:val="20"/>
              </w:rPr>
              <w:t> </w:t>
            </w:r>
          </w:p>
        </w:tc>
      </w:tr>
      <w:tr w:rsidR="00F67096" w:rsidRPr="00774AD9" w:rsidTr="00BB5920">
        <w:trPr>
          <w:trHeight w:val="315"/>
        </w:trPr>
        <w:tc>
          <w:tcPr>
            <w:tcW w:w="5968"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Bežné príjmy</w:t>
            </w:r>
          </w:p>
        </w:tc>
        <w:tc>
          <w:tcPr>
            <w:tcW w:w="3174" w:type="dxa"/>
            <w:tcBorders>
              <w:top w:val="nil"/>
              <w:left w:val="nil"/>
              <w:bottom w:val="single" w:sz="4" w:space="0" w:color="auto"/>
              <w:right w:val="single" w:sz="4" w:space="0" w:color="auto"/>
            </w:tcBorders>
            <w:shd w:val="clear" w:color="auto" w:fill="auto"/>
            <w:hideMark/>
          </w:tcPr>
          <w:p w:rsidR="00F67096" w:rsidRPr="00774AD9" w:rsidRDefault="00F67096" w:rsidP="00D404C9">
            <w:pPr>
              <w:jc w:val="right"/>
            </w:pPr>
            <w:r w:rsidRPr="00774AD9">
              <w:t>6</w:t>
            </w:r>
            <w:r w:rsidR="00D404C9">
              <w:t>6</w:t>
            </w:r>
            <w:r w:rsidRPr="00774AD9">
              <w:t xml:space="preserve"> </w:t>
            </w:r>
            <w:r w:rsidR="00D404C9">
              <w:t>501</w:t>
            </w:r>
            <w:r w:rsidRPr="00774AD9">
              <w:t>,</w:t>
            </w:r>
            <w:r w:rsidR="00D404C9">
              <w:t>35</w:t>
            </w:r>
          </w:p>
        </w:tc>
      </w:tr>
      <w:tr w:rsidR="00F67096" w:rsidRPr="00774AD9" w:rsidTr="00BB5920">
        <w:trPr>
          <w:trHeight w:val="315"/>
        </w:trPr>
        <w:tc>
          <w:tcPr>
            <w:tcW w:w="5968"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Bežné výdavky</w:t>
            </w:r>
          </w:p>
        </w:tc>
        <w:tc>
          <w:tcPr>
            <w:tcW w:w="3174" w:type="dxa"/>
            <w:tcBorders>
              <w:top w:val="nil"/>
              <w:left w:val="nil"/>
              <w:bottom w:val="single" w:sz="4" w:space="0" w:color="auto"/>
              <w:right w:val="single" w:sz="4" w:space="0" w:color="auto"/>
            </w:tcBorders>
            <w:shd w:val="clear" w:color="auto" w:fill="auto"/>
            <w:hideMark/>
          </w:tcPr>
          <w:p w:rsidR="00F67096" w:rsidRPr="00774AD9" w:rsidRDefault="00D404C9" w:rsidP="00D404C9">
            <w:pPr>
              <w:jc w:val="right"/>
            </w:pPr>
            <w:r>
              <w:t>54 522</w:t>
            </w:r>
            <w:r w:rsidR="00F67096" w:rsidRPr="00774AD9">
              <w:t>,</w:t>
            </w:r>
            <w:r>
              <w:t>06</w:t>
            </w:r>
          </w:p>
        </w:tc>
      </w:tr>
      <w:tr w:rsidR="00F67096" w:rsidRPr="00774AD9" w:rsidTr="00BB5920">
        <w:trPr>
          <w:trHeight w:val="315"/>
        </w:trPr>
        <w:tc>
          <w:tcPr>
            <w:tcW w:w="5968"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Prebytok bežného rozpočtu</w:t>
            </w:r>
          </w:p>
        </w:tc>
        <w:tc>
          <w:tcPr>
            <w:tcW w:w="3174" w:type="dxa"/>
            <w:tcBorders>
              <w:top w:val="nil"/>
              <w:left w:val="nil"/>
              <w:bottom w:val="single" w:sz="4" w:space="0" w:color="auto"/>
              <w:right w:val="single" w:sz="4" w:space="0" w:color="auto"/>
            </w:tcBorders>
            <w:shd w:val="clear" w:color="auto" w:fill="auto"/>
            <w:noWrap/>
            <w:vAlign w:val="bottom"/>
            <w:hideMark/>
          </w:tcPr>
          <w:p w:rsidR="00F67096" w:rsidRPr="00774AD9" w:rsidRDefault="007B7EF2" w:rsidP="007B7EF2">
            <w:pPr>
              <w:jc w:val="right"/>
              <w:rPr>
                <w:b/>
                <w:bCs/>
              </w:rPr>
            </w:pPr>
            <w:r>
              <w:rPr>
                <w:b/>
                <w:bCs/>
              </w:rPr>
              <w:t>11979,29</w:t>
            </w:r>
          </w:p>
        </w:tc>
      </w:tr>
      <w:tr w:rsidR="00F67096" w:rsidRPr="00774AD9" w:rsidTr="00BB5920">
        <w:trPr>
          <w:trHeight w:val="315"/>
        </w:trPr>
        <w:tc>
          <w:tcPr>
            <w:tcW w:w="5968" w:type="dxa"/>
            <w:tcBorders>
              <w:top w:val="nil"/>
              <w:left w:val="single" w:sz="4" w:space="0" w:color="auto"/>
              <w:bottom w:val="single" w:sz="4" w:space="0" w:color="auto"/>
              <w:right w:val="single" w:sz="4" w:space="0" w:color="auto"/>
            </w:tcBorders>
            <w:shd w:val="clear" w:color="auto" w:fill="auto"/>
            <w:noWrap/>
            <w:vAlign w:val="bottom"/>
            <w:hideMark/>
          </w:tcPr>
          <w:p w:rsidR="00F67096" w:rsidRPr="00774AD9" w:rsidRDefault="00F67096" w:rsidP="003B0CBB">
            <w:r w:rsidRPr="00774AD9">
              <w:t> </w:t>
            </w:r>
          </w:p>
        </w:tc>
        <w:tc>
          <w:tcPr>
            <w:tcW w:w="3174" w:type="dxa"/>
            <w:tcBorders>
              <w:top w:val="nil"/>
              <w:left w:val="nil"/>
              <w:bottom w:val="single" w:sz="4" w:space="0" w:color="auto"/>
              <w:right w:val="single" w:sz="4" w:space="0" w:color="auto"/>
            </w:tcBorders>
            <w:shd w:val="clear" w:color="auto" w:fill="auto"/>
            <w:noWrap/>
            <w:vAlign w:val="bottom"/>
            <w:hideMark/>
          </w:tcPr>
          <w:p w:rsidR="00F67096" w:rsidRPr="00774AD9" w:rsidRDefault="00F67096" w:rsidP="003B0CBB">
            <w:r w:rsidRPr="00774AD9">
              <w:t> </w:t>
            </w:r>
          </w:p>
        </w:tc>
      </w:tr>
      <w:tr w:rsidR="00F67096" w:rsidRPr="00774AD9" w:rsidTr="00BB5920">
        <w:trPr>
          <w:trHeight w:val="315"/>
        </w:trPr>
        <w:tc>
          <w:tcPr>
            <w:tcW w:w="5968"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Kapitálové príjmy</w:t>
            </w:r>
          </w:p>
        </w:tc>
        <w:tc>
          <w:tcPr>
            <w:tcW w:w="3174" w:type="dxa"/>
            <w:tcBorders>
              <w:top w:val="nil"/>
              <w:left w:val="nil"/>
              <w:bottom w:val="single" w:sz="4" w:space="0" w:color="auto"/>
              <w:right w:val="single" w:sz="4" w:space="0" w:color="auto"/>
            </w:tcBorders>
            <w:shd w:val="clear" w:color="auto" w:fill="auto"/>
            <w:hideMark/>
          </w:tcPr>
          <w:p w:rsidR="00F67096" w:rsidRPr="00774AD9" w:rsidRDefault="007B7EF2" w:rsidP="003B0CBB">
            <w:pPr>
              <w:jc w:val="right"/>
            </w:pPr>
            <w:r>
              <w:t>3225,50</w:t>
            </w:r>
          </w:p>
        </w:tc>
      </w:tr>
      <w:tr w:rsidR="00F67096" w:rsidRPr="00774AD9" w:rsidTr="00BB5920">
        <w:trPr>
          <w:trHeight w:val="315"/>
        </w:trPr>
        <w:tc>
          <w:tcPr>
            <w:tcW w:w="5968"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Kapitálové výdavky</w:t>
            </w:r>
          </w:p>
        </w:tc>
        <w:tc>
          <w:tcPr>
            <w:tcW w:w="3174" w:type="dxa"/>
            <w:tcBorders>
              <w:top w:val="nil"/>
              <w:left w:val="nil"/>
              <w:bottom w:val="single" w:sz="4" w:space="0" w:color="auto"/>
              <w:right w:val="single" w:sz="4" w:space="0" w:color="auto"/>
            </w:tcBorders>
            <w:shd w:val="clear" w:color="auto" w:fill="auto"/>
            <w:hideMark/>
          </w:tcPr>
          <w:p w:rsidR="00F67096" w:rsidRPr="00774AD9" w:rsidRDefault="007B7EF2" w:rsidP="003B0CBB">
            <w:pPr>
              <w:jc w:val="right"/>
            </w:pPr>
            <w:r>
              <w:t>25945,82</w:t>
            </w:r>
          </w:p>
        </w:tc>
      </w:tr>
      <w:tr w:rsidR="00F67096" w:rsidRPr="00774AD9" w:rsidTr="00BB5920">
        <w:trPr>
          <w:trHeight w:val="315"/>
        </w:trPr>
        <w:tc>
          <w:tcPr>
            <w:tcW w:w="5968"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Prebytok/schodok kapitálového rozpočtu</w:t>
            </w:r>
          </w:p>
        </w:tc>
        <w:tc>
          <w:tcPr>
            <w:tcW w:w="3174" w:type="dxa"/>
            <w:tcBorders>
              <w:top w:val="nil"/>
              <w:left w:val="nil"/>
              <w:bottom w:val="single" w:sz="4" w:space="0" w:color="auto"/>
              <w:right w:val="single" w:sz="4" w:space="0" w:color="auto"/>
            </w:tcBorders>
            <w:shd w:val="clear" w:color="auto" w:fill="auto"/>
            <w:noWrap/>
            <w:vAlign w:val="bottom"/>
            <w:hideMark/>
          </w:tcPr>
          <w:p w:rsidR="00F67096" w:rsidRPr="00774AD9" w:rsidRDefault="00D4573B" w:rsidP="00786AE2">
            <w:pPr>
              <w:jc w:val="right"/>
              <w:rPr>
                <w:b/>
                <w:bCs/>
              </w:rPr>
            </w:pPr>
            <w:r>
              <w:rPr>
                <w:b/>
                <w:bCs/>
              </w:rPr>
              <w:t>-</w:t>
            </w:r>
            <w:r w:rsidR="00786AE2">
              <w:rPr>
                <w:b/>
                <w:bCs/>
              </w:rPr>
              <w:t>13 966</w:t>
            </w:r>
            <w:r>
              <w:rPr>
                <w:b/>
                <w:bCs/>
              </w:rPr>
              <w:t>,</w:t>
            </w:r>
            <w:r w:rsidR="00786AE2">
              <w:rPr>
                <w:b/>
                <w:bCs/>
              </w:rPr>
              <w:t>53</w:t>
            </w:r>
          </w:p>
        </w:tc>
      </w:tr>
      <w:tr w:rsidR="00F67096" w:rsidRPr="00774AD9" w:rsidTr="00BB5920">
        <w:trPr>
          <w:trHeight w:val="315"/>
        </w:trPr>
        <w:tc>
          <w:tcPr>
            <w:tcW w:w="5968"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 </w:t>
            </w:r>
          </w:p>
        </w:tc>
        <w:tc>
          <w:tcPr>
            <w:tcW w:w="3174" w:type="dxa"/>
            <w:tcBorders>
              <w:top w:val="nil"/>
              <w:left w:val="nil"/>
              <w:bottom w:val="single" w:sz="4" w:space="0" w:color="auto"/>
              <w:right w:val="single" w:sz="4" w:space="0" w:color="auto"/>
            </w:tcBorders>
            <w:shd w:val="clear" w:color="auto" w:fill="auto"/>
            <w:noWrap/>
            <w:vAlign w:val="bottom"/>
            <w:hideMark/>
          </w:tcPr>
          <w:p w:rsidR="00F67096" w:rsidRPr="00774AD9" w:rsidRDefault="00F67096" w:rsidP="003B0CBB">
            <w:r w:rsidRPr="00774AD9">
              <w:t> </w:t>
            </w:r>
          </w:p>
        </w:tc>
      </w:tr>
      <w:tr w:rsidR="00F67096" w:rsidRPr="00774AD9" w:rsidTr="00BB5920">
        <w:trPr>
          <w:trHeight w:val="315"/>
        </w:trPr>
        <w:tc>
          <w:tcPr>
            <w:tcW w:w="5968"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Prebytok/schodok rozpočtu spolu</w:t>
            </w:r>
          </w:p>
        </w:tc>
        <w:tc>
          <w:tcPr>
            <w:tcW w:w="3174" w:type="dxa"/>
            <w:tcBorders>
              <w:top w:val="nil"/>
              <w:left w:val="nil"/>
              <w:bottom w:val="single" w:sz="4" w:space="0" w:color="auto"/>
              <w:right w:val="single" w:sz="4" w:space="0" w:color="auto"/>
            </w:tcBorders>
            <w:shd w:val="clear" w:color="auto" w:fill="auto"/>
            <w:noWrap/>
            <w:vAlign w:val="bottom"/>
            <w:hideMark/>
          </w:tcPr>
          <w:p w:rsidR="00D4573B" w:rsidRPr="00774AD9" w:rsidRDefault="00D4573B" w:rsidP="00786AE2">
            <w:pPr>
              <w:jc w:val="right"/>
            </w:pPr>
            <w:r>
              <w:t>-</w:t>
            </w:r>
            <w:r w:rsidR="00786AE2">
              <w:t>1 987,24</w:t>
            </w:r>
          </w:p>
        </w:tc>
      </w:tr>
      <w:tr w:rsidR="00F67096" w:rsidRPr="00774AD9" w:rsidTr="00BB5920">
        <w:trPr>
          <w:trHeight w:val="315"/>
        </w:trPr>
        <w:tc>
          <w:tcPr>
            <w:tcW w:w="5968"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odpočet nevyčerpaných prostriedkov zo ŠR</w:t>
            </w:r>
          </w:p>
        </w:tc>
        <w:tc>
          <w:tcPr>
            <w:tcW w:w="3174" w:type="dxa"/>
            <w:tcBorders>
              <w:top w:val="nil"/>
              <w:left w:val="nil"/>
              <w:bottom w:val="single" w:sz="4" w:space="0" w:color="auto"/>
              <w:right w:val="single" w:sz="4" w:space="0" w:color="auto"/>
            </w:tcBorders>
            <w:shd w:val="clear" w:color="auto" w:fill="auto"/>
            <w:noWrap/>
            <w:vAlign w:val="bottom"/>
            <w:hideMark/>
          </w:tcPr>
          <w:p w:rsidR="00F67096" w:rsidRPr="00774AD9" w:rsidRDefault="00786AE2" w:rsidP="003B0CBB">
            <w:pPr>
              <w:jc w:val="right"/>
            </w:pPr>
            <w:r>
              <w:t>-373,78</w:t>
            </w:r>
          </w:p>
        </w:tc>
      </w:tr>
      <w:tr w:rsidR="00F67096" w:rsidRPr="00774AD9" w:rsidTr="00BB5920">
        <w:trPr>
          <w:trHeight w:val="315"/>
        </w:trPr>
        <w:tc>
          <w:tcPr>
            <w:tcW w:w="5968"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Prebytok/schodok rozpočtu po odpočte</w:t>
            </w:r>
          </w:p>
        </w:tc>
        <w:tc>
          <w:tcPr>
            <w:tcW w:w="3174" w:type="dxa"/>
            <w:tcBorders>
              <w:top w:val="nil"/>
              <w:left w:val="nil"/>
              <w:bottom w:val="single" w:sz="4" w:space="0" w:color="auto"/>
              <w:right w:val="single" w:sz="4" w:space="0" w:color="auto"/>
            </w:tcBorders>
            <w:shd w:val="clear" w:color="auto" w:fill="auto"/>
            <w:noWrap/>
            <w:vAlign w:val="bottom"/>
            <w:hideMark/>
          </w:tcPr>
          <w:p w:rsidR="00D77E4B" w:rsidRPr="00774AD9" w:rsidRDefault="00786AE2" w:rsidP="00D77E4B">
            <w:pPr>
              <w:jc w:val="right"/>
              <w:rPr>
                <w:b/>
                <w:bCs/>
              </w:rPr>
            </w:pPr>
            <w:r>
              <w:rPr>
                <w:b/>
                <w:bCs/>
              </w:rPr>
              <w:t>1 613,46</w:t>
            </w:r>
          </w:p>
        </w:tc>
      </w:tr>
      <w:tr w:rsidR="00F67096" w:rsidRPr="00774AD9" w:rsidTr="00BB5920">
        <w:trPr>
          <w:trHeight w:val="255"/>
        </w:trPr>
        <w:tc>
          <w:tcPr>
            <w:tcW w:w="5968" w:type="dxa"/>
            <w:tcBorders>
              <w:top w:val="nil"/>
              <w:left w:val="single" w:sz="4" w:space="0" w:color="auto"/>
              <w:bottom w:val="single" w:sz="4" w:space="0" w:color="auto"/>
              <w:right w:val="single" w:sz="4" w:space="0" w:color="auto"/>
            </w:tcBorders>
            <w:shd w:val="clear" w:color="auto" w:fill="auto"/>
            <w:noWrap/>
            <w:vAlign w:val="bottom"/>
            <w:hideMark/>
          </w:tcPr>
          <w:p w:rsidR="00F67096" w:rsidRPr="00774AD9" w:rsidRDefault="00F67096" w:rsidP="003B0CBB">
            <w:pPr>
              <w:rPr>
                <w:rFonts w:ascii="Arial" w:hAnsi="Arial" w:cs="Arial"/>
                <w:sz w:val="20"/>
                <w:szCs w:val="20"/>
              </w:rPr>
            </w:pPr>
            <w:r w:rsidRPr="00774AD9">
              <w:rPr>
                <w:rFonts w:ascii="Arial" w:hAnsi="Arial" w:cs="Arial"/>
                <w:sz w:val="20"/>
                <w:szCs w:val="20"/>
              </w:rPr>
              <w:t> </w:t>
            </w:r>
          </w:p>
        </w:tc>
        <w:tc>
          <w:tcPr>
            <w:tcW w:w="3174" w:type="dxa"/>
            <w:tcBorders>
              <w:top w:val="nil"/>
              <w:left w:val="nil"/>
              <w:bottom w:val="single" w:sz="4" w:space="0" w:color="auto"/>
              <w:right w:val="single" w:sz="4" w:space="0" w:color="auto"/>
            </w:tcBorders>
            <w:shd w:val="clear" w:color="auto" w:fill="auto"/>
            <w:noWrap/>
            <w:vAlign w:val="bottom"/>
            <w:hideMark/>
          </w:tcPr>
          <w:p w:rsidR="00F67096" w:rsidRPr="00774AD9" w:rsidRDefault="00F67096" w:rsidP="003B0CBB">
            <w:pPr>
              <w:rPr>
                <w:rFonts w:ascii="Arial" w:hAnsi="Arial" w:cs="Arial"/>
                <w:sz w:val="20"/>
                <w:szCs w:val="20"/>
              </w:rPr>
            </w:pPr>
            <w:r w:rsidRPr="00774AD9">
              <w:rPr>
                <w:rFonts w:ascii="Arial" w:hAnsi="Arial" w:cs="Arial"/>
                <w:sz w:val="20"/>
                <w:szCs w:val="20"/>
              </w:rPr>
              <w:t> </w:t>
            </w:r>
          </w:p>
        </w:tc>
      </w:tr>
      <w:tr w:rsidR="00F67096" w:rsidRPr="00774AD9" w:rsidTr="00BB5920">
        <w:trPr>
          <w:trHeight w:val="315"/>
        </w:trPr>
        <w:tc>
          <w:tcPr>
            <w:tcW w:w="5968"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Príjmy finančných operácií</w:t>
            </w:r>
          </w:p>
        </w:tc>
        <w:tc>
          <w:tcPr>
            <w:tcW w:w="3174" w:type="dxa"/>
            <w:tcBorders>
              <w:top w:val="nil"/>
              <w:left w:val="nil"/>
              <w:bottom w:val="single" w:sz="4" w:space="0" w:color="auto"/>
              <w:right w:val="single" w:sz="4" w:space="0" w:color="auto"/>
            </w:tcBorders>
            <w:shd w:val="clear" w:color="auto" w:fill="auto"/>
            <w:noWrap/>
            <w:vAlign w:val="bottom"/>
            <w:hideMark/>
          </w:tcPr>
          <w:p w:rsidR="00F67096" w:rsidRPr="00774AD9" w:rsidRDefault="007B7EF2" w:rsidP="003B0CBB">
            <w:pPr>
              <w:jc w:val="right"/>
            </w:pPr>
            <w:r>
              <w:t>29 800,00</w:t>
            </w:r>
          </w:p>
        </w:tc>
      </w:tr>
      <w:tr w:rsidR="00F67096" w:rsidRPr="00774AD9" w:rsidTr="00BB5920">
        <w:trPr>
          <w:trHeight w:val="315"/>
        </w:trPr>
        <w:tc>
          <w:tcPr>
            <w:tcW w:w="5968"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Výdavky finančných operácií</w:t>
            </w:r>
          </w:p>
        </w:tc>
        <w:tc>
          <w:tcPr>
            <w:tcW w:w="3174" w:type="dxa"/>
            <w:tcBorders>
              <w:top w:val="nil"/>
              <w:left w:val="nil"/>
              <w:bottom w:val="single" w:sz="4" w:space="0" w:color="auto"/>
              <w:right w:val="single" w:sz="4" w:space="0" w:color="auto"/>
            </w:tcBorders>
            <w:shd w:val="clear" w:color="auto" w:fill="auto"/>
            <w:noWrap/>
            <w:vAlign w:val="bottom"/>
            <w:hideMark/>
          </w:tcPr>
          <w:p w:rsidR="00F67096" w:rsidRPr="00774AD9" w:rsidRDefault="007B7EF2" w:rsidP="003B0CBB">
            <w:pPr>
              <w:jc w:val="right"/>
            </w:pPr>
            <w:r>
              <w:t>0</w:t>
            </w:r>
          </w:p>
        </w:tc>
      </w:tr>
      <w:tr w:rsidR="00F67096" w:rsidRPr="00774AD9" w:rsidTr="00BB5920">
        <w:trPr>
          <w:trHeight w:val="315"/>
        </w:trPr>
        <w:tc>
          <w:tcPr>
            <w:tcW w:w="5968" w:type="dxa"/>
            <w:tcBorders>
              <w:top w:val="single" w:sz="4" w:space="0" w:color="auto"/>
              <w:left w:val="single" w:sz="4" w:space="0" w:color="auto"/>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Hospodárenie z finančných operácií</w:t>
            </w:r>
          </w:p>
        </w:tc>
        <w:tc>
          <w:tcPr>
            <w:tcW w:w="3174" w:type="dxa"/>
            <w:tcBorders>
              <w:top w:val="single" w:sz="4" w:space="0" w:color="auto"/>
              <w:left w:val="nil"/>
              <w:bottom w:val="single" w:sz="4" w:space="0" w:color="auto"/>
              <w:right w:val="single" w:sz="4" w:space="0" w:color="auto"/>
            </w:tcBorders>
            <w:shd w:val="clear" w:color="auto" w:fill="auto"/>
            <w:noWrap/>
            <w:vAlign w:val="bottom"/>
            <w:hideMark/>
          </w:tcPr>
          <w:p w:rsidR="00F67096" w:rsidRPr="00774AD9" w:rsidRDefault="007B7EF2" w:rsidP="003B0CBB">
            <w:pPr>
              <w:jc w:val="right"/>
              <w:rPr>
                <w:b/>
                <w:bCs/>
              </w:rPr>
            </w:pPr>
            <w:r>
              <w:rPr>
                <w:b/>
                <w:bCs/>
              </w:rPr>
              <w:t>29 800,00</w:t>
            </w:r>
          </w:p>
        </w:tc>
      </w:tr>
      <w:tr w:rsidR="00F67096" w:rsidRPr="00774AD9" w:rsidTr="00BB5920">
        <w:trPr>
          <w:trHeight w:val="70"/>
        </w:trPr>
        <w:tc>
          <w:tcPr>
            <w:tcW w:w="5968" w:type="dxa"/>
            <w:tcBorders>
              <w:top w:val="single" w:sz="4" w:space="0" w:color="auto"/>
              <w:bottom w:val="single" w:sz="4" w:space="0" w:color="auto"/>
            </w:tcBorders>
            <w:shd w:val="clear" w:color="auto" w:fill="auto"/>
          </w:tcPr>
          <w:p w:rsidR="00F67096" w:rsidRPr="00774AD9" w:rsidRDefault="00F67096" w:rsidP="003B0CBB">
            <w:pPr>
              <w:rPr>
                <w:b/>
                <w:bCs/>
              </w:rPr>
            </w:pPr>
          </w:p>
        </w:tc>
        <w:tc>
          <w:tcPr>
            <w:tcW w:w="3174" w:type="dxa"/>
            <w:tcBorders>
              <w:top w:val="single" w:sz="4" w:space="0" w:color="auto"/>
              <w:bottom w:val="single" w:sz="4" w:space="0" w:color="auto"/>
            </w:tcBorders>
            <w:shd w:val="clear" w:color="auto" w:fill="auto"/>
            <w:noWrap/>
            <w:vAlign w:val="bottom"/>
          </w:tcPr>
          <w:p w:rsidR="00F67096" w:rsidRPr="00774AD9" w:rsidRDefault="00F67096" w:rsidP="003B0CBB"/>
        </w:tc>
      </w:tr>
      <w:tr w:rsidR="00F67096" w:rsidRPr="00774AD9" w:rsidTr="00BB5920">
        <w:trPr>
          <w:trHeight w:val="390"/>
        </w:trPr>
        <w:tc>
          <w:tcPr>
            <w:tcW w:w="5968" w:type="dxa"/>
            <w:tcBorders>
              <w:top w:val="single" w:sz="4" w:space="0" w:color="auto"/>
            </w:tcBorders>
            <w:shd w:val="clear" w:color="auto" w:fill="auto"/>
          </w:tcPr>
          <w:p w:rsidR="00F67096" w:rsidRPr="00774AD9" w:rsidRDefault="00F67096" w:rsidP="003B0CBB">
            <w:pPr>
              <w:rPr>
                <w:b/>
                <w:bCs/>
              </w:rPr>
            </w:pPr>
          </w:p>
        </w:tc>
        <w:tc>
          <w:tcPr>
            <w:tcW w:w="3174" w:type="dxa"/>
            <w:tcBorders>
              <w:top w:val="single" w:sz="4" w:space="0" w:color="auto"/>
            </w:tcBorders>
            <w:shd w:val="clear" w:color="auto" w:fill="auto"/>
            <w:noWrap/>
            <w:vAlign w:val="bottom"/>
          </w:tcPr>
          <w:p w:rsidR="00F67096" w:rsidRPr="00774AD9" w:rsidRDefault="00F67096" w:rsidP="003B0CBB">
            <w:pPr>
              <w:jc w:val="right"/>
              <w:rPr>
                <w:b/>
                <w:bCs/>
              </w:rPr>
            </w:pPr>
          </w:p>
        </w:tc>
      </w:tr>
      <w:tr w:rsidR="00F67096" w:rsidRPr="00774AD9" w:rsidTr="00BB5920">
        <w:trPr>
          <w:trHeight w:val="315"/>
        </w:trPr>
        <w:tc>
          <w:tcPr>
            <w:tcW w:w="5968" w:type="dxa"/>
            <w:tcBorders>
              <w:top w:val="nil"/>
            </w:tcBorders>
            <w:shd w:val="clear" w:color="auto" w:fill="auto"/>
          </w:tcPr>
          <w:p w:rsidR="00F67096" w:rsidRDefault="00F67096" w:rsidP="00BB5920">
            <w:pPr>
              <w:ind w:left="0" w:firstLine="0"/>
            </w:pPr>
          </w:p>
          <w:p w:rsidR="00BB5920" w:rsidRDefault="00BB5920" w:rsidP="00BB5920">
            <w:pPr>
              <w:ind w:left="0" w:firstLine="0"/>
            </w:pPr>
          </w:p>
          <w:p w:rsidR="00BB5920" w:rsidRDefault="00BB5920" w:rsidP="00BB5920">
            <w:pPr>
              <w:ind w:left="0" w:firstLine="0"/>
            </w:pPr>
          </w:p>
          <w:p w:rsidR="00BB5920" w:rsidRDefault="00BB5920" w:rsidP="00BB5920">
            <w:pPr>
              <w:ind w:left="0" w:firstLine="0"/>
            </w:pPr>
          </w:p>
          <w:p w:rsidR="00BB5920" w:rsidRPr="00774AD9" w:rsidRDefault="00BB5920" w:rsidP="00BB5920">
            <w:pPr>
              <w:ind w:left="0" w:firstLine="0"/>
            </w:pPr>
          </w:p>
        </w:tc>
        <w:tc>
          <w:tcPr>
            <w:tcW w:w="3174" w:type="dxa"/>
            <w:tcBorders>
              <w:top w:val="nil"/>
            </w:tcBorders>
            <w:shd w:val="clear" w:color="auto" w:fill="auto"/>
            <w:noWrap/>
            <w:vAlign w:val="bottom"/>
          </w:tcPr>
          <w:p w:rsidR="00F67096" w:rsidRPr="00774AD9" w:rsidRDefault="00F67096" w:rsidP="003B0CBB">
            <w:pPr>
              <w:jc w:val="right"/>
            </w:pPr>
          </w:p>
        </w:tc>
      </w:tr>
      <w:tr w:rsidR="00F67096" w:rsidRPr="00774AD9" w:rsidTr="00BB5920">
        <w:trPr>
          <w:trHeight w:val="315"/>
        </w:trPr>
        <w:tc>
          <w:tcPr>
            <w:tcW w:w="5968" w:type="dxa"/>
            <w:tcBorders>
              <w:top w:val="nil"/>
            </w:tcBorders>
            <w:shd w:val="clear" w:color="auto" w:fill="auto"/>
          </w:tcPr>
          <w:p w:rsidR="00F67096" w:rsidRPr="00774AD9" w:rsidRDefault="00F67096" w:rsidP="003B0CBB"/>
        </w:tc>
        <w:tc>
          <w:tcPr>
            <w:tcW w:w="3174" w:type="dxa"/>
            <w:tcBorders>
              <w:top w:val="nil"/>
            </w:tcBorders>
            <w:shd w:val="clear" w:color="auto" w:fill="auto"/>
            <w:noWrap/>
            <w:vAlign w:val="bottom"/>
          </w:tcPr>
          <w:p w:rsidR="00F67096" w:rsidRPr="00774AD9" w:rsidRDefault="00F67096" w:rsidP="003B0CBB">
            <w:pPr>
              <w:jc w:val="right"/>
            </w:pPr>
          </w:p>
        </w:tc>
      </w:tr>
      <w:tr w:rsidR="00BB5920" w:rsidRPr="00774AD9" w:rsidTr="00BB5920">
        <w:trPr>
          <w:trHeight w:val="315"/>
        </w:trPr>
        <w:tc>
          <w:tcPr>
            <w:tcW w:w="5968" w:type="dxa"/>
            <w:shd w:val="clear" w:color="auto" w:fill="auto"/>
          </w:tcPr>
          <w:p w:rsidR="00BB5920" w:rsidRPr="00774AD9" w:rsidRDefault="00BB5920" w:rsidP="00BB5920">
            <w:pPr>
              <w:ind w:left="0" w:firstLine="0"/>
              <w:rPr>
                <w:b/>
                <w:bCs/>
              </w:rPr>
            </w:pPr>
          </w:p>
        </w:tc>
        <w:tc>
          <w:tcPr>
            <w:tcW w:w="3174" w:type="dxa"/>
            <w:shd w:val="clear" w:color="auto" w:fill="auto"/>
            <w:noWrap/>
          </w:tcPr>
          <w:p w:rsidR="00BB5920" w:rsidRPr="00774AD9" w:rsidRDefault="00BB5920" w:rsidP="00BB5920">
            <w:pPr>
              <w:ind w:left="0" w:firstLine="0"/>
              <w:rPr>
                <w:b/>
                <w:bCs/>
              </w:rPr>
            </w:pPr>
          </w:p>
        </w:tc>
      </w:tr>
      <w:tr w:rsidR="00BB5920" w:rsidRPr="00774AD9" w:rsidTr="00BB5920">
        <w:trPr>
          <w:trHeight w:val="315"/>
        </w:trPr>
        <w:tc>
          <w:tcPr>
            <w:tcW w:w="5968" w:type="dxa"/>
            <w:tcBorders>
              <w:bottom w:val="single" w:sz="4" w:space="0" w:color="auto"/>
            </w:tcBorders>
            <w:shd w:val="clear" w:color="auto" w:fill="auto"/>
          </w:tcPr>
          <w:p w:rsidR="00BB5920" w:rsidRPr="00774AD9" w:rsidRDefault="00BB5920" w:rsidP="00BB5920">
            <w:pPr>
              <w:rPr>
                <w:b/>
                <w:bCs/>
              </w:rPr>
            </w:pPr>
          </w:p>
        </w:tc>
        <w:tc>
          <w:tcPr>
            <w:tcW w:w="3174" w:type="dxa"/>
            <w:tcBorders>
              <w:bottom w:val="single" w:sz="4" w:space="0" w:color="auto"/>
            </w:tcBorders>
            <w:shd w:val="clear" w:color="auto" w:fill="auto"/>
            <w:noWrap/>
            <w:hideMark/>
          </w:tcPr>
          <w:p w:rsidR="00BB5920" w:rsidRPr="00774AD9" w:rsidRDefault="00BB5920" w:rsidP="00BB5920">
            <w:pPr>
              <w:rPr>
                <w:b/>
                <w:bCs/>
              </w:rPr>
            </w:pPr>
            <w:r w:rsidRPr="00774AD9">
              <w:rPr>
                <w:b/>
                <w:bCs/>
              </w:rPr>
              <w:t> </w:t>
            </w:r>
          </w:p>
        </w:tc>
      </w:tr>
      <w:tr w:rsidR="00BB5920" w:rsidRPr="00774AD9" w:rsidTr="00BB5920">
        <w:trPr>
          <w:trHeight w:val="315"/>
        </w:trPr>
        <w:tc>
          <w:tcPr>
            <w:tcW w:w="5968" w:type="dxa"/>
            <w:tcBorders>
              <w:top w:val="single" w:sz="4" w:space="0" w:color="auto"/>
              <w:left w:val="single" w:sz="4" w:space="0" w:color="auto"/>
              <w:bottom w:val="single" w:sz="4" w:space="0" w:color="auto"/>
              <w:right w:val="single" w:sz="4" w:space="0" w:color="auto"/>
            </w:tcBorders>
            <w:shd w:val="clear" w:color="auto" w:fill="auto"/>
            <w:hideMark/>
          </w:tcPr>
          <w:p w:rsidR="00BB5920" w:rsidRPr="00774AD9" w:rsidRDefault="00BB5920" w:rsidP="00BB5920">
            <w:pPr>
              <w:rPr>
                <w:b/>
                <w:bCs/>
              </w:rPr>
            </w:pPr>
            <w:r w:rsidRPr="00774AD9">
              <w:rPr>
                <w:b/>
                <w:bCs/>
              </w:rPr>
              <w:t xml:space="preserve">Výsledok rozpočtového hospodárenia obce </w:t>
            </w:r>
          </w:p>
        </w:tc>
        <w:tc>
          <w:tcPr>
            <w:tcW w:w="3174" w:type="dxa"/>
            <w:tcBorders>
              <w:top w:val="single" w:sz="4" w:space="0" w:color="auto"/>
              <w:left w:val="nil"/>
              <w:bottom w:val="single" w:sz="4" w:space="0" w:color="auto"/>
              <w:right w:val="single" w:sz="4" w:space="0" w:color="auto"/>
            </w:tcBorders>
            <w:shd w:val="clear" w:color="auto" w:fill="auto"/>
            <w:noWrap/>
            <w:vAlign w:val="bottom"/>
            <w:hideMark/>
          </w:tcPr>
          <w:p w:rsidR="00BB5920" w:rsidRPr="00774AD9" w:rsidRDefault="00786AE2" w:rsidP="00BB5920">
            <w:pPr>
              <w:jc w:val="right"/>
            </w:pPr>
            <w:r>
              <w:t>19 088,97</w:t>
            </w:r>
          </w:p>
        </w:tc>
      </w:tr>
      <w:tr w:rsidR="00BB5920" w:rsidRPr="00774AD9" w:rsidTr="00BB5920">
        <w:trPr>
          <w:trHeight w:val="315"/>
        </w:trPr>
        <w:tc>
          <w:tcPr>
            <w:tcW w:w="5968" w:type="dxa"/>
            <w:tcBorders>
              <w:top w:val="nil"/>
              <w:left w:val="single" w:sz="4" w:space="0" w:color="auto"/>
              <w:bottom w:val="single" w:sz="4" w:space="0" w:color="auto"/>
              <w:right w:val="single" w:sz="4" w:space="0" w:color="auto"/>
            </w:tcBorders>
            <w:shd w:val="clear" w:color="auto" w:fill="auto"/>
            <w:hideMark/>
          </w:tcPr>
          <w:p w:rsidR="00BB5920" w:rsidRPr="00774AD9" w:rsidRDefault="00BB5920" w:rsidP="00BB5920">
            <w:r w:rsidRPr="00774AD9">
              <w:t> </w:t>
            </w:r>
          </w:p>
        </w:tc>
        <w:tc>
          <w:tcPr>
            <w:tcW w:w="3174" w:type="dxa"/>
            <w:tcBorders>
              <w:top w:val="nil"/>
              <w:left w:val="nil"/>
              <w:bottom w:val="single" w:sz="4" w:space="0" w:color="auto"/>
              <w:right w:val="single" w:sz="4" w:space="0" w:color="auto"/>
            </w:tcBorders>
            <w:shd w:val="clear" w:color="auto" w:fill="auto"/>
            <w:noWrap/>
            <w:vAlign w:val="bottom"/>
            <w:hideMark/>
          </w:tcPr>
          <w:p w:rsidR="00BB5920" w:rsidRPr="00774AD9" w:rsidRDefault="00BB5920" w:rsidP="00BB5920">
            <w:r w:rsidRPr="00774AD9">
              <w:t> </w:t>
            </w:r>
          </w:p>
        </w:tc>
      </w:tr>
      <w:tr w:rsidR="00BB5920" w:rsidRPr="00774AD9" w:rsidTr="00BB5920">
        <w:trPr>
          <w:trHeight w:val="315"/>
        </w:trPr>
        <w:tc>
          <w:tcPr>
            <w:tcW w:w="5968" w:type="dxa"/>
            <w:tcBorders>
              <w:top w:val="nil"/>
              <w:left w:val="single" w:sz="4" w:space="0" w:color="auto"/>
              <w:bottom w:val="single" w:sz="4" w:space="0" w:color="auto"/>
              <w:right w:val="single" w:sz="4" w:space="0" w:color="auto"/>
            </w:tcBorders>
            <w:shd w:val="clear" w:color="auto" w:fill="auto"/>
            <w:hideMark/>
          </w:tcPr>
          <w:p w:rsidR="00BB5920" w:rsidRPr="00774AD9" w:rsidRDefault="00BB5920" w:rsidP="00BB5920">
            <w:pPr>
              <w:rPr>
                <w:b/>
                <w:bCs/>
              </w:rPr>
            </w:pPr>
            <w:r w:rsidRPr="00774AD9">
              <w:rPr>
                <w:b/>
                <w:bCs/>
              </w:rPr>
              <w:t>Výsledok hospodárenia na rozdelenie</w:t>
            </w:r>
          </w:p>
        </w:tc>
        <w:tc>
          <w:tcPr>
            <w:tcW w:w="3174" w:type="dxa"/>
            <w:tcBorders>
              <w:top w:val="nil"/>
              <w:left w:val="nil"/>
              <w:bottom w:val="single" w:sz="4" w:space="0" w:color="auto"/>
              <w:right w:val="single" w:sz="4" w:space="0" w:color="auto"/>
            </w:tcBorders>
            <w:shd w:val="clear" w:color="auto" w:fill="auto"/>
            <w:noWrap/>
            <w:vAlign w:val="bottom"/>
            <w:hideMark/>
          </w:tcPr>
          <w:p w:rsidR="00BB5920" w:rsidRPr="00774AD9" w:rsidRDefault="00786AE2" w:rsidP="00BB5920">
            <w:pPr>
              <w:jc w:val="right"/>
            </w:pPr>
            <w:r>
              <w:t>18 715,19</w:t>
            </w:r>
          </w:p>
        </w:tc>
      </w:tr>
      <w:tr w:rsidR="00BB5920" w:rsidRPr="00774AD9" w:rsidTr="00BB5920">
        <w:trPr>
          <w:trHeight w:val="315"/>
        </w:trPr>
        <w:tc>
          <w:tcPr>
            <w:tcW w:w="5968" w:type="dxa"/>
            <w:tcBorders>
              <w:top w:val="nil"/>
              <w:left w:val="single" w:sz="4" w:space="0" w:color="auto"/>
              <w:bottom w:val="single" w:sz="4" w:space="0" w:color="auto"/>
              <w:right w:val="single" w:sz="4" w:space="0" w:color="auto"/>
            </w:tcBorders>
            <w:shd w:val="clear" w:color="auto" w:fill="auto"/>
            <w:hideMark/>
          </w:tcPr>
          <w:p w:rsidR="00BB5920" w:rsidRPr="00774AD9" w:rsidRDefault="00BB5920" w:rsidP="00BB5920">
            <w:r w:rsidRPr="00774AD9">
              <w:t>Tvorba RF</w:t>
            </w:r>
          </w:p>
        </w:tc>
        <w:tc>
          <w:tcPr>
            <w:tcW w:w="3174" w:type="dxa"/>
            <w:tcBorders>
              <w:top w:val="nil"/>
              <w:left w:val="nil"/>
              <w:bottom w:val="single" w:sz="4" w:space="0" w:color="auto"/>
              <w:right w:val="single" w:sz="4" w:space="0" w:color="auto"/>
            </w:tcBorders>
            <w:shd w:val="clear" w:color="auto" w:fill="auto"/>
            <w:noWrap/>
            <w:vAlign w:val="bottom"/>
            <w:hideMark/>
          </w:tcPr>
          <w:p w:rsidR="00BB5920" w:rsidRPr="00774AD9" w:rsidRDefault="00BB5920" w:rsidP="00BB5920">
            <w:pPr>
              <w:jc w:val="right"/>
            </w:pPr>
            <w:r>
              <w:t>-1613,46</w:t>
            </w:r>
          </w:p>
        </w:tc>
      </w:tr>
      <w:tr w:rsidR="00BB5920" w:rsidRPr="00774AD9" w:rsidTr="00BB5920">
        <w:trPr>
          <w:trHeight w:val="315"/>
        </w:trPr>
        <w:tc>
          <w:tcPr>
            <w:tcW w:w="5968" w:type="dxa"/>
            <w:tcBorders>
              <w:top w:val="nil"/>
              <w:left w:val="single" w:sz="4" w:space="0" w:color="auto"/>
              <w:bottom w:val="single" w:sz="4" w:space="0" w:color="auto"/>
              <w:right w:val="single" w:sz="4" w:space="0" w:color="auto"/>
            </w:tcBorders>
            <w:shd w:val="clear" w:color="auto" w:fill="auto"/>
            <w:hideMark/>
          </w:tcPr>
          <w:p w:rsidR="00BB5920" w:rsidRPr="00774AD9" w:rsidRDefault="00BB5920" w:rsidP="00BB5920">
            <w:pPr>
              <w:rPr>
                <w:b/>
                <w:bCs/>
              </w:rPr>
            </w:pPr>
            <w:r w:rsidRPr="00774AD9">
              <w:rPr>
                <w:b/>
                <w:bCs/>
              </w:rPr>
              <w:t>Výsledok hospodárenia na rozdelenie po odpočte RF</w:t>
            </w:r>
          </w:p>
        </w:tc>
        <w:tc>
          <w:tcPr>
            <w:tcW w:w="3174" w:type="dxa"/>
            <w:tcBorders>
              <w:top w:val="nil"/>
              <w:left w:val="nil"/>
              <w:bottom w:val="single" w:sz="4" w:space="0" w:color="auto"/>
              <w:right w:val="single" w:sz="4" w:space="0" w:color="auto"/>
            </w:tcBorders>
            <w:shd w:val="clear" w:color="auto" w:fill="auto"/>
            <w:noWrap/>
            <w:vAlign w:val="bottom"/>
            <w:hideMark/>
          </w:tcPr>
          <w:p w:rsidR="00BB5920" w:rsidRPr="00774AD9" w:rsidRDefault="00786AE2" w:rsidP="00BB5920">
            <w:pPr>
              <w:jc w:val="right"/>
            </w:pPr>
            <w:r>
              <w:t>17 101,73</w:t>
            </w:r>
          </w:p>
        </w:tc>
      </w:tr>
      <w:tr w:rsidR="00BB5920" w:rsidRPr="00774AD9" w:rsidTr="00BB5920">
        <w:trPr>
          <w:trHeight w:val="315"/>
        </w:trPr>
        <w:tc>
          <w:tcPr>
            <w:tcW w:w="5968" w:type="dxa"/>
            <w:tcBorders>
              <w:top w:val="nil"/>
              <w:left w:val="single" w:sz="4" w:space="0" w:color="auto"/>
              <w:bottom w:val="single" w:sz="4" w:space="0" w:color="auto"/>
              <w:right w:val="single" w:sz="4" w:space="0" w:color="auto"/>
            </w:tcBorders>
            <w:shd w:val="clear" w:color="auto" w:fill="auto"/>
            <w:noWrap/>
            <w:vAlign w:val="bottom"/>
            <w:hideMark/>
          </w:tcPr>
          <w:p w:rsidR="00BB5920" w:rsidRPr="00774AD9" w:rsidRDefault="00BB5920" w:rsidP="00BB5920">
            <w:r w:rsidRPr="00774AD9">
              <w:t> </w:t>
            </w:r>
          </w:p>
        </w:tc>
        <w:tc>
          <w:tcPr>
            <w:tcW w:w="3174" w:type="dxa"/>
            <w:tcBorders>
              <w:top w:val="nil"/>
              <w:left w:val="nil"/>
              <w:bottom w:val="single" w:sz="4" w:space="0" w:color="auto"/>
              <w:right w:val="single" w:sz="4" w:space="0" w:color="auto"/>
            </w:tcBorders>
            <w:shd w:val="clear" w:color="auto" w:fill="auto"/>
            <w:noWrap/>
            <w:vAlign w:val="bottom"/>
            <w:hideMark/>
          </w:tcPr>
          <w:p w:rsidR="00BB5920" w:rsidRPr="00774AD9" w:rsidRDefault="00BB5920" w:rsidP="00BB5920">
            <w:r w:rsidRPr="00774AD9">
              <w:t> </w:t>
            </w:r>
          </w:p>
        </w:tc>
      </w:tr>
      <w:tr w:rsidR="00BB5920" w:rsidRPr="00774AD9" w:rsidTr="00BB5920">
        <w:trPr>
          <w:trHeight w:val="315"/>
        </w:trPr>
        <w:tc>
          <w:tcPr>
            <w:tcW w:w="5968" w:type="dxa"/>
            <w:tcBorders>
              <w:top w:val="nil"/>
              <w:left w:val="single" w:sz="4" w:space="0" w:color="auto"/>
              <w:bottom w:val="single" w:sz="4" w:space="0" w:color="auto"/>
              <w:right w:val="single" w:sz="4" w:space="0" w:color="auto"/>
            </w:tcBorders>
            <w:shd w:val="clear" w:color="auto" w:fill="auto"/>
            <w:hideMark/>
          </w:tcPr>
          <w:p w:rsidR="00BB5920" w:rsidRPr="00774AD9" w:rsidRDefault="00BB5920" w:rsidP="00BB5920">
            <w:pPr>
              <w:rPr>
                <w:b/>
                <w:bCs/>
              </w:rPr>
            </w:pPr>
            <w:r w:rsidRPr="00774AD9">
              <w:rPr>
                <w:b/>
                <w:bCs/>
              </w:rPr>
              <w:t>Finančné usporiadanie rozpočtového hospodárenia</w:t>
            </w:r>
          </w:p>
        </w:tc>
        <w:tc>
          <w:tcPr>
            <w:tcW w:w="3174" w:type="dxa"/>
            <w:tcBorders>
              <w:top w:val="nil"/>
              <w:left w:val="nil"/>
              <w:bottom w:val="single" w:sz="4" w:space="0" w:color="auto"/>
              <w:right w:val="single" w:sz="4" w:space="0" w:color="auto"/>
            </w:tcBorders>
            <w:shd w:val="clear" w:color="auto" w:fill="auto"/>
            <w:hideMark/>
          </w:tcPr>
          <w:p w:rsidR="00BB5920" w:rsidRPr="00774AD9" w:rsidRDefault="00BB5920" w:rsidP="00BB5920">
            <w:pPr>
              <w:rPr>
                <w:b/>
                <w:bCs/>
              </w:rPr>
            </w:pPr>
            <w:r w:rsidRPr="00774AD9">
              <w:rPr>
                <w:b/>
                <w:bCs/>
              </w:rPr>
              <w:t> </w:t>
            </w:r>
          </w:p>
        </w:tc>
      </w:tr>
      <w:tr w:rsidR="00BB5920" w:rsidRPr="00774AD9" w:rsidTr="00BB5920">
        <w:trPr>
          <w:trHeight w:val="315"/>
        </w:trPr>
        <w:tc>
          <w:tcPr>
            <w:tcW w:w="5968" w:type="dxa"/>
            <w:tcBorders>
              <w:top w:val="nil"/>
              <w:left w:val="single" w:sz="4" w:space="0" w:color="auto"/>
              <w:bottom w:val="single" w:sz="4" w:space="0" w:color="auto"/>
              <w:right w:val="single" w:sz="4" w:space="0" w:color="auto"/>
            </w:tcBorders>
            <w:shd w:val="clear" w:color="auto" w:fill="auto"/>
            <w:hideMark/>
          </w:tcPr>
          <w:p w:rsidR="00BB5920" w:rsidRPr="00774AD9" w:rsidRDefault="00BB5920" w:rsidP="00BB5920">
            <w:r w:rsidRPr="00774AD9">
              <w:t>Prebytok bežného rozpočtu</w:t>
            </w:r>
          </w:p>
        </w:tc>
        <w:tc>
          <w:tcPr>
            <w:tcW w:w="3174" w:type="dxa"/>
            <w:tcBorders>
              <w:top w:val="nil"/>
              <w:left w:val="nil"/>
              <w:bottom w:val="single" w:sz="4" w:space="0" w:color="auto"/>
              <w:right w:val="single" w:sz="4" w:space="0" w:color="auto"/>
            </w:tcBorders>
            <w:shd w:val="clear" w:color="auto" w:fill="auto"/>
          </w:tcPr>
          <w:p w:rsidR="00BB5920" w:rsidRPr="00774AD9" w:rsidRDefault="00BB5920" w:rsidP="00BB5920">
            <w:pPr>
              <w:jc w:val="right"/>
            </w:pPr>
            <w:r>
              <w:t>11 979,29</w:t>
            </w:r>
          </w:p>
        </w:tc>
      </w:tr>
      <w:tr w:rsidR="00BB5920" w:rsidRPr="00774AD9" w:rsidTr="00BB5920">
        <w:trPr>
          <w:trHeight w:val="315"/>
        </w:trPr>
        <w:tc>
          <w:tcPr>
            <w:tcW w:w="5968" w:type="dxa"/>
            <w:tcBorders>
              <w:top w:val="nil"/>
              <w:left w:val="single" w:sz="4" w:space="0" w:color="auto"/>
              <w:bottom w:val="single" w:sz="4" w:space="0" w:color="auto"/>
              <w:right w:val="single" w:sz="4" w:space="0" w:color="auto"/>
            </w:tcBorders>
            <w:shd w:val="clear" w:color="auto" w:fill="auto"/>
            <w:hideMark/>
          </w:tcPr>
          <w:p w:rsidR="00BB5920" w:rsidRPr="00774AD9" w:rsidRDefault="00BB5920" w:rsidP="00BB5920">
            <w:r w:rsidRPr="00774AD9">
              <w:t>Schodok kapitálového rozpočtu</w:t>
            </w:r>
          </w:p>
        </w:tc>
        <w:tc>
          <w:tcPr>
            <w:tcW w:w="3174" w:type="dxa"/>
            <w:tcBorders>
              <w:top w:val="nil"/>
              <w:left w:val="nil"/>
              <w:bottom w:val="single" w:sz="4" w:space="0" w:color="auto"/>
              <w:right w:val="single" w:sz="4" w:space="0" w:color="auto"/>
            </w:tcBorders>
            <w:shd w:val="clear" w:color="auto" w:fill="auto"/>
            <w:hideMark/>
          </w:tcPr>
          <w:p w:rsidR="00BB5920" w:rsidRPr="00774AD9" w:rsidRDefault="00BB5920" w:rsidP="00BB5920">
            <w:pPr>
              <w:jc w:val="right"/>
            </w:pPr>
            <w:r w:rsidRPr="00774AD9">
              <w:t>-</w:t>
            </w:r>
            <w:r>
              <w:t xml:space="preserve">17 </w:t>
            </w:r>
            <w:r w:rsidRPr="00774AD9">
              <w:t>8</w:t>
            </w:r>
            <w:r>
              <w:t>21</w:t>
            </w:r>
            <w:r w:rsidRPr="00774AD9">
              <w:t>,</w:t>
            </w:r>
            <w:r>
              <w:t>26</w:t>
            </w:r>
          </w:p>
        </w:tc>
      </w:tr>
      <w:tr w:rsidR="00BB5920" w:rsidRPr="00774AD9" w:rsidTr="00BB5920">
        <w:trPr>
          <w:trHeight w:val="315"/>
        </w:trPr>
        <w:tc>
          <w:tcPr>
            <w:tcW w:w="5968" w:type="dxa"/>
            <w:tcBorders>
              <w:top w:val="nil"/>
              <w:left w:val="single" w:sz="4" w:space="0" w:color="auto"/>
              <w:bottom w:val="single" w:sz="4" w:space="0" w:color="auto"/>
              <w:right w:val="single" w:sz="4" w:space="0" w:color="auto"/>
            </w:tcBorders>
            <w:shd w:val="clear" w:color="auto" w:fill="auto"/>
            <w:hideMark/>
          </w:tcPr>
          <w:p w:rsidR="00BB5920" w:rsidRPr="00774AD9" w:rsidRDefault="00BB5920" w:rsidP="00BB5920">
            <w:r w:rsidRPr="00774AD9">
              <w:t>Rozpočet finančných operácií</w:t>
            </w:r>
          </w:p>
        </w:tc>
        <w:tc>
          <w:tcPr>
            <w:tcW w:w="3174" w:type="dxa"/>
            <w:tcBorders>
              <w:top w:val="nil"/>
              <w:left w:val="nil"/>
              <w:bottom w:val="single" w:sz="4" w:space="0" w:color="auto"/>
              <w:right w:val="single" w:sz="4" w:space="0" w:color="auto"/>
            </w:tcBorders>
            <w:shd w:val="clear" w:color="auto" w:fill="auto"/>
          </w:tcPr>
          <w:p w:rsidR="00BB5920" w:rsidRPr="00774AD9" w:rsidRDefault="00BB5920" w:rsidP="00BB5920">
            <w:pPr>
              <w:jc w:val="right"/>
            </w:pPr>
            <w:r>
              <w:t>29 800,00</w:t>
            </w:r>
          </w:p>
        </w:tc>
      </w:tr>
    </w:tbl>
    <w:p w:rsidR="00F67096" w:rsidRDefault="00F67096" w:rsidP="00F67096">
      <w:pPr>
        <w:rPr>
          <w:bCs/>
          <w:u w:val="single"/>
        </w:rPr>
      </w:pPr>
    </w:p>
    <w:p w:rsidR="00F67096" w:rsidRDefault="00786AE2" w:rsidP="00F67096">
      <w:pPr>
        <w:rPr>
          <w:bCs/>
          <w:u w:val="single"/>
        </w:rPr>
      </w:pPr>
      <w:r>
        <w:rPr>
          <w:bCs/>
          <w:u w:val="single"/>
        </w:rPr>
        <w:t>Schodok kapitálového rozpočtu bol krytý z príjmových finančných operácií.</w:t>
      </w:r>
    </w:p>
    <w:p w:rsidR="00F67096" w:rsidRDefault="00F67096" w:rsidP="00F67096">
      <w:pPr>
        <w:rPr>
          <w:bCs/>
          <w:u w:val="single"/>
        </w:rPr>
      </w:pPr>
    </w:p>
    <w:p w:rsidR="00F67096" w:rsidRDefault="00F67096" w:rsidP="00F67096">
      <w:pPr>
        <w:rPr>
          <w:bCs/>
          <w:u w:val="single"/>
        </w:rPr>
      </w:pPr>
    </w:p>
    <w:p w:rsidR="00F67096" w:rsidRDefault="00F67096" w:rsidP="00F67096">
      <w:pPr>
        <w:rPr>
          <w:bCs/>
          <w:u w:val="single"/>
        </w:rPr>
      </w:pPr>
    </w:p>
    <w:p w:rsidR="00F67096" w:rsidRDefault="00F67096" w:rsidP="00F67096">
      <w:pPr>
        <w:rPr>
          <w:bCs/>
          <w:u w:val="single"/>
        </w:rPr>
      </w:pPr>
    </w:p>
    <w:p w:rsidR="00F67096" w:rsidRDefault="00F67096" w:rsidP="00F67096">
      <w:pPr>
        <w:rPr>
          <w:bCs/>
          <w:u w:val="single"/>
        </w:rPr>
      </w:pPr>
    </w:p>
    <w:p w:rsidR="00F67096" w:rsidRDefault="00F67096" w:rsidP="00F67096">
      <w:pPr>
        <w:rPr>
          <w:bCs/>
          <w:u w:val="single"/>
        </w:rPr>
      </w:pPr>
    </w:p>
    <w:p w:rsidR="00F67096" w:rsidRDefault="00F67096" w:rsidP="00F67096">
      <w:pPr>
        <w:rPr>
          <w:bCs/>
          <w:u w:val="single"/>
        </w:rPr>
      </w:pPr>
    </w:p>
    <w:p w:rsidR="00F67096" w:rsidRDefault="00F67096" w:rsidP="00F67096">
      <w:pPr>
        <w:rPr>
          <w:bCs/>
          <w:u w:val="single"/>
        </w:rPr>
      </w:pPr>
    </w:p>
    <w:p w:rsidR="00F67096" w:rsidRDefault="00F67096" w:rsidP="00F67096">
      <w:pPr>
        <w:rPr>
          <w:bCs/>
          <w:u w:val="single"/>
        </w:rPr>
      </w:pPr>
    </w:p>
    <w:p w:rsidR="00F67096" w:rsidRDefault="00F67096" w:rsidP="00F67096">
      <w:pPr>
        <w:rPr>
          <w:bCs/>
          <w:u w:val="single"/>
        </w:rPr>
      </w:pPr>
    </w:p>
    <w:p w:rsidR="00F67096" w:rsidRDefault="00F67096" w:rsidP="00F67096">
      <w:pPr>
        <w:rPr>
          <w:bCs/>
          <w:u w:val="single"/>
        </w:rPr>
      </w:pPr>
    </w:p>
    <w:p w:rsidR="00F67096" w:rsidRPr="00774AD9" w:rsidRDefault="00F67096" w:rsidP="00F67096">
      <w:pPr>
        <w:rPr>
          <w:bCs/>
          <w:u w:val="single"/>
        </w:rPr>
      </w:pPr>
    </w:p>
    <w:p w:rsidR="00F67096" w:rsidRDefault="00F67096" w:rsidP="00F67096">
      <w:pPr>
        <w:pStyle w:val="Normlnywebov"/>
        <w:spacing w:before="120" w:beforeAutospacing="0" w:after="120" w:afterAutospacing="0"/>
        <w:jc w:val="both"/>
        <w:rPr>
          <w:b/>
          <w:color w:val="000000"/>
        </w:rPr>
      </w:pPr>
    </w:p>
    <w:p w:rsidR="00BB5920" w:rsidRDefault="00BB5920" w:rsidP="00F67096">
      <w:pPr>
        <w:pStyle w:val="Normlnywebov"/>
        <w:spacing w:before="120" w:beforeAutospacing="0" w:after="120" w:afterAutospacing="0"/>
        <w:jc w:val="both"/>
        <w:rPr>
          <w:b/>
          <w:color w:val="000000"/>
        </w:rPr>
      </w:pPr>
    </w:p>
    <w:p w:rsidR="00BB5920" w:rsidRDefault="00BB5920" w:rsidP="00F67096">
      <w:pPr>
        <w:pStyle w:val="Normlnywebov"/>
        <w:spacing w:before="120" w:beforeAutospacing="0" w:after="120" w:afterAutospacing="0"/>
        <w:jc w:val="both"/>
        <w:rPr>
          <w:b/>
          <w:color w:val="000000"/>
        </w:rPr>
      </w:pPr>
    </w:p>
    <w:p w:rsidR="00BB5920" w:rsidRPr="00760AD1" w:rsidRDefault="00BB5920" w:rsidP="00F67096">
      <w:pPr>
        <w:pStyle w:val="Normlnywebov"/>
        <w:spacing w:before="120" w:beforeAutospacing="0" w:after="120" w:afterAutospacing="0"/>
        <w:jc w:val="both"/>
        <w:rPr>
          <w:b/>
          <w:color w:val="000000"/>
        </w:rPr>
      </w:pPr>
    </w:p>
    <w:p w:rsidR="00F67096" w:rsidRPr="00760AD1" w:rsidRDefault="00F67096" w:rsidP="00F67096">
      <w:pPr>
        <w:jc w:val="center"/>
        <w:rPr>
          <w:u w:val="single"/>
        </w:rPr>
      </w:pPr>
      <w:r w:rsidRPr="00760AD1">
        <w:rPr>
          <w:u w:val="single"/>
        </w:rPr>
        <w:t xml:space="preserve">Hlavné údaje zo súvahy </w:t>
      </w:r>
    </w:p>
    <w:p w:rsidR="00F67096" w:rsidRPr="00760AD1" w:rsidRDefault="00F67096" w:rsidP="00F67096">
      <w:pPr>
        <w:rPr>
          <w:b/>
        </w:rPr>
      </w:pPr>
    </w:p>
    <w:tbl>
      <w:tblPr>
        <w:tblW w:w="9209" w:type="dxa"/>
        <w:tblInd w:w="75" w:type="dxa"/>
        <w:tblCellMar>
          <w:left w:w="70" w:type="dxa"/>
          <w:right w:w="70" w:type="dxa"/>
        </w:tblCellMar>
        <w:tblLook w:val="04A0" w:firstRow="1" w:lastRow="0" w:firstColumn="1" w:lastColumn="0" w:noHBand="0" w:noVBand="1"/>
      </w:tblPr>
      <w:tblGrid>
        <w:gridCol w:w="834"/>
        <w:gridCol w:w="4973"/>
        <w:gridCol w:w="1701"/>
        <w:gridCol w:w="1701"/>
      </w:tblGrid>
      <w:tr w:rsidR="00F67096" w:rsidRPr="00774AD9" w:rsidTr="003B0CBB">
        <w:trPr>
          <w:trHeight w:val="315"/>
        </w:trPr>
        <w:tc>
          <w:tcPr>
            <w:tcW w:w="834" w:type="dxa"/>
            <w:tcBorders>
              <w:top w:val="single" w:sz="4" w:space="0" w:color="auto"/>
              <w:left w:val="single" w:sz="4" w:space="0" w:color="auto"/>
              <w:bottom w:val="single" w:sz="4" w:space="0" w:color="auto"/>
              <w:right w:val="single" w:sz="4" w:space="0" w:color="auto"/>
            </w:tcBorders>
            <w:shd w:val="clear" w:color="auto" w:fill="auto"/>
            <w:hideMark/>
          </w:tcPr>
          <w:p w:rsidR="00F67096" w:rsidRPr="00774AD9" w:rsidRDefault="00F67096" w:rsidP="003B0CBB">
            <w:pPr>
              <w:jc w:val="center"/>
              <w:rPr>
                <w:b/>
                <w:bCs/>
              </w:rPr>
            </w:pPr>
            <w:proofErr w:type="spellStart"/>
            <w:r w:rsidRPr="00774AD9">
              <w:rPr>
                <w:b/>
                <w:bCs/>
              </w:rPr>
              <w:t>P.č</w:t>
            </w:r>
            <w:proofErr w:type="spellEnd"/>
            <w:r w:rsidRPr="00774AD9">
              <w:rPr>
                <w:b/>
                <w:bCs/>
              </w:rPr>
              <w:t>.</w:t>
            </w:r>
          </w:p>
        </w:tc>
        <w:tc>
          <w:tcPr>
            <w:tcW w:w="4973" w:type="dxa"/>
            <w:tcBorders>
              <w:top w:val="single" w:sz="4" w:space="0" w:color="auto"/>
              <w:left w:val="nil"/>
              <w:bottom w:val="single" w:sz="4" w:space="0" w:color="auto"/>
              <w:right w:val="single" w:sz="4" w:space="0" w:color="auto"/>
            </w:tcBorders>
            <w:shd w:val="clear" w:color="auto" w:fill="auto"/>
            <w:hideMark/>
          </w:tcPr>
          <w:p w:rsidR="00F67096" w:rsidRPr="00774AD9" w:rsidRDefault="00F67096" w:rsidP="003B0CBB">
            <w:pPr>
              <w:jc w:val="center"/>
              <w:rPr>
                <w:b/>
                <w:bCs/>
              </w:rPr>
            </w:pPr>
            <w:r w:rsidRPr="00774AD9">
              <w:rPr>
                <w:b/>
                <w:bCs/>
              </w:rPr>
              <w:t>Položka aktív</w:t>
            </w:r>
          </w:p>
        </w:tc>
        <w:tc>
          <w:tcPr>
            <w:tcW w:w="1701" w:type="dxa"/>
            <w:tcBorders>
              <w:top w:val="single" w:sz="4" w:space="0" w:color="auto"/>
              <w:left w:val="nil"/>
              <w:bottom w:val="single" w:sz="4" w:space="0" w:color="auto"/>
              <w:right w:val="single" w:sz="4" w:space="0" w:color="auto"/>
            </w:tcBorders>
            <w:shd w:val="clear" w:color="auto" w:fill="auto"/>
            <w:hideMark/>
          </w:tcPr>
          <w:p w:rsidR="00F67096" w:rsidRPr="00774AD9" w:rsidRDefault="00F67096" w:rsidP="003B0CBB">
            <w:pPr>
              <w:jc w:val="center"/>
              <w:rPr>
                <w:b/>
                <w:bCs/>
              </w:rPr>
            </w:pPr>
            <w:r w:rsidRPr="00774AD9">
              <w:rPr>
                <w:b/>
                <w:bCs/>
              </w:rPr>
              <w:t>Rok 2018</w:t>
            </w:r>
          </w:p>
        </w:tc>
        <w:tc>
          <w:tcPr>
            <w:tcW w:w="1701" w:type="dxa"/>
            <w:tcBorders>
              <w:top w:val="single" w:sz="4" w:space="0" w:color="auto"/>
              <w:left w:val="nil"/>
              <w:bottom w:val="single" w:sz="4" w:space="0" w:color="auto"/>
              <w:right w:val="single" w:sz="4" w:space="0" w:color="auto"/>
            </w:tcBorders>
            <w:shd w:val="clear" w:color="auto" w:fill="auto"/>
            <w:hideMark/>
          </w:tcPr>
          <w:p w:rsidR="00F67096" w:rsidRPr="00774AD9" w:rsidRDefault="00F67096" w:rsidP="003B0CBB">
            <w:pPr>
              <w:jc w:val="center"/>
              <w:rPr>
                <w:b/>
                <w:bCs/>
              </w:rPr>
            </w:pPr>
            <w:r w:rsidRPr="00774AD9">
              <w:rPr>
                <w:b/>
                <w:bCs/>
              </w:rPr>
              <w:t>Rok 2017</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 </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SPOLU MAJETOK</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3B0CBB" w:rsidP="003B0CBB">
            <w:pPr>
              <w:jc w:val="right"/>
              <w:rPr>
                <w:b/>
                <w:bCs/>
              </w:rPr>
            </w:pPr>
            <w:r>
              <w:rPr>
                <w:b/>
                <w:bCs/>
              </w:rPr>
              <w:t>651 593,58</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3B0CBB" w:rsidP="003B0CBB">
            <w:pPr>
              <w:jc w:val="right"/>
              <w:rPr>
                <w:b/>
                <w:bCs/>
              </w:rPr>
            </w:pPr>
            <w:r>
              <w:rPr>
                <w:b/>
                <w:bCs/>
              </w:rPr>
              <w:t>696  031,50</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A</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Neobežný majetok</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3B0CBB" w:rsidP="003B0CBB">
            <w:pPr>
              <w:jc w:val="right"/>
              <w:rPr>
                <w:b/>
                <w:bCs/>
              </w:rPr>
            </w:pPr>
            <w:r>
              <w:rPr>
                <w:b/>
                <w:bCs/>
              </w:rPr>
              <w:t>589 919,27</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3B0CBB" w:rsidP="003B0CBB">
            <w:pPr>
              <w:jc w:val="right"/>
              <w:rPr>
                <w:b/>
                <w:bCs/>
              </w:rPr>
            </w:pPr>
            <w:r>
              <w:rPr>
                <w:b/>
                <w:bCs/>
              </w:rPr>
              <w:t>634 420,57</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A.I</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r w:rsidRPr="00774AD9">
              <w:t>Dlhodobý nehmotný majetok</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 </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0,00</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A.II</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r w:rsidRPr="00774AD9">
              <w:t>Dlhodobý hmotný majetok</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3B0CBB" w:rsidP="003B0CBB">
            <w:pPr>
              <w:jc w:val="right"/>
            </w:pPr>
            <w:r>
              <w:t>545 685,27</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3B0CBB" w:rsidP="003B0CBB">
            <w:pPr>
              <w:jc w:val="right"/>
            </w:pPr>
            <w:r>
              <w:t>590 186,57</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A.III</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r w:rsidRPr="00774AD9">
              <w:t>Dlhodobý finančný majetok</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3B0CBB" w:rsidP="003B0CBB">
            <w:pPr>
              <w:jc w:val="right"/>
            </w:pPr>
            <w:r>
              <w:t>44 234,00</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3B0CBB" w:rsidP="003B0CBB">
            <w:pPr>
              <w:jc w:val="right"/>
            </w:pPr>
            <w:r>
              <w:t>44 234,00</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B</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Obežný majetok</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3B0CBB" w:rsidP="003B0CBB">
            <w:pPr>
              <w:jc w:val="right"/>
              <w:rPr>
                <w:b/>
                <w:bCs/>
              </w:rPr>
            </w:pPr>
            <w:r>
              <w:rPr>
                <w:b/>
                <w:bCs/>
              </w:rPr>
              <w:t>61 553,85</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3B0CBB" w:rsidP="003B0CBB">
            <w:pPr>
              <w:jc w:val="right"/>
              <w:rPr>
                <w:b/>
                <w:bCs/>
              </w:rPr>
            </w:pPr>
            <w:r>
              <w:rPr>
                <w:b/>
                <w:bCs/>
              </w:rPr>
              <w:t>61 244,64</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B.I</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r w:rsidRPr="00774AD9">
              <w:t>Zásoby</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0,00</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0,00</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B.II</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r w:rsidRPr="00774AD9">
              <w:t>Zúčtovanie medzi subjektami verejnej správy</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0,00</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0,00</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B.III</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r w:rsidRPr="00774AD9">
              <w:t>Dlhodobé pohľadávky</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0,00</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0,00</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B.IV</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r w:rsidRPr="00774AD9">
              <w:t>Krátkodobé pohľadávky</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3B0CBB" w:rsidP="003B0CBB">
            <w:pPr>
              <w:jc w:val="right"/>
            </w:pPr>
            <w:r>
              <w:t>2 486,03</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3B0CBB" w:rsidP="003B0CBB">
            <w:pPr>
              <w:jc w:val="right"/>
            </w:pPr>
            <w:r>
              <w:t>2 286,29</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B.V</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r w:rsidRPr="00774AD9">
              <w:t>Finančné účty</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pPr>
            <w:r>
              <w:t>58 878,45</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pPr>
            <w:r>
              <w:t>58 958,35</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B.VI</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r w:rsidRPr="00774AD9">
              <w:t>Poskytnuté návratné finančné výpomoci dlhodobé</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0,00</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0,00</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B.VII</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r w:rsidRPr="00774AD9">
              <w:t>Poskytnuté návratné finančné výpomoci krátkodobé</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0,00</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0,00</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C</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Časové rozlíšenie</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rPr>
                <w:b/>
                <w:bCs/>
              </w:rPr>
            </w:pPr>
            <w:r>
              <w:rPr>
                <w:b/>
                <w:bCs/>
              </w:rPr>
              <w:t>120,46</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rPr>
                <w:b/>
                <w:bCs/>
              </w:rPr>
            </w:pPr>
            <w:r>
              <w:rPr>
                <w:b/>
                <w:bCs/>
              </w:rPr>
              <w:t>366,29</w:t>
            </w:r>
          </w:p>
        </w:tc>
      </w:tr>
      <w:tr w:rsidR="00F67096" w:rsidRPr="00774AD9" w:rsidTr="003B0CBB">
        <w:trPr>
          <w:trHeight w:val="315"/>
        </w:trPr>
        <w:tc>
          <w:tcPr>
            <w:tcW w:w="834" w:type="dxa"/>
            <w:tcBorders>
              <w:top w:val="nil"/>
              <w:left w:val="nil"/>
              <w:bottom w:val="nil"/>
              <w:right w:val="nil"/>
            </w:tcBorders>
            <w:shd w:val="clear" w:color="auto" w:fill="auto"/>
            <w:noWrap/>
            <w:vAlign w:val="bottom"/>
            <w:hideMark/>
          </w:tcPr>
          <w:p w:rsidR="00F67096" w:rsidRDefault="00F67096" w:rsidP="003B0CBB">
            <w:pPr>
              <w:jc w:val="right"/>
              <w:rPr>
                <w:b/>
                <w:bCs/>
              </w:rPr>
            </w:pPr>
          </w:p>
          <w:p w:rsidR="00F67096" w:rsidRDefault="00F67096" w:rsidP="003B0CBB">
            <w:pPr>
              <w:jc w:val="right"/>
              <w:rPr>
                <w:b/>
                <w:bCs/>
              </w:rPr>
            </w:pPr>
          </w:p>
          <w:p w:rsidR="00F67096" w:rsidRDefault="00F67096" w:rsidP="003B0CBB">
            <w:pPr>
              <w:jc w:val="right"/>
              <w:rPr>
                <w:b/>
                <w:bCs/>
              </w:rPr>
            </w:pPr>
          </w:p>
          <w:p w:rsidR="00F67096" w:rsidRDefault="00F67096" w:rsidP="003B0CBB">
            <w:pPr>
              <w:jc w:val="right"/>
              <w:rPr>
                <w:b/>
                <w:bCs/>
              </w:rPr>
            </w:pPr>
          </w:p>
          <w:p w:rsidR="00F67096" w:rsidRDefault="00F67096" w:rsidP="003B0CBB">
            <w:pPr>
              <w:jc w:val="right"/>
              <w:rPr>
                <w:b/>
                <w:bCs/>
              </w:rPr>
            </w:pPr>
          </w:p>
          <w:p w:rsidR="00F67096" w:rsidRDefault="00F67096" w:rsidP="003B0CBB">
            <w:pPr>
              <w:jc w:val="right"/>
              <w:rPr>
                <w:b/>
                <w:bCs/>
              </w:rPr>
            </w:pPr>
          </w:p>
          <w:p w:rsidR="00F67096" w:rsidRDefault="00F67096" w:rsidP="003B0CBB">
            <w:pPr>
              <w:jc w:val="right"/>
              <w:rPr>
                <w:b/>
                <w:bCs/>
              </w:rPr>
            </w:pPr>
          </w:p>
          <w:p w:rsidR="00BB5920" w:rsidRDefault="00BB5920" w:rsidP="003B0CBB">
            <w:pPr>
              <w:jc w:val="right"/>
              <w:rPr>
                <w:b/>
                <w:bCs/>
              </w:rPr>
            </w:pPr>
          </w:p>
          <w:p w:rsidR="00BB5920" w:rsidRDefault="00BB5920" w:rsidP="003B0CBB">
            <w:pPr>
              <w:jc w:val="right"/>
              <w:rPr>
                <w:b/>
                <w:bCs/>
              </w:rPr>
            </w:pPr>
          </w:p>
          <w:p w:rsidR="00BB5920" w:rsidRPr="00774AD9" w:rsidRDefault="00BB5920" w:rsidP="003B0CBB">
            <w:pPr>
              <w:jc w:val="right"/>
              <w:rPr>
                <w:b/>
                <w:bCs/>
              </w:rPr>
            </w:pPr>
          </w:p>
        </w:tc>
        <w:tc>
          <w:tcPr>
            <w:tcW w:w="4973" w:type="dxa"/>
            <w:tcBorders>
              <w:top w:val="nil"/>
              <w:left w:val="nil"/>
              <w:bottom w:val="nil"/>
              <w:right w:val="nil"/>
            </w:tcBorders>
            <w:shd w:val="clear" w:color="auto" w:fill="auto"/>
            <w:noWrap/>
            <w:vAlign w:val="bottom"/>
            <w:hideMark/>
          </w:tcPr>
          <w:p w:rsidR="00F67096" w:rsidRDefault="00F67096" w:rsidP="003B0CBB">
            <w:pPr>
              <w:rPr>
                <w:sz w:val="20"/>
                <w:szCs w:val="20"/>
              </w:rPr>
            </w:pPr>
          </w:p>
          <w:p w:rsidR="00BB5920" w:rsidRDefault="00BB5920" w:rsidP="003B0CBB">
            <w:pPr>
              <w:rPr>
                <w:sz w:val="20"/>
                <w:szCs w:val="20"/>
              </w:rPr>
            </w:pPr>
          </w:p>
          <w:p w:rsidR="00BB5920" w:rsidRPr="00774AD9" w:rsidRDefault="00BB5920" w:rsidP="009454D3">
            <w:pPr>
              <w:ind w:left="0" w:firstLine="0"/>
              <w:rPr>
                <w:sz w:val="20"/>
                <w:szCs w:val="20"/>
              </w:rPr>
            </w:pPr>
          </w:p>
        </w:tc>
        <w:tc>
          <w:tcPr>
            <w:tcW w:w="1701" w:type="dxa"/>
            <w:tcBorders>
              <w:top w:val="nil"/>
              <w:left w:val="nil"/>
              <w:bottom w:val="nil"/>
              <w:right w:val="nil"/>
            </w:tcBorders>
            <w:shd w:val="clear" w:color="auto" w:fill="auto"/>
            <w:noWrap/>
            <w:vAlign w:val="bottom"/>
            <w:hideMark/>
          </w:tcPr>
          <w:p w:rsidR="00F67096" w:rsidRPr="00774AD9" w:rsidRDefault="00F67096" w:rsidP="003B0CBB">
            <w:pPr>
              <w:rPr>
                <w:sz w:val="20"/>
                <w:szCs w:val="20"/>
              </w:rPr>
            </w:pPr>
          </w:p>
        </w:tc>
        <w:tc>
          <w:tcPr>
            <w:tcW w:w="1701" w:type="dxa"/>
            <w:tcBorders>
              <w:top w:val="nil"/>
              <w:left w:val="nil"/>
              <w:bottom w:val="nil"/>
              <w:right w:val="nil"/>
            </w:tcBorders>
            <w:shd w:val="clear" w:color="auto" w:fill="auto"/>
            <w:noWrap/>
            <w:vAlign w:val="bottom"/>
            <w:hideMark/>
          </w:tcPr>
          <w:p w:rsidR="00F67096" w:rsidRPr="00774AD9" w:rsidRDefault="00F67096" w:rsidP="003B0CBB">
            <w:pPr>
              <w:rPr>
                <w:sz w:val="20"/>
                <w:szCs w:val="20"/>
              </w:rPr>
            </w:pPr>
          </w:p>
        </w:tc>
      </w:tr>
      <w:tr w:rsidR="00F67096" w:rsidRPr="00774AD9" w:rsidTr="003B0CBB">
        <w:trPr>
          <w:trHeight w:val="315"/>
        </w:trPr>
        <w:tc>
          <w:tcPr>
            <w:tcW w:w="834" w:type="dxa"/>
            <w:tcBorders>
              <w:top w:val="nil"/>
              <w:left w:val="nil"/>
              <w:bottom w:val="nil"/>
              <w:right w:val="nil"/>
            </w:tcBorders>
            <w:shd w:val="clear" w:color="auto" w:fill="auto"/>
            <w:noWrap/>
            <w:vAlign w:val="bottom"/>
            <w:hideMark/>
          </w:tcPr>
          <w:p w:rsidR="00F67096" w:rsidRPr="00774AD9" w:rsidRDefault="00F67096" w:rsidP="003B0CBB">
            <w:pPr>
              <w:rPr>
                <w:sz w:val="20"/>
                <w:szCs w:val="20"/>
              </w:rPr>
            </w:pPr>
          </w:p>
        </w:tc>
        <w:tc>
          <w:tcPr>
            <w:tcW w:w="4973" w:type="dxa"/>
            <w:tcBorders>
              <w:top w:val="nil"/>
              <w:left w:val="nil"/>
              <w:bottom w:val="nil"/>
              <w:right w:val="nil"/>
            </w:tcBorders>
            <w:shd w:val="clear" w:color="auto" w:fill="auto"/>
            <w:noWrap/>
            <w:vAlign w:val="bottom"/>
            <w:hideMark/>
          </w:tcPr>
          <w:p w:rsidR="00F67096" w:rsidRPr="00774AD9" w:rsidRDefault="00F67096" w:rsidP="003B0CBB">
            <w:pPr>
              <w:rPr>
                <w:sz w:val="20"/>
                <w:szCs w:val="20"/>
              </w:rPr>
            </w:pPr>
          </w:p>
        </w:tc>
        <w:tc>
          <w:tcPr>
            <w:tcW w:w="1701" w:type="dxa"/>
            <w:tcBorders>
              <w:top w:val="nil"/>
              <w:left w:val="nil"/>
              <w:bottom w:val="nil"/>
              <w:right w:val="nil"/>
            </w:tcBorders>
            <w:shd w:val="clear" w:color="auto" w:fill="auto"/>
            <w:noWrap/>
            <w:vAlign w:val="bottom"/>
            <w:hideMark/>
          </w:tcPr>
          <w:p w:rsidR="00F67096" w:rsidRPr="00774AD9" w:rsidRDefault="00F67096" w:rsidP="003B0CBB">
            <w:pPr>
              <w:rPr>
                <w:sz w:val="20"/>
                <w:szCs w:val="20"/>
              </w:rPr>
            </w:pPr>
          </w:p>
        </w:tc>
        <w:tc>
          <w:tcPr>
            <w:tcW w:w="1701" w:type="dxa"/>
            <w:tcBorders>
              <w:top w:val="nil"/>
              <w:left w:val="nil"/>
              <w:bottom w:val="nil"/>
              <w:right w:val="nil"/>
            </w:tcBorders>
            <w:shd w:val="clear" w:color="auto" w:fill="auto"/>
            <w:noWrap/>
            <w:vAlign w:val="bottom"/>
            <w:hideMark/>
          </w:tcPr>
          <w:p w:rsidR="00F67096" w:rsidRPr="00774AD9" w:rsidRDefault="00F67096" w:rsidP="003B0CBB">
            <w:pPr>
              <w:rPr>
                <w:sz w:val="20"/>
                <w:szCs w:val="20"/>
              </w:rPr>
            </w:pPr>
          </w:p>
        </w:tc>
      </w:tr>
      <w:tr w:rsidR="00F67096" w:rsidRPr="00774AD9" w:rsidTr="003B0CBB">
        <w:trPr>
          <w:trHeight w:val="315"/>
        </w:trPr>
        <w:tc>
          <w:tcPr>
            <w:tcW w:w="834" w:type="dxa"/>
            <w:tcBorders>
              <w:top w:val="single" w:sz="4" w:space="0" w:color="auto"/>
              <w:left w:val="single" w:sz="4" w:space="0" w:color="auto"/>
              <w:bottom w:val="single" w:sz="4" w:space="0" w:color="auto"/>
              <w:right w:val="single" w:sz="4" w:space="0" w:color="auto"/>
            </w:tcBorders>
            <w:shd w:val="clear" w:color="auto" w:fill="auto"/>
            <w:hideMark/>
          </w:tcPr>
          <w:p w:rsidR="00F67096" w:rsidRPr="00774AD9" w:rsidRDefault="00F67096" w:rsidP="003B0CBB">
            <w:pPr>
              <w:jc w:val="center"/>
              <w:rPr>
                <w:b/>
                <w:bCs/>
              </w:rPr>
            </w:pPr>
            <w:proofErr w:type="spellStart"/>
            <w:r w:rsidRPr="00774AD9">
              <w:rPr>
                <w:b/>
                <w:bCs/>
              </w:rPr>
              <w:t>P.č</w:t>
            </w:r>
            <w:proofErr w:type="spellEnd"/>
            <w:r w:rsidRPr="00774AD9">
              <w:rPr>
                <w:b/>
                <w:bCs/>
              </w:rPr>
              <w:t>.</w:t>
            </w:r>
          </w:p>
        </w:tc>
        <w:tc>
          <w:tcPr>
            <w:tcW w:w="4973" w:type="dxa"/>
            <w:tcBorders>
              <w:top w:val="single" w:sz="4" w:space="0" w:color="auto"/>
              <w:left w:val="nil"/>
              <w:bottom w:val="single" w:sz="4" w:space="0" w:color="auto"/>
              <w:right w:val="single" w:sz="4" w:space="0" w:color="auto"/>
            </w:tcBorders>
            <w:shd w:val="clear" w:color="auto" w:fill="auto"/>
            <w:hideMark/>
          </w:tcPr>
          <w:p w:rsidR="00F67096" w:rsidRPr="00774AD9" w:rsidRDefault="00F67096" w:rsidP="003B0CBB">
            <w:pPr>
              <w:jc w:val="center"/>
              <w:rPr>
                <w:b/>
                <w:bCs/>
              </w:rPr>
            </w:pPr>
            <w:r w:rsidRPr="00774AD9">
              <w:rPr>
                <w:b/>
                <w:bCs/>
              </w:rPr>
              <w:t>Položka pasív</w:t>
            </w:r>
          </w:p>
        </w:tc>
        <w:tc>
          <w:tcPr>
            <w:tcW w:w="1701" w:type="dxa"/>
            <w:tcBorders>
              <w:top w:val="single" w:sz="4" w:space="0" w:color="auto"/>
              <w:left w:val="nil"/>
              <w:bottom w:val="single" w:sz="4" w:space="0" w:color="auto"/>
              <w:right w:val="single" w:sz="4" w:space="0" w:color="auto"/>
            </w:tcBorders>
            <w:shd w:val="clear" w:color="auto" w:fill="auto"/>
            <w:hideMark/>
          </w:tcPr>
          <w:p w:rsidR="00F67096" w:rsidRPr="00774AD9" w:rsidRDefault="00F67096" w:rsidP="003B0CBB">
            <w:pPr>
              <w:jc w:val="center"/>
              <w:rPr>
                <w:b/>
                <w:bCs/>
              </w:rPr>
            </w:pPr>
            <w:r w:rsidRPr="00774AD9">
              <w:rPr>
                <w:b/>
                <w:bCs/>
              </w:rPr>
              <w:t>Rok 2018</w:t>
            </w:r>
          </w:p>
        </w:tc>
        <w:tc>
          <w:tcPr>
            <w:tcW w:w="1701" w:type="dxa"/>
            <w:tcBorders>
              <w:top w:val="single" w:sz="4" w:space="0" w:color="auto"/>
              <w:left w:val="nil"/>
              <w:bottom w:val="single" w:sz="4" w:space="0" w:color="auto"/>
              <w:right w:val="single" w:sz="4" w:space="0" w:color="auto"/>
            </w:tcBorders>
            <w:shd w:val="clear" w:color="auto" w:fill="auto"/>
            <w:hideMark/>
          </w:tcPr>
          <w:p w:rsidR="00F67096" w:rsidRPr="00774AD9" w:rsidRDefault="00F67096" w:rsidP="003B0CBB">
            <w:pPr>
              <w:jc w:val="center"/>
              <w:rPr>
                <w:b/>
                <w:bCs/>
              </w:rPr>
            </w:pPr>
            <w:r w:rsidRPr="00774AD9">
              <w:rPr>
                <w:b/>
                <w:bCs/>
              </w:rPr>
              <w:t>Rok 2017</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 </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Vlastné imanie a záväzky</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rPr>
                <w:b/>
                <w:bCs/>
              </w:rPr>
            </w:pPr>
            <w:r>
              <w:rPr>
                <w:b/>
                <w:bCs/>
              </w:rPr>
              <w:t>651 593,58</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rPr>
                <w:b/>
                <w:bCs/>
              </w:rPr>
            </w:pPr>
            <w:r>
              <w:rPr>
                <w:b/>
                <w:bCs/>
              </w:rPr>
              <w:t>696 031,50</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A</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Vlastné imanie</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rPr>
                <w:b/>
                <w:bCs/>
              </w:rPr>
            </w:pPr>
            <w:r>
              <w:rPr>
                <w:b/>
                <w:bCs/>
              </w:rPr>
              <w:t>359 890,19</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rPr>
                <w:b/>
                <w:bCs/>
              </w:rPr>
            </w:pPr>
            <w:r>
              <w:rPr>
                <w:b/>
                <w:bCs/>
              </w:rPr>
              <w:t>358 287,58</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A.I</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r w:rsidRPr="00774AD9">
              <w:t>Oceňovacie rozdiely</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0,00</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0,00</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A.II</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r w:rsidRPr="00774AD9">
              <w:t>Fondy</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0,00</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0,00</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A.III</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Výsledok hospodárenia</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rPr>
                <w:b/>
                <w:bCs/>
              </w:rPr>
            </w:pPr>
            <w:r>
              <w:rPr>
                <w:b/>
                <w:bCs/>
              </w:rPr>
              <w:t>359 890,19</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rPr>
                <w:b/>
                <w:bCs/>
              </w:rPr>
            </w:pPr>
            <w:r>
              <w:rPr>
                <w:b/>
                <w:bCs/>
              </w:rPr>
              <w:t>358 287,58</w:t>
            </w:r>
          </w:p>
        </w:tc>
      </w:tr>
      <w:tr w:rsidR="00F67096" w:rsidRPr="00774AD9" w:rsidTr="003B0CBB">
        <w:trPr>
          <w:trHeight w:val="330"/>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A.III.1</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proofErr w:type="spellStart"/>
            <w:r w:rsidRPr="00774AD9">
              <w:t>Nevysporiadaný</w:t>
            </w:r>
            <w:proofErr w:type="spellEnd"/>
            <w:r w:rsidRPr="00774AD9">
              <w:t xml:space="preserve"> výsledok hospodárenia minulých rokov</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pPr>
            <w:r>
              <w:t>358 287,58</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pPr>
            <w:r>
              <w:t>345 081,34</w:t>
            </w:r>
          </w:p>
        </w:tc>
      </w:tr>
      <w:tr w:rsidR="00F67096" w:rsidRPr="00774AD9" w:rsidTr="003B0CBB">
        <w:trPr>
          <w:trHeight w:val="330"/>
        </w:trPr>
        <w:tc>
          <w:tcPr>
            <w:tcW w:w="834" w:type="dxa"/>
            <w:tcBorders>
              <w:top w:val="nil"/>
              <w:left w:val="single" w:sz="4" w:space="0" w:color="auto"/>
              <w:bottom w:val="single" w:sz="4" w:space="0" w:color="auto"/>
              <w:right w:val="single" w:sz="4" w:space="0" w:color="auto"/>
            </w:tcBorders>
            <w:shd w:val="clear" w:color="000000" w:fill="D9D9D9"/>
            <w:hideMark/>
          </w:tcPr>
          <w:p w:rsidR="00F67096" w:rsidRPr="00774AD9" w:rsidRDefault="00F67096" w:rsidP="003B0CBB">
            <w:pPr>
              <w:rPr>
                <w:b/>
                <w:bCs/>
              </w:rPr>
            </w:pPr>
            <w:r w:rsidRPr="00774AD9">
              <w:rPr>
                <w:b/>
                <w:bCs/>
              </w:rPr>
              <w:t>A.III.2</w:t>
            </w:r>
          </w:p>
        </w:tc>
        <w:tc>
          <w:tcPr>
            <w:tcW w:w="4973" w:type="dxa"/>
            <w:tcBorders>
              <w:top w:val="nil"/>
              <w:left w:val="nil"/>
              <w:bottom w:val="single" w:sz="4" w:space="0" w:color="auto"/>
              <w:right w:val="single" w:sz="4" w:space="0" w:color="auto"/>
            </w:tcBorders>
            <w:shd w:val="clear" w:color="000000" w:fill="D9D9D9"/>
            <w:hideMark/>
          </w:tcPr>
          <w:p w:rsidR="00F67096" w:rsidRPr="00774AD9" w:rsidRDefault="00F67096" w:rsidP="003B0CBB">
            <w:pPr>
              <w:rPr>
                <w:b/>
                <w:bCs/>
              </w:rPr>
            </w:pPr>
            <w:r w:rsidRPr="00774AD9">
              <w:rPr>
                <w:b/>
                <w:bCs/>
              </w:rPr>
              <w:t>Výsledok hospodárenia za bežné obdobie</w:t>
            </w:r>
          </w:p>
        </w:tc>
        <w:tc>
          <w:tcPr>
            <w:tcW w:w="1701" w:type="dxa"/>
            <w:tcBorders>
              <w:top w:val="nil"/>
              <w:left w:val="nil"/>
              <w:bottom w:val="single" w:sz="4" w:space="0" w:color="auto"/>
              <w:right w:val="single" w:sz="4" w:space="0" w:color="auto"/>
            </w:tcBorders>
            <w:shd w:val="clear" w:color="000000" w:fill="D9D9D9"/>
            <w:hideMark/>
          </w:tcPr>
          <w:p w:rsidR="00F67096" w:rsidRPr="00774AD9" w:rsidRDefault="0025330B" w:rsidP="003B0CBB">
            <w:pPr>
              <w:jc w:val="right"/>
              <w:rPr>
                <w:b/>
                <w:bCs/>
              </w:rPr>
            </w:pPr>
            <w:r>
              <w:rPr>
                <w:b/>
                <w:bCs/>
              </w:rPr>
              <w:t>1 602,61</w:t>
            </w:r>
          </w:p>
        </w:tc>
        <w:tc>
          <w:tcPr>
            <w:tcW w:w="1701" w:type="dxa"/>
            <w:tcBorders>
              <w:top w:val="nil"/>
              <w:left w:val="nil"/>
              <w:bottom w:val="single" w:sz="4" w:space="0" w:color="auto"/>
              <w:right w:val="single" w:sz="4" w:space="0" w:color="auto"/>
            </w:tcBorders>
            <w:shd w:val="clear" w:color="000000" w:fill="D9D9D9"/>
            <w:hideMark/>
          </w:tcPr>
          <w:p w:rsidR="00F67096" w:rsidRPr="00774AD9" w:rsidRDefault="0025330B" w:rsidP="003B0CBB">
            <w:pPr>
              <w:jc w:val="right"/>
              <w:rPr>
                <w:b/>
                <w:bCs/>
              </w:rPr>
            </w:pPr>
            <w:r>
              <w:rPr>
                <w:b/>
                <w:bCs/>
              </w:rPr>
              <w:t>13 206,24</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B</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Záväzky</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rPr>
                <w:b/>
                <w:bCs/>
              </w:rPr>
            </w:pPr>
            <w:r>
              <w:rPr>
                <w:b/>
                <w:bCs/>
              </w:rPr>
              <w:t>15 034,37</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rPr>
                <w:b/>
                <w:bCs/>
              </w:rPr>
            </w:pPr>
            <w:r>
              <w:rPr>
                <w:b/>
                <w:bCs/>
              </w:rPr>
              <w:t>4 284,86</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B.I</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r w:rsidRPr="00774AD9">
              <w:t>Rezervy</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pPr>
            <w:r>
              <w:t>700,00</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pPr>
            <w:r>
              <w:t>650,00</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B.II</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r w:rsidRPr="00774AD9">
              <w:t>Zúčtovanie medzi subjektami verejnej správy</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pPr>
            <w:r>
              <w:t>178,69</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0,00</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B.III</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r w:rsidRPr="00774AD9">
              <w:t>Dlhodobé záväzky</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pPr>
            <w:r>
              <w:t>548,20</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pPr>
            <w:r>
              <w:t>548,20</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B.IV</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r w:rsidRPr="00774AD9">
              <w:t>Krátkodobé záväzky</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pPr>
            <w:r>
              <w:t>13 607,48</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pPr>
            <w:r>
              <w:t>3 086,66</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B.V</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r w:rsidRPr="00774AD9">
              <w:t>Bankové úvery a výpomoci</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0,00</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0,00</w:t>
            </w:r>
          </w:p>
        </w:tc>
      </w:tr>
      <w:tr w:rsidR="00F67096" w:rsidRPr="00774AD9" w:rsidTr="003B0CBB">
        <w:trPr>
          <w:trHeight w:val="315"/>
        </w:trPr>
        <w:tc>
          <w:tcPr>
            <w:tcW w:w="834"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C</w:t>
            </w:r>
          </w:p>
        </w:tc>
        <w:tc>
          <w:tcPr>
            <w:tcW w:w="4973" w:type="dxa"/>
            <w:tcBorders>
              <w:top w:val="nil"/>
              <w:left w:val="nil"/>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Časové rozlíšenie</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rPr>
                <w:b/>
                <w:bCs/>
              </w:rPr>
            </w:pPr>
            <w:r>
              <w:rPr>
                <w:b/>
                <w:bCs/>
              </w:rPr>
              <w:t>276 669,02</w:t>
            </w:r>
          </w:p>
        </w:tc>
        <w:tc>
          <w:tcPr>
            <w:tcW w:w="1701"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rPr>
                <w:b/>
                <w:bCs/>
              </w:rPr>
            </w:pPr>
            <w:r>
              <w:rPr>
                <w:b/>
                <w:bCs/>
              </w:rPr>
              <w:t>333 459,06</w:t>
            </w:r>
          </w:p>
        </w:tc>
      </w:tr>
    </w:tbl>
    <w:p w:rsidR="00F67096" w:rsidRDefault="00F67096" w:rsidP="00F67096">
      <w:pPr>
        <w:jc w:val="center"/>
        <w:rPr>
          <w:u w:val="single"/>
        </w:rPr>
      </w:pPr>
    </w:p>
    <w:p w:rsidR="00F67096" w:rsidRDefault="00F67096" w:rsidP="00F67096">
      <w:pPr>
        <w:jc w:val="center"/>
        <w:rPr>
          <w:u w:val="single"/>
        </w:rPr>
      </w:pPr>
    </w:p>
    <w:p w:rsidR="00F67096" w:rsidRDefault="00F67096" w:rsidP="00F67096">
      <w:pPr>
        <w:jc w:val="center"/>
        <w:rPr>
          <w:u w:val="single"/>
        </w:rPr>
      </w:pPr>
    </w:p>
    <w:p w:rsidR="00F67096" w:rsidRDefault="00F67096" w:rsidP="00F67096">
      <w:pPr>
        <w:jc w:val="center"/>
        <w:rPr>
          <w:u w:val="single"/>
        </w:rPr>
      </w:pPr>
    </w:p>
    <w:p w:rsidR="00F67096" w:rsidRDefault="00F67096" w:rsidP="00F67096">
      <w:pPr>
        <w:jc w:val="center"/>
        <w:rPr>
          <w:u w:val="single"/>
        </w:rPr>
      </w:pPr>
    </w:p>
    <w:p w:rsidR="00F67096" w:rsidRDefault="00F67096" w:rsidP="00F67096">
      <w:pPr>
        <w:jc w:val="center"/>
        <w:rPr>
          <w:u w:val="single"/>
        </w:rPr>
      </w:pPr>
    </w:p>
    <w:p w:rsidR="00F67096" w:rsidRDefault="00F67096" w:rsidP="00F67096">
      <w:pPr>
        <w:jc w:val="center"/>
        <w:rPr>
          <w:u w:val="single"/>
        </w:rPr>
      </w:pPr>
    </w:p>
    <w:p w:rsidR="00F67096" w:rsidRDefault="00F67096" w:rsidP="00F67096">
      <w:pPr>
        <w:jc w:val="center"/>
        <w:rPr>
          <w:u w:val="single"/>
        </w:rPr>
      </w:pPr>
    </w:p>
    <w:p w:rsidR="00F67096" w:rsidRPr="00774AD9" w:rsidRDefault="00F67096" w:rsidP="00B87DDA">
      <w:pPr>
        <w:ind w:left="0" w:firstLine="0"/>
        <w:rPr>
          <w:u w:val="single"/>
        </w:rPr>
      </w:pPr>
    </w:p>
    <w:p w:rsidR="00F67096" w:rsidRPr="00774AD9" w:rsidRDefault="00F67096" w:rsidP="00F67096">
      <w:pPr>
        <w:jc w:val="center"/>
        <w:rPr>
          <w:u w:val="single"/>
        </w:rPr>
      </w:pPr>
      <w:r w:rsidRPr="00774AD9">
        <w:rPr>
          <w:u w:val="single"/>
        </w:rPr>
        <w:lastRenderedPageBreak/>
        <w:t>Hlavné údaje z  výkazu ziskov a strát:</w:t>
      </w:r>
    </w:p>
    <w:p w:rsidR="00F67096" w:rsidRPr="00774AD9" w:rsidRDefault="00F67096" w:rsidP="00F67096"/>
    <w:tbl>
      <w:tblPr>
        <w:tblW w:w="9209" w:type="dxa"/>
        <w:tblInd w:w="75" w:type="dxa"/>
        <w:tblCellMar>
          <w:left w:w="70" w:type="dxa"/>
          <w:right w:w="70" w:type="dxa"/>
        </w:tblCellMar>
        <w:tblLook w:val="04A0" w:firstRow="1" w:lastRow="0" w:firstColumn="1" w:lastColumn="0" w:noHBand="0" w:noVBand="1"/>
      </w:tblPr>
      <w:tblGrid>
        <w:gridCol w:w="5807"/>
        <w:gridCol w:w="1843"/>
        <w:gridCol w:w="1559"/>
      </w:tblGrid>
      <w:tr w:rsidR="00F67096" w:rsidRPr="00774AD9" w:rsidTr="003B0CBB">
        <w:trPr>
          <w:trHeight w:val="315"/>
        </w:trPr>
        <w:tc>
          <w:tcPr>
            <w:tcW w:w="5807" w:type="dxa"/>
            <w:tcBorders>
              <w:top w:val="single" w:sz="4" w:space="0" w:color="auto"/>
              <w:left w:val="single" w:sz="4" w:space="0" w:color="auto"/>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 xml:space="preserve">Položka </w:t>
            </w:r>
          </w:p>
        </w:tc>
        <w:tc>
          <w:tcPr>
            <w:tcW w:w="1843" w:type="dxa"/>
            <w:tcBorders>
              <w:top w:val="single" w:sz="4" w:space="0" w:color="auto"/>
              <w:left w:val="nil"/>
              <w:bottom w:val="single" w:sz="4" w:space="0" w:color="auto"/>
              <w:right w:val="single" w:sz="4" w:space="0" w:color="auto"/>
            </w:tcBorders>
            <w:shd w:val="clear" w:color="auto" w:fill="auto"/>
            <w:hideMark/>
          </w:tcPr>
          <w:p w:rsidR="00F67096" w:rsidRPr="00774AD9" w:rsidRDefault="00F67096" w:rsidP="003B0CBB">
            <w:pPr>
              <w:jc w:val="center"/>
              <w:rPr>
                <w:b/>
                <w:bCs/>
              </w:rPr>
            </w:pPr>
            <w:r w:rsidRPr="00774AD9">
              <w:rPr>
                <w:b/>
                <w:bCs/>
              </w:rPr>
              <w:t>Rok 2018</w:t>
            </w:r>
          </w:p>
        </w:tc>
        <w:tc>
          <w:tcPr>
            <w:tcW w:w="1559" w:type="dxa"/>
            <w:tcBorders>
              <w:top w:val="single" w:sz="4" w:space="0" w:color="auto"/>
              <w:left w:val="nil"/>
              <w:bottom w:val="single" w:sz="4" w:space="0" w:color="auto"/>
              <w:right w:val="single" w:sz="4" w:space="0" w:color="auto"/>
            </w:tcBorders>
            <w:shd w:val="clear" w:color="auto" w:fill="auto"/>
            <w:hideMark/>
          </w:tcPr>
          <w:p w:rsidR="00F67096" w:rsidRPr="00774AD9" w:rsidRDefault="00F67096" w:rsidP="003B0CBB">
            <w:pPr>
              <w:jc w:val="center"/>
              <w:rPr>
                <w:b/>
                <w:bCs/>
              </w:rPr>
            </w:pPr>
            <w:r w:rsidRPr="00774AD9">
              <w:rPr>
                <w:b/>
                <w:bCs/>
              </w:rPr>
              <w:t>Rok 2017</w:t>
            </w:r>
          </w:p>
        </w:tc>
      </w:tr>
      <w:tr w:rsidR="00F67096" w:rsidRPr="00774AD9" w:rsidTr="0025330B">
        <w:trPr>
          <w:trHeight w:val="315"/>
        </w:trPr>
        <w:tc>
          <w:tcPr>
            <w:tcW w:w="5807"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Spotrebované nákupy</w:t>
            </w:r>
          </w:p>
        </w:tc>
        <w:tc>
          <w:tcPr>
            <w:tcW w:w="1843"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pPr>
            <w:r>
              <w:t>11 163,89</w:t>
            </w:r>
          </w:p>
        </w:tc>
        <w:tc>
          <w:tcPr>
            <w:tcW w:w="1559" w:type="dxa"/>
            <w:tcBorders>
              <w:top w:val="nil"/>
              <w:left w:val="nil"/>
              <w:bottom w:val="single" w:sz="4" w:space="0" w:color="auto"/>
              <w:right w:val="single" w:sz="4" w:space="0" w:color="auto"/>
            </w:tcBorders>
            <w:shd w:val="clear" w:color="auto" w:fill="auto"/>
          </w:tcPr>
          <w:p w:rsidR="00F67096" w:rsidRPr="00774AD9" w:rsidRDefault="0025330B" w:rsidP="003B0CBB">
            <w:pPr>
              <w:jc w:val="right"/>
            </w:pPr>
            <w:r>
              <w:t>7 785,26</w:t>
            </w:r>
          </w:p>
        </w:tc>
      </w:tr>
      <w:tr w:rsidR="00F67096" w:rsidRPr="00774AD9" w:rsidTr="003B0CBB">
        <w:trPr>
          <w:trHeight w:val="315"/>
        </w:trPr>
        <w:tc>
          <w:tcPr>
            <w:tcW w:w="5807"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Služby</w:t>
            </w:r>
          </w:p>
        </w:tc>
        <w:tc>
          <w:tcPr>
            <w:tcW w:w="1843"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pPr>
            <w:r>
              <w:t>13 340,45</w:t>
            </w:r>
          </w:p>
        </w:tc>
        <w:tc>
          <w:tcPr>
            <w:tcW w:w="1559" w:type="dxa"/>
            <w:tcBorders>
              <w:top w:val="nil"/>
              <w:left w:val="nil"/>
              <w:bottom w:val="single" w:sz="4" w:space="0" w:color="auto"/>
              <w:right w:val="single" w:sz="4" w:space="0" w:color="auto"/>
            </w:tcBorders>
            <w:shd w:val="clear" w:color="auto" w:fill="auto"/>
            <w:hideMark/>
          </w:tcPr>
          <w:p w:rsidR="00F67096" w:rsidRPr="00774AD9" w:rsidRDefault="0025330B" w:rsidP="003B0CBB">
            <w:pPr>
              <w:jc w:val="right"/>
            </w:pPr>
            <w:r>
              <w:t>10 581,61</w:t>
            </w:r>
          </w:p>
        </w:tc>
      </w:tr>
      <w:tr w:rsidR="00F67096" w:rsidRPr="00774AD9" w:rsidTr="003B0CBB">
        <w:trPr>
          <w:trHeight w:val="315"/>
        </w:trPr>
        <w:tc>
          <w:tcPr>
            <w:tcW w:w="5807"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Osobné náklady</w:t>
            </w:r>
          </w:p>
        </w:tc>
        <w:tc>
          <w:tcPr>
            <w:tcW w:w="1843"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27 281,85</w:t>
            </w:r>
          </w:p>
        </w:tc>
        <w:tc>
          <w:tcPr>
            <w:tcW w:w="1559"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24 978,91</w:t>
            </w:r>
          </w:p>
        </w:tc>
      </w:tr>
      <w:tr w:rsidR="00F67096" w:rsidRPr="00774AD9" w:rsidTr="00B87DDA">
        <w:trPr>
          <w:trHeight w:val="315"/>
        </w:trPr>
        <w:tc>
          <w:tcPr>
            <w:tcW w:w="5807"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Dane a poplatky</w:t>
            </w:r>
          </w:p>
        </w:tc>
        <w:tc>
          <w:tcPr>
            <w:tcW w:w="1843"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121,48</w:t>
            </w:r>
          </w:p>
        </w:tc>
        <w:tc>
          <w:tcPr>
            <w:tcW w:w="1559" w:type="dxa"/>
            <w:tcBorders>
              <w:top w:val="nil"/>
              <w:left w:val="nil"/>
              <w:bottom w:val="single" w:sz="4" w:space="0" w:color="auto"/>
              <w:right w:val="single" w:sz="4" w:space="0" w:color="auto"/>
            </w:tcBorders>
            <w:shd w:val="clear" w:color="auto" w:fill="auto"/>
          </w:tcPr>
          <w:p w:rsidR="00F67096" w:rsidRPr="00774AD9" w:rsidRDefault="00B87DDA" w:rsidP="003B0CBB">
            <w:pPr>
              <w:jc w:val="right"/>
            </w:pPr>
            <w:r>
              <w:t>59,48</w:t>
            </w:r>
          </w:p>
        </w:tc>
      </w:tr>
      <w:tr w:rsidR="00F67096" w:rsidRPr="00774AD9" w:rsidTr="003B0CBB">
        <w:trPr>
          <w:trHeight w:val="315"/>
        </w:trPr>
        <w:tc>
          <w:tcPr>
            <w:tcW w:w="5807"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Ostatné náklady na prevádzkovú činnosť</w:t>
            </w:r>
          </w:p>
        </w:tc>
        <w:tc>
          <w:tcPr>
            <w:tcW w:w="1843"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2 671,51</w:t>
            </w:r>
          </w:p>
        </w:tc>
        <w:tc>
          <w:tcPr>
            <w:tcW w:w="1559"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1 473,90</w:t>
            </w:r>
          </w:p>
        </w:tc>
      </w:tr>
      <w:tr w:rsidR="00F67096" w:rsidRPr="00774AD9" w:rsidTr="003B0CBB">
        <w:trPr>
          <w:trHeight w:val="315"/>
        </w:trPr>
        <w:tc>
          <w:tcPr>
            <w:tcW w:w="5807"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Odpisy, rezervy a </w:t>
            </w:r>
            <w:proofErr w:type="spellStart"/>
            <w:r w:rsidRPr="00774AD9">
              <w:t>oprav.pol</w:t>
            </w:r>
            <w:proofErr w:type="spellEnd"/>
            <w:r w:rsidRPr="00774AD9">
              <w:t>. a </w:t>
            </w:r>
            <w:proofErr w:type="spellStart"/>
            <w:r w:rsidRPr="00774AD9">
              <w:t>zúčt.čas</w:t>
            </w:r>
            <w:proofErr w:type="spellEnd"/>
            <w:r w:rsidRPr="00774AD9">
              <w:t>. rozlíšenia</w:t>
            </w:r>
          </w:p>
        </w:tc>
        <w:tc>
          <w:tcPr>
            <w:tcW w:w="1843"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71 147,12</w:t>
            </w:r>
          </w:p>
        </w:tc>
        <w:tc>
          <w:tcPr>
            <w:tcW w:w="1559"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65 990,00</w:t>
            </w:r>
          </w:p>
        </w:tc>
      </w:tr>
      <w:tr w:rsidR="00F67096" w:rsidRPr="00774AD9" w:rsidTr="003B0CBB">
        <w:trPr>
          <w:trHeight w:val="315"/>
        </w:trPr>
        <w:tc>
          <w:tcPr>
            <w:tcW w:w="5807"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Finančné náklady</w:t>
            </w:r>
          </w:p>
        </w:tc>
        <w:tc>
          <w:tcPr>
            <w:tcW w:w="1843"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0,00</w:t>
            </w:r>
          </w:p>
        </w:tc>
        <w:tc>
          <w:tcPr>
            <w:tcW w:w="1559"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0,00</w:t>
            </w:r>
          </w:p>
        </w:tc>
      </w:tr>
      <w:tr w:rsidR="00F67096" w:rsidRPr="00774AD9" w:rsidTr="003B0CBB">
        <w:trPr>
          <w:trHeight w:val="315"/>
        </w:trPr>
        <w:tc>
          <w:tcPr>
            <w:tcW w:w="5807"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Mimoriadne náklady</w:t>
            </w:r>
          </w:p>
        </w:tc>
        <w:tc>
          <w:tcPr>
            <w:tcW w:w="1843"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0,00</w:t>
            </w:r>
          </w:p>
        </w:tc>
        <w:tc>
          <w:tcPr>
            <w:tcW w:w="1559"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0,00</w:t>
            </w:r>
          </w:p>
        </w:tc>
      </w:tr>
      <w:tr w:rsidR="00F67096" w:rsidRPr="00774AD9" w:rsidTr="003B0CBB">
        <w:trPr>
          <w:trHeight w:val="315"/>
        </w:trPr>
        <w:tc>
          <w:tcPr>
            <w:tcW w:w="5807"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Náklady na transfery a náklady z odvodu príjmov</w:t>
            </w:r>
          </w:p>
        </w:tc>
        <w:tc>
          <w:tcPr>
            <w:tcW w:w="1843"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0</w:t>
            </w:r>
          </w:p>
        </w:tc>
        <w:tc>
          <w:tcPr>
            <w:tcW w:w="1559"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1 647,67</w:t>
            </w:r>
          </w:p>
        </w:tc>
      </w:tr>
      <w:tr w:rsidR="00F67096" w:rsidRPr="00774AD9" w:rsidTr="003B0CBB">
        <w:trPr>
          <w:trHeight w:val="315"/>
        </w:trPr>
        <w:tc>
          <w:tcPr>
            <w:tcW w:w="5807"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Náklady spolu</w:t>
            </w:r>
          </w:p>
        </w:tc>
        <w:tc>
          <w:tcPr>
            <w:tcW w:w="1843"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rPr>
                <w:b/>
                <w:bCs/>
              </w:rPr>
            </w:pPr>
            <w:r>
              <w:rPr>
                <w:b/>
                <w:bCs/>
              </w:rPr>
              <w:t>125 726,30</w:t>
            </w:r>
          </w:p>
        </w:tc>
        <w:tc>
          <w:tcPr>
            <w:tcW w:w="1559"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rPr>
                <w:b/>
                <w:bCs/>
              </w:rPr>
            </w:pPr>
            <w:r>
              <w:rPr>
                <w:b/>
                <w:bCs/>
              </w:rPr>
              <w:t>112 516,83</w:t>
            </w:r>
          </w:p>
        </w:tc>
      </w:tr>
      <w:tr w:rsidR="00F67096" w:rsidRPr="00774AD9" w:rsidTr="003B0CBB">
        <w:trPr>
          <w:trHeight w:val="315"/>
        </w:trPr>
        <w:tc>
          <w:tcPr>
            <w:tcW w:w="5807"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Tržby za vlastné výkony a tovar</w:t>
            </w:r>
          </w:p>
        </w:tc>
        <w:tc>
          <w:tcPr>
            <w:tcW w:w="1843"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486,00</w:t>
            </w:r>
            <w:r w:rsidR="00F67096" w:rsidRPr="00774AD9">
              <w:t> </w:t>
            </w:r>
          </w:p>
        </w:tc>
        <w:tc>
          <w:tcPr>
            <w:tcW w:w="1559"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444,36</w:t>
            </w:r>
          </w:p>
        </w:tc>
      </w:tr>
      <w:tr w:rsidR="00F67096" w:rsidRPr="00774AD9" w:rsidTr="003B0CBB">
        <w:trPr>
          <w:trHeight w:val="315"/>
        </w:trPr>
        <w:tc>
          <w:tcPr>
            <w:tcW w:w="5807"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Aktivácia</w:t>
            </w:r>
          </w:p>
        </w:tc>
        <w:tc>
          <w:tcPr>
            <w:tcW w:w="1843"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0,00</w:t>
            </w:r>
            <w:r w:rsidR="00F67096" w:rsidRPr="00774AD9">
              <w:t> </w:t>
            </w:r>
          </w:p>
        </w:tc>
        <w:tc>
          <w:tcPr>
            <w:tcW w:w="1559"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0,00</w:t>
            </w:r>
          </w:p>
        </w:tc>
      </w:tr>
      <w:tr w:rsidR="00F67096" w:rsidRPr="00774AD9" w:rsidTr="003B0CBB">
        <w:trPr>
          <w:trHeight w:val="315"/>
        </w:trPr>
        <w:tc>
          <w:tcPr>
            <w:tcW w:w="5807"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Daňové a colné výnosy a výnosy z poplatkov</w:t>
            </w:r>
          </w:p>
        </w:tc>
        <w:tc>
          <w:tcPr>
            <w:tcW w:w="1843"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61 267,68</w:t>
            </w:r>
          </w:p>
        </w:tc>
        <w:tc>
          <w:tcPr>
            <w:tcW w:w="1559"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56 752,38</w:t>
            </w:r>
          </w:p>
        </w:tc>
      </w:tr>
      <w:tr w:rsidR="00F67096" w:rsidRPr="00774AD9" w:rsidTr="003B0CBB">
        <w:trPr>
          <w:trHeight w:val="315"/>
        </w:trPr>
        <w:tc>
          <w:tcPr>
            <w:tcW w:w="5807"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Ostatné výnosy z prevádzkovej činnosti</w:t>
            </w:r>
          </w:p>
        </w:tc>
        <w:tc>
          <w:tcPr>
            <w:tcW w:w="1843"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794,46</w:t>
            </w:r>
          </w:p>
        </w:tc>
        <w:tc>
          <w:tcPr>
            <w:tcW w:w="1559"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1 081,50</w:t>
            </w:r>
          </w:p>
        </w:tc>
      </w:tr>
      <w:tr w:rsidR="00F67096" w:rsidRPr="00774AD9" w:rsidTr="003B0CBB">
        <w:trPr>
          <w:trHeight w:val="315"/>
        </w:trPr>
        <w:tc>
          <w:tcPr>
            <w:tcW w:w="5807"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Zúčtovanie rezerv a </w:t>
            </w:r>
            <w:proofErr w:type="spellStart"/>
            <w:r w:rsidRPr="00774AD9">
              <w:t>opr</w:t>
            </w:r>
            <w:proofErr w:type="spellEnd"/>
            <w:r w:rsidRPr="00774AD9">
              <w:t xml:space="preserve">. položiek a účtovanie </w:t>
            </w:r>
            <w:proofErr w:type="spellStart"/>
            <w:r w:rsidRPr="00774AD9">
              <w:t>čas.rozlíšenia</w:t>
            </w:r>
            <w:proofErr w:type="spellEnd"/>
          </w:p>
        </w:tc>
        <w:tc>
          <w:tcPr>
            <w:tcW w:w="1843"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650,00</w:t>
            </w:r>
          </w:p>
        </w:tc>
        <w:tc>
          <w:tcPr>
            <w:tcW w:w="1559"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630,00</w:t>
            </w:r>
          </w:p>
        </w:tc>
      </w:tr>
      <w:tr w:rsidR="00F67096" w:rsidRPr="00774AD9" w:rsidTr="003B0CBB">
        <w:trPr>
          <w:trHeight w:val="315"/>
        </w:trPr>
        <w:tc>
          <w:tcPr>
            <w:tcW w:w="5807"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Finančné výnosy</w:t>
            </w:r>
          </w:p>
        </w:tc>
        <w:tc>
          <w:tcPr>
            <w:tcW w:w="1843"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57,42</w:t>
            </w:r>
          </w:p>
        </w:tc>
        <w:tc>
          <w:tcPr>
            <w:tcW w:w="1559"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52,95</w:t>
            </w:r>
          </w:p>
        </w:tc>
      </w:tr>
      <w:tr w:rsidR="00F67096" w:rsidRPr="00774AD9" w:rsidTr="003B0CBB">
        <w:trPr>
          <w:trHeight w:val="315"/>
        </w:trPr>
        <w:tc>
          <w:tcPr>
            <w:tcW w:w="5807"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Mimoriadne výnosy</w:t>
            </w:r>
          </w:p>
        </w:tc>
        <w:tc>
          <w:tcPr>
            <w:tcW w:w="1843"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0,00</w:t>
            </w:r>
            <w:r w:rsidR="00F67096" w:rsidRPr="00774AD9">
              <w:t> </w:t>
            </w:r>
          </w:p>
        </w:tc>
        <w:tc>
          <w:tcPr>
            <w:tcW w:w="1559" w:type="dxa"/>
            <w:tcBorders>
              <w:top w:val="nil"/>
              <w:left w:val="nil"/>
              <w:bottom w:val="single" w:sz="4" w:space="0" w:color="auto"/>
              <w:right w:val="single" w:sz="4" w:space="0" w:color="auto"/>
            </w:tcBorders>
            <w:shd w:val="clear" w:color="auto" w:fill="auto"/>
            <w:hideMark/>
          </w:tcPr>
          <w:p w:rsidR="00F67096" w:rsidRPr="00774AD9" w:rsidRDefault="00F67096" w:rsidP="003B0CBB">
            <w:pPr>
              <w:jc w:val="right"/>
            </w:pPr>
            <w:r w:rsidRPr="00774AD9">
              <w:t>0,00</w:t>
            </w:r>
          </w:p>
        </w:tc>
      </w:tr>
      <w:tr w:rsidR="00F67096" w:rsidRPr="00774AD9" w:rsidTr="003B0CBB">
        <w:trPr>
          <w:trHeight w:val="315"/>
        </w:trPr>
        <w:tc>
          <w:tcPr>
            <w:tcW w:w="5807"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Výnosy z transferov a rozpočtových príjmov v obciach</w:t>
            </w:r>
          </w:p>
        </w:tc>
        <w:tc>
          <w:tcPr>
            <w:tcW w:w="1843"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64 084,20</w:t>
            </w:r>
          </w:p>
        </w:tc>
        <w:tc>
          <w:tcPr>
            <w:tcW w:w="1559"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66 771,88</w:t>
            </w:r>
          </w:p>
        </w:tc>
      </w:tr>
      <w:tr w:rsidR="00F67096" w:rsidRPr="00774AD9" w:rsidTr="003B0CBB">
        <w:trPr>
          <w:trHeight w:val="315"/>
        </w:trPr>
        <w:tc>
          <w:tcPr>
            <w:tcW w:w="5807"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pPr>
              <w:rPr>
                <w:b/>
                <w:bCs/>
              </w:rPr>
            </w:pPr>
            <w:r w:rsidRPr="00774AD9">
              <w:rPr>
                <w:b/>
                <w:bCs/>
              </w:rPr>
              <w:t>Výnosy spolu</w:t>
            </w:r>
          </w:p>
        </w:tc>
        <w:tc>
          <w:tcPr>
            <w:tcW w:w="1843"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rPr>
                <w:b/>
                <w:bCs/>
              </w:rPr>
            </w:pPr>
            <w:r>
              <w:rPr>
                <w:b/>
                <w:bCs/>
              </w:rPr>
              <w:t>127 339,76</w:t>
            </w:r>
          </w:p>
        </w:tc>
        <w:tc>
          <w:tcPr>
            <w:tcW w:w="1559"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rPr>
                <w:b/>
                <w:bCs/>
              </w:rPr>
            </w:pPr>
            <w:r>
              <w:rPr>
                <w:b/>
                <w:bCs/>
              </w:rPr>
              <w:t>125 733,07</w:t>
            </w:r>
          </w:p>
        </w:tc>
      </w:tr>
      <w:tr w:rsidR="00F67096" w:rsidRPr="00774AD9" w:rsidTr="00BB5920">
        <w:trPr>
          <w:trHeight w:val="315"/>
        </w:trPr>
        <w:tc>
          <w:tcPr>
            <w:tcW w:w="5807" w:type="dxa"/>
            <w:tcBorders>
              <w:top w:val="nil"/>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Výsledok hospodárenia pred zdanením</w:t>
            </w:r>
          </w:p>
        </w:tc>
        <w:tc>
          <w:tcPr>
            <w:tcW w:w="1843"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1 613,46</w:t>
            </w:r>
          </w:p>
        </w:tc>
        <w:tc>
          <w:tcPr>
            <w:tcW w:w="1559" w:type="dxa"/>
            <w:tcBorders>
              <w:top w:val="nil"/>
              <w:left w:val="nil"/>
              <w:bottom w:val="single" w:sz="4" w:space="0" w:color="auto"/>
              <w:right w:val="single" w:sz="4" w:space="0" w:color="auto"/>
            </w:tcBorders>
            <w:shd w:val="clear" w:color="auto" w:fill="auto"/>
            <w:hideMark/>
          </w:tcPr>
          <w:p w:rsidR="00F67096" w:rsidRPr="00774AD9" w:rsidRDefault="00B87DDA" w:rsidP="003B0CBB">
            <w:pPr>
              <w:jc w:val="right"/>
            </w:pPr>
            <w:r>
              <w:t>13 216,24</w:t>
            </w:r>
          </w:p>
        </w:tc>
      </w:tr>
      <w:tr w:rsidR="00F67096" w:rsidRPr="00774AD9" w:rsidTr="00BB5920">
        <w:trPr>
          <w:trHeight w:val="315"/>
        </w:trPr>
        <w:tc>
          <w:tcPr>
            <w:tcW w:w="5807" w:type="dxa"/>
            <w:tcBorders>
              <w:top w:val="single" w:sz="4" w:space="0" w:color="auto"/>
              <w:left w:val="single" w:sz="4" w:space="0" w:color="auto"/>
              <w:bottom w:val="single" w:sz="4" w:space="0" w:color="auto"/>
              <w:right w:val="single" w:sz="4" w:space="0" w:color="auto"/>
            </w:tcBorders>
            <w:shd w:val="clear" w:color="auto" w:fill="auto"/>
            <w:hideMark/>
          </w:tcPr>
          <w:p w:rsidR="00F67096" w:rsidRPr="00774AD9" w:rsidRDefault="00F67096" w:rsidP="003B0CBB">
            <w:r w:rsidRPr="00774AD9">
              <w:t>Splatná daň z príjmov</w:t>
            </w:r>
          </w:p>
        </w:tc>
        <w:tc>
          <w:tcPr>
            <w:tcW w:w="1843" w:type="dxa"/>
            <w:tcBorders>
              <w:top w:val="single" w:sz="4" w:space="0" w:color="auto"/>
              <w:left w:val="nil"/>
              <w:bottom w:val="single" w:sz="4" w:space="0" w:color="auto"/>
              <w:right w:val="single" w:sz="4" w:space="0" w:color="auto"/>
            </w:tcBorders>
            <w:shd w:val="clear" w:color="auto" w:fill="auto"/>
            <w:hideMark/>
          </w:tcPr>
          <w:p w:rsidR="00F67096" w:rsidRPr="00774AD9" w:rsidRDefault="00B87DDA" w:rsidP="003B0CBB">
            <w:pPr>
              <w:jc w:val="right"/>
            </w:pPr>
            <w:r>
              <w:t>10,85</w:t>
            </w:r>
          </w:p>
        </w:tc>
        <w:tc>
          <w:tcPr>
            <w:tcW w:w="1559" w:type="dxa"/>
            <w:tcBorders>
              <w:top w:val="single" w:sz="4" w:space="0" w:color="auto"/>
              <w:left w:val="nil"/>
              <w:bottom w:val="single" w:sz="4" w:space="0" w:color="auto"/>
              <w:right w:val="single" w:sz="4" w:space="0" w:color="auto"/>
            </w:tcBorders>
            <w:shd w:val="clear" w:color="auto" w:fill="auto"/>
            <w:hideMark/>
          </w:tcPr>
          <w:p w:rsidR="00F67096" w:rsidRPr="00774AD9" w:rsidRDefault="00B87DDA" w:rsidP="003B0CBB">
            <w:pPr>
              <w:jc w:val="right"/>
            </w:pPr>
            <w:r>
              <w:t>10,00</w:t>
            </w:r>
          </w:p>
        </w:tc>
      </w:tr>
      <w:tr w:rsidR="00F67096" w:rsidRPr="00774AD9" w:rsidTr="00BB5920">
        <w:trPr>
          <w:trHeight w:val="315"/>
        </w:trPr>
        <w:tc>
          <w:tcPr>
            <w:tcW w:w="5807" w:type="dxa"/>
            <w:tcBorders>
              <w:top w:val="single" w:sz="4" w:space="0" w:color="auto"/>
              <w:left w:val="single" w:sz="4" w:space="0" w:color="auto"/>
              <w:bottom w:val="single" w:sz="4" w:space="0" w:color="auto"/>
              <w:right w:val="single" w:sz="4" w:space="0" w:color="auto"/>
            </w:tcBorders>
            <w:shd w:val="clear" w:color="000000" w:fill="D9D9D9"/>
            <w:hideMark/>
          </w:tcPr>
          <w:p w:rsidR="00BB5920" w:rsidRPr="00774AD9" w:rsidRDefault="00BB5920" w:rsidP="00BB5920">
            <w:pPr>
              <w:ind w:left="0" w:firstLine="708"/>
              <w:rPr>
                <w:b/>
                <w:bCs/>
              </w:rPr>
            </w:pPr>
            <w:r>
              <w:rPr>
                <w:b/>
                <w:bCs/>
              </w:rPr>
              <w:t>Výsledok hospodárenie</w:t>
            </w:r>
          </w:p>
        </w:tc>
        <w:tc>
          <w:tcPr>
            <w:tcW w:w="1843" w:type="dxa"/>
            <w:tcBorders>
              <w:top w:val="single" w:sz="4" w:space="0" w:color="auto"/>
              <w:left w:val="nil"/>
              <w:bottom w:val="single" w:sz="4" w:space="0" w:color="auto"/>
              <w:right w:val="single" w:sz="4" w:space="0" w:color="auto"/>
            </w:tcBorders>
            <w:shd w:val="clear" w:color="000000" w:fill="D9D9D9"/>
            <w:hideMark/>
          </w:tcPr>
          <w:p w:rsidR="00F67096" w:rsidRPr="00774AD9" w:rsidRDefault="00B87DDA" w:rsidP="003B0CBB">
            <w:pPr>
              <w:jc w:val="right"/>
              <w:rPr>
                <w:b/>
                <w:bCs/>
              </w:rPr>
            </w:pPr>
            <w:r>
              <w:rPr>
                <w:b/>
                <w:bCs/>
              </w:rPr>
              <w:t>1 602,61</w:t>
            </w:r>
          </w:p>
        </w:tc>
        <w:tc>
          <w:tcPr>
            <w:tcW w:w="1559" w:type="dxa"/>
            <w:tcBorders>
              <w:top w:val="single" w:sz="4" w:space="0" w:color="auto"/>
              <w:left w:val="nil"/>
              <w:bottom w:val="single" w:sz="4" w:space="0" w:color="auto"/>
              <w:right w:val="single" w:sz="4" w:space="0" w:color="auto"/>
            </w:tcBorders>
            <w:shd w:val="clear" w:color="000000" w:fill="D9D9D9"/>
            <w:hideMark/>
          </w:tcPr>
          <w:p w:rsidR="00F67096" w:rsidRPr="00774AD9" w:rsidRDefault="00B87DDA" w:rsidP="003B0CBB">
            <w:pPr>
              <w:jc w:val="right"/>
              <w:rPr>
                <w:b/>
                <w:bCs/>
              </w:rPr>
            </w:pPr>
            <w:r>
              <w:rPr>
                <w:b/>
                <w:bCs/>
              </w:rPr>
              <w:t>13 206,24</w:t>
            </w:r>
          </w:p>
        </w:tc>
      </w:tr>
    </w:tbl>
    <w:p w:rsidR="00F67096" w:rsidRPr="00774AD9" w:rsidRDefault="00F67096" w:rsidP="00F67096">
      <w:pPr>
        <w:pStyle w:val="Normlnywebov"/>
        <w:spacing w:before="120" w:beforeAutospacing="0" w:after="120" w:afterAutospacing="0"/>
        <w:jc w:val="both"/>
        <w:rPr>
          <w:color w:val="000000"/>
          <w:u w:val="single"/>
        </w:rPr>
      </w:pPr>
    </w:p>
    <w:p w:rsidR="00F67096" w:rsidRDefault="009454D3" w:rsidP="009454D3">
      <w:pPr>
        <w:pStyle w:val="Normlnywebov"/>
        <w:rPr>
          <w:color w:val="000000"/>
        </w:rPr>
      </w:pPr>
      <w:r>
        <w:rPr>
          <w:color w:val="000000"/>
        </w:rPr>
        <w:t xml:space="preserve">                                                                                                             Jozef  </w:t>
      </w:r>
      <w:proofErr w:type="spellStart"/>
      <w:r>
        <w:rPr>
          <w:color w:val="000000"/>
        </w:rPr>
        <w:t>Bucha</w:t>
      </w:r>
      <w:proofErr w:type="spellEnd"/>
      <w:r>
        <w:rPr>
          <w:color w:val="000000"/>
        </w:rPr>
        <w:t xml:space="preserve"> , </w:t>
      </w:r>
      <w:proofErr w:type="spellStart"/>
      <w:r>
        <w:rPr>
          <w:color w:val="000000"/>
        </w:rPr>
        <w:t>v.r</w:t>
      </w:r>
      <w:proofErr w:type="spellEnd"/>
      <w:r>
        <w:rPr>
          <w:color w:val="000000"/>
        </w:rPr>
        <w:t>.</w:t>
      </w:r>
    </w:p>
    <w:p w:rsidR="009454D3" w:rsidRPr="009454D3" w:rsidRDefault="009454D3" w:rsidP="009454D3">
      <w:pPr>
        <w:pStyle w:val="Normlnywebov"/>
        <w:rPr>
          <w:color w:val="000000"/>
        </w:rPr>
      </w:pPr>
    </w:p>
    <w:p w:rsidR="00F67096" w:rsidRPr="00786AE2" w:rsidRDefault="00786AE2" w:rsidP="00F67096">
      <w:pPr>
        <w:pStyle w:val="Normlnywebov"/>
        <w:jc w:val="both"/>
        <w:rPr>
          <w:color w:val="000000"/>
          <w:u w:val="single"/>
        </w:rPr>
      </w:pPr>
      <w:r>
        <w:rPr>
          <w:color w:val="000000"/>
          <w:u w:val="single"/>
        </w:rPr>
        <w:t xml:space="preserve">                                                                                                         </w:t>
      </w:r>
    </w:p>
    <w:p w:rsidR="00F67096" w:rsidRPr="00774AD9" w:rsidRDefault="00F67096" w:rsidP="00F67096">
      <w:pPr>
        <w:pStyle w:val="Normlnywebov"/>
        <w:jc w:val="both"/>
        <w:rPr>
          <w:color w:val="000000"/>
          <w:u w:val="single"/>
        </w:rPr>
      </w:pPr>
    </w:p>
    <w:p w:rsidR="00F67096" w:rsidRPr="00774AD9" w:rsidRDefault="00F67096" w:rsidP="00F67096">
      <w:pPr>
        <w:pStyle w:val="Normlnywebov"/>
        <w:jc w:val="both"/>
        <w:rPr>
          <w:color w:val="000000"/>
          <w:u w:val="single"/>
        </w:rPr>
      </w:pPr>
    </w:p>
    <w:p w:rsidR="00F67096" w:rsidRPr="00774AD9" w:rsidRDefault="00F67096" w:rsidP="00F67096">
      <w:pPr>
        <w:pStyle w:val="Normlnywebov"/>
        <w:jc w:val="both"/>
        <w:rPr>
          <w:color w:val="000000"/>
          <w:u w:val="single"/>
        </w:rPr>
      </w:pPr>
    </w:p>
    <w:p w:rsidR="00F67096" w:rsidRPr="00774AD9" w:rsidRDefault="00F67096" w:rsidP="00F67096">
      <w:pPr>
        <w:pStyle w:val="Normlnywebov"/>
        <w:jc w:val="both"/>
        <w:rPr>
          <w:color w:val="000000"/>
          <w:u w:val="single"/>
        </w:rPr>
      </w:pPr>
    </w:p>
    <w:p w:rsidR="00F67096" w:rsidRPr="00774AD9" w:rsidRDefault="00F67096" w:rsidP="00F67096"/>
    <w:p w:rsidR="00275035" w:rsidRDefault="00275035">
      <w:pPr>
        <w:spacing w:after="132" w:line="336" w:lineRule="auto"/>
        <w:ind w:left="-5" w:right="0"/>
      </w:pPr>
    </w:p>
    <w:sectPr w:rsidR="00275035">
      <w:footerReference w:type="default" r:id="rId11"/>
      <w:pgSz w:w="11906" w:h="16838"/>
      <w:pgMar w:top="1421" w:right="1130" w:bottom="1426" w:left="1416"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B335E" w:rsidRDefault="008B335E" w:rsidP="00A04E70">
      <w:pPr>
        <w:spacing w:after="0" w:line="240" w:lineRule="auto"/>
      </w:pPr>
      <w:r>
        <w:separator/>
      </w:r>
    </w:p>
  </w:endnote>
  <w:endnote w:type="continuationSeparator" w:id="0">
    <w:p w:rsidR="008B335E" w:rsidRDefault="008B335E" w:rsidP="00A04E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03144686"/>
      <w:docPartObj>
        <w:docPartGallery w:val="Page Numbers (Bottom of Page)"/>
        <w:docPartUnique/>
      </w:docPartObj>
    </w:sdtPr>
    <w:sdtEndPr/>
    <w:sdtContent>
      <w:p w:rsidR="00A04E70" w:rsidRDefault="00A04E70">
        <w:pPr>
          <w:pStyle w:val="Pta"/>
        </w:pPr>
        <w:r>
          <w:fldChar w:fldCharType="begin"/>
        </w:r>
        <w:r>
          <w:instrText>PAGE   \* MERGEFORMAT</w:instrText>
        </w:r>
        <w:r>
          <w:fldChar w:fldCharType="separate"/>
        </w:r>
        <w:r w:rsidR="00DB4140">
          <w:rPr>
            <w:noProof/>
          </w:rPr>
          <w:t>14</w:t>
        </w:r>
        <w:r>
          <w:fldChar w:fldCharType="end"/>
        </w:r>
      </w:p>
    </w:sdtContent>
  </w:sdt>
  <w:p w:rsidR="00A04E70" w:rsidRDefault="00A04E7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B335E" w:rsidRDefault="008B335E" w:rsidP="00A04E70">
      <w:pPr>
        <w:spacing w:after="0" w:line="240" w:lineRule="auto"/>
      </w:pPr>
      <w:r>
        <w:separator/>
      </w:r>
    </w:p>
  </w:footnote>
  <w:footnote w:type="continuationSeparator" w:id="0">
    <w:p w:rsidR="008B335E" w:rsidRDefault="008B335E" w:rsidP="00A04E7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692211"/>
    <w:multiLevelType w:val="hybridMultilevel"/>
    <w:tmpl w:val="2DFC6ACC"/>
    <w:lvl w:ilvl="0" w:tplc="7638C10A">
      <w:start w:val="1"/>
      <w:numFmt w:val="upperLetter"/>
      <w:lvlText w:val="%1."/>
      <w:lvlJc w:val="left"/>
      <w:pPr>
        <w:ind w:left="70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1B7A5928">
      <w:start w:val="1"/>
      <w:numFmt w:val="lowerLetter"/>
      <w:lvlText w:val="%2"/>
      <w:lvlJc w:val="left"/>
      <w:pPr>
        <w:ind w:left="144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CB5403AE">
      <w:start w:val="1"/>
      <w:numFmt w:val="lowerRoman"/>
      <w:lvlText w:val="%3"/>
      <w:lvlJc w:val="left"/>
      <w:pPr>
        <w:ind w:left="21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61A45BFA">
      <w:start w:val="1"/>
      <w:numFmt w:val="decimal"/>
      <w:lvlText w:val="%4"/>
      <w:lvlJc w:val="left"/>
      <w:pPr>
        <w:ind w:left="28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0A8ACAAE">
      <w:start w:val="1"/>
      <w:numFmt w:val="lowerLetter"/>
      <w:lvlText w:val="%5"/>
      <w:lvlJc w:val="left"/>
      <w:pPr>
        <w:ind w:left="36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1EF051F4">
      <w:start w:val="1"/>
      <w:numFmt w:val="lowerRoman"/>
      <w:lvlText w:val="%6"/>
      <w:lvlJc w:val="left"/>
      <w:pPr>
        <w:ind w:left="43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4E6612E4">
      <w:start w:val="1"/>
      <w:numFmt w:val="decimal"/>
      <w:lvlText w:val="%7"/>
      <w:lvlJc w:val="left"/>
      <w:pPr>
        <w:ind w:left="504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24B45688">
      <w:start w:val="1"/>
      <w:numFmt w:val="lowerLetter"/>
      <w:lvlText w:val="%8"/>
      <w:lvlJc w:val="left"/>
      <w:pPr>
        <w:ind w:left="57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14BCC824">
      <w:start w:val="1"/>
      <w:numFmt w:val="lowerRoman"/>
      <w:lvlText w:val="%9"/>
      <w:lvlJc w:val="left"/>
      <w:pPr>
        <w:ind w:left="64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21C11C5D"/>
    <w:multiLevelType w:val="hybridMultilevel"/>
    <w:tmpl w:val="9144887E"/>
    <w:lvl w:ilvl="0" w:tplc="DE18C3A0">
      <w:start w:val="1"/>
      <w:numFmt w:val="bullet"/>
      <w:lvlText w:val="-"/>
      <w:lvlJc w:val="left"/>
      <w:pPr>
        <w:ind w:left="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0FE838E">
      <w:start w:val="1"/>
      <w:numFmt w:val="bullet"/>
      <w:lvlText w:val="o"/>
      <w:lvlJc w:val="left"/>
      <w:pPr>
        <w:ind w:left="9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14C3D02">
      <w:start w:val="1"/>
      <w:numFmt w:val="bullet"/>
      <w:lvlText w:val="▪"/>
      <w:lvlJc w:val="left"/>
      <w:pPr>
        <w:ind w:left="168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08006968">
      <w:start w:val="1"/>
      <w:numFmt w:val="bullet"/>
      <w:lvlText w:val="•"/>
      <w:lvlJc w:val="left"/>
      <w:pPr>
        <w:ind w:left="24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5A72369C">
      <w:start w:val="1"/>
      <w:numFmt w:val="bullet"/>
      <w:lvlText w:val="o"/>
      <w:lvlJc w:val="left"/>
      <w:pPr>
        <w:ind w:left="31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F46FD12">
      <w:start w:val="1"/>
      <w:numFmt w:val="bullet"/>
      <w:lvlText w:val="▪"/>
      <w:lvlJc w:val="left"/>
      <w:pPr>
        <w:ind w:left="38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A04AE60">
      <w:start w:val="1"/>
      <w:numFmt w:val="bullet"/>
      <w:lvlText w:val="•"/>
      <w:lvlJc w:val="left"/>
      <w:pPr>
        <w:ind w:left="45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5A2677E">
      <w:start w:val="1"/>
      <w:numFmt w:val="bullet"/>
      <w:lvlText w:val="o"/>
      <w:lvlJc w:val="left"/>
      <w:pPr>
        <w:ind w:left="528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742B668">
      <w:start w:val="1"/>
      <w:numFmt w:val="bullet"/>
      <w:lvlText w:val="▪"/>
      <w:lvlJc w:val="left"/>
      <w:pPr>
        <w:ind w:left="60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22B3707A"/>
    <w:multiLevelType w:val="hybridMultilevel"/>
    <w:tmpl w:val="7264D938"/>
    <w:lvl w:ilvl="0" w:tplc="F08CD330">
      <w:start w:val="1"/>
      <w:numFmt w:val="bullet"/>
      <w:lvlText w:val="-"/>
      <w:lvlJc w:val="left"/>
      <w:pPr>
        <w:ind w:left="11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75C4640C">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9407FDC">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6F2113E">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FE3CF8DE">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DCC592C">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7C765FC8">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A08DA92">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BCE406C0">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318A2B90"/>
    <w:multiLevelType w:val="hybridMultilevel"/>
    <w:tmpl w:val="B85C4088"/>
    <w:lvl w:ilvl="0" w:tplc="135C196A">
      <w:start w:val="1"/>
      <w:numFmt w:val="decimal"/>
      <w:lvlText w:val="%1."/>
      <w:lvlJc w:val="left"/>
      <w:pPr>
        <w:ind w:left="223"/>
      </w:pPr>
      <w:rPr>
        <w:rFonts w:ascii="Calibri" w:eastAsia="Calibri" w:hAnsi="Calibri" w:cs="Calibri"/>
        <w:b/>
        <w:bCs/>
        <w:i w:val="0"/>
        <w:strike w:val="0"/>
        <w:dstrike w:val="0"/>
        <w:color w:val="000000"/>
        <w:sz w:val="22"/>
        <w:szCs w:val="22"/>
        <w:u w:val="single" w:color="000000"/>
        <w:bdr w:val="none" w:sz="0" w:space="0" w:color="auto"/>
        <w:shd w:val="clear" w:color="auto" w:fill="auto"/>
        <w:vertAlign w:val="baseline"/>
      </w:rPr>
    </w:lvl>
    <w:lvl w:ilvl="1" w:tplc="669A7A5C">
      <w:start w:val="1"/>
      <w:numFmt w:val="lowerLetter"/>
      <w:lvlText w:val="%2"/>
      <w:lvlJc w:val="left"/>
      <w:pPr>
        <w:ind w:left="1080"/>
      </w:pPr>
      <w:rPr>
        <w:rFonts w:ascii="Calibri" w:eastAsia="Calibri" w:hAnsi="Calibri" w:cs="Calibri"/>
        <w:b/>
        <w:bCs/>
        <w:i w:val="0"/>
        <w:strike w:val="0"/>
        <w:dstrike w:val="0"/>
        <w:color w:val="000000"/>
        <w:sz w:val="22"/>
        <w:szCs w:val="22"/>
        <w:u w:val="single" w:color="000000"/>
        <w:bdr w:val="none" w:sz="0" w:space="0" w:color="auto"/>
        <w:shd w:val="clear" w:color="auto" w:fill="auto"/>
        <w:vertAlign w:val="baseline"/>
      </w:rPr>
    </w:lvl>
    <w:lvl w:ilvl="2" w:tplc="7E063216">
      <w:start w:val="1"/>
      <w:numFmt w:val="lowerRoman"/>
      <w:lvlText w:val="%3"/>
      <w:lvlJc w:val="left"/>
      <w:pPr>
        <w:ind w:left="1800"/>
      </w:pPr>
      <w:rPr>
        <w:rFonts w:ascii="Calibri" w:eastAsia="Calibri" w:hAnsi="Calibri" w:cs="Calibri"/>
        <w:b/>
        <w:bCs/>
        <w:i w:val="0"/>
        <w:strike w:val="0"/>
        <w:dstrike w:val="0"/>
        <w:color w:val="000000"/>
        <w:sz w:val="22"/>
        <w:szCs w:val="22"/>
        <w:u w:val="single" w:color="000000"/>
        <w:bdr w:val="none" w:sz="0" w:space="0" w:color="auto"/>
        <w:shd w:val="clear" w:color="auto" w:fill="auto"/>
        <w:vertAlign w:val="baseline"/>
      </w:rPr>
    </w:lvl>
    <w:lvl w:ilvl="3" w:tplc="061A603E">
      <w:start w:val="1"/>
      <w:numFmt w:val="decimal"/>
      <w:lvlText w:val="%4"/>
      <w:lvlJc w:val="left"/>
      <w:pPr>
        <w:ind w:left="2520"/>
      </w:pPr>
      <w:rPr>
        <w:rFonts w:ascii="Calibri" w:eastAsia="Calibri" w:hAnsi="Calibri" w:cs="Calibri"/>
        <w:b/>
        <w:bCs/>
        <w:i w:val="0"/>
        <w:strike w:val="0"/>
        <w:dstrike w:val="0"/>
        <w:color w:val="000000"/>
        <w:sz w:val="22"/>
        <w:szCs w:val="22"/>
        <w:u w:val="single" w:color="000000"/>
        <w:bdr w:val="none" w:sz="0" w:space="0" w:color="auto"/>
        <w:shd w:val="clear" w:color="auto" w:fill="auto"/>
        <w:vertAlign w:val="baseline"/>
      </w:rPr>
    </w:lvl>
    <w:lvl w:ilvl="4" w:tplc="C338B4D6">
      <w:start w:val="1"/>
      <w:numFmt w:val="lowerLetter"/>
      <w:lvlText w:val="%5"/>
      <w:lvlJc w:val="left"/>
      <w:pPr>
        <w:ind w:left="3240"/>
      </w:pPr>
      <w:rPr>
        <w:rFonts w:ascii="Calibri" w:eastAsia="Calibri" w:hAnsi="Calibri" w:cs="Calibri"/>
        <w:b/>
        <w:bCs/>
        <w:i w:val="0"/>
        <w:strike w:val="0"/>
        <w:dstrike w:val="0"/>
        <w:color w:val="000000"/>
        <w:sz w:val="22"/>
        <w:szCs w:val="22"/>
        <w:u w:val="single" w:color="000000"/>
        <w:bdr w:val="none" w:sz="0" w:space="0" w:color="auto"/>
        <w:shd w:val="clear" w:color="auto" w:fill="auto"/>
        <w:vertAlign w:val="baseline"/>
      </w:rPr>
    </w:lvl>
    <w:lvl w:ilvl="5" w:tplc="0BCC0BC6">
      <w:start w:val="1"/>
      <w:numFmt w:val="lowerRoman"/>
      <w:lvlText w:val="%6"/>
      <w:lvlJc w:val="left"/>
      <w:pPr>
        <w:ind w:left="3960"/>
      </w:pPr>
      <w:rPr>
        <w:rFonts w:ascii="Calibri" w:eastAsia="Calibri" w:hAnsi="Calibri" w:cs="Calibri"/>
        <w:b/>
        <w:bCs/>
        <w:i w:val="0"/>
        <w:strike w:val="0"/>
        <w:dstrike w:val="0"/>
        <w:color w:val="000000"/>
        <w:sz w:val="22"/>
        <w:szCs w:val="22"/>
        <w:u w:val="single" w:color="000000"/>
        <w:bdr w:val="none" w:sz="0" w:space="0" w:color="auto"/>
        <w:shd w:val="clear" w:color="auto" w:fill="auto"/>
        <w:vertAlign w:val="baseline"/>
      </w:rPr>
    </w:lvl>
    <w:lvl w:ilvl="6" w:tplc="FF68CC70">
      <w:start w:val="1"/>
      <w:numFmt w:val="decimal"/>
      <w:lvlText w:val="%7"/>
      <w:lvlJc w:val="left"/>
      <w:pPr>
        <w:ind w:left="4680"/>
      </w:pPr>
      <w:rPr>
        <w:rFonts w:ascii="Calibri" w:eastAsia="Calibri" w:hAnsi="Calibri" w:cs="Calibri"/>
        <w:b/>
        <w:bCs/>
        <w:i w:val="0"/>
        <w:strike w:val="0"/>
        <w:dstrike w:val="0"/>
        <w:color w:val="000000"/>
        <w:sz w:val="22"/>
        <w:szCs w:val="22"/>
        <w:u w:val="single" w:color="000000"/>
        <w:bdr w:val="none" w:sz="0" w:space="0" w:color="auto"/>
        <w:shd w:val="clear" w:color="auto" w:fill="auto"/>
        <w:vertAlign w:val="baseline"/>
      </w:rPr>
    </w:lvl>
    <w:lvl w:ilvl="7" w:tplc="94A4FD20">
      <w:start w:val="1"/>
      <w:numFmt w:val="lowerLetter"/>
      <w:lvlText w:val="%8"/>
      <w:lvlJc w:val="left"/>
      <w:pPr>
        <w:ind w:left="5400"/>
      </w:pPr>
      <w:rPr>
        <w:rFonts w:ascii="Calibri" w:eastAsia="Calibri" w:hAnsi="Calibri" w:cs="Calibri"/>
        <w:b/>
        <w:bCs/>
        <w:i w:val="0"/>
        <w:strike w:val="0"/>
        <w:dstrike w:val="0"/>
        <w:color w:val="000000"/>
        <w:sz w:val="22"/>
        <w:szCs w:val="22"/>
        <w:u w:val="single" w:color="000000"/>
        <w:bdr w:val="none" w:sz="0" w:space="0" w:color="auto"/>
        <w:shd w:val="clear" w:color="auto" w:fill="auto"/>
        <w:vertAlign w:val="baseline"/>
      </w:rPr>
    </w:lvl>
    <w:lvl w:ilvl="8" w:tplc="4B2439BE">
      <w:start w:val="1"/>
      <w:numFmt w:val="lowerRoman"/>
      <w:lvlText w:val="%9"/>
      <w:lvlJc w:val="left"/>
      <w:pPr>
        <w:ind w:left="6120"/>
      </w:pPr>
      <w:rPr>
        <w:rFonts w:ascii="Calibri" w:eastAsia="Calibri" w:hAnsi="Calibri" w:cs="Calibri"/>
        <w:b/>
        <w:bCs/>
        <w:i w:val="0"/>
        <w:strike w:val="0"/>
        <w:dstrike w:val="0"/>
        <w:color w:val="000000"/>
        <w:sz w:val="22"/>
        <w:szCs w:val="22"/>
        <w:u w:val="single" w:color="000000"/>
        <w:bdr w:val="none" w:sz="0" w:space="0" w:color="auto"/>
        <w:shd w:val="clear" w:color="auto" w:fill="auto"/>
        <w:vertAlign w:val="baseline"/>
      </w:rPr>
    </w:lvl>
  </w:abstractNum>
  <w:abstractNum w:abstractNumId="4" w15:restartNumberingAfterBreak="0">
    <w:nsid w:val="3CD57C6F"/>
    <w:multiLevelType w:val="hybridMultilevel"/>
    <w:tmpl w:val="0382D790"/>
    <w:lvl w:ilvl="0" w:tplc="4D566584">
      <w:start w:val="1"/>
      <w:numFmt w:val="decimal"/>
      <w:lvlText w:val="%1."/>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E9EA3FEE">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65A973C">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4D226826">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43005D8">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A8983C34">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58A8146">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F2442B0">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F32E3A2">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5B121DE9"/>
    <w:multiLevelType w:val="hybridMultilevel"/>
    <w:tmpl w:val="45E4A094"/>
    <w:lvl w:ilvl="0" w:tplc="B4189B24">
      <w:start w:val="1"/>
      <w:numFmt w:val="bullet"/>
      <w:lvlText w:val="-"/>
      <w:lvlJc w:val="left"/>
      <w:pPr>
        <w:ind w:left="7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C6A34F6">
      <w:start w:val="1"/>
      <w:numFmt w:val="bullet"/>
      <w:lvlText w:val="o"/>
      <w:lvlJc w:val="left"/>
      <w:pPr>
        <w:ind w:left="15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4C20F1D8">
      <w:start w:val="1"/>
      <w:numFmt w:val="bullet"/>
      <w:lvlText w:val="▪"/>
      <w:lvlJc w:val="left"/>
      <w:pPr>
        <w:ind w:left="22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4C6B8C0">
      <w:start w:val="1"/>
      <w:numFmt w:val="bullet"/>
      <w:lvlText w:val="•"/>
      <w:lvlJc w:val="left"/>
      <w:pPr>
        <w:ind w:left="29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D1E1724">
      <w:start w:val="1"/>
      <w:numFmt w:val="bullet"/>
      <w:lvlText w:val="o"/>
      <w:lvlJc w:val="left"/>
      <w:pPr>
        <w:ind w:left="3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438F22E">
      <w:start w:val="1"/>
      <w:numFmt w:val="bullet"/>
      <w:lvlText w:val="▪"/>
      <w:lvlJc w:val="left"/>
      <w:pPr>
        <w:ind w:left="44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EEEF364">
      <w:start w:val="1"/>
      <w:numFmt w:val="bullet"/>
      <w:lvlText w:val="•"/>
      <w:lvlJc w:val="left"/>
      <w:pPr>
        <w:ind w:left="51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EAC2A0EA">
      <w:start w:val="1"/>
      <w:numFmt w:val="bullet"/>
      <w:lvlText w:val="o"/>
      <w:lvlJc w:val="left"/>
      <w:pPr>
        <w:ind w:left="58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DACE966E">
      <w:start w:val="1"/>
      <w:numFmt w:val="bullet"/>
      <w:lvlText w:val="▪"/>
      <w:lvlJc w:val="left"/>
      <w:pPr>
        <w:ind w:left="65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604A34C6"/>
    <w:multiLevelType w:val="hybridMultilevel"/>
    <w:tmpl w:val="A20AEF8E"/>
    <w:lvl w:ilvl="0" w:tplc="DDD4AC14">
      <w:start w:val="1"/>
      <w:numFmt w:val="lowerLetter"/>
      <w:lvlText w:val="%1)"/>
      <w:lvlJc w:val="left"/>
      <w:pPr>
        <w:ind w:left="235"/>
      </w:pPr>
      <w:rPr>
        <w:rFonts w:ascii="Calibri" w:eastAsia="Calibri" w:hAnsi="Calibri" w:cs="Calibri"/>
        <w:b/>
        <w:bCs/>
        <w:i/>
        <w:iCs/>
        <w:strike w:val="0"/>
        <w:dstrike w:val="0"/>
        <w:color w:val="000000"/>
        <w:sz w:val="22"/>
        <w:szCs w:val="22"/>
        <w:u w:val="none" w:color="000000"/>
        <w:bdr w:val="none" w:sz="0" w:space="0" w:color="auto"/>
        <w:shd w:val="clear" w:color="auto" w:fill="auto"/>
        <w:vertAlign w:val="baseline"/>
      </w:rPr>
    </w:lvl>
    <w:lvl w:ilvl="1" w:tplc="16760ACE">
      <w:start w:val="1"/>
      <w:numFmt w:val="lowerLetter"/>
      <w:lvlText w:val="%2"/>
      <w:lvlJc w:val="left"/>
      <w:pPr>
        <w:ind w:left="1080"/>
      </w:pPr>
      <w:rPr>
        <w:rFonts w:ascii="Calibri" w:eastAsia="Calibri" w:hAnsi="Calibri" w:cs="Calibri"/>
        <w:b/>
        <w:bCs/>
        <w:i/>
        <w:iCs/>
        <w:strike w:val="0"/>
        <w:dstrike w:val="0"/>
        <w:color w:val="000000"/>
        <w:sz w:val="22"/>
        <w:szCs w:val="22"/>
        <w:u w:val="none" w:color="000000"/>
        <w:bdr w:val="none" w:sz="0" w:space="0" w:color="auto"/>
        <w:shd w:val="clear" w:color="auto" w:fill="auto"/>
        <w:vertAlign w:val="baseline"/>
      </w:rPr>
    </w:lvl>
    <w:lvl w:ilvl="2" w:tplc="F72AAB0C">
      <w:start w:val="1"/>
      <w:numFmt w:val="lowerRoman"/>
      <w:lvlText w:val="%3"/>
      <w:lvlJc w:val="left"/>
      <w:pPr>
        <w:ind w:left="1800"/>
      </w:pPr>
      <w:rPr>
        <w:rFonts w:ascii="Calibri" w:eastAsia="Calibri" w:hAnsi="Calibri" w:cs="Calibri"/>
        <w:b/>
        <w:bCs/>
        <w:i/>
        <w:iCs/>
        <w:strike w:val="0"/>
        <w:dstrike w:val="0"/>
        <w:color w:val="000000"/>
        <w:sz w:val="22"/>
        <w:szCs w:val="22"/>
        <w:u w:val="none" w:color="000000"/>
        <w:bdr w:val="none" w:sz="0" w:space="0" w:color="auto"/>
        <w:shd w:val="clear" w:color="auto" w:fill="auto"/>
        <w:vertAlign w:val="baseline"/>
      </w:rPr>
    </w:lvl>
    <w:lvl w:ilvl="3" w:tplc="6B8423A8">
      <w:start w:val="1"/>
      <w:numFmt w:val="decimal"/>
      <w:lvlText w:val="%4"/>
      <w:lvlJc w:val="left"/>
      <w:pPr>
        <w:ind w:left="2520"/>
      </w:pPr>
      <w:rPr>
        <w:rFonts w:ascii="Calibri" w:eastAsia="Calibri" w:hAnsi="Calibri" w:cs="Calibri"/>
        <w:b/>
        <w:bCs/>
        <w:i/>
        <w:iCs/>
        <w:strike w:val="0"/>
        <w:dstrike w:val="0"/>
        <w:color w:val="000000"/>
        <w:sz w:val="22"/>
        <w:szCs w:val="22"/>
        <w:u w:val="none" w:color="000000"/>
        <w:bdr w:val="none" w:sz="0" w:space="0" w:color="auto"/>
        <w:shd w:val="clear" w:color="auto" w:fill="auto"/>
        <w:vertAlign w:val="baseline"/>
      </w:rPr>
    </w:lvl>
    <w:lvl w:ilvl="4" w:tplc="324C06CE">
      <w:start w:val="1"/>
      <w:numFmt w:val="lowerLetter"/>
      <w:lvlText w:val="%5"/>
      <w:lvlJc w:val="left"/>
      <w:pPr>
        <w:ind w:left="3240"/>
      </w:pPr>
      <w:rPr>
        <w:rFonts w:ascii="Calibri" w:eastAsia="Calibri" w:hAnsi="Calibri" w:cs="Calibri"/>
        <w:b/>
        <w:bCs/>
        <w:i/>
        <w:iCs/>
        <w:strike w:val="0"/>
        <w:dstrike w:val="0"/>
        <w:color w:val="000000"/>
        <w:sz w:val="22"/>
        <w:szCs w:val="22"/>
        <w:u w:val="none" w:color="000000"/>
        <w:bdr w:val="none" w:sz="0" w:space="0" w:color="auto"/>
        <w:shd w:val="clear" w:color="auto" w:fill="auto"/>
        <w:vertAlign w:val="baseline"/>
      </w:rPr>
    </w:lvl>
    <w:lvl w:ilvl="5" w:tplc="5DCA6D9A">
      <w:start w:val="1"/>
      <w:numFmt w:val="lowerRoman"/>
      <w:lvlText w:val="%6"/>
      <w:lvlJc w:val="left"/>
      <w:pPr>
        <w:ind w:left="3960"/>
      </w:pPr>
      <w:rPr>
        <w:rFonts w:ascii="Calibri" w:eastAsia="Calibri" w:hAnsi="Calibri" w:cs="Calibri"/>
        <w:b/>
        <w:bCs/>
        <w:i/>
        <w:iCs/>
        <w:strike w:val="0"/>
        <w:dstrike w:val="0"/>
        <w:color w:val="000000"/>
        <w:sz w:val="22"/>
        <w:szCs w:val="22"/>
        <w:u w:val="none" w:color="000000"/>
        <w:bdr w:val="none" w:sz="0" w:space="0" w:color="auto"/>
        <w:shd w:val="clear" w:color="auto" w:fill="auto"/>
        <w:vertAlign w:val="baseline"/>
      </w:rPr>
    </w:lvl>
    <w:lvl w:ilvl="6" w:tplc="2B50E16A">
      <w:start w:val="1"/>
      <w:numFmt w:val="decimal"/>
      <w:lvlText w:val="%7"/>
      <w:lvlJc w:val="left"/>
      <w:pPr>
        <w:ind w:left="4680"/>
      </w:pPr>
      <w:rPr>
        <w:rFonts w:ascii="Calibri" w:eastAsia="Calibri" w:hAnsi="Calibri" w:cs="Calibri"/>
        <w:b/>
        <w:bCs/>
        <w:i/>
        <w:iCs/>
        <w:strike w:val="0"/>
        <w:dstrike w:val="0"/>
        <w:color w:val="000000"/>
        <w:sz w:val="22"/>
        <w:szCs w:val="22"/>
        <w:u w:val="none" w:color="000000"/>
        <w:bdr w:val="none" w:sz="0" w:space="0" w:color="auto"/>
        <w:shd w:val="clear" w:color="auto" w:fill="auto"/>
        <w:vertAlign w:val="baseline"/>
      </w:rPr>
    </w:lvl>
    <w:lvl w:ilvl="7" w:tplc="272AD382">
      <w:start w:val="1"/>
      <w:numFmt w:val="lowerLetter"/>
      <w:lvlText w:val="%8"/>
      <w:lvlJc w:val="left"/>
      <w:pPr>
        <w:ind w:left="5400"/>
      </w:pPr>
      <w:rPr>
        <w:rFonts w:ascii="Calibri" w:eastAsia="Calibri" w:hAnsi="Calibri" w:cs="Calibri"/>
        <w:b/>
        <w:bCs/>
        <w:i/>
        <w:iCs/>
        <w:strike w:val="0"/>
        <w:dstrike w:val="0"/>
        <w:color w:val="000000"/>
        <w:sz w:val="22"/>
        <w:szCs w:val="22"/>
        <w:u w:val="none" w:color="000000"/>
        <w:bdr w:val="none" w:sz="0" w:space="0" w:color="auto"/>
        <w:shd w:val="clear" w:color="auto" w:fill="auto"/>
        <w:vertAlign w:val="baseline"/>
      </w:rPr>
    </w:lvl>
    <w:lvl w:ilvl="8" w:tplc="AA34275E">
      <w:start w:val="1"/>
      <w:numFmt w:val="lowerRoman"/>
      <w:lvlText w:val="%9"/>
      <w:lvlJc w:val="left"/>
      <w:pPr>
        <w:ind w:left="6120"/>
      </w:pPr>
      <w:rPr>
        <w:rFonts w:ascii="Calibri" w:eastAsia="Calibri" w:hAnsi="Calibri" w:cs="Calibri"/>
        <w:b/>
        <w:bCs/>
        <w:i/>
        <w:iCs/>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63DB1BCD"/>
    <w:multiLevelType w:val="hybridMultilevel"/>
    <w:tmpl w:val="8CB2E99A"/>
    <w:lvl w:ilvl="0" w:tplc="48E4BF5A">
      <w:start w:val="1"/>
      <w:numFmt w:val="lowerLetter"/>
      <w:lvlText w:val="%1)"/>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4825574">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9BD23A2A">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5BE8B04">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83920F20">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7AA0C360">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BE4871C2">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8CE3E44">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0CC8A9FE">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num w:numId="1">
    <w:abstractNumId w:val="4"/>
  </w:num>
  <w:num w:numId="2">
    <w:abstractNumId w:val="1"/>
  </w:num>
  <w:num w:numId="3">
    <w:abstractNumId w:val="2"/>
  </w:num>
  <w:num w:numId="4">
    <w:abstractNumId w:val="3"/>
  </w:num>
  <w:num w:numId="5">
    <w:abstractNumId w:val="6"/>
  </w:num>
  <w:num w:numId="6">
    <w:abstractNumId w:val="7"/>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5DC6"/>
    <w:rsid w:val="00016B2B"/>
    <w:rsid w:val="000401CA"/>
    <w:rsid w:val="00044506"/>
    <w:rsid w:val="00087314"/>
    <w:rsid w:val="000B2328"/>
    <w:rsid w:val="000B62B3"/>
    <w:rsid w:val="00104655"/>
    <w:rsid w:val="00112DCF"/>
    <w:rsid w:val="001415C9"/>
    <w:rsid w:val="00177C16"/>
    <w:rsid w:val="00182172"/>
    <w:rsid w:val="0018572B"/>
    <w:rsid w:val="001A3BFB"/>
    <w:rsid w:val="001B1510"/>
    <w:rsid w:val="001D3386"/>
    <w:rsid w:val="001E4559"/>
    <w:rsid w:val="001F4451"/>
    <w:rsid w:val="00202775"/>
    <w:rsid w:val="00206E32"/>
    <w:rsid w:val="00224332"/>
    <w:rsid w:val="00231680"/>
    <w:rsid w:val="00231F25"/>
    <w:rsid w:val="00236993"/>
    <w:rsid w:val="0024438F"/>
    <w:rsid w:val="0024445C"/>
    <w:rsid w:val="0025330B"/>
    <w:rsid w:val="00254C19"/>
    <w:rsid w:val="00256714"/>
    <w:rsid w:val="002569A8"/>
    <w:rsid w:val="00260666"/>
    <w:rsid w:val="00275035"/>
    <w:rsid w:val="0028413D"/>
    <w:rsid w:val="002961CB"/>
    <w:rsid w:val="002B37D1"/>
    <w:rsid w:val="002F0B74"/>
    <w:rsid w:val="002F1D31"/>
    <w:rsid w:val="00327E00"/>
    <w:rsid w:val="003434F9"/>
    <w:rsid w:val="003558D6"/>
    <w:rsid w:val="003601F9"/>
    <w:rsid w:val="003B0CBB"/>
    <w:rsid w:val="003B28EB"/>
    <w:rsid w:val="003D6F52"/>
    <w:rsid w:val="003F6034"/>
    <w:rsid w:val="00402BD3"/>
    <w:rsid w:val="004346A8"/>
    <w:rsid w:val="00435471"/>
    <w:rsid w:val="0043705E"/>
    <w:rsid w:val="00452CEF"/>
    <w:rsid w:val="0045653E"/>
    <w:rsid w:val="00476C2B"/>
    <w:rsid w:val="004A0A16"/>
    <w:rsid w:val="004A6BE1"/>
    <w:rsid w:val="004F2C2E"/>
    <w:rsid w:val="005040BE"/>
    <w:rsid w:val="00514132"/>
    <w:rsid w:val="005160D9"/>
    <w:rsid w:val="00526032"/>
    <w:rsid w:val="0054756B"/>
    <w:rsid w:val="00564F11"/>
    <w:rsid w:val="00583501"/>
    <w:rsid w:val="005A57BA"/>
    <w:rsid w:val="005B0ABA"/>
    <w:rsid w:val="005B3665"/>
    <w:rsid w:val="005C44AC"/>
    <w:rsid w:val="005C51D0"/>
    <w:rsid w:val="005D061D"/>
    <w:rsid w:val="005D304F"/>
    <w:rsid w:val="005D7A65"/>
    <w:rsid w:val="00610A0D"/>
    <w:rsid w:val="00621CA3"/>
    <w:rsid w:val="0063455B"/>
    <w:rsid w:val="00686B69"/>
    <w:rsid w:val="006A35CB"/>
    <w:rsid w:val="006C58FC"/>
    <w:rsid w:val="006C645E"/>
    <w:rsid w:val="006F2BAF"/>
    <w:rsid w:val="006F369E"/>
    <w:rsid w:val="006F445B"/>
    <w:rsid w:val="006F66BC"/>
    <w:rsid w:val="00737469"/>
    <w:rsid w:val="00737BE0"/>
    <w:rsid w:val="00765B04"/>
    <w:rsid w:val="00774378"/>
    <w:rsid w:val="00786AE2"/>
    <w:rsid w:val="007937C6"/>
    <w:rsid w:val="007B3558"/>
    <w:rsid w:val="007B7EF2"/>
    <w:rsid w:val="007C6BFF"/>
    <w:rsid w:val="007D007C"/>
    <w:rsid w:val="00810929"/>
    <w:rsid w:val="00820847"/>
    <w:rsid w:val="00824017"/>
    <w:rsid w:val="008350ED"/>
    <w:rsid w:val="008423A9"/>
    <w:rsid w:val="008469FE"/>
    <w:rsid w:val="0085744C"/>
    <w:rsid w:val="00875C30"/>
    <w:rsid w:val="00896129"/>
    <w:rsid w:val="00896D99"/>
    <w:rsid w:val="00897467"/>
    <w:rsid w:val="008B335E"/>
    <w:rsid w:val="008C4201"/>
    <w:rsid w:val="008D07AE"/>
    <w:rsid w:val="008E157B"/>
    <w:rsid w:val="008E21BA"/>
    <w:rsid w:val="008F1DCA"/>
    <w:rsid w:val="008F2A17"/>
    <w:rsid w:val="00905087"/>
    <w:rsid w:val="00913668"/>
    <w:rsid w:val="009454D3"/>
    <w:rsid w:val="0095108C"/>
    <w:rsid w:val="0099201D"/>
    <w:rsid w:val="00995502"/>
    <w:rsid w:val="009A23E9"/>
    <w:rsid w:val="009A6FB0"/>
    <w:rsid w:val="009C0C30"/>
    <w:rsid w:val="009D6EBD"/>
    <w:rsid w:val="00A04B05"/>
    <w:rsid w:val="00A04E70"/>
    <w:rsid w:val="00A126DB"/>
    <w:rsid w:val="00A22A8E"/>
    <w:rsid w:val="00A31D1A"/>
    <w:rsid w:val="00A33B43"/>
    <w:rsid w:val="00A81451"/>
    <w:rsid w:val="00A91CB7"/>
    <w:rsid w:val="00AB59DD"/>
    <w:rsid w:val="00AC1D7B"/>
    <w:rsid w:val="00AD151C"/>
    <w:rsid w:val="00AD510E"/>
    <w:rsid w:val="00B05DC6"/>
    <w:rsid w:val="00B45C62"/>
    <w:rsid w:val="00B50D46"/>
    <w:rsid w:val="00B765E5"/>
    <w:rsid w:val="00B8064D"/>
    <w:rsid w:val="00B87DDA"/>
    <w:rsid w:val="00BA4970"/>
    <w:rsid w:val="00BA5AE5"/>
    <w:rsid w:val="00BB5920"/>
    <w:rsid w:val="00BB65DF"/>
    <w:rsid w:val="00BC3535"/>
    <w:rsid w:val="00BD5B9C"/>
    <w:rsid w:val="00BE7E66"/>
    <w:rsid w:val="00BF6AF8"/>
    <w:rsid w:val="00C06245"/>
    <w:rsid w:val="00C13EF7"/>
    <w:rsid w:val="00C160FE"/>
    <w:rsid w:val="00C201CA"/>
    <w:rsid w:val="00C22A58"/>
    <w:rsid w:val="00C74E54"/>
    <w:rsid w:val="00C87292"/>
    <w:rsid w:val="00CA6CFD"/>
    <w:rsid w:val="00CD7AFA"/>
    <w:rsid w:val="00CE04FC"/>
    <w:rsid w:val="00D23780"/>
    <w:rsid w:val="00D321DF"/>
    <w:rsid w:val="00D358C5"/>
    <w:rsid w:val="00D404C9"/>
    <w:rsid w:val="00D4134B"/>
    <w:rsid w:val="00D4573B"/>
    <w:rsid w:val="00D5492D"/>
    <w:rsid w:val="00D74DD0"/>
    <w:rsid w:val="00D76EB6"/>
    <w:rsid w:val="00D77E4B"/>
    <w:rsid w:val="00D9403B"/>
    <w:rsid w:val="00D94A5B"/>
    <w:rsid w:val="00DA3EFE"/>
    <w:rsid w:val="00DB4140"/>
    <w:rsid w:val="00DC198E"/>
    <w:rsid w:val="00DE129A"/>
    <w:rsid w:val="00DE4AB6"/>
    <w:rsid w:val="00E11DFE"/>
    <w:rsid w:val="00E41E39"/>
    <w:rsid w:val="00E7424F"/>
    <w:rsid w:val="00EA3F1E"/>
    <w:rsid w:val="00EB188E"/>
    <w:rsid w:val="00EB29AA"/>
    <w:rsid w:val="00ED341F"/>
    <w:rsid w:val="00EE5E1D"/>
    <w:rsid w:val="00EF3EE0"/>
    <w:rsid w:val="00F03608"/>
    <w:rsid w:val="00F10171"/>
    <w:rsid w:val="00F15215"/>
    <w:rsid w:val="00F564CA"/>
    <w:rsid w:val="00F57AB1"/>
    <w:rsid w:val="00F67096"/>
    <w:rsid w:val="00F77D05"/>
    <w:rsid w:val="00F84E72"/>
    <w:rsid w:val="00F91D18"/>
    <w:rsid w:val="00FA50B6"/>
    <w:rsid w:val="00FC7F36"/>
    <w:rsid w:val="00FD2924"/>
    <w:rsid w:val="00FD4E1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3369B33-39AB-4C39-94F3-A13FA46F8C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206" w:line="269" w:lineRule="auto"/>
      <w:ind w:left="10" w:right="2" w:hanging="10"/>
      <w:jc w:val="both"/>
    </w:pPr>
    <w:rPr>
      <w:rFonts w:ascii="Calibri" w:eastAsia="Calibri" w:hAnsi="Calibri" w:cs="Calibri"/>
      <w:color w:val="000000"/>
    </w:rPr>
  </w:style>
  <w:style w:type="paragraph" w:styleId="Nadpis1">
    <w:name w:val="heading 1"/>
    <w:next w:val="Normlny"/>
    <w:link w:val="Nadpis1Char"/>
    <w:uiPriority w:val="9"/>
    <w:unhideWhenUsed/>
    <w:qFormat/>
    <w:pPr>
      <w:keepNext/>
      <w:keepLines/>
      <w:spacing w:after="18"/>
      <w:ind w:left="10" w:hanging="10"/>
      <w:outlineLvl w:val="0"/>
    </w:pPr>
    <w:rPr>
      <w:rFonts w:ascii="Calibri" w:eastAsia="Calibri" w:hAnsi="Calibri" w:cs="Calibri"/>
      <w:b/>
      <w:color w:val="000000"/>
    </w:rPr>
  </w:style>
  <w:style w:type="paragraph" w:styleId="Nadpis2">
    <w:name w:val="heading 2"/>
    <w:next w:val="Normlny"/>
    <w:link w:val="Nadpis2Char"/>
    <w:uiPriority w:val="9"/>
    <w:unhideWhenUsed/>
    <w:qFormat/>
    <w:pPr>
      <w:keepNext/>
      <w:keepLines/>
      <w:spacing w:after="19"/>
      <w:ind w:left="10" w:hanging="10"/>
      <w:outlineLvl w:val="1"/>
    </w:pPr>
    <w:rPr>
      <w:rFonts w:ascii="Calibri" w:eastAsia="Calibri" w:hAnsi="Calibri" w:cs="Calibri"/>
      <w:b/>
      <w:color w:val="000000"/>
      <w:shd w:val="clear" w:color="auto" w:fill="D3D3D3"/>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Calibri" w:eastAsia="Calibri" w:hAnsi="Calibri" w:cs="Calibri"/>
      <w:b/>
      <w:color w:val="000000"/>
      <w:sz w:val="22"/>
    </w:rPr>
  </w:style>
  <w:style w:type="character" w:customStyle="1" w:styleId="Nadpis2Char">
    <w:name w:val="Nadpis 2 Char"/>
    <w:link w:val="Nadpis2"/>
    <w:rPr>
      <w:rFonts w:ascii="Calibri" w:eastAsia="Calibri" w:hAnsi="Calibri" w:cs="Calibri"/>
      <w:b/>
      <w:color w:val="000000"/>
      <w:sz w:val="22"/>
      <w:shd w:val="clear" w:color="auto" w:fill="D3D3D3"/>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ypertextovprepojenie">
    <w:name w:val="Hyperlink"/>
    <w:basedOn w:val="Predvolenpsmoodseku"/>
    <w:uiPriority w:val="99"/>
    <w:unhideWhenUsed/>
    <w:rsid w:val="00104655"/>
    <w:rPr>
      <w:color w:val="0563C1" w:themeColor="hyperlink"/>
      <w:u w:val="single"/>
    </w:rPr>
  </w:style>
  <w:style w:type="paragraph" w:styleId="Odsekzoznamu">
    <w:name w:val="List Paragraph"/>
    <w:basedOn w:val="Normlny"/>
    <w:uiPriority w:val="34"/>
    <w:qFormat/>
    <w:rsid w:val="00104655"/>
    <w:pPr>
      <w:ind w:left="720"/>
      <w:contextualSpacing/>
    </w:pPr>
  </w:style>
  <w:style w:type="paragraph" w:styleId="Normlnywebov">
    <w:name w:val="Normal (Web)"/>
    <w:basedOn w:val="Normlny"/>
    <w:unhideWhenUsed/>
    <w:rsid w:val="00621CA3"/>
    <w:pPr>
      <w:spacing w:before="100" w:beforeAutospacing="1" w:after="100" w:afterAutospacing="1" w:line="240" w:lineRule="auto"/>
      <w:ind w:left="0" w:right="0" w:firstLine="0"/>
      <w:jc w:val="left"/>
    </w:pPr>
    <w:rPr>
      <w:rFonts w:ascii="Times New Roman" w:eastAsia="Times New Roman" w:hAnsi="Times New Roman" w:cs="Times New Roman"/>
      <w:color w:val="auto"/>
      <w:sz w:val="24"/>
      <w:szCs w:val="24"/>
    </w:rPr>
  </w:style>
  <w:style w:type="paragraph" w:styleId="Zarkazkladnhotextu">
    <w:name w:val="Body Text Indent"/>
    <w:basedOn w:val="Normlny"/>
    <w:link w:val="ZarkazkladnhotextuChar"/>
    <w:rsid w:val="00621CA3"/>
    <w:pPr>
      <w:numPr>
        <w:ilvl w:val="12"/>
      </w:numPr>
      <w:spacing w:after="0" w:line="240" w:lineRule="auto"/>
      <w:ind w:left="10" w:right="0" w:firstLine="708"/>
    </w:pPr>
    <w:rPr>
      <w:rFonts w:ascii="Times New Roman" w:eastAsia="Times New Roman" w:hAnsi="Times New Roman" w:cs="Times New Roman"/>
      <w:color w:val="auto"/>
      <w:szCs w:val="20"/>
    </w:rPr>
  </w:style>
  <w:style w:type="character" w:customStyle="1" w:styleId="ZarkazkladnhotextuChar">
    <w:name w:val="Zarážka základného textu Char"/>
    <w:basedOn w:val="Predvolenpsmoodseku"/>
    <w:link w:val="Zarkazkladnhotextu"/>
    <w:rsid w:val="00621CA3"/>
    <w:rPr>
      <w:rFonts w:ascii="Times New Roman" w:eastAsia="Times New Roman" w:hAnsi="Times New Roman" w:cs="Times New Roman"/>
      <w:szCs w:val="20"/>
    </w:rPr>
  </w:style>
  <w:style w:type="paragraph" w:styleId="Textbubliny">
    <w:name w:val="Balloon Text"/>
    <w:basedOn w:val="Normlny"/>
    <w:link w:val="TextbublinyChar"/>
    <w:uiPriority w:val="99"/>
    <w:semiHidden/>
    <w:unhideWhenUsed/>
    <w:rsid w:val="005A57BA"/>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5A57BA"/>
    <w:rPr>
      <w:rFonts w:ascii="Segoe UI" w:eastAsia="Calibri" w:hAnsi="Segoe UI" w:cs="Segoe UI"/>
      <w:color w:val="000000"/>
      <w:sz w:val="18"/>
      <w:szCs w:val="18"/>
    </w:rPr>
  </w:style>
  <w:style w:type="table" w:styleId="Mriekatabuky">
    <w:name w:val="Table Grid"/>
    <w:basedOn w:val="Normlnatabuka"/>
    <w:uiPriority w:val="39"/>
    <w:rsid w:val="002961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04E70"/>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04E70"/>
    <w:rPr>
      <w:rFonts w:ascii="Calibri" w:eastAsia="Calibri" w:hAnsi="Calibri" w:cs="Calibri"/>
      <w:color w:val="000000"/>
    </w:rPr>
  </w:style>
  <w:style w:type="paragraph" w:styleId="Pta">
    <w:name w:val="footer"/>
    <w:basedOn w:val="Normlny"/>
    <w:link w:val="PtaChar"/>
    <w:uiPriority w:val="99"/>
    <w:unhideWhenUsed/>
    <w:rsid w:val="00A04E70"/>
    <w:pPr>
      <w:tabs>
        <w:tab w:val="center" w:pos="4536"/>
        <w:tab w:val="right" w:pos="9072"/>
      </w:tabs>
      <w:spacing w:after="0" w:line="240" w:lineRule="auto"/>
    </w:pPr>
  </w:style>
  <w:style w:type="character" w:customStyle="1" w:styleId="PtaChar">
    <w:name w:val="Päta Char"/>
    <w:basedOn w:val="Predvolenpsmoodseku"/>
    <w:link w:val="Pta"/>
    <w:uiPriority w:val="99"/>
    <w:rsid w:val="00A04E70"/>
    <w:rPr>
      <w:rFonts w:ascii="Calibri" w:eastAsia="Calibri" w:hAnsi="Calibri"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cudekys@stonline.s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bohunice.eu/" TargetMode="External"/><Relationship Id="rId4" Type="http://schemas.openxmlformats.org/officeDocument/2006/relationships/settings" Target="settings.xml"/><Relationship Id="rId9" Type="http://schemas.openxmlformats.org/officeDocument/2006/relationships/hyperlink" Target="http://www.bohunice.eu/"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62DA8C-1703-4E0A-B66E-0D060BD75C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2249</TotalTime>
  <Pages>1</Pages>
  <Words>2529</Words>
  <Characters>14418</Characters>
  <Application>Microsoft Office Word</Application>
  <DocSecurity>0</DocSecurity>
  <Lines>120</Lines>
  <Paragraphs>33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16914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cp:lastModifiedBy>BUCHA Jozef</cp:lastModifiedBy>
  <cp:revision>46</cp:revision>
  <cp:lastPrinted>2019-08-19T10:06:00Z</cp:lastPrinted>
  <dcterms:created xsi:type="dcterms:W3CDTF">2015-09-10T12:13:00Z</dcterms:created>
  <dcterms:modified xsi:type="dcterms:W3CDTF">2019-08-19T10:07:00Z</dcterms:modified>
</cp:coreProperties>
</file>