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IČO  46808922 DIČ 2023589249</w:t>
      </w:r>
    </w:p>
    <w:p>
      <w:pPr>
        <w:keepNext w:val="true"/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POZNÁMKY K ÚČTOVNEJ ZÁVIERKE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zostavenej ku dňu 31.12.2018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podľa opatrenia Ministerstva financií Slovenskej republiky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č.MF/15464/2013-74 v znení č.MF/18008/2014-74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auto" w:val="clear"/>
        </w:rPr>
        <w:t xml:space="preserve">Čl. I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auto" w:val="clear"/>
        </w:rPr>
        <w:t xml:space="preserve">Všeobecné údaje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(1) Názov právnickej osoby a jej sídlo alebo meno a priezvisko fyzickej osoby: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Eiffel, s.r.o..Rudlovská cesta 53, 974 01 Banská Bystrica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(2)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čtovná jednotka nie je súčasťou konsolidovaného celku.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(3) 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čítaný počet zamestnancov: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4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auto" w:val="clear"/>
        </w:rPr>
        <w:t xml:space="preserve">Čl. II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auto" w:val="clear"/>
        </w:rPr>
        <w:t xml:space="preserve">Informácie o prijatých postupoch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(1)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čtovná závierka je zostavená, účtovná jednotka bude nepretržite pokračovať vo svojej činnosti.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ňovania jednotlivých položiek majetku a záväzkov, a to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a) dlhodobého nehmotného majetku, dlhodobého hmotného majetku a dlhodobého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čného majetku: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Dlhodobý hmotný majetok nakupovaný sa ocení v obstarávacích cenách, ktoré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ŕňajú cenu majetku, a náklady súvisiace s jeho obstarávaním (clo, prepravu, montáž a pod, )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Dlhodobý majetok vytvorený vlastou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činnosťou sa oceňuje vlastnými nákladmi. Vlastnými nákladmi sú všetky priame náklady vynaložené na výrobu alebo inú činnosť a nepriame náklady, ktoré sa vzťahujú na výrobu alebo inú činnosť.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b) zásob obstaraných kúpou, zásob vytvorených vlastnou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činnosťou: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Zásoby nakupované sa ocenia v obstarávacích cenách, ktoré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ŕňajú cenu zásob a náklady súvisiace s jeho obstarávaním (clo, prepravu, montáž a pod, )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čnosť neprevádzkuje vlastnú výrobu, pri ktorej vznikajú vnútroorganizačné zásoby.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c) 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ľadávok: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d) krátkodobého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čného majetku: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ňažné prostriedky a ceniny sa oceňujú ich menovitou hodnotou.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e) záväzkov vrátane rezerv, dlhopisov,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čiek a úverov: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Rezervy sa tvoria na krytie známych rizík, alebo strát z 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ňujú sa v očakávanej výške záväzku.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Záväzky (vrátane dlhopisov,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f) derivátových operácií: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čnosť neobchoduje s derivátmi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uvádzame dobu odpisovania, použité sadzby odpisov a odpisové metódy pri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čení odpisov: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Dlhodobý hmotný majetok sa odpisuje rovnomerne alebo zrýchlene na základe jeho predpokladanej ekonomickej životnosti, v súlade s ustanoveniami zákona NR SR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č. 595/2003 Zb. O daniach z príjmov,  §§ 22-29.</w:t>
        <w:tab/>
        <w:tab/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Drobný nehmotný majetok, ktorého cena je nižšia ako 2400 EUR a drobný hmotný majetok, ktorého cena je nižšia ko 1700 EUR sa odpisuje jednorazovo, pri uvedení do používania.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čtovných zásad a zmeny účtovných metód a dôvod týchto zmien, vyčíslenie ich vplyvu na finančnú hodnotu majetku, záväzkov, základného imania a výsledku hospodárenia účtovnej jednotky: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 zmeny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čtovných zásad a zmeny účtovných metód neboli vykonané.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ňovanie v účtovníctve: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čnosť neprijala žiadne dotácie.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čtovaní opráv chýb minulých účtovných období: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a) informácie o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čtovaní významných opráv chýb minulých účtovných období v bežnom účtovnom období a ich vplyv na nerozdelený zisk minulých rokov alebo neuhradenú stratu minulých rokov: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čnosť neúčtovala o významných opravách chýb minulých účtovných období.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b) informácie o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čtovaní nevýznamných opráv chýb minulých účtovných období v bežnom účtovnom období a ich vplyv na nerozdelený zisk minulých rokov alebo neuhradenú stratu minulých rokov: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čnosť neúčtovala o nevýznamných opravách chýb minulých účtovných období.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auto" w:val="clear"/>
        </w:rPr>
        <w:t xml:space="preserve">Čl. III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3"/>
          <w:shd w:fill="auto" w:val="clear"/>
        </w:rPr>
        <w:t xml:space="preserve">Informácie, ktoré vysvetľujú a dopĺňajú súvahu a výkaz ziskov a strát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(1) Informácia o sume a dôvodoch vzniku jednotlivých položiek nákladov alebo výnosov, ktoré majú výnimo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čný rozsah alebo výskyt, napríklad výnosy z predaja podniku alebo časti podniku, náklady z dôvodu predaja podniku alebo časti podniku, škody z dôvodu živelných pohrôm: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 výnimo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čné položky nákladov alebo výnosov nevznikli.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(2) Informácie o záväzkoch: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a) celková suma záväzkov so zostatkovou dobou splatnosti dlhšou ako pä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ť rokov: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0.00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b) celková suma zabezpe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čených záväzkov, opis a spôsoby zabezpečenia záväzkov: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čnosť nemá žiadne zabezpečené záväzky.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(3)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čnosť neemitovala vlastné akcie.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(4) Informácie o 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čtovnej jednotky: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a) výška jednotlivých druhov záruk alebo iných zabezpe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čení poskytnutých pre členov štatutárneho orgánu, dozorného orgánu a iného orgánu účtovnej jednotky, a to v členení za jednotlivé orgány: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b)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čky poskytnuté členom štatutárneho orgánu, dozorného orgánu a iného orgánu účtovnej jednotky a to: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1. celková suma poskytnutých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čiek k poslednému dňu účtovného obdobia v členení za jednotlivé orgány: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2. celková suma splatených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čiek k poslednému dňu účtovného obdobia v členení za jednotlivé orgány: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3. celková suma odpustených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čiek a odpísaných pôžičiek k poslednému dňu účtovného obdobia v členení za jednotlivé orgány: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c) hlavné podmienky, na základe ktorých im boli záruky alebo iné zabezpe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čenie a pôžičky poskytnuté, pri pôžičkách sa uvádzajú úrokové sadzby: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d) celková suma použitých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čtovnej jednotky: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a) celková suma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žiadna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b) celková suma významných podmienených záväzkov, a to: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1. možná povinnos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účtovnej jednotky: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žiadna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ť, ktorá vznikla ako dôsledok minulej udalosti, ale ktorá sa nevykazuje v súvahe, pretože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2a. nie je pravdepodobné, že na splnenie tejto povinnosti bude potrebný úbytok ekonomických úžitkov, alebo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2b. výška tejto povinnosti sa nedá spo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ľahlivo oceniť: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žiadna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c) opis významných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čných povinností a významných podmienených záväzkov: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d) celková suma významných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čných povinností a významných podmienených záväzkoch voči dcérskej účtovnej jednotke a účtovnej jednotke s podstatným vplyvom: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e) opis významných povinností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čtovnej jednotky vyplývajúcich z dôchodkových programov pre zamestnancov: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žiadne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(6) Informácie o udelení výlu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čného práva alebo osobitného práva, ktorým sa udelilo právo poskytovať služby vo verejnom záujme, pričom sa uvádza náhrada za túto činnosť v akejkoľvek forme: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ab/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čnosť neposkytuje služby vo verejnom záujme.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