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88" w:rsidRPr="001222C0" w:rsidRDefault="00FB0F88" w:rsidP="00EE256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Čl. I</w:t>
      </w:r>
    </w:p>
    <w:p w:rsidR="00FB0F88" w:rsidRPr="001222C0" w:rsidRDefault="00FB0F88" w:rsidP="00EE256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Všeobecné údaje</w:t>
      </w:r>
    </w:p>
    <w:p w:rsidR="00EE256E" w:rsidRPr="001222C0" w:rsidRDefault="00EE256E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AB3ED5" w:rsidRPr="001222C0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Názov právnickej osoby a jej sídlo alebo meno a priezvisko fyzickej osoby</w:t>
      </w:r>
    </w:p>
    <w:p w:rsidR="00AB3ED5" w:rsidRPr="001222C0" w:rsidRDefault="00AB3ED5" w:rsidP="00AB3ED5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FB0F88" w:rsidRPr="001222C0" w:rsidRDefault="00EE256E" w:rsidP="00AB3ED5">
      <w:pPr>
        <w:pStyle w:val="Odsekzoznamu"/>
        <w:spacing w:after="0" w:line="240" w:lineRule="auto"/>
        <w:jc w:val="both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Názov právnickej osoby:</w:t>
      </w:r>
      <w:r w:rsidRPr="001222C0">
        <w:rPr>
          <w:rFonts w:ascii="Arial CE" w:hAnsi="Arial CE" w:cs="Times New Roman"/>
          <w:b/>
          <w:sz w:val="20"/>
          <w:szCs w:val="20"/>
        </w:rPr>
        <w:tab/>
      </w:r>
      <w:r w:rsidR="00CC328F" w:rsidRPr="001222C0">
        <w:rPr>
          <w:rFonts w:ascii="Arial CE" w:hAnsi="Arial CE" w:cs="Times New Roman"/>
          <w:b/>
          <w:sz w:val="20"/>
          <w:szCs w:val="20"/>
        </w:rPr>
        <w:t>Metal Service Slovakia s.r.o.</w:t>
      </w:r>
    </w:p>
    <w:p w:rsidR="003136F5" w:rsidRPr="001222C0" w:rsidRDefault="00FB0F88" w:rsidP="00EE256E">
      <w:pPr>
        <w:spacing w:after="0" w:line="240" w:lineRule="auto"/>
        <w:ind w:firstLine="708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Sídlo: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EE256E"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="00CC328F" w:rsidRPr="001222C0">
        <w:rPr>
          <w:rFonts w:ascii="Arial CE" w:hAnsi="Arial CE" w:cs="Times New Roman"/>
          <w:sz w:val="20"/>
          <w:szCs w:val="20"/>
        </w:rPr>
        <w:t xml:space="preserve">Milhostov 173, </w:t>
      </w:r>
      <w:r w:rsidR="003136F5" w:rsidRPr="001222C0">
        <w:rPr>
          <w:rFonts w:ascii="Arial CE" w:hAnsi="Arial CE" w:cs="Times New Roman"/>
          <w:sz w:val="20"/>
          <w:szCs w:val="20"/>
        </w:rPr>
        <w:t xml:space="preserve"> 075 01 Trebišov</w:t>
      </w:r>
    </w:p>
    <w:p w:rsidR="00FB0F88" w:rsidRPr="001222C0" w:rsidRDefault="00FB0F88" w:rsidP="00EE256E">
      <w:pPr>
        <w:spacing w:after="0" w:line="240" w:lineRule="auto"/>
        <w:ind w:firstLine="708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IČO:</w:t>
      </w:r>
      <w:r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="00EE256E" w:rsidRPr="001222C0">
        <w:rPr>
          <w:rFonts w:ascii="Arial CE" w:hAnsi="Arial CE" w:cs="Times New Roman"/>
          <w:sz w:val="20"/>
          <w:szCs w:val="20"/>
        </w:rPr>
        <w:tab/>
      </w:r>
      <w:r w:rsidR="00CC328F" w:rsidRPr="001222C0">
        <w:rPr>
          <w:rFonts w:ascii="Arial CE" w:hAnsi="Arial CE" w:cs="Times New Roman"/>
          <w:sz w:val="20"/>
          <w:szCs w:val="20"/>
        </w:rPr>
        <w:t>50 355 201</w:t>
      </w:r>
    </w:p>
    <w:p w:rsidR="00C472EF" w:rsidRPr="001222C0" w:rsidRDefault="00AE4985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ab/>
      </w:r>
    </w:p>
    <w:p w:rsidR="00AB3ED5" w:rsidRPr="001222C0" w:rsidRDefault="00AE4985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ab/>
        <w:t>Dátum vzniku:</w:t>
      </w:r>
      <w:r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Pr="001222C0">
        <w:rPr>
          <w:rFonts w:ascii="Arial CE" w:hAnsi="Arial CE" w:cs="Times New Roman"/>
          <w:sz w:val="20"/>
          <w:szCs w:val="20"/>
        </w:rPr>
        <w:tab/>
      </w:r>
      <w:r w:rsidR="00CC328F" w:rsidRPr="001222C0">
        <w:rPr>
          <w:rFonts w:ascii="Arial CE" w:hAnsi="Arial CE" w:cs="Times New Roman"/>
          <w:sz w:val="20"/>
          <w:szCs w:val="20"/>
        </w:rPr>
        <w:t>07.06.2016</w:t>
      </w:r>
    </w:p>
    <w:p w:rsidR="00AB3ED5" w:rsidRPr="001222C0" w:rsidRDefault="00AB3ED5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AB3ED5" w:rsidRPr="001222C0" w:rsidRDefault="00AB3ED5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Údaje o konsolidovanom celku</w:t>
      </w:r>
    </w:p>
    <w:p w:rsidR="008C6ECC" w:rsidRPr="001222C0" w:rsidRDefault="008C6ECC" w:rsidP="008C6ECC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FB0F88" w:rsidRPr="001222C0" w:rsidRDefault="00FB0F88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Účtovná jednotka nie je súčasťou konsolidovaného celku.</w:t>
      </w:r>
    </w:p>
    <w:p w:rsidR="00FB0F88" w:rsidRPr="001222C0" w:rsidRDefault="00AB3ED5" w:rsidP="008C6ECC">
      <w:pPr>
        <w:pStyle w:val="Odsekzoznamu"/>
        <w:numPr>
          <w:ilvl w:val="0"/>
          <w:numId w:val="7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 xml:space="preserve">Spoločnosť </w:t>
      </w:r>
      <w:r w:rsidR="008C6ECC" w:rsidRPr="001222C0">
        <w:rPr>
          <w:rFonts w:ascii="Arial CE" w:hAnsi="Arial CE" w:cs="Times New Roman"/>
          <w:sz w:val="20"/>
          <w:szCs w:val="20"/>
        </w:rPr>
        <w:t xml:space="preserve">nie je materskou spoločnosťou a nemá  </w:t>
      </w:r>
      <w:r w:rsidRPr="001222C0">
        <w:rPr>
          <w:rFonts w:ascii="Arial CE" w:hAnsi="Arial CE" w:cs="Times New Roman"/>
          <w:sz w:val="20"/>
          <w:szCs w:val="20"/>
        </w:rPr>
        <w:t xml:space="preserve">povinnosť vykonať konsolidovanú účtovnú závierku </w:t>
      </w:r>
      <w:r w:rsidR="008C6ECC" w:rsidRPr="001222C0">
        <w:rPr>
          <w:rFonts w:ascii="Arial CE" w:hAnsi="Arial CE" w:cs="Times New Roman"/>
          <w:sz w:val="20"/>
          <w:szCs w:val="20"/>
        </w:rPr>
        <w:t>podľa § 22.</w:t>
      </w:r>
    </w:p>
    <w:p w:rsidR="008C6ECC" w:rsidRPr="001222C0" w:rsidRDefault="008C6ECC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FB0F88" w:rsidRPr="001222C0" w:rsidRDefault="0030664E" w:rsidP="00EE256E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Informácie o počte zamestnancov</w:t>
      </w:r>
    </w:p>
    <w:p w:rsidR="0030664E" w:rsidRPr="001222C0" w:rsidRDefault="0030664E" w:rsidP="0030664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tbl>
      <w:tblPr>
        <w:tblStyle w:val="Mriekatabuky"/>
        <w:tblW w:w="0" w:type="auto"/>
        <w:tblInd w:w="675" w:type="dxa"/>
        <w:tblLook w:val="04A0"/>
      </w:tblPr>
      <w:tblGrid>
        <w:gridCol w:w="3969"/>
        <w:gridCol w:w="2410"/>
        <w:gridCol w:w="2158"/>
      </w:tblGrid>
      <w:tr w:rsidR="0030664E" w:rsidRPr="001222C0" w:rsidTr="0030664E">
        <w:tc>
          <w:tcPr>
            <w:tcW w:w="3969" w:type="dxa"/>
          </w:tcPr>
          <w:p w:rsidR="0030664E" w:rsidRPr="001222C0" w:rsidRDefault="0030664E" w:rsidP="0030664E">
            <w:pPr>
              <w:jc w:val="center"/>
              <w:rPr>
                <w:rFonts w:ascii="Arial CE" w:hAnsi="Arial CE" w:cs="Times New Roman"/>
                <w:b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410" w:type="dxa"/>
          </w:tcPr>
          <w:p w:rsidR="0030664E" w:rsidRPr="001222C0" w:rsidRDefault="0030664E" w:rsidP="0030664E">
            <w:pPr>
              <w:jc w:val="center"/>
              <w:rPr>
                <w:rFonts w:ascii="Arial CE" w:hAnsi="Arial CE" w:cs="Times New Roman"/>
                <w:b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158" w:type="dxa"/>
          </w:tcPr>
          <w:p w:rsidR="0030664E" w:rsidRPr="001222C0" w:rsidRDefault="0030664E" w:rsidP="0030664E">
            <w:pPr>
              <w:jc w:val="center"/>
              <w:rPr>
                <w:rFonts w:ascii="Arial CE" w:hAnsi="Arial CE" w:cs="Times New Roman"/>
                <w:b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b/>
                <w:sz w:val="20"/>
                <w:szCs w:val="20"/>
              </w:rPr>
              <w:t>Bezprostredne predch. účtovné obdobie</w:t>
            </w:r>
          </w:p>
        </w:tc>
      </w:tr>
      <w:tr w:rsidR="0030664E" w:rsidRPr="001222C0" w:rsidTr="0030664E">
        <w:tc>
          <w:tcPr>
            <w:tcW w:w="3969" w:type="dxa"/>
          </w:tcPr>
          <w:p w:rsidR="0030664E" w:rsidRPr="001222C0" w:rsidRDefault="0030664E" w:rsidP="0030664E">
            <w:pPr>
              <w:jc w:val="both"/>
              <w:rPr>
                <w:rFonts w:ascii="Arial CE" w:hAnsi="Arial CE" w:cs="Times New Roman"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</w:tcPr>
          <w:p w:rsidR="0030664E" w:rsidRPr="001222C0" w:rsidRDefault="001222C0" w:rsidP="0030664E">
            <w:pPr>
              <w:jc w:val="center"/>
              <w:rPr>
                <w:rFonts w:ascii="Arial CE" w:hAnsi="Arial CE" w:cs="Times New Roman"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sz w:val="20"/>
                <w:szCs w:val="20"/>
              </w:rPr>
              <w:t>1,5</w:t>
            </w:r>
          </w:p>
        </w:tc>
        <w:tc>
          <w:tcPr>
            <w:tcW w:w="2158" w:type="dxa"/>
          </w:tcPr>
          <w:p w:rsidR="0030664E" w:rsidRPr="001222C0" w:rsidRDefault="001222C0" w:rsidP="00831AD1">
            <w:pPr>
              <w:jc w:val="center"/>
              <w:rPr>
                <w:rFonts w:ascii="Arial CE" w:hAnsi="Arial CE" w:cs="Times New Roman"/>
                <w:sz w:val="20"/>
                <w:szCs w:val="20"/>
              </w:rPr>
            </w:pPr>
            <w:r w:rsidRPr="001222C0">
              <w:rPr>
                <w:rFonts w:ascii="Arial CE" w:hAnsi="Arial CE" w:cs="Times New Roman"/>
                <w:sz w:val="20"/>
                <w:szCs w:val="20"/>
              </w:rPr>
              <w:t>1,2</w:t>
            </w:r>
          </w:p>
        </w:tc>
      </w:tr>
    </w:tbl>
    <w:p w:rsidR="0030664E" w:rsidRPr="001222C0" w:rsidRDefault="0030664E" w:rsidP="0030664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8C6ECC" w:rsidRPr="001222C0" w:rsidRDefault="008C6ECC" w:rsidP="00EE256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</w:p>
    <w:p w:rsidR="00FB0F88" w:rsidRPr="001222C0" w:rsidRDefault="00FB0F88" w:rsidP="00EE256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Čl. II</w:t>
      </w:r>
    </w:p>
    <w:p w:rsidR="00FB0F88" w:rsidRPr="001222C0" w:rsidRDefault="00FB0F88" w:rsidP="00EE256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Informácie o prijatých postupoch</w:t>
      </w:r>
    </w:p>
    <w:p w:rsidR="00EE256E" w:rsidRPr="001222C0" w:rsidRDefault="00EE256E" w:rsidP="00EE256E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FB0F88" w:rsidRPr="001222C0" w:rsidRDefault="00EE256E" w:rsidP="00C55653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Účtovná závierka bola vypracovaná za predpokladu nepretržitého trvania účtovnej jednotky.</w:t>
      </w:r>
      <w:r w:rsidR="001222C0" w:rsidRPr="001222C0">
        <w:rPr>
          <w:rFonts w:ascii="Arial CE" w:hAnsi="Arial CE" w:cs="Times New Roman"/>
          <w:sz w:val="20"/>
          <w:szCs w:val="20"/>
        </w:rPr>
        <w:t xml:space="preserve"> </w:t>
      </w:r>
      <w:r w:rsidR="00FB0F88" w:rsidRPr="001222C0">
        <w:rPr>
          <w:rFonts w:ascii="Arial CE" w:hAnsi="Arial CE" w:cs="Times New Roman"/>
          <w:sz w:val="20"/>
          <w:szCs w:val="20"/>
        </w:rPr>
        <w:t>Účtovná závierka spoločnosti k 31.12.201</w:t>
      </w:r>
      <w:r w:rsidR="001222C0" w:rsidRPr="001222C0">
        <w:rPr>
          <w:rFonts w:ascii="Arial CE" w:hAnsi="Arial CE" w:cs="Times New Roman"/>
          <w:sz w:val="20"/>
          <w:szCs w:val="20"/>
        </w:rPr>
        <w:t>8</w:t>
      </w:r>
      <w:r w:rsidR="00FB0F88" w:rsidRPr="001222C0">
        <w:rPr>
          <w:rFonts w:ascii="Arial CE" w:hAnsi="Arial CE" w:cs="Times New Roman"/>
          <w:sz w:val="20"/>
          <w:szCs w:val="20"/>
        </w:rPr>
        <w:t xml:space="preserve"> je zostav</w:t>
      </w:r>
      <w:r w:rsidR="00457EF4" w:rsidRPr="001222C0">
        <w:rPr>
          <w:rFonts w:ascii="Arial CE" w:hAnsi="Arial CE" w:cs="Times New Roman"/>
          <w:sz w:val="20"/>
          <w:szCs w:val="20"/>
        </w:rPr>
        <w:t>ená ako riadna účtovná závierka</w:t>
      </w:r>
      <w:r w:rsidR="00FB0F88" w:rsidRPr="001222C0">
        <w:rPr>
          <w:rFonts w:ascii="Arial CE" w:hAnsi="Arial CE" w:cs="Times New Roman"/>
          <w:sz w:val="20"/>
          <w:szCs w:val="20"/>
        </w:rPr>
        <w:t xml:space="preserve">, a to za účtovné obdobie od </w:t>
      </w:r>
      <w:r w:rsidR="00A905C2" w:rsidRPr="001222C0">
        <w:rPr>
          <w:rFonts w:ascii="Arial CE" w:hAnsi="Arial CE" w:cs="Times New Roman"/>
          <w:sz w:val="20"/>
          <w:szCs w:val="20"/>
        </w:rPr>
        <w:t>01.01.201</w:t>
      </w:r>
      <w:r w:rsidR="001222C0" w:rsidRPr="001222C0">
        <w:rPr>
          <w:rFonts w:ascii="Arial CE" w:hAnsi="Arial CE" w:cs="Times New Roman"/>
          <w:sz w:val="20"/>
          <w:szCs w:val="20"/>
        </w:rPr>
        <w:t>8</w:t>
      </w:r>
      <w:r w:rsidR="00FB0F88" w:rsidRPr="001222C0">
        <w:rPr>
          <w:rFonts w:ascii="Arial CE" w:hAnsi="Arial CE" w:cs="Times New Roman"/>
          <w:sz w:val="20"/>
          <w:szCs w:val="20"/>
        </w:rPr>
        <w:t xml:space="preserve"> do 31.12.201</w:t>
      </w:r>
      <w:r w:rsidR="001222C0" w:rsidRPr="001222C0">
        <w:rPr>
          <w:rFonts w:ascii="Arial CE" w:hAnsi="Arial CE" w:cs="Times New Roman"/>
          <w:sz w:val="20"/>
          <w:szCs w:val="20"/>
        </w:rPr>
        <w:t>8</w:t>
      </w:r>
      <w:r w:rsidR="00FB0F88" w:rsidRPr="001222C0">
        <w:rPr>
          <w:rFonts w:ascii="Arial CE" w:hAnsi="Arial CE" w:cs="Times New Roman"/>
          <w:sz w:val="20"/>
          <w:szCs w:val="20"/>
        </w:rPr>
        <w:t xml:space="preserve">. </w:t>
      </w:r>
    </w:p>
    <w:p w:rsidR="00816A2C" w:rsidRPr="001222C0" w:rsidRDefault="00816A2C" w:rsidP="00EE256E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EE256E" w:rsidRPr="001222C0" w:rsidRDefault="00816A2C" w:rsidP="00EE256E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Spôsob oceňovania jednotliv</w:t>
      </w:r>
      <w:r w:rsidR="00081920" w:rsidRPr="001222C0">
        <w:rPr>
          <w:rFonts w:ascii="Arial CE" w:hAnsi="Arial CE" w:cs="Times New Roman"/>
          <w:sz w:val="20"/>
          <w:szCs w:val="20"/>
        </w:rPr>
        <w:t>ých položiek majetku a záväzkov, a</w:t>
      </w:r>
      <w:r w:rsidR="00706C3B" w:rsidRPr="001222C0">
        <w:rPr>
          <w:rFonts w:ascii="Arial CE" w:hAnsi="Arial CE" w:cs="Times New Roman"/>
          <w:sz w:val="20"/>
          <w:szCs w:val="20"/>
        </w:rPr>
        <w:t> </w:t>
      </w:r>
      <w:r w:rsidR="00EB2696" w:rsidRPr="001222C0">
        <w:rPr>
          <w:rFonts w:ascii="Arial CE" w:hAnsi="Arial CE" w:cs="Times New Roman"/>
          <w:sz w:val="20"/>
          <w:szCs w:val="20"/>
        </w:rPr>
        <w:t>to</w:t>
      </w:r>
    </w:p>
    <w:p w:rsidR="00706C3B" w:rsidRPr="001222C0" w:rsidRDefault="000738D6" w:rsidP="000738D6">
      <w:pPr>
        <w:spacing w:after="0" w:line="240" w:lineRule="auto"/>
        <w:ind w:left="1410" w:hanging="705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/>
          <w:sz w:val="20"/>
          <w:szCs w:val="20"/>
        </w:rPr>
        <w:t>a)</w:t>
      </w:r>
      <w:r w:rsidRPr="001222C0">
        <w:rPr>
          <w:rFonts w:ascii="Arial CE" w:hAnsi="Arial CE"/>
          <w:sz w:val="20"/>
          <w:szCs w:val="20"/>
        </w:rPr>
        <w:tab/>
      </w:r>
      <w:r w:rsidR="00706C3B" w:rsidRPr="001222C0">
        <w:rPr>
          <w:rFonts w:ascii="Arial CE" w:hAnsi="Arial CE"/>
          <w:sz w:val="20"/>
          <w:szCs w:val="20"/>
        </w:rPr>
        <w:t>Dlhodobý hmotný majetok nakupovaný sa oceňuje obstarávacou cenou, ktorá obsahuje cenu obstarania a náklady súvisiace s obstaraním dlhodobého majetku. Súčasťou obstarávacej ceny dlhodobého majetku nie sú úroky z cudzích zdrojov.</w:t>
      </w:r>
    </w:p>
    <w:p w:rsidR="00706C3B" w:rsidRPr="001222C0" w:rsidRDefault="000738D6" w:rsidP="000738D6">
      <w:pPr>
        <w:spacing w:after="0" w:line="240" w:lineRule="auto"/>
        <w:ind w:left="1410" w:hanging="705"/>
        <w:jc w:val="both"/>
        <w:rPr>
          <w:rFonts w:ascii="Arial CE" w:hAnsi="Arial CE"/>
          <w:sz w:val="20"/>
          <w:szCs w:val="20"/>
        </w:rPr>
      </w:pPr>
      <w:r w:rsidRPr="001222C0">
        <w:rPr>
          <w:rFonts w:ascii="Arial CE" w:hAnsi="Arial CE"/>
          <w:sz w:val="20"/>
          <w:szCs w:val="20"/>
        </w:rPr>
        <w:t>b)</w:t>
      </w:r>
      <w:r w:rsidRPr="001222C0">
        <w:rPr>
          <w:rFonts w:ascii="Arial CE" w:hAnsi="Arial CE"/>
          <w:sz w:val="20"/>
          <w:szCs w:val="20"/>
        </w:rPr>
        <w:tab/>
      </w:r>
      <w:r w:rsidR="00706C3B" w:rsidRPr="001222C0">
        <w:rPr>
          <w:rFonts w:ascii="Arial CE" w:hAnsi="Arial CE"/>
          <w:sz w:val="20"/>
          <w:szCs w:val="20"/>
        </w:rPr>
        <w:t xml:space="preserve">Nakupované zásoby sa oceňujú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</w:t>
      </w:r>
      <w:r w:rsidR="00C07652" w:rsidRPr="001222C0">
        <w:rPr>
          <w:rFonts w:ascii="Arial CE" w:hAnsi="Arial CE"/>
          <w:sz w:val="20"/>
          <w:szCs w:val="20"/>
        </w:rPr>
        <w:t xml:space="preserve"> Pri účtovaní zásob podnik postupoval spôsobom B účtovania zásob.</w:t>
      </w:r>
    </w:p>
    <w:p w:rsidR="00706C3B" w:rsidRPr="001222C0" w:rsidRDefault="000738D6" w:rsidP="000738D6">
      <w:pPr>
        <w:spacing w:after="0" w:line="240" w:lineRule="auto"/>
        <w:ind w:left="360" w:firstLine="345"/>
        <w:jc w:val="both"/>
        <w:rPr>
          <w:rFonts w:ascii="Arial CE" w:hAnsi="Arial CE"/>
          <w:sz w:val="20"/>
          <w:szCs w:val="20"/>
        </w:rPr>
      </w:pPr>
      <w:r w:rsidRPr="001222C0">
        <w:rPr>
          <w:rFonts w:ascii="Arial CE" w:hAnsi="Arial CE"/>
          <w:sz w:val="20"/>
          <w:szCs w:val="20"/>
        </w:rPr>
        <w:t>c)</w:t>
      </w:r>
      <w:r w:rsidRPr="001222C0">
        <w:rPr>
          <w:rFonts w:ascii="Arial CE" w:hAnsi="Arial CE"/>
          <w:sz w:val="20"/>
          <w:szCs w:val="20"/>
        </w:rPr>
        <w:tab/>
      </w:r>
      <w:r w:rsidR="00706C3B" w:rsidRPr="001222C0">
        <w:rPr>
          <w:rFonts w:ascii="Arial CE" w:hAnsi="Arial CE"/>
          <w:sz w:val="20"/>
          <w:szCs w:val="20"/>
        </w:rPr>
        <w:t>Pohľadávky sa pri ich vzniku oceňujú ich menovitou hodnotou.</w:t>
      </w:r>
    </w:p>
    <w:p w:rsidR="00EB2696" w:rsidRPr="001222C0" w:rsidRDefault="000738D6" w:rsidP="000738D6">
      <w:pPr>
        <w:spacing w:after="0" w:line="240" w:lineRule="auto"/>
        <w:ind w:left="360" w:firstLine="345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d)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EB2696" w:rsidRPr="001222C0">
        <w:rPr>
          <w:rFonts w:ascii="Arial CE" w:hAnsi="Arial CE" w:cs="Times New Roman"/>
          <w:sz w:val="20"/>
          <w:szCs w:val="20"/>
        </w:rPr>
        <w:t xml:space="preserve">Peňažné prostriedky sa oceňujú ich menovitou hodnotou. </w:t>
      </w:r>
    </w:p>
    <w:p w:rsidR="000738D6" w:rsidRPr="001222C0" w:rsidRDefault="000738D6" w:rsidP="000738D6">
      <w:pPr>
        <w:spacing w:after="0" w:line="240" w:lineRule="auto"/>
        <w:ind w:left="1410" w:hanging="705"/>
        <w:jc w:val="both"/>
        <w:rPr>
          <w:rFonts w:ascii="Arial CE" w:hAnsi="Arial CE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e)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EB2696" w:rsidRPr="001222C0">
        <w:rPr>
          <w:rFonts w:ascii="Arial CE" w:hAnsi="Arial CE" w:cs="Times New Roman"/>
          <w:sz w:val="20"/>
          <w:szCs w:val="20"/>
        </w:rPr>
        <w:t xml:space="preserve">Záväzky sa pri ich vzniku oceňujú menovitou hodnotou. </w:t>
      </w:r>
      <w:r w:rsidRPr="001222C0">
        <w:rPr>
          <w:rFonts w:ascii="Arial CE" w:hAnsi="Arial CE"/>
          <w:sz w:val="20"/>
          <w:szCs w:val="20"/>
        </w:rPr>
        <w:t xml:space="preserve">Záväzky pri prevzatí sa oceňujú obstarávacou cenou. </w:t>
      </w:r>
    </w:p>
    <w:p w:rsidR="00EB2696" w:rsidRPr="001222C0" w:rsidRDefault="00EB2696" w:rsidP="00706C3B">
      <w:pPr>
        <w:spacing w:after="0" w:line="240" w:lineRule="auto"/>
        <w:ind w:firstLine="708"/>
        <w:jc w:val="both"/>
        <w:rPr>
          <w:rFonts w:ascii="Arial CE" w:hAnsi="Arial CE" w:cs="Times New Roman"/>
          <w:sz w:val="20"/>
          <w:szCs w:val="20"/>
        </w:rPr>
      </w:pPr>
    </w:p>
    <w:p w:rsidR="00193C08" w:rsidRPr="001222C0" w:rsidRDefault="00193C08" w:rsidP="00193C08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/>
          <w:sz w:val="20"/>
          <w:szCs w:val="20"/>
        </w:rPr>
        <w:t xml:space="preserve">Odpisy dlhodobého hmotného majetku sú stanovené tak, že za základom pre zostavenie odpisového plánu  boli prevzaté metódy používané pri vyčísľovaní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0738D6" w:rsidRPr="001222C0" w:rsidRDefault="000738D6" w:rsidP="00193C08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bookmarkStart w:id="0" w:name="_GoBack"/>
      <w:bookmarkEnd w:id="0"/>
    </w:p>
    <w:p w:rsidR="00CC328F" w:rsidRPr="001222C0" w:rsidRDefault="00284C09" w:rsidP="001222C0">
      <w:pPr>
        <w:spacing w:after="0" w:line="240" w:lineRule="auto"/>
        <w:ind w:left="705" w:hanging="345"/>
        <w:jc w:val="both"/>
        <w:rPr>
          <w:rFonts w:ascii="Arial CE" w:hAnsi="Arial CE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4.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CC328F" w:rsidRPr="001222C0">
        <w:rPr>
          <w:rFonts w:ascii="Arial CE" w:hAnsi="Arial CE"/>
          <w:sz w:val="20"/>
          <w:szCs w:val="20"/>
        </w:rPr>
        <w:t xml:space="preserve">Účtovné metódy a všeobecné účtovné zásady boli počas účtovného obdobia konzistentne aplikované.  </w:t>
      </w:r>
    </w:p>
    <w:p w:rsidR="00345838" w:rsidRPr="001222C0" w:rsidRDefault="00345838" w:rsidP="00284C09">
      <w:pPr>
        <w:spacing w:after="0" w:line="240" w:lineRule="auto"/>
        <w:ind w:left="705" w:hanging="345"/>
        <w:jc w:val="both"/>
        <w:rPr>
          <w:rFonts w:ascii="Arial CE" w:hAnsi="Arial CE" w:cs="Times New Roman"/>
          <w:sz w:val="20"/>
          <w:szCs w:val="20"/>
        </w:rPr>
      </w:pPr>
    </w:p>
    <w:p w:rsidR="00EB2696" w:rsidRPr="001222C0" w:rsidRDefault="00284C09" w:rsidP="00CC328F">
      <w:pPr>
        <w:spacing w:after="0" w:line="240" w:lineRule="auto"/>
        <w:ind w:left="705" w:hanging="345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5.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CC328F" w:rsidRPr="001222C0">
        <w:rPr>
          <w:rFonts w:ascii="Arial CE" w:hAnsi="Arial CE" w:cs="Times New Roman"/>
          <w:sz w:val="20"/>
          <w:szCs w:val="20"/>
        </w:rPr>
        <w:t xml:space="preserve">Spoločnosť v sledovanom účtovnom období neprijala žiadne dotácie a ani o nich neúčtovala. </w:t>
      </w:r>
    </w:p>
    <w:p w:rsidR="00CC328F" w:rsidRPr="001222C0" w:rsidRDefault="00CC328F" w:rsidP="00CC328F">
      <w:pPr>
        <w:spacing w:after="0" w:line="240" w:lineRule="auto"/>
        <w:ind w:left="705" w:hanging="345"/>
        <w:jc w:val="both"/>
        <w:rPr>
          <w:rFonts w:ascii="Arial CE" w:hAnsi="Arial CE" w:cs="Times New Roman"/>
          <w:sz w:val="20"/>
          <w:szCs w:val="20"/>
        </w:rPr>
      </w:pPr>
    </w:p>
    <w:p w:rsidR="00FB0F88" w:rsidRPr="001222C0" w:rsidRDefault="00284C09" w:rsidP="00284C09">
      <w:pPr>
        <w:spacing w:after="0" w:line="240" w:lineRule="auto"/>
        <w:ind w:left="360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lastRenderedPageBreak/>
        <w:t>6.</w:t>
      </w:r>
      <w:r w:rsidRPr="001222C0">
        <w:rPr>
          <w:rFonts w:ascii="Arial CE" w:hAnsi="Arial CE" w:cs="Times New Roman"/>
          <w:sz w:val="20"/>
          <w:szCs w:val="20"/>
        </w:rPr>
        <w:tab/>
      </w:r>
      <w:r w:rsidR="00FB0F88" w:rsidRPr="001222C0">
        <w:rPr>
          <w:rFonts w:ascii="Arial CE" w:hAnsi="Arial CE" w:cs="Times New Roman"/>
          <w:sz w:val="20"/>
          <w:szCs w:val="20"/>
        </w:rPr>
        <w:t>V roku 201</w:t>
      </w:r>
      <w:r w:rsidR="001222C0" w:rsidRPr="001222C0">
        <w:rPr>
          <w:rFonts w:ascii="Arial CE" w:hAnsi="Arial CE" w:cs="Times New Roman"/>
          <w:sz w:val="20"/>
          <w:szCs w:val="20"/>
        </w:rPr>
        <w:t>8</w:t>
      </w:r>
      <w:r w:rsidR="00FB0F88" w:rsidRPr="001222C0">
        <w:rPr>
          <w:rFonts w:ascii="Arial CE" w:hAnsi="Arial CE" w:cs="Times New Roman"/>
          <w:sz w:val="20"/>
          <w:szCs w:val="20"/>
        </w:rPr>
        <w:t xml:space="preserve"> neboli účtované žiadne opravy chýb minulých účtovných období.</w:t>
      </w:r>
    </w:p>
    <w:p w:rsidR="00C55653" w:rsidRPr="001222C0" w:rsidRDefault="00C55653" w:rsidP="00E7003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</w:p>
    <w:p w:rsidR="00EB2696" w:rsidRPr="001222C0" w:rsidRDefault="00EB2696" w:rsidP="00E7003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Čl. III</w:t>
      </w:r>
    </w:p>
    <w:p w:rsidR="00EB2696" w:rsidRPr="001222C0" w:rsidRDefault="00EB2696" w:rsidP="00E7003E">
      <w:pPr>
        <w:spacing w:after="0" w:line="240" w:lineRule="auto"/>
        <w:jc w:val="center"/>
        <w:rPr>
          <w:rFonts w:ascii="Arial CE" w:hAnsi="Arial CE" w:cs="Times New Roman"/>
          <w:b/>
          <w:sz w:val="20"/>
          <w:szCs w:val="20"/>
        </w:rPr>
      </w:pPr>
      <w:r w:rsidRPr="001222C0">
        <w:rPr>
          <w:rFonts w:ascii="Arial CE" w:hAnsi="Arial CE" w:cs="Times New Roman"/>
          <w:b/>
          <w:sz w:val="20"/>
          <w:szCs w:val="20"/>
        </w:rPr>
        <w:t>Informácie, ktoré vysvetľujú a dopĺňajú súvahu a výkaz ziskov a strát</w:t>
      </w:r>
    </w:p>
    <w:p w:rsidR="00EB2696" w:rsidRPr="001222C0" w:rsidRDefault="00EB2696" w:rsidP="00EB2696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EB2696" w:rsidRPr="001222C0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V sledovanom účtovom období spoločnosť neúčtovala o nákladoch alebo výnosoch, ktoré majú výnimočný rozsah alebo výskyt.</w:t>
      </w:r>
    </w:p>
    <w:p w:rsidR="00E7003E" w:rsidRPr="001222C0" w:rsidRDefault="00E7003E" w:rsidP="00E7003E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EB2696" w:rsidRPr="001222C0" w:rsidRDefault="00EB2696" w:rsidP="00EB2696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 xml:space="preserve">Informácie o záväzkoch, a to: </w:t>
      </w:r>
    </w:p>
    <w:p w:rsidR="0026330D" w:rsidRPr="001222C0" w:rsidRDefault="0026330D" w:rsidP="0026330D">
      <w:pPr>
        <w:pStyle w:val="Odsekzoznamu"/>
        <w:spacing w:after="0" w:line="240" w:lineRule="auto"/>
        <w:rPr>
          <w:rFonts w:ascii="Arial CE" w:hAnsi="Arial CE"/>
          <w:sz w:val="20"/>
          <w:szCs w:val="20"/>
        </w:rPr>
      </w:pPr>
    </w:p>
    <w:p w:rsidR="0026330D" w:rsidRPr="001222C0" w:rsidRDefault="0026330D" w:rsidP="00076326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Štruktúra záväzkov ( okrem bankových úverov</w:t>
      </w:r>
      <w:r w:rsidR="00076326" w:rsidRPr="001222C0">
        <w:rPr>
          <w:rFonts w:ascii="Arial CE" w:hAnsi="Arial CE" w:cs="Times New Roman"/>
          <w:sz w:val="20"/>
          <w:szCs w:val="20"/>
        </w:rPr>
        <w:t xml:space="preserve">, pôžičiek a krátkodobých finančných výpomocí </w:t>
      </w:r>
      <w:r w:rsidRPr="001222C0">
        <w:rPr>
          <w:rFonts w:ascii="Arial CE" w:hAnsi="Arial CE" w:cs="Times New Roman"/>
          <w:sz w:val="20"/>
          <w:szCs w:val="20"/>
        </w:rPr>
        <w:t xml:space="preserve"> ) po</w:t>
      </w:r>
      <w:r w:rsidR="001222C0" w:rsidRPr="001222C0">
        <w:rPr>
          <w:rFonts w:ascii="Arial CE" w:hAnsi="Arial CE" w:cs="Times New Roman"/>
          <w:sz w:val="20"/>
          <w:szCs w:val="20"/>
        </w:rPr>
        <w:t>dľa zostatkovej doby splatnosti:</w:t>
      </w:r>
    </w:p>
    <w:p w:rsidR="0026330D" w:rsidRPr="001222C0" w:rsidRDefault="0026330D" w:rsidP="00EB2696">
      <w:pPr>
        <w:pStyle w:val="Odsekzoznamu"/>
        <w:spacing w:after="0" w:line="240" w:lineRule="auto"/>
        <w:jc w:val="both"/>
        <w:rPr>
          <w:rFonts w:ascii="Arial CE" w:hAnsi="Arial CE" w:cs="Times New Roman"/>
        </w:rPr>
      </w:pPr>
    </w:p>
    <w:p w:rsidR="00FB0F88" w:rsidRPr="001222C0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Spoločnosť počas účtovného obdobie nenadobudla a ani nepreviedla vlastné akcie.</w:t>
      </w:r>
    </w:p>
    <w:p w:rsidR="00E7003E" w:rsidRPr="001222C0" w:rsidRDefault="00E7003E" w:rsidP="00E7003E">
      <w:pPr>
        <w:pStyle w:val="Odsekzoznamu"/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p w:rsidR="00E7003E" w:rsidRPr="001222C0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 xml:space="preserve">Spoločnosť v sledovanom účtovnom období neposkytla členom štatutárneho orgánu spoločnosti žiadne záruky, pôžičky alebo iné zabezpečenia, žiadne finančné prostriedky ani iné plnenia. </w:t>
      </w:r>
    </w:p>
    <w:p w:rsidR="00E7003E" w:rsidRPr="001222C0" w:rsidRDefault="00E7003E" w:rsidP="00E7003E">
      <w:pPr>
        <w:pStyle w:val="Odsekzoznamu"/>
        <w:rPr>
          <w:rFonts w:ascii="Arial CE" w:hAnsi="Arial CE" w:cs="Times New Roman"/>
          <w:sz w:val="20"/>
          <w:szCs w:val="20"/>
        </w:rPr>
      </w:pPr>
    </w:p>
    <w:p w:rsidR="00E7003E" w:rsidRPr="001222C0" w:rsidRDefault="00E7003E" w:rsidP="00E7003E">
      <w:pPr>
        <w:pStyle w:val="Odsekzoznamu"/>
        <w:numPr>
          <w:ilvl w:val="0"/>
          <w:numId w:val="13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Informácie o povinnostiach účtovnej jednotky, a to:</w:t>
      </w:r>
    </w:p>
    <w:p w:rsidR="00E7003E" w:rsidRPr="001222C0" w:rsidRDefault="00E7003E" w:rsidP="00E7003E">
      <w:pPr>
        <w:pStyle w:val="Odsekzoznamu"/>
        <w:rPr>
          <w:rFonts w:ascii="Arial CE" w:hAnsi="Arial CE" w:cs="Times New Roman"/>
          <w:sz w:val="20"/>
          <w:szCs w:val="20"/>
        </w:rPr>
      </w:pPr>
    </w:p>
    <w:p w:rsidR="00E7003E" w:rsidRPr="001222C0" w:rsidRDefault="00F54894" w:rsidP="00F54894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Spoločnosť nemá žiadne finančné povinnosti, ktoré sa nevykazujú v súvahe, ale sú významné na posúdenie finančnej situácie účtovnej jednotky.</w:t>
      </w:r>
    </w:p>
    <w:p w:rsidR="00FB0F88" w:rsidRPr="001222C0" w:rsidRDefault="00F54894" w:rsidP="00EE256E">
      <w:pPr>
        <w:pStyle w:val="Odsekzoznamu"/>
        <w:numPr>
          <w:ilvl w:val="0"/>
          <w:numId w:val="14"/>
        </w:num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  <w:r w:rsidRPr="001222C0">
        <w:rPr>
          <w:rFonts w:ascii="Arial CE" w:hAnsi="Arial CE" w:cs="Times New Roman"/>
          <w:sz w:val="20"/>
          <w:szCs w:val="20"/>
        </w:rPr>
        <w:t>Spoločnosť nemá informácie ohľadne podmienených záväzkoch spoločnosti.</w:t>
      </w:r>
    </w:p>
    <w:p w:rsidR="003136F5" w:rsidRPr="001222C0" w:rsidRDefault="003136F5" w:rsidP="003136F5">
      <w:pPr>
        <w:spacing w:after="0" w:line="240" w:lineRule="auto"/>
        <w:jc w:val="both"/>
        <w:rPr>
          <w:rFonts w:ascii="Arial CE" w:hAnsi="Arial CE" w:cs="Times New Roman"/>
          <w:sz w:val="20"/>
          <w:szCs w:val="20"/>
        </w:rPr>
      </w:pPr>
    </w:p>
    <w:sectPr w:rsidR="003136F5" w:rsidRPr="001222C0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113" w:rsidRDefault="00074113" w:rsidP="00DA3EE5">
      <w:pPr>
        <w:spacing w:after="0" w:line="240" w:lineRule="auto"/>
      </w:pPr>
      <w:r>
        <w:separator/>
      </w:r>
    </w:p>
  </w:endnote>
  <w:endnote w:type="continuationSeparator" w:id="1">
    <w:p w:rsidR="00074113" w:rsidRDefault="00074113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696547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1222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113" w:rsidRDefault="00074113" w:rsidP="00DA3EE5">
      <w:pPr>
        <w:spacing w:after="0" w:line="240" w:lineRule="auto"/>
      </w:pPr>
      <w:r>
        <w:separator/>
      </w:r>
    </w:p>
  </w:footnote>
  <w:footnote w:type="continuationSeparator" w:id="1">
    <w:p w:rsidR="00074113" w:rsidRDefault="00074113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CC328F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7"/>
  </w:num>
  <w:num w:numId="5">
    <w:abstractNumId w:val="5"/>
  </w:num>
  <w:num w:numId="6">
    <w:abstractNumId w:val="3"/>
  </w:num>
  <w:num w:numId="7">
    <w:abstractNumId w:val="13"/>
  </w:num>
  <w:num w:numId="8">
    <w:abstractNumId w:val="2"/>
  </w:num>
  <w:num w:numId="9">
    <w:abstractNumId w:val="1"/>
  </w:num>
  <w:num w:numId="10">
    <w:abstractNumId w:val="12"/>
  </w:num>
  <w:num w:numId="11">
    <w:abstractNumId w:val="10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11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50F3D"/>
    <w:rsid w:val="000738D6"/>
    <w:rsid w:val="00074113"/>
    <w:rsid w:val="00076326"/>
    <w:rsid w:val="00081920"/>
    <w:rsid w:val="000B2AD4"/>
    <w:rsid w:val="000F3252"/>
    <w:rsid w:val="001222C0"/>
    <w:rsid w:val="00193C08"/>
    <w:rsid w:val="001A2007"/>
    <w:rsid w:val="001C0705"/>
    <w:rsid w:val="001C4951"/>
    <w:rsid w:val="001E6013"/>
    <w:rsid w:val="00257AF9"/>
    <w:rsid w:val="0026330D"/>
    <w:rsid w:val="00284C09"/>
    <w:rsid w:val="002A52AD"/>
    <w:rsid w:val="0030664E"/>
    <w:rsid w:val="003136F5"/>
    <w:rsid w:val="00345838"/>
    <w:rsid w:val="00400FC1"/>
    <w:rsid w:val="00457EF4"/>
    <w:rsid w:val="004A3ABF"/>
    <w:rsid w:val="004C0F24"/>
    <w:rsid w:val="0054691A"/>
    <w:rsid w:val="005514E2"/>
    <w:rsid w:val="005B26B9"/>
    <w:rsid w:val="00607DF9"/>
    <w:rsid w:val="00696547"/>
    <w:rsid w:val="00706C3B"/>
    <w:rsid w:val="007626A2"/>
    <w:rsid w:val="00816A2C"/>
    <w:rsid w:val="00831AD1"/>
    <w:rsid w:val="00887BCE"/>
    <w:rsid w:val="008966FD"/>
    <w:rsid w:val="008C6ECC"/>
    <w:rsid w:val="009D0B77"/>
    <w:rsid w:val="00A034F6"/>
    <w:rsid w:val="00A41F4C"/>
    <w:rsid w:val="00A63901"/>
    <w:rsid w:val="00A905C2"/>
    <w:rsid w:val="00AB3ED5"/>
    <w:rsid w:val="00AE4985"/>
    <w:rsid w:val="00AF6913"/>
    <w:rsid w:val="00BB6DFA"/>
    <w:rsid w:val="00C07652"/>
    <w:rsid w:val="00C472EF"/>
    <w:rsid w:val="00C55653"/>
    <w:rsid w:val="00CC328F"/>
    <w:rsid w:val="00CC6A62"/>
    <w:rsid w:val="00DA3EE5"/>
    <w:rsid w:val="00DD748E"/>
    <w:rsid w:val="00E06B95"/>
    <w:rsid w:val="00E7003E"/>
    <w:rsid w:val="00EB2696"/>
    <w:rsid w:val="00ED0647"/>
    <w:rsid w:val="00EE256E"/>
    <w:rsid w:val="00EE5029"/>
    <w:rsid w:val="00F448A5"/>
    <w:rsid w:val="00F54894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0F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2019-04-30T11:42:00Z</dcterms:created>
  <dcterms:modified xsi:type="dcterms:W3CDTF">2019-04-30T11:42:00Z</dcterms:modified>
</cp:coreProperties>
</file>