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E04AE" w:rsidRPr="00891481" w:rsidRDefault="00AE04AE" w:rsidP="00AE04AE">
      <w:pPr>
        <w:pStyle w:val="Nadpis1"/>
        <w:numPr>
          <w:ilvl w:val="0"/>
          <w:numId w:val="2"/>
        </w:numPr>
        <w:tabs>
          <w:tab w:val="num" w:pos="360"/>
        </w:tabs>
        <w:spacing w:after="60"/>
        <w:ind w:left="360"/>
        <w:rPr>
          <w:szCs w:val="18"/>
        </w:rPr>
      </w:pPr>
      <w:bookmarkStart w:id="0" w:name="_Toc530739894"/>
      <w:r>
        <w:rPr>
          <w:szCs w:val="18"/>
        </w:rPr>
        <w:t>VŠEOBECNÉ INFORMÁCIE</w:t>
      </w:r>
      <w:bookmarkEnd w:id="0"/>
    </w:p>
    <w:p w:rsidR="00AE04AE" w:rsidRPr="008C0838" w:rsidRDefault="00AE04AE" w:rsidP="00AE04AE">
      <w:pPr>
        <w:pStyle w:val="Zkladntext"/>
        <w:rPr>
          <w:szCs w:val="18"/>
        </w:rPr>
      </w:pPr>
    </w:p>
    <w:p w:rsidR="00AE04AE" w:rsidRDefault="00AE04AE" w:rsidP="00AE04AE">
      <w:pPr>
        <w:pStyle w:val="Nadpis2"/>
        <w:numPr>
          <w:ilvl w:val="0"/>
          <w:numId w:val="3"/>
        </w:numPr>
        <w:rPr>
          <w:szCs w:val="18"/>
        </w:rPr>
      </w:pPr>
      <w:r>
        <w:rPr>
          <w:szCs w:val="18"/>
        </w:rPr>
        <w:t>Obchodné meno a sídlo spoločnosti:</w:t>
      </w:r>
    </w:p>
    <w:p w:rsidR="00AE04AE" w:rsidRPr="001D0C7D" w:rsidRDefault="00AE04AE" w:rsidP="00AE04AE"/>
    <w:p w:rsidR="00AE04AE" w:rsidRDefault="00AE04AE" w:rsidP="00AE04AE">
      <w:pPr>
        <w:pStyle w:val="Zkladntext"/>
      </w:pPr>
      <w:r>
        <w:t>LAVATON, spol. s r. o. ( od 01.01.2015)</w:t>
      </w:r>
    </w:p>
    <w:p w:rsidR="00AE04AE" w:rsidRDefault="00AE04AE" w:rsidP="00AE04AE">
      <w:pPr>
        <w:pStyle w:val="Zkladntext"/>
      </w:pPr>
      <w:r>
        <w:t>Bulharská 44</w:t>
      </w:r>
    </w:p>
    <w:p w:rsidR="00AE04AE" w:rsidRDefault="00AE04AE" w:rsidP="00AE04AE">
      <w:pPr>
        <w:pStyle w:val="Zkladntext"/>
      </w:pPr>
      <w:r>
        <w:t>Trnava, 917 01</w:t>
      </w:r>
    </w:p>
    <w:p w:rsidR="00AE04AE" w:rsidRDefault="00AE04AE" w:rsidP="00AE04AE">
      <w:pPr>
        <w:pStyle w:val="Nadpis2"/>
        <w:ind w:left="360"/>
        <w:rPr>
          <w:szCs w:val="18"/>
        </w:rPr>
      </w:pPr>
    </w:p>
    <w:p w:rsidR="00AE04AE" w:rsidRPr="00A31BBB" w:rsidRDefault="00AE04AE" w:rsidP="00AE04AE">
      <w:pPr>
        <w:pStyle w:val="Nadpis2"/>
        <w:ind w:left="360"/>
        <w:rPr>
          <w:i/>
          <w:color w:val="FF0000"/>
          <w:szCs w:val="18"/>
        </w:rPr>
      </w:pPr>
      <w:r>
        <w:rPr>
          <w:i/>
          <w:color w:val="FF0000"/>
          <w:szCs w:val="18"/>
        </w:rPr>
        <w:t xml:space="preserve"> </w:t>
      </w:r>
    </w:p>
    <w:p w:rsidR="00AE04AE" w:rsidRPr="00AE04AE" w:rsidRDefault="00AE04AE" w:rsidP="00AE04AE">
      <w:pPr>
        <w:pStyle w:val="Zkladntext"/>
      </w:pPr>
      <w:r w:rsidRPr="00D06026">
        <w:rPr>
          <w:szCs w:val="18"/>
        </w:rPr>
        <w:t xml:space="preserve">Spoločnosť </w:t>
      </w:r>
      <w:r>
        <w:t>LAVATON, spol. s r. o.</w:t>
      </w:r>
      <w:r w:rsidRPr="00D06026">
        <w:rPr>
          <w:szCs w:val="18"/>
        </w:rPr>
        <w:t xml:space="preserve"> (ďalej len Spoločnosť), bola zapísaná 3. </w:t>
      </w:r>
      <w:r w:rsidR="00826FEB">
        <w:rPr>
          <w:szCs w:val="18"/>
        </w:rPr>
        <w:t>augusta 2001</w:t>
      </w:r>
      <w:r w:rsidRPr="00D06026">
        <w:rPr>
          <w:szCs w:val="18"/>
        </w:rPr>
        <w:t xml:space="preserve"> (Obchodný register Okresného súdu </w:t>
      </w:r>
      <w:r w:rsidR="00826FEB">
        <w:rPr>
          <w:szCs w:val="18"/>
        </w:rPr>
        <w:t>v Trnave</w:t>
      </w:r>
      <w:r w:rsidRPr="00D06026">
        <w:rPr>
          <w:szCs w:val="18"/>
        </w:rPr>
        <w:t xml:space="preserve">, oddiel </w:t>
      </w:r>
      <w:proofErr w:type="spellStart"/>
      <w:r w:rsidRPr="00D06026">
        <w:rPr>
          <w:szCs w:val="18"/>
        </w:rPr>
        <w:t>Sro</w:t>
      </w:r>
      <w:proofErr w:type="spellEnd"/>
      <w:r w:rsidRPr="00D06026">
        <w:rPr>
          <w:szCs w:val="18"/>
        </w:rPr>
        <w:t xml:space="preserve">, vložka </w:t>
      </w:r>
      <w:r w:rsidR="00826FEB">
        <w:rPr>
          <w:szCs w:val="18"/>
        </w:rPr>
        <w:t>12928/T</w:t>
      </w:r>
      <w:r w:rsidRPr="00D06026">
        <w:rPr>
          <w:szCs w:val="18"/>
        </w:rPr>
        <w:t xml:space="preserve">). </w:t>
      </w:r>
    </w:p>
    <w:p w:rsidR="00AE04AE" w:rsidRPr="00FC603B" w:rsidRDefault="00AE04AE" w:rsidP="00AE04AE">
      <w:pPr>
        <w:rPr>
          <w:sz w:val="18"/>
          <w:szCs w:val="18"/>
        </w:rPr>
      </w:pPr>
    </w:p>
    <w:p w:rsidR="00AE04AE" w:rsidRPr="00891481" w:rsidRDefault="00AE04AE" w:rsidP="00AE04AE">
      <w:pPr>
        <w:pStyle w:val="Nadpis2"/>
        <w:ind w:firstLine="426"/>
        <w:rPr>
          <w:szCs w:val="18"/>
        </w:rPr>
      </w:pPr>
      <w:bookmarkStart w:id="1" w:name="_Toc530739896"/>
      <w:r w:rsidRPr="00FD3474">
        <w:rPr>
          <w:szCs w:val="18"/>
        </w:rPr>
        <w:t>Hlavnými či</w:t>
      </w:r>
      <w:r w:rsidRPr="00891481">
        <w:rPr>
          <w:szCs w:val="18"/>
        </w:rPr>
        <w:t>nnosťami Spoločnosti sú:</w:t>
      </w:r>
      <w:bookmarkEnd w:id="1"/>
    </w:p>
    <w:p w:rsidR="00AE04AE" w:rsidRPr="00B50225" w:rsidRDefault="00AE04AE" w:rsidP="00AE04AE">
      <w:pPr>
        <w:pStyle w:val="Zkladntext"/>
        <w:tabs>
          <w:tab w:val="left" w:pos="7905"/>
        </w:tabs>
        <w:rPr>
          <w:szCs w:val="18"/>
        </w:rPr>
      </w:pPr>
      <w:r w:rsidRPr="008C0838">
        <w:rPr>
          <w:szCs w:val="18"/>
        </w:rPr>
        <w:t xml:space="preserve">– </w:t>
      </w:r>
      <w:r w:rsidR="00826FEB">
        <w:rPr>
          <w:szCs w:val="18"/>
        </w:rPr>
        <w:t>pranie, žehlenie a čistenie bielizne a odevov</w:t>
      </w:r>
    </w:p>
    <w:p w:rsidR="00AE04AE" w:rsidRPr="00B50225" w:rsidRDefault="00AE04AE" w:rsidP="00AE04AE">
      <w:pPr>
        <w:pStyle w:val="Zkladntext"/>
        <w:rPr>
          <w:szCs w:val="18"/>
        </w:rPr>
      </w:pPr>
      <w:r w:rsidRPr="00B50225">
        <w:rPr>
          <w:szCs w:val="18"/>
        </w:rPr>
        <w:t xml:space="preserve">– </w:t>
      </w:r>
      <w:r w:rsidR="00826FEB">
        <w:rPr>
          <w:szCs w:val="18"/>
        </w:rPr>
        <w:t>nájom a prenájom hnuteľných vecí</w:t>
      </w:r>
    </w:p>
    <w:p w:rsidR="00AE04AE" w:rsidRDefault="00AE04AE" w:rsidP="00AE04AE">
      <w:pPr>
        <w:pStyle w:val="Zkladntext"/>
        <w:rPr>
          <w:szCs w:val="18"/>
        </w:rPr>
      </w:pPr>
      <w:r w:rsidRPr="00B50225">
        <w:rPr>
          <w:szCs w:val="18"/>
        </w:rPr>
        <w:t>– s tým súvisiace služby a nákup a predaj tovaru.</w:t>
      </w:r>
    </w:p>
    <w:p w:rsidR="00AE04AE" w:rsidRDefault="00AE04AE" w:rsidP="00AE04AE">
      <w:pPr>
        <w:pStyle w:val="Zkladntext"/>
        <w:rPr>
          <w:szCs w:val="18"/>
        </w:rPr>
      </w:pPr>
    </w:p>
    <w:p w:rsidR="00AE04AE" w:rsidRDefault="00AE04AE" w:rsidP="00AE04AE">
      <w:pPr>
        <w:pStyle w:val="Zkladntext"/>
        <w:rPr>
          <w:szCs w:val="18"/>
        </w:rPr>
      </w:pPr>
    </w:p>
    <w:p w:rsidR="00AE04AE" w:rsidRPr="00B50225" w:rsidRDefault="00AE04AE" w:rsidP="00AE04AE">
      <w:pPr>
        <w:pStyle w:val="Nadpis2"/>
        <w:numPr>
          <w:ilvl w:val="0"/>
          <w:numId w:val="3"/>
        </w:numPr>
        <w:rPr>
          <w:szCs w:val="18"/>
        </w:rPr>
      </w:pPr>
      <w:r w:rsidRPr="00B50225">
        <w:rPr>
          <w:szCs w:val="18"/>
        </w:rPr>
        <w:t>Údaje o neobmedzenom ručení</w:t>
      </w:r>
    </w:p>
    <w:p w:rsidR="00AE04AE" w:rsidRPr="0028408E" w:rsidRDefault="00AE04AE" w:rsidP="00AE04AE">
      <w:pPr>
        <w:ind w:left="450"/>
        <w:jc w:val="both"/>
        <w:rPr>
          <w:sz w:val="18"/>
          <w:szCs w:val="18"/>
        </w:rPr>
      </w:pPr>
      <w:r w:rsidRPr="00FC603B">
        <w:rPr>
          <w:sz w:val="18"/>
          <w:szCs w:val="18"/>
        </w:rPr>
        <w:t xml:space="preserve">Spoločnosť </w:t>
      </w:r>
      <w:r w:rsidRPr="002447C6">
        <w:rPr>
          <w:sz w:val="18"/>
          <w:szCs w:val="18"/>
        </w:rPr>
        <w:t>nie</w:t>
      </w:r>
      <w:r w:rsidRPr="0028408E">
        <w:rPr>
          <w:color w:val="0070C0"/>
          <w:sz w:val="18"/>
          <w:szCs w:val="18"/>
        </w:rPr>
        <w:t xml:space="preserve"> </w:t>
      </w:r>
      <w:r w:rsidRPr="00FC603B">
        <w:rPr>
          <w:sz w:val="18"/>
          <w:szCs w:val="18"/>
        </w:rPr>
        <w:t>je neobmedzene ručiacim spoločníkom v iných spoločnostiach podľa § 56 ods. 5 Obchodného zákonníka</w:t>
      </w:r>
      <w:r>
        <w:rPr>
          <w:sz w:val="18"/>
          <w:szCs w:val="18"/>
        </w:rPr>
        <w:t xml:space="preserve">, ani podľa podobných ustanovení iných predpisov. </w:t>
      </w:r>
    </w:p>
    <w:p w:rsidR="00AE04AE" w:rsidRDefault="00AE04AE" w:rsidP="00AE04AE">
      <w:pPr>
        <w:pStyle w:val="Zkladntext"/>
        <w:rPr>
          <w:szCs w:val="18"/>
        </w:rPr>
      </w:pPr>
    </w:p>
    <w:p w:rsidR="00AE04AE" w:rsidRPr="00B50225" w:rsidRDefault="00AE04AE" w:rsidP="00AE04AE">
      <w:pPr>
        <w:pStyle w:val="Nadpis2"/>
        <w:numPr>
          <w:ilvl w:val="0"/>
          <w:numId w:val="3"/>
        </w:numPr>
        <w:rPr>
          <w:szCs w:val="18"/>
        </w:rPr>
      </w:pPr>
      <w:r w:rsidRPr="00B50225">
        <w:rPr>
          <w:szCs w:val="18"/>
        </w:rPr>
        <w:t>Dátum schválenia účtovnej závierky za predchádzajúce účtovné obdobie</w:t>
      </w:r>
    </w:p>
    <w:p w:rsidR="00AE04AE" w:rsidRDefault="00AE04AE" w:rsidP="00AE04AE">
      <w:pPr>
        <w:pStyle w:val="Zkladntext"/>
        <w:ind w:hanging="426"/>
        <w:rPr>
          <w:szCs w:val="18"/>
        </w:rPr>
      </w:pPr>
      <w:r w:rsidRPr="00B50225">
        <w:rPr>
          <w:szCs w:val="18"/>
        </w:rPr>
        <w:tab/>
        <w:t>Účtovná závierka Spoločnosti k 31. decembru 201</w:t>
      </w:r>
      <w:r w:rsidR="002447C6">
        <w:rPr>
          <w:szCs w:val="18"/>
        </w:rPr>
        <w:t>7</w:t>
      </w:r>
      <w:r w:rsidRPr="00B50225">
        <w:rPr>
          <w:szCs w:val="18"/>
        </w:rPr>
        <w:t xml:space="preserve">, za predchádzajúce účtovné obdobie, bola schválená valným zhromaždením Spoločnosti </w:t>
      </w:r>
      <w:r w:rsidR="00B97962">
        <w:rPr>
          <w:szCs w:val="18"/>
        </w:rPr>
        <w:t>14.12.2018.</w:t>
      </w:r>
      <w:r>
        <w:rPr>
          <w:szCs w:val="18"/>
        </w:rPr>
        <w:t xml:space="preserve"> </w:t>
      </w:r>
    </w:p>
    <w:p w:rsidR="00AE04AE" w:rsidRDefault="00AE04AE" w:rsidP="00AE04AE">
      <w:pPr>
        <w:pStyle w:val="Zkladntext"/>
        <w:ind w:hanging="426"/>
        <w:rPr>
          <w:szCs w:val="18"/>
        </w:rPr>
      </w:pPr>
    </w:p>
    <w:p w:rsidR="00AE04AE" w:rsidRPr="00891481" w:rsidRDefault="00AE04AE" w:rsidP="00AE04AE">
      <w:pPr>
        <w:pStyle w:val="Nadpis2"/>
        <w:numPr>
          <w:ilvl w:val="0"/>
          <w:numId w:val="3"/>
        </w:numPr>
        <w:rPr>
          <w:szCs w:val="18"/>
        </w:rPr>
      </w:pPr>
      <w:r w:rsidRPr="00891481">
        <w:rPr>
          <w:szCs w:val="18"/>
        </w:rPr>
        <w:t>Právny dôvod na zostavenie účtovnej závierky</w:t>
      </w:r>
    </w:p>
    <w:p w:rsidR="00AE04AE" w:rsidRDefault="00AE04AE" w:rsidP="00AE04AE">
      <w:pPr>
        <w:pStyle w:val="Zkladntext"/>
        <w:ind w:hanging="426"/>
        <w:rPr>
          <w:szCs w:val="18"/>
        </w:rPr>
      </w:pPr>
      <w:r w:rsidRPr="008C0838">
        <w:rPr>
          <w:szCs w:val="18"/>
        </w:rPr>
        <w:tab/>
        <w:t xml:space="preserve">Účtovná závierka Spoločnosti k 31. decembru </w:t>
      </w:r>
      <w:r w:rsidRPr="00B50225">
        <w:rPr>
          <w:szCs w:val="18"/>
        </w:rPr>
        <w:t>201</w:t>
      </w:r>
      <w:r w:rsidR="00B97962">
        <w:rPr>
          <w:szCs w:val="18"/>
        </w:rPr>
        <w:t>8</w:t>
      </w:r>
      <w:r w:rsidRPr="00B50225">
        <w:rPr>
          <w:szCs w:val="18"/>
        </w:rPr>
        <w:t xml:space="preserve"> je zostavená ako riadna účtovná závierka podľa § 17 ods. 6 zákona NR SR č. 431/2002 Z. z. o účtovníctve </w:t>
      </w:r>
      <w:r>
        <w:rPr>
          <w:szCs w:val="18"/>
        </w:rPr>
        <w:t xml:space="preserve">(ďalej „zákon o účtovníctve“) </w:t>
      </w:r>
      <w:r w:rsidRPr="00B50225">
        <w:rPr>
          <w:szCs w:val="18"/>
        </w:rPr>
        <w:t>za účtovné obdobie od 1. januára 201</w:t>
      </w:r>
      <w:r w:rsidR="00B97962">
        <w:rPr>
          <w:szCs w:val="18"/>
        </w:rPr>
        <w:t>8</w:t>
      </w:r>
      <w:r w:rsidRPr="00B50225">
        <w:rPr>
          <w:szCs w:val="18"/>
        </w:rPr>
        <w:t xml:space="preserve"> do 31.</w:t>
      </w:r>
      <w:r>
        <w:rPr>
          <w:szCs w:val="18"/>
        </w:rPr>
        <w:t> </w:t>
      </w:r>
      <w:r w:rsidRPr="00B50225">
        <w:rPr>
          <w:szCs w:val="18"/>
        </w:rPr>
        <w:t>decembra 201</w:t>
      </w:r>
      <w:r w:rsidR="00B97962">
        <w:rPr>
          <w:szCs w:val="18"/>
        </w:rPr>
        <w:t>8</w:t>
      </w:r>
      <w:r w:rsidRPr="00B50225">
        <w:rPr>
          <w:szCs w:val="18"/>
        </w:rPr>
        <w:t>.</w:t>
      </w:r>
    </w:p>
    <w:p w:rsidR="00AE04AE" w:rsidRDefault="00AE04AE" w:rsidP="00AE04AE">
      <w:pPr>
        <w:pStyle w:val="Zkladntext"/>
        <w:ind w:hanging="426"/>
        <w:rPr>
          <w:szCs w:val="18"/>
        </w:rPr>
      </w:pPr>
    </w:p>
    <w:p w:rsidR="00AE04AE" w:rsidRDefault="00AE04AE" w:rsidP="00AE04AE">
      <w:pPr>
        <w:pStyle w:val="Zkladntext"/>
        <w:ind w:hanging="426"/>
        <w:rPr>
          <w:szCs w:val="18"/>
        </w:rPr>
      </w:pPr>
      <w:r>
        <w:rPr>
          <w:szCs w:val="18"/>
        </w:rPr>
        <w:tab/>
      </w: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r>
        <w:rPr>
          <w:szCs w:val="18"/>
        </w:rPr>
        <w:t xml:space="preserve"> </w:t>
      </w:r>
    </w:p>
    <w:p w:rsidR="00AE04AE" w:rsidRPr="00B50225" w:rsidRDefault="00AE04AE" w:rsidP="00AE04AE">
      <w:pPr>
        <w:pStyle w:val="Zkladntext"/>
        <w:ind w:hanging="426"/>
        <w:rPr>
          <w:szCs w:val="18"/>
        </w:rPr>
      </w:pPr>
    </w:p>
    <w:p w:rsidR="00AE04AE" w:rsidRPr="00891481" w:rsidRDefault="00AE04AE" w:rsidP="00AE04AE">
      <w:pPr>
        <w:pStyle w:val="Nadpis2"/>
        <w:numPr>
          <w:ilvl w:val="0"/>
          <w:numId w:val="3"/>
        </w:numPr>
        <w:rPr>
          <w:szCs w:val="18"/>
        </w:rPr>
      </w:pPr>
      <w:r>
        <w:rPr>
          <w:szCs w:val="18"/>
        </w:rPr>
        <w:t xml:space="preserve">Informácie o skupine </w:t>
      </w:r>
    </w:p>
    <w:p w:rsidR="00AE04AE" w:rsidRDefault="00AE04AE" w:rsidP="00AE04AE">
      <w:pPr>
        <w:pStyle w:val="Zkladntext"/>
        <w:rPr>
          <w:szCs w:val="18"/>
        </w:rPr>
      </w:pPr>
      <w:r w:rsidRPr="00B50225">
        <w:rPr>
          <w:szCs w:val="18"/>
        </w:rPr>
        <w:t xml:space="preserve">Spoločnosť sa zahŕňa do konsolidovanej účtovnej závierky spoločnosti </w:t>
      </w:r>
      <w:r w:rsidR="00826FEB">
        <w:rPr>
          <w:szCs w:val="18"/>
        </w:rPr>
        <w:t xml:space="preserve">RASTRATA </w:t>
      </w:r>
      <w:proofErr w:type="spellStart"/>
      <w:r w:rsidR="00826FEB">
        <w:rPr>
          <w:szCs w:val="18"/>
        </w:rPr>
        <w:t>s.r.o</w:t>
      </w:r>
      <w:proofErr w:type="spellEnd"/>
      <w:r w:rsidR="00826FEB">
        <w:rPr>
          <w:szCs w:val="18"/>
        </w:rPr>
        <w:t>.</w:t>
      </w:r>
      <w:r w:rsidR="00F64D5D">
        <w:rPr>
          <w:szCs w:val="18"/>
        </w:rPr>
        <w:t>, Hlinky 60/144, Brno – Pisárky 603 00, Česká republika</w:t>
      </w:r>
      <w:r w:rsidRPr="00B50225">
        <w:rPr>
          <w:szCs w:val="18"/>
        </w:rPr>
        <w:t>.</w:t>
      </w:r>
    </w:p>
    <w:p w:rsidR="00AE04AE" w:rsidRDefault="00AE04AE" w:rsidP="00F64D5D">
      <w:pPr>
        <w:pStyle w:val="odstavec"/>
        <w:ind w:left="0"/>
      </w:pPr>
    </w:p>
    <w:p w:rsidR="00AE04AE" w:rsidRDefault="00AE04AE" w:rsidP="00AE04AE">
      <w:pPr>
        <w:pStyle w:val="odstavec"/>
      </w:pPr>
      <w:proofErr w:type="spellStart"/>
      <w:r>
        <w:t>Spoločnosť</w:t>
      </w:r>
      <w:proofErr w:type="spellEnd"/>
      <w:r w:rsidR="00997563">
        <w:t xml:space="preserve"> </w:t>
      </w:r>
      <w:proofErr w:type="spellStart"/>
      <w:r w:rsidR="00F64D5D">
        <w:t>ne</w:t>
      </w:r>
      <w:r>
        <w:t>má</w:t>
      </w:r>
      <w:proofErr w:type="spellEnd"/>
      <w:r>
        <w:t xml:space="preserve"> </w:t>
      </w:r>
      <w:proofErr w:type="spellStart"/>
      <w:r>
        <w:t>povinnosť</w:t>
      </w:r>
      <w:proofErr w:type="spellEnd"/>
      <w:r>
        <w:t xml:space="preserve"> </w:t>
      </w:r>
      <w:proofErr w:type="spellStart"/>
      <w:r>
        <w:t>zostaviť</w:t>
      </w:r>
      <w:proofErr w:type="spellEnd"/>
      <w:r>
        <w:t xml:space="preserve"> </w:t>
      </w:r>
      <w:proofErr w:type="spellStart"/>
      <w:r>
        <w:t>konsolidovanú</w:t>
      </w:r>
      <w:proofErr w:type="spellEnd"/>
      <w:r>
        <w:t xml:space="preserve"> </w:t>
      </w:r>
      <w:proofErr w:type="spellStart"/>
      <w:r>
        <w:t>účtovnú</w:t>
      </w:r>
      <w:proofErr w:type="spellEnd"/>
      <w:r>
        <w:t xml:space="preserve"> </w:t>
      </w:r>
      <w:proofErr w:type="spellStart"/>
      <w:r>
        <w:t>závierku</w:t>
      </w:r>
      <w:proofErr w:type="spellEnd"/>
      <w:r>
        <w:t>.</w:t>
      </w:r>
    </w:p>
    <w:p w:rsidR="00AE04AE" w:rsidRDefault="00AE04AE" w:rsidP="00AE04AE">
      <w:pPr>
        <w:pStyle w:val="odstavec"/>
      </w:pPr>
    </w:p>
    <w:p w:rsidR="00AE04AE" w:rsidRDefault="00AE04AE" w:rsidP="00AE04AE">
      <w:pPr>
        <w:pStyle w:val="Zkladntext"/>
        <w:rPr>
          <w:szCs w:val="18"/>
        </w:rPr>
      </w:pPr>
    </w:p>
    <w:p w:rsidR="00AE04AE" w:rsidRDefault="00AE04AE" w:rsidP="00AE04AE">
      <w:pPr>
        <w:pStyle w:val="Nadpis2"/>
        <w:ind w:left="720"/>
        <w:rPr>
          <w:szCs w:val="18"/>
        </w:rPr>
      </w:pPr>
    </w:p>
    <w:p w:rsidR="00AE04AE" w:rsidRDefault="00AE04AE" w:rsidP="00AE04AE">
      <w:pPr>
        <w:pStyle w:val="Nadpis2"/>
        <w:numPr>
          <w:ilvl w:val="0"/>
          <w:numId w:val="3"/>
        </w:numPr>
        <w:rPr>
          <w:szCs w:val="18"/>
        </w:rPr>
      </w:pPr>
      <w:r w:rsidRPr="00B50225">
        <w:rPr>
          <w:szCs w:val="18"/>
        </w:rPr>
        <w:t xml:space="preserve">Počet zamestnancov </w:t>
      </w:r>
    </w:p>
    <w:p w:rsidR="00AE04AE" w:rsidRPr="00A31BBB" w:rsidRDefault="00AE04AE" w:rsidP="00AE04AE">
      <w:pPr>
        <w:pStyle w:val="Zkladntext"/>
        <w:rPr>
          <w:szCs w:val="18"/>
        </w:rPr>
      </w:pPr>
      <w:r w:rsidRPr="00A31BBB">
        <w:rPr>
          <w:szCs w:val="18"/>
        </w:rPr>
        <w:t>Priemerný prepočítaný počet zamestnancov Spoločnosti v účtovnom období 201</w:t>
      </w:r>
      <w:r w:rsidR="00526920">
        <w:rPr>
          <w:szCs w:val="18"/>
        </w:rPr>
        <w:t>8</w:t>
      </w:r>
      <w:r w:rsidRPr="00A31BBB">
        <w:rPr>
          <w:szCs w:val="18"/>
        </w:rPr>
        <w:t xml:space="preserve"> bol </w:t>
      </w:r>
      <w:r w:rsidR="00526920">
        <w:rPr>
          <w:szCs w:val="18"/>
        </w:rPr>
        <w:t>182</w:t>
      </w:r>
      <w:r w:rsidRPr="00A31BBB">
        <w:rPr>
          <w:szCs w:val="18"/>
        </w:rPr>
        <w:t xml:space="preserve"> (v účtovnom období 201</w:t>
      </w:r>
      <w:r w:rsidR="00526920">
        <w:rPr>
          <w:szCs w:val="18"/>
        </w:rPr>
        <w:t>7</w:t>
      </w:r>
      <w:r w:rsidR="00997563">
        <w:rPr>
          <w:szCs w:val="18"/>
        </w:rPr>
        <w:t xml:space="preserve"> </w:t>
      </w:r>
      <w:r w:rsidRPr="00A31BBB">
        <w:rPr>
          <w:szCs w:val="18"/>
        </w:rPr>
        <w:t xml:space="preserve">bol </w:t>
      </w:r>
      <w:r w:rsidR="00526920">
        <w:rPr>
          <w:szCs w:val="18"/>
        </w:rPr>
        <w:t>151</w:t>
      </w:r>
      <w:r w:rsidRPr="00A31BBB">
        <w:rPr>
          <w:szCs w:val="18"/>
        </w:rPr>
        <w:t>).</w:t>
      </w:r>
    </w:p>
    <w:p w:rsidR="00AE04AE" w:rsidRPr="00A31BBB" w:rsidRDefault="00AE04AE" w:rsidP="00AE04AE">
      <w:pPr>
        <w:pStyle w:val="Zkladntext"/>
        <w:rPr>
          <w:szCs w:val="18"/>
        </w:rPr>
      </w:pPr>
    </w:p>
    <w:p w:rsidR="00AE04AE" w:rsidRPr="00A31BBB" w:rsidRDefault="00AE04AE" w:rsidP="00AE04AE">
      <w:pPr>
        <w:pStyle w:val="Zkladntext"/>
        <w:rPr>
          <w:szCs w:val="18"/>
        </w:rPr>
      </w:pPr>
      <w:r w:rsidRPr="00A31BBB">
        <w:rPr>
          <w:szCs w:val="18"/>
        </w:rPr>
        <w:t>Počet zamestnancov k 31. decembru 201</w:t>
      </w:r>
      <w:r w:rsidR="00526920">
        <w:rPr>
          <w:szCs w:val="18"/>
        </w:rPr>
        <w:t>8</w:t>
      </w:r>
      <w:r w:rsidRPr="00A31BBB">
        <w:rPr>
          <w:szCs w:val="18"/>
        </w:rPr>
        <w:t xml:space="preserve"> bol </w:t>
      </w:r>
      <w:r w:rsidR="00526920">
        <w:rPr>
          <w:szCs w:val="18"/>
        </w:rPr>
        <w:t>183</w:t>
      </w:r>
      <w:r w:rsidRPr="00A31BBB">
        <w:rPr>
          <w:szCs w:val="18"/>
        </w:rPr>
        <w:t xml:space="preserve">, z toho </w:t>
      </w:r>
      <w:r w:rsidR="00997563">
        <w:rPr>
          <w:szCs w:val="18"/>
        </w:rPr>
        <w:t>8</w:t>
      </w:r>
      <w:r w:rsidRPr="00A31BBB">
        <w:rPr>
          <w:szCs w:val="18"/>
        </w:rPr>
        <w:t xml:space="preserve"> vedúcich zamestnancov (k 31. decembru 201</w:t>
      </w:r>
      <w:r w:rsidR="00526920">
        <w:rPr>
          <w:szCs w:val="18"/>
        </w:rPr>
        <w:t>7</w:t>
      </w:r>
      <w:r w:rsidRPr="00A31BBB">
        <w:rPr>
          <w:szCs w:val="18"/>
        </w:rPr>
        <w:t xml:space="preserve"> to bolo </w:t>
      </w:r>
      <w:r w:rsidR="00526920">
        <w:rPr>
          <w:szCs w:val="18"/>
        </w:rPr>
        <w:t>152</w:t>
      </w:r>
      <w:r w:rsidRPr="00C45F77">
        <w:rPr>
          <w:szCs w:val="18"/>
        </w:rPr>
        <w:t xml:space="preserve"> zamestnancov, z toho </w:t>
      </w:r>
      <w:r w:rsidR="00526920">
        <w:rPr>
          <w:szCs w:val="18"/>
        </w:rPr>
        <w:t>4 vedúci zamestnanci</w:t>
      </w:r>
      <w:r w:rsidRPr="00A31BBB">
        <w:rPr>
          <w:szCs w:val="18"/>
        </w:rPr>
        <w:t>).</w:t>
      </w:r>
    </w:p>
    <w:p w:rsidR="00AE04AE" w:rsidRDefault="00AE04AE" w:rsidP="00AE04AE"/>
    <w:p w:rsidR="00AE04AE" w:rsidRPr="00F53D2F" w:rsidRDefault="00AE04AE" w:rsidP="00AE04AE">
      <w:pPr>
        <w:ind w:left="284"/>
        <w:rPr>
          <w:sz w:val="18"/>
          <w:szCs w:val="18"/>
        </w:rPr>
      </w:pPr>
      <w:r>
        <w:rPr>
          <w:b/>
          <w:i/>
          <w:color w:val="FF0000"/>
        </w:rPr>
        <w:t xml:space="preserve"> </w:t>
      </w:r>
    </w:p>
    <w:p w:rsidR="00AE04AE" w:rsidRDefault="00AE04AE" w:rsidP="00AE04AE">
      <w:pPr>
        <w:pStyle w:val="Nadpis2"/>
        <w:numPr>
          <w:ilvl w:val="0"/>
          <w:numId w:val="3"/>
        </w:numPr>
        <w:rPr>
          <w:szCs w:val="18"/>
        </w:rPr>
      </w:pPr>
      <w:r w:rsidRPr="00B50225">
        <w:rPr>
          <w:szCs w:val="18"/>
        </w:rPr>
        <w:t>Zverejnenie účtovnej závierky za predchádzajúce účtovné obdobie</w:t>
      </w:r>
    </w:p>
    <w:p w:rsidR="00AE04AE" w:rsidRPr="00B50225" w:rsidRDefault="00AE04AE" w:rsidP="00AE04AE">
      <w:pPr>
        <w:pStyle w:val="Zkladntext"/>
        <w:rPr>
          <w:szCs w:val="18"/>
        </w:rPr>
      </w:pPr>
      <w:r w:rsidRPr="00B50225">
        <w:rPr>
          <w:szCs w:val="18"/>
        </w:rPr>
        <w:t>Účtovná závierka Spoločnosti k 31. decembru 201</w:t>
      </w:r>
      <w:r w:rsidR="00526920">
        <w:rPr>
          <w:szCs w:val="18"/>
        </w:rPr>
        <w:t>7</w:t>
      </w:r>
      <w:r w:rsidRPr="00B50225">
        <w:rPr>
          <w:szCs w:val="18"/>
        </w:rPr>
        <w:t xml:space="preserve"> spolu so správou audítora o overení účtovnej závierky k 31.</w:t>
      </w:r>
      <w:r>
        <w:rPr>
          <w:szCs w:val="18"/>
        </w:rPr>
        <w:t> </w:t>
      </w:r>
      <w:r w:rsidRPr="00B50225">
        <w:rPr>
          <w:szCs w:val="18"/>
        </w:rPr>
        <w:t>decembru</w:t>
      </w:r>
      <w:r>
        <w:rPr>
          <w:szCs w:val="18"/>
        </w:rPr>
        <w:t> </w:t>
      </w:r>
      <w:r w:rsidRPr="00B50225">
        <w:rPr>
          <w:szCs w:val="18"/>
        </w:rPr>
        <w:t>201</w:t>
      </w:r>
      <w:r w:rsidR="00526920">
        <w:rPr>
          <w:szCs w:val="18"/>
        </w:rPr>
        <w:t>7</w:t>
      </w:r>
      <w:r w:rsidRPr="00B50225">
        <w:rPr>
          <w:szCs w:val="18"/>
        </w:rPr>
        <w:t xml:space="preserve"> </w:t>
      </w:r>
      <w:r w:rsidRPr="002344E5">
        <w:rPr>
          <w:szCs w:val="18"/>
        </w:rPr>
        <w:t xml:space="preserve"> bola uložená do registra účtovných závierok </w:t>
      </w:r>
      <w:r w:rsidR="002344E5">
        <w:rPr>
          <w:szCs w:val="18"/>
        </w:rPr>
        <w:t>20.12.2018.</w:t>
      </w:r>
    </w:p>
    <w:p w:rsidR="00AE04AE" w:rsidRDefault="00AE04AE" w:rsidP="00AE04AE">
      <w:pPr>
        <w:pStyle w:val="Zkladntext"/>
        <w:rPr>
          <w:szCs w:val="18"/>
        </w:rPr>
      </w:pPr>
      <w:bookmarkStart w:id="2" w:name="OLE_LINK13"/>
      <w:bookmarkStart w:id="3" w:name="OLE_LINK14"/>
    </w:p>
    <w:p w:rsidR="00AE04AE" w:rsidRDefault="00AE04AE" w:rsidP="00AE04AE">
      <w:pPr>
        <w:pStyle w:val="Nadpis2"/>
        <w:numPr>
          <w:ilvl w:val="0"/>
          <w:numId w:val="3"/>
        </w:numPr>
        <w:rPr>
          <w:szCs w:val="18"/>
        </w:rPr>
      </w:pPr>
      <w:r w:rsidRPr="00B50225">
        <w:rPr>
          <w:szCs w:val="18"/>
        </w:rPr>
        <w:t>Schválenie audítora</w:t>
      </w:r>
    </w:p>
    <w:p w:rsidR="00AE04AE" w:rsidRDefault="00AE04AE" w:rsidP="00AE04AE">
      <w:pPr>
        <w:pStyle w:val="Zkladntext"/>
        <w:rPr>
          <w:szCs w:val="18"/>
        </w:rPr>
      </w:pPr>
      <w:r w:rsidRPr="00B50225">
        <w:rPr>
          <w:szCs w:val="18"/>
        </w:rPr>
        <w:t xml:space="preserve">Valné zhromaždenie </w:t>
      </w:r>
      <w:r w:rsidR="00DD6382">
        <w:rPr>
          <w:szCs w:val="18"/>
        </w:rPr>
        <w:t>14.12.2018</w:t>
      </w:r>
      <w:r w:rsidRPr="00B50225">
        <w:rPr>
          <w:szCs w:val="18"/>
        </w:rPr>
        <w:t xml:space="preserve"> schválilo </w:t>
      </w:r>
      <w:r w:rsidRPr="00B3143B">
        <w:rPr>
          <w:szCs w:val="18"/>
        </w:rPr>
        <w:t xml:space="preserve">spoločnosť </w:t>
      </w:r>
      <w:r w:rsidR="00997563">
        <w:rPr>
          <w:szCs w:val="18"/>
        </w:rPr>
        <w:t>VGD SLOVAKIA</w:t>
      </w:r>
      <w:r w:rsidRPr="00B3143B">
        <w:rPr>
          <w:szCs w:val="18"/>
        </w:rPr>
        <w:t xml:space="preserve"> ako audítora</w:t>
      </w:r>
      <w:r w:rsidRPr="00B50225">
        <w:rPr>
          <w:szCs w:val="18"/>
        </w:rPr>
        <w:t xml:space="preserve"> na overenie účtovnej závierky za účtovné obdobie od 1. januára 201</w:t>
      </w:r>
      <w:r w:rsidR="00DD6382">
        <w:rPr>
          <w:szCs w:val="18"/>
        </w:rPr>
        <w:t>8</w:t>
      </w:r>
      <w:r w:rsidRPr="00B50225">
        <w:rPr>
          <w:szCs w:val="18"/>
        </w:rPr>
        <w:t xml:space="preserve"> </w:t>
      </w:r>
      <w:r w:rsidR="00526920">
        <w:rPr>
          <w:szCs w:val="18"/>
        </w:rPr>
        <w:t>na dobu neurčitú.</w:t>
      </w:r>
      <w:r>
        <w:rPr>
          <w:szCs w:val="18"/>
        </w:rPr>
        <w:t xml:space="preserve"> </w:t>
      </w:r>
    </w:p>
    <w:p w:rsidR="00526920" w:rsidRDefault="00526920" w:rsidP="00AE04AE">
      <w:pPr>
        <w:pStyle w:val="Zkladntext"/>
        <w:rPr>
          <w:szCs w:val="18"/>
        </w:rPr>
      </w:pPr>
    </w:p>
    <w:p w:rsidR="002344E5" w:rsidRPr="00B50225" w:rsidRDefault="002344E5" w:rsidP="00AE04AE">
      <w:pPr>
        <w:pStyle w:val="Zkladntext"/>
        <w:rPr>
          <w:szCs w:val="18"/>
        </w:rPr>
      </w:pPr>
    </w:p>
    <w:bookmarkEnd w:id="2"/>
    <w:bookmarkEnd w:id="3"/>
    <w:p w:rsidR="00AE04AE" w:rsidRPr="00B50225" w:rsidRDefault="00AE04AE" w:rsidP="00AE04AE">
      <w:pPr>
        <w:pStyle w:val="Zkladntext"/>
        <w:jc w:val="left"/>
        <w:rPr>
          <w:szCs w:val="18"/>
        </w:rPr>
      </w:pPr>
    </w:p>
    <w:p w:rsidR="00AE04AE" w:rsidRDefault="00AE04AE" w:rsidP="00AE04AE">
      <w:pPr>
        <w:pStyle w:val="Nadpis1"/>
        <w:numPr>
          <w:ilvl w:val="0"/>
          <w:numId w:val="2"/>
        </w:numPr>
        <w:tabs>
          <w:tab w:val="num" w:pos="360"/>
        </w:tabs>
        <w:ind w:left="360"/>
        <w:rPr>
          <w:szCs w:val="18"/>
        </w:rPr>
      </w:pPr>
      <w:bookmarkStart w:id="4" w:name="_Toc530739897"/>
      <w:r w:rsidRPr="00B50225">
        <w:rPr>
          <w:szCs w:val="18"/>
        </w:rPr>
        <w:lastRenderedPageBreak/>
        <w:t>Informácie o orgánoch účtovnej jednotky</w:t>
      </w:r>
      <w:bookmarkEnd w:id="4"/>
    </w:p>
    <w:p w:rsidR="00AE04AE" w:rsidRDefault="00AE04AE" w:rsidP="00AE04AE">
      <w:pPr>
        <w:pStyle w:val="Zkladntext"/>
        <w:rPr>
          <w:szCs w:val="18"/>
        </w:rPr>
      </w:pPr>
    </w:p>
    <w:p w:rsidR="00AE04AE" w:rsidRPr="00891481" w:rsidRDefault="00AE04AE" w:rsidP="00AE04AE">
      <w:pPr>
        <w:pStyle w:val="Zkladntext"/>
        <w:rPr>
          <w:szCs w:val="18"/>
        </w:rPr>
      </w:pPr>
      <w:r w:rsidRPr="00FD3474">
        <w:rPr>
          <w:szCs w:val="18"/>
        </w:rPr>
        <w:t>Konatelia</w:t>
      </w:r>
      <w:r w:rsidRPr="00FD3474">
        <w:rPr>
          <w:szCs w:val="18"/>
        </w:rPr>
        <w:tab/>
      </w:r>
      <w:r w:rsidRPr="00FD3474">
        <w:rPr>
          <w:szCs w:val="18"/>
        </w:rPr>
        <w:tab/>
      </w:r>
      <w:r w:rsidR="00997563">
        <w:rPr>
          <w:szCs w:val="18"/>
        </w:rPr>
        <w:t>Mgr. Ján Jerga – vznik funkcie 28.09.2013</w:t>
      </w:r>
    </w:p>
    <w:p w:rsidR="00AE04AE" w:rsidRPr="00B50225" w:rsidRDefault="00AE04AE" w:rsidP="00AE04AE">
      <w:pPr>
        <w:pStyle w:val="Zkladntext"/>
        <w:rPr>
          <w:szCs w:val="18"/>
        </w:rPr>
      </w:pPr>
      <w:r w:rsidRPr="008C0838">
        <w:rPr>
          <w:szCs w:val="18"/>
        </w:rPr>
        <w:tab/>
      </w:r>
      <w:r w:rsidRPr="008C0838">
        <w:rPr>
          <w:szCs w:val="18"/>
        </w:rPr>
        <w:tab/>
      </w:r>
      <w:r w:rsidRPr="008C0838">
        <w:rPr>
          <w:szCs w:val="18"/>
        </w:rPr>
        <w:tab/>
      </w:r>
      <w:r w:rsidR="00997563">
        <w:rPr>
          <w:szCs w:val="18"/>
        </w:rPr>
        <w:t>Branislav Jakubek – vznik funkcie 08.06.2016</w:t>
      </w:r>
    </w:p>
    <w:p w:rsidR="00AE04AE" w:rsidRPr="00B50225" w:rsidRDefault="00AE04AE" w:rsidP="00AE04AE">
      <w:pPr>
        <w:ind w:left="426"/>
        <w:rPr>
          <w:sz w:val="18"/>
          <w:szCs w:val="18"/>
        </w:rPr>
      </w:pPr>
      <w:r w:rsidRPr="00B50225">
        <w:rPr>
          <w:sz w:val="18"/>
          <w:szCs w:val="18"/>
        </w:rPr>
        <w:tab/>
      </w:r>
      <w:r w:rsidRPr="00B50225">
        <w:rPr>
          <w:sz w:val="18"/>
          <w:szCs w:val="18"/>
        </w:rPr>
        <w:tab/>
      </w:r>
      <w:r w:rsidRPr="00B50225">
        <w:rPr>
          <w:sz w:val="18"/>
          <w:szCs w:val="18"/>
        </w:rPr>
        <w:tab/>
      </w:r>
      <w:r w:rsidRPr="00B50225">
        <w:rPr>
          <w:sz w:val="18"/>
          <w:szCs w:val="18"/>
        </w:rPr>
        <w:tab/>
      </w:r>
    </w:p>
    <w:p w:rsidR="00AE04AE" w:rsidRDefault="00AE04AE" w:rsidP="00AE04AE">
      <w:pPr>
        <w:pStyle w:val="Nadpis1"/>
        <w:numPr>
          <w:ilvl w:val="0"/>
          <w:numId w:val="2"/>
        </w:numPr>
        <w:tabs>
          <w:tab w:val="num" w:pos="360"/>
        </w:tabs>
        <w:ind w:left="360"/>
        <w:rPr>
          <w:szCs w:val="18"/>
        </w:rPr>
      </w:pPr>
      <w:bookmarkStart w:id="5" w:name="_Toc530739898"/>
      <w:r w:rsidRPr="00B50225">
        <w:rPr>
          <w:szCs w:val="18"/>
        </w:rPr>
        <w:t>informácie o</w:t>
      </w:r>
      <w:r>
        <w:rPr>
          <w:szCs w:val="18"/>
        </w:rPr>
        <w:t> </w:t>
      </w:r>
      <w:r w:rsidRPr="00B50225">
        <w:rPr>
          <w:szCs w:val="18"/>
        </w:rPr>
        <w:t>spoločníkoch</w:t>
      </w:r>
      <w:r>
        <w:rPr>
          <w:szCs w:val="18"/>
        </w:rPr>
        <w:t xml:space="preserve"> </w:t>
      </w:r>
      <w:r w:rsidRPr="00B50225">
        <w:rPr>
          <w:szCs w:val="18"/>
        </w:rPr>
        <w:t>účtovnej jednotky</w:t>
      </w:r>
      <w:bookmarkEnd w:id="5"/>
    </w:p>
    <w:p w:rsidR="00AE04AE" w:rsidRDefault="00AE04AE" w:rsidP="00AE04AE">
      <w:pPr>
        <w:ind w:left="360"/>
        <w:rPr>
          <w:b/>
          <w:i/>
          <w:color w:val="FF0000"/>
        </w:rPr>
      </w:pPr>
    </w:p>
    <w:p w:rsidR="00AE04AE" w:rsidRDefault="00997563" w:rsidP="00997563">
      <w:pPr>
        <w:pStyle w:val="Zkladntext"/>
        <w:pBdr>
          <w:left w:val="single" w:sz="4" w:space="3" w:color="auto"/>
        </w:pBdr>
        <w:rPr>
          <w:szCs w:val="18"/>
        </w:rPr>
      </w:pPr>
      <w:r>
        <w:rPr>
          <w:szCs w:val="18"/>
        </w:rPr>
        <w:t>V roku 201</w:t>
      </w:r>
      <w:r w:rsidR="00526920">
        <w:rPr>
          <w:szCs w:val="18"/>
        </w:rPr>
        <w:t>8</w:t>
      </w:r>
      <w:r w:rsidR="00AE04AE" w:rsidRPr="00B50225">
        <w:rPr>
          <w:szCs w:val="18"/>
        </w:rPr>
        <w:t xml:space="preserve"> bola štruktúra spoločníkov</w:t>
      </w:r>
      <w:r w:rsidR="00AE04AE">
        <w:rPr>
          <w:szCs w:val="18"/>
        </w:rPr>
        <w:t xml:space="preserve"> </w:t>
      </w:r>
      <w:r w:rsidR="00AE04AE" w:rsidRPr="00B50225">
        <w:rPr>
          <w:szCs w:val="18"/>
        </w:rPr>
        <w:t>Spoločnosti takáto</w:t>
      </w:r>
      <w:r w:rsidR="00AE04AE">
        <w:rPr>
          <w:szCs w:val="18"/>
        </w:rPr>
        <w:t>:</w:t>
      </w:r>
    </w:p>
    <w:p w:rsidR="00AE04AE" w:rsidRDefault="00AE04AE" w:rsidP="00AE04AE">
      <w:pPr>
        <w:pStyle w:val="Zkladntext"/>
        <w:rPr>
          <w:szCs w:val="18"/>
        </w:rPr>
      </w:pPr>
    </w:p>
    <w:bookmarkStart w:id="6" w:name="_MON_1615191294"/>
    <w:bookmarkEnd w:id="6"/>
    <w:p w:rsidR="00AE04AE" w:rsidRDefault="00986C60" w:rsidP="00AE04AE">
      <w:pPr>
        <w:pStyle w:val="Zkladntext"/>
        <w:rPr>
          <w:szCs w:val="18"/>
        </w:rPr>
      </w:pPr>
      <w:r w:rsidRPr="009250E5">
        <w:rPr>
          <w:szCs w:val="18"/>
        </w:rPr>
        <w:object w:dxaOrig="8386" w:dyaOrig="202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in;height:104.25pt" o:ole="">
            <v:imagedata r:id="rId7" o:title=""/>
          </v:shape>
          <o:OLEObject Type="Embed" ProgID="Excel.Sheet.12" ShapeID="_x0000_i1025" DrawAspect="Content" ObjectID="_1633157301" r:id="rId8"/>
        </w:object>
      </w:r>
    </w:p>
    <w:p w:rsidR="00AE04AE" w:rsidRDefault="00AE04AE" w:rsidP="00AE04AE">
      <w:pPr>
        <w:pStyle w:val="Zkladntext"/>
        <w:rPr>
          <w:szCs w:val="18"/>
        </w:rPr>
      </w:pPr>
    </w:p>
    <w:p w:rsidR="00AE04AE" w:rsidRDefault="00AE04AE" w:rsidP="00AE04AE">
      <w:pPr>
        <w:pStyle w:val="Zkladntext"/>
        <w:rPr>
          <w:szCs w:val="18"/>
        </w:rPr>
      </w:pPr>
    </w:p>
    <w:p w:rsidR="00AE04AE" w:rsidRPr="00FD3474" w:rsidRDefault="00AE04AE" w:rsidP="00AE04AE">
      <w:pPr>
        <w:pStyle w:val="Nadpis1"/>
        <w:numPr>
          <w:ilvl w:val="0"/>
          <w:numId w:val="2"/>
        </w:numPr>
        <w:tabs>
          <w:tab w:val="num" w:pos="360"/>
        </w:tabs>
        <w:ind w:left="360"/>
        <w:rPr>
          <w:szCs w:val="18"/>
        </w:rPr>
      </w:pPr>
      <w:bookmarkStart w:id="7" w:name="_Toc530739899"/>
      <w:r w:rsidRPr="00FD3474">
        <w:rPr>
          <w:szCs w:val="18"/>
        </w:rPr>
        <w:t>Informácie o</w:t>
      </w:r>
      <w:r>
        <w:rPr>
          <w:szCs w:val="18"/>
        </w:rPr>
        <w:t xml:space="preserve"> PRIJATÝCH POSTUPOCH </w:t>
      </w:r>
      <w:bookmarkEnd w:id="7"/>
    </w:p>
    <w:p w:rsidR="00AE04AE" w:rsidRPr="00891481" w:rsidRDefault="00AE04AE" w:rsidP="00AE04AE">
      <w:pPr>
        <w:pStyle w:val="Zkladntext"/>
        <w:ind w:left="786"/>
        <w:rPr>
          <w:szCs w:val="18"/>
        </w:rPr>
      </w:pPr>
    </w:p>
    <w:p w:rsidR="00AE04AE" w:rsidRPr="00986C60" w:rsidRDefault="00AE04AE" w:rsidP="00AE04AE">
      <w:pPr>
        <w:pStyle w:val="Pismenka"/>
        <w:numPr>
          <w:ilvl w:val="0"/>
          <w:numId w:val="24"/>
        </w:numPr>
        <w:rPr>
          <w:szCs w:val="18"/>
        </w:rPr>
      </w:pPr>
      <w:r w:rsidRPr="00986C60">
        <w:rPr>
          <w:szCs w:val="18"/>
        </w:rPr>
        <w:t>Východiská pre zostavenie účtovnej závierky</w:t>
      </w:r>
    </w:p>
    <w:p w:rsidR="00AE04AE" w:rsidRDefault="00AE04AE" w:rsidP="00AE04AE">
      <w:pPr>
        <w:pStyle w:val="Zkladntext"/>
        <w:ind w:left="450"/>
        <w:rPr>
          <w:szCs w:val="18"/>
        </w:rPr>
      </w:pPr>
      <w:r w:rsidRPr="00B50225">
        <w:rPr>
          <w:szCs w:val="18"/>
        </w:rPr>
        <w:t>Účtovná závierka bola zostavená za predpokladu, že Spoločnosť bude nepretržite pokračovať vo svojej činnosti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rsidR="00AE04AE" w:rsidRDefault="00AE04AE" w:rsidP="00AE04AE">
      <w:pPr>
        <w:pStyle w:val="Zkladntext"/>
        <w:ind w:left="450"/>
        <w:rPr>
          <w:szCs w:val="18"/>
        </w:rPr>
      </w:pPr>
    </w:p>
    <w:p w:rsidR="006253A9" w:rsidRPr="00B50225" w:rsidRDefault="006253A9" w:rsidP="00AE04AE">
      <w:pPr>
        <w:pStyle w:val="Zoznamsodrkami"/>
        <w:numPr>
          <w:ilvl w:val="0"/>
          <w:numId w:val="0"/>
        </w:numPr>
        <w:ind w:left="918"/>
        <w:rPr>
          <w:szCs w:val="18"/>
        </w:rPr>
      </w:pPr>
    </w:p>
    <w:p w:rsidR="00AE04AE" w:rsidRPr="002344E5" w:rsidRDefault="00AE04AE" w:rsidP="00AE04AE">
      <w:pPr>
        <w:pStyle w:val="Pismenka"/>
        <w:numPr>
          <w:ilvl w:val="0"/>
          <w:numId w:val="24"/>
        </w:numPr>
        <w:rPr>
          <w:szCs w:val="18"/>
        </w:rPr>
      </w:pPr>
      <w:r w:rsidRPr="002344E5">
        <w:rPr>
          <w:szCs w:val="18"/>
        </w:rPr>
        <w:t>Dlhodobý nehmotný majetok a dlhodobý hmotný majetok</w:t>
      </w:r>
    </w:p>
    <w:p w:rsidR="00AE04AE" w:rsidRPr="00B50225" w:rsidRDefault="00AE04AE" w:rsidP="00AE04AE">
      <w:pPr>
        <w:pStyle w:val="Zkladntext"/>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rsidR="00AE04AE" w:rsidRPr="00B50225" w:rsidRDefault="00AE04AE" w:rsidP="00AE04AE">
      <w:pPr>
        <w:pStyle w:val="Zkladntext"/>
        <w:rPr>
          <w:szCs w:val="18"/>
        </w:rPr>
      </w:pPr>
    </w:p>
    <w:p w:rsidR="00AE04AE" w:rsidRDefault="00AE04AE" w:rsidP="00AE04AE">
      <w:pPr>
        <w:pStyle w:val="Zkladntext"/>
        <w:rPr>
          <w:szCs w:val="18"/>
        </w:rPr>
      </w:pPr>
      <w:r w:rsidRPr="00B50225">
        <w:rPr>
          <w:szCs w:val="18"/>
        </w:rPr>
        <w:t xml:space="preserve">Súčasťou obstarávacej ceny dlhodobého </w:t>
      </w:r>
      <w:r w:rsidRPr="00230F1A">
        <w:rPr>
          <w:szCs w:val="18"/>
        </w:rPr>
        <w:t xml:space="preserve">majetku sú </w:t>
      </w:r>
      <w:r w:rsidRPr="00B3143B">
        <w:rPr>
          <w:szCs w:val="18"/>
        </w:rPr>
        <w:t>úroky z </w:t>
      </w:r>
      <w:r w:rsidRPr="00AE62D9">
        <w:rPr>
          <w:szCs w:val="18"/>
        </w:rPr>
        <w:t>úverov,</w:t>
      </w:r>
      <w:r w:rsidRPr="00B3143B">
        <w:rPr>
          <w:szCs w:val="18"/>
        </w:rPr>
        <w:t xml:space="preserve"> ktoré vznikli</w:t>
      </w:r>
      <w:r>
        <w:rPr>
          <w:szCs w:val="18"/>
        </w:rPr>
        <w:t xml:space="preserve"> do momentu uvedenia dlhodobého majetku do používania. </w:t>
      </w:r>
    </w:p>
    <w:p w:rsidR="00AE04AE" w:rsidRDefault="00AE04AE" w:rsidP="00AE04AE">
      <w:pPr>
        <w:pStyle w:val="Zkladntext"/>
        <w:rPr>
          <w:szCs w:val="18"/>
        </w:rPr>
      </w:pPr>
    </w:p>
    <w:p w:rsidR="00AE04AE" w:rsidRDefault="00AE04AE" w:rsidP="00AE04AE">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rsidR="00AE04AE" w:rsidRDefault="00AE04AE" w:rsidP="00AE04AE">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rsidR="00AE04AE" w:rsidRDefault="00AE04AE" w:rsidP="00AE04AE">
      <w:pPr>
        <w:pStyle w:val="Zkladntext"/>
        <w:rPr>
          <w:szCs w:val="18"/>
        </w:rPr>
      </w:pPr>
    </w:p>
    <w:p w:rsidR="00AE04AE" w:rsidRDefault="00AE04AE" w:rsidP="00AE04AE">
      <w:pPr>
        <w:pStyle w:val="Zkladntext"/>
        <w:numPr>
          <w:ilvl w:val="0"/>
          <w:numId w:val="36"/>
        </w:numPr>
        <w:rPr>
          <w:szCs w:val="18"/>
        </w:rPr>
      </w:pPr>
      <w:r>
        <w:rPr>
          <w:szCs w:val="18"/>
        </w:rPr>
        <w:t>možnosť jeho technického dokončenia tak, že ho bude možné použiť alebo predať,</w:t>
      </w:r>
    </w:p>
    <w:p w:rsidR="00AE04AE" w:rsidRDefault="00AE04AE" w:rsidP="00AE04AE">
      <w:pPr>
        <w:pStyle w:val="Zkladntext"/>
        <w:numPr>
          <w:ilvl w:val="0"/>
          <w:numId w:val="36"/>
        </w:numPr>
        <w:rPr>
          <w:szCs w:val="18"/>
        </w:rPr>
      </w:pPr>
      <w:r>
        <w:rPr>
          <w:szCs w:val="18"/>
        </w:rPr>
        <w:t>zámer jeho dokončenia, používania alebo predaja,</w:t>
      </w:r>
    </w:p>
    <w:p w:rsidR="00AE04AE" w:rsidRDefault="00AE04AE" w:rsidP="00AE04AE">
      <w:pPr>
        <w:pStyle w:val="Zkladntext"/>
        <w:numPr>
          <w:ilvl w:val="0"/>
          <w:numId w:val="36"/>
        </w:numPr>
        <w:rPr>
          <w:szCs w:val="18"/>
        </w:rPr>
      </w:pPr>
      <w:r>
        <w:rPr>
          <w:szCs w:val="18"/>
        </w:rPr>
        <w:t>schopnosť účtovnej jednotky jeho používania a predaja,</w:t>
      </w:r>
    </w:p>
    <w:p w:rsidR="00AE04AE" w:rsidRDefault="00AE04AE" w:rsidP="00AE04AE">
      <w:pPr>
        <w:pStyle w:val="Zkladntext"/>
        <w:numPr>
          <w:ilvl w:val="0"/>
          <w:numId w:val="36"/>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rsidR="00AE04AE" w:rsidRDefault="00AE04AE" w:rsidP="00AE04AE">
      <w:pPr>
        <w:pStyle w:val="Zkladntext"/>
        <w:numPr>
          <w:ilvl w:val="0"/>
          <w:numId w:val="36"/>
        </w:numPr>
        <w:rPr>
          <w:szCs w:val="18"/>
        </w:rPr>
      </w:pPr>
      <w:r>
        <w:rPr>
          <w:szCs w:val="18"/>
        </w:rPr>
        <w:t>dostupnosť zodpovedajúcich technických zdrojov, finančných zdrojov a ostatných zdrojov pre dokončenie jeho vývoja, použitie alebo predaj,</w:t>
      </w:r>
    </w:p>
    <w:p w:rsidR="00AE04AE" w:rsidRDefault="00AE04AE" w:rsidP="00AE04AE">
      <w:pPr>
        <w:pStyle w:val="Zkladntext"/>
        <w:numPr>
          <w:ilvl w:val="0"/>
          <w:numId w:val="36"/>
        </w:numPr>
        <w:rPr>
          <w:szCs w:val="18"/>
        </w:rPr>
      </w:pPr>
      <w:r>
        <w:rPr>
          <w:szCs w:val="18"/>
        </w:rPr>
        <w:t xml:space="preserve">spoľahlivé ocenenie nákladov súvisiacich s jeho obstaraním v priebehu vývoja. </w:t>
      </w:r>
    </w:p>
    <w:p w:rsidR="00AE04AE" w:rsidRDefault="00AE04AE" w:rsidP="00AE04AE">
      <w:pPr>
        <w:pStyle w:val="Zkladntext"/>
        <w:ind w:left="0"/>
        <w:rPr>
          <w:szCs w:val="18"/>
        </w:rPr>
      </w:pPr>
    </w:p>
    <w:p w:rsidR="00AE04AE" w:rsidRDefault="00AE04AE" w:rsidP="00AE04AE">
      <w:pPr>
        <w:pStyle w:val="Zkladn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rsidR="00AE04AE" w:rsidRDefault="00AE04AE" w:rsidP="00AE04AE">
      <w:pPr>
        <w:pStyle w:val="Zkladntext"/>
        <w:rPr>
          <w:szCs w:val="18"/>
        </w:rPr>
      </w:pPr>
    </w:p>
    <w:p w:rsidR="00AE04AE" w:rsidRDefault="00AE04AE" w:rsidP="00AE04AE">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rsidR="00AE04AE" w:rsidRPr="002344E5" w:rsidRDefault="00AE04AE" w:rsidP="00AE04AE">
      <w:pPr>
        <w:pStyle w:val="Zkladntext"/>
        <w:rPr>
          <w:szCs w:val="18"/>
        </w:rPr>
      </w:pPr>
    </w:p>
    <w:p w:rsidR="00AE04AE" w:rsidRPr="002344E5" w:rsidRDefault="00AE04AE" w:rsidP="00AE04AE">
      <w:pPr>
        <w:pStyle w:val="Zkladntext"/>
        <w:pBdr>
          <w:left w:val="single" w:sz="4" w:space="4" w:color="auto"/>
        </w:pBdr>
        <w:rPr>
          <w:szCs w:val="18"/>
        </w:rPr>
      </w:pPr>
      <w:r w:rsidRPr="002344E5">
        <w:rPr>
          <w:szCs w:val="18"/>
        </w:rPr>
        <w:t>Odpisovať sa začína prvým dňom mesiaca nasledujúceho po uvedení dlhodobého majetku do používania. Drobný dlhodobý nehmotný majetok, ktorého obstarávacia cena (resp. vlastné náklady) je 2 400 EUR a nižšia,</w:t>
      </w:r>
    </w:p>
    <w:p w:rsidR="00AE04AE" w:rsidRPr="002344E5" w:rsidRDefault="00AE04AE" w:rsidP="002344E5">
      <w:pPr>
        <w:pStyle w:val="Zkladntext"/>
        <w:pBdr>
          <w:left w:val="single" w:sz="4" w:space="4" w:color="auto"/>
        </w:pBdr>
        <w:rPr>
          <w:szCs w:val="18"/>
        </w:rPr>
      </w:pPr>
    </w:p>
    <w:p w:rsidR="00AE04AE" w:rsidRPr="002344E5" w:rsidRDefault="00AE04AE" w:rsidP="00AE04AE">
      <w:pPr>
        <w:pStyle w:val="Zkladntext"/>
        <w:numPr>
          <w:ilvl w:val="0"/>
          <w:numId w:val="30"/>
        </w:numPr>
        <w:pBdr>
          <w:left w:val="single" w:sz="4" w:space="4" w:color="auto"/>
        </w:pBdr>
        <w:tabs>
          <w:tab w:val="clear" w:pos="340"/>
          <w:tab w:val="num" w:pos="766"/>
        </w:tabs>
        <w:ind w:left="766"/>
        <w:rPr>
          <w:szCs w:val="18"/>
        </w:rPr>
      </w:pPr>
      <w:r w:rsidRPr="002344E5">
        <w:rPr>
          <w:szCs w:val="18"/>
        </w:rPr>
        <w:t>sa považuje za náklad a účtuje sa na účet 518 – Ostatné služby.</w:t>
      </w:r>
    </w:p>
    <w:p w:rsidR="00AE04AE" w:rsidRDefault="00AE04AE" w:rsidP="00AE04AE">
      <w:pPr>
        <w:pStyle w:val="Zkladntext"/>
        <w:rPr>
          <w:szCs w:val="18"/>
        </w:rPr>
      </w:pPr>
    </w:p>
    <w:p w:rsidR="00AE04AE" w:rsidRPr="00B50225" w:rsidRDefault="00AE04AE" w:rsidP="00AE04AE">
      <w:pPr>
        <w:pStyle w:val="Zkladntext"/>
        <w:rPr>
          <w:szCs w:val="18"/>
        </w:rPr>
      </w:pPr>
      <w:r w:rsidRPr="00B50225">
        <w:rPr>
          <w:szCs w:val="18"/>
        </w:rPr>
        <w:t>Predpokladaná doba používania, metóda odpisovania a odpisová sadzba sú uvedené v nasledujúcej tabuľke:</w:t>
      </w:r>
    </w:p>
    <w:p w:rsidR="00AE04AE" w:rsidRDefault="00AE04AE" w:rsidP="00AE04AE">
      <w:pPr>
        <w:pStyle w:val="Zkladntext"/>
        <w:rPr>
          <w:szCs w:val="18"/>
        </w:rPr>
      </w:pPr>
    </w:p>
    <w:p w:rsidR="00AE04AE" w:rsidRPr="002344E5" w:rsidRDefault="00AE04AE" w:rsidP="00AE04AE">
      <w:pPr>
        <w:pStyle w:val="Zkladntext"/>
        <w:rPr>
          <w:szCs w:val="18"/>
        </w:rPr>
      </w:pPr>
      <w:r w:rsidRPr="002344E5">
        <w:rPr>
          <w:szCs w:val="18"/>
        </w:rPr>
        <w:object w:dxaOrig="8267" w:dyaOrig="2212">
          <v:shape id="_x0000_i1026" type="#_x0000_t75" style="width:414pt;height:108.75pt" o:ole="">
            <v:imagedata r:id="rId9" o:title=""/>
          </v:shape>
          <o:OLEObject Type="Embed" ProgID="Excel.Sheet.12" ShapeID="_x0000_i1026" DrawAspect="Content" ObjectID="_1633157302" r:id="rId10"/>
        </w:object>
      </w:r>
    </w:p>
    <w:p w:rsidR="00AE04AE" w:rsidRDefault="00AE04AE" w:rsidP="00AE04AE">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rsidR="00AE04AE" w:rsidRPr="00A31BBB" w:rsidRDefault="00AE04AE" w:rsidP="00AE04AE">
      <w:pPr>
        <w:pStyle w:val="Zkladntext"/>
        <w:rPr>
          <w:szCs w:val="18"/>
        </w:rPr>
      </w:pPr>
    </w:p>
    <w:p w:rsidR="00AE04AE" w:rsidRDefault="00AE04AE" w:rsidP="00AE04AE">
      <w:pPr>
        <w:pStyle w:val="Zkladntext"/>
        <w:rPr>
          <w:szCs w:val="18"/>
        </w:rPr>
      </w:pPr>
      <w:r w:rsidRPr="00891481">
        <w:rPr>
          <w:szCs w:val="18"/>
        </w:rPr>
        <w:t>Odpisy dlhodobého hmotného majetku sú stanovené vychádzajúc z predpokladanej doby jeho používania a predpokladaného priebehu jeho opotrebenia.</w:t>
      </w:r>
    </w:p>
    <w:p w:rsidR="00AE04AE" w:rsidRDefault="00AE04AE" w:rsidP="00AE04AE">
      <w:pPr>
        <w:pStyle w:val="Zkladntext"/>
        <w:rPr>
          <w:szCs w:val="18"/>
        </w:rPr>
      </w:pPr>
    </w:p>
    <w:p w:rsidR="00AE04AE" w:rsidRDefault="00AE04AE" w:rsidP="00AE04AE">
      <w:pPr>
        <w:pStyle w:val="Zkladntext"/>
        <w:rPr>
          <w:szCs w:val="18"/>
        </w:rPr>
      </w:pPr>
    </w:p>
    <w:p w:rsidR="00AE04AE" w:rsidRPr="0028408E" w:rsidRDefault="00AE04AE" w:rsidP="002344E5">
      <w:pPr>
        <w:pStyle w:val="Zkladntext"/>
        <w:pBdr>
          <w:left w:val="single" w:sz="4" w:space="4" w:color="auto"/>
        </w:pBdr>
        <w:ind w:left="0"/>
        <w:rPr>
          <w:i/>
          <w:color w:val="0070C0"/>
          <w:szCs w:val="18"/>
        </w:rPr>
      </w:pPr>
    </w:p>
    <w:p w:rsidR="00AE04AE" w:rsidRPr="002344E5" w:rsidRDefault="00AE04AE" w:rsidP="00AE04AE">
      <w:pPr>
        <w:pStyle w:val="Zkladntext"/>
        <w:pBdr>
          <w:left w:val="single" w:sz="4" w:space="4" w:color="auto"/>
        </w:pBdr>
        <w:rPr>
          <w:szCs w:val="18"/>
        </w:rPr>
      </w:pPr>
      <w:r w:rsidRPr="002344E5">
        <w:rPr>
          <w:szCs w:val="18"/>
        </w:rPr>
        <w:t xml:space="preserve">Odpisovať sa začína prvým dňom mesiaca nasledujúceho po uvedení dlhodobého majetku do používania. Drobný dlhodobý hmotný majetok, ktorého obstarávacia cena (resp. vlastné náklady) je 1 700 EUR a nižšia, </w:t>
      </w:r>
    </w:p>
    <w:p w:rsidR="00AE04AE" w:rsidRPr="002344E5" w:rsidRDefault="00AE04AE" w:rsidP="00AE04AE">
      <w:pPr>
        <w:pStyle w:val="Zkladntext"/>
        <w:numPr>
          <w:ilvl w:val="0"/>
          <w:numId w:val="31"/>
        </w:numPr>
        <w:pBdr>
          <w:left w:val="single" w:sz="4" w:space="4" w:color="auto"/>
        </w:pBdr>
        <w:tabs>
          <w:tab w:val="clear" w:pos="340"/>
          <w:tab w:val="num" w:pos="766"/>
        </w:tabs>
        <w:ind w:left="766"/>
        <w:rPr>
          <w:szCs w:val="18"/>
        </w:rPr>
      </w:pPr>
      <w:r w:rsidRPr="002344E5">
        <w:rPr>
          <w:szCs w:val="18"/>
        </w:rPr>
        <w:t>sa odpisuje jednorazovo pri uvedení do používania,</w:t>
      </w:r>
    </w:p>
    <w:p w:rsidR="00AE04AE" w:rsidRDefault="00AE04AE" w:rsidP="00AE04AE">
      <w:pPr>
        <w:pStyle w:val="Zkladntext"/>
        <w:rPr>
          <w:szCs w:val="18"/>
        </w:rPr>
      </w:pPr>
    </w:p>
    <w:p w:rsidR="00AE04AE" w:rsidRDefault="00AE04AE" w:rsidP="00AE04AE">
      <w:pPr>
        <w:pStyle w:val="Zkladntext"/>
        <w:rPr>
          <w:szCs w:val="18"/>
        </w:rPr>
      </w:pPr>
      <w:r w:rsidRPr="00B50225">
        <w:rPr>
          <w:szCs w:val="18"/>
        </w:rPr>
        <w:t>Predpokladaná doba používania, metóda odpisovania a odpisová sadzba sú uvedené v nasledujúcej tabuľke:</w:t>
      </w:r>
    </w:p>
    <w:p w:rsidR="00AE04AE" w:rsidRDefault="00AE04AE" w:rsidP="00AE04AE">
      <w:pPr>
        <w:pStyle w:val="Zkladntext"/>
        <w:rPr>
          <w:szCs w:val="18"/>
        </w:rPr>
      </w:pPr>
    </w:p>
    <w:p w:rsidR="00AE04AE" w:rsidRPr="00B50225" w:rsidRDefault="00AE04AE" w:rsidP="00AE04AE">
      <w:pPr>
        <w:pStyle w:val="Zkladntext"/>
        <w:rPr>
          <w:szCs w:val="18"/>
        </w:rPr>
      </w:pPr>
    </w:p>
    <w:p w:rsidR="00AE04AE" w:rsidRDefault="00AE04AE" w:rsidP="00AE04AE">
      <w:pPr>
        <w:pStyle w:val="Zkladntext"/>
        <w:rPr>
          <w:szCs w:val="18"/>
        </w:rPr>
      </w:pPr>
      <w:r w:rsidRPr="009250E5">
        <w:rPr>
          <w:szCs w:val="18"/>
        </w:rPr>
        <w:object w:dxaOrig="8504" w:dyaOrig="2227">
          <v:shape id="_x0000_i1027" type="#_x0000_t75" style="width:426pt;height:109.5pt" o:ole="">
            <v:imagedata r:id="rId11" o:title=""/>
          </v:shape>
          <o:OLEObject Type="Embed" ProgID="Excel.Sheet.12" ShapeID="_x0000_i1027" DrawAspect="Content" ObjectID="_1633157303" r:id="rId12"/>
        </w:object>
      </w:r>
    </w:p>
    <w:p w:rsidR="00AE04AE" w:rsidRPr="00A31BBB" w:rsidRDefault="00AE04AE" w:rsidP="00AE04AE">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rsidR="00AE04AE" w:rsidRDefault="00AE04AE" w:rsidP="00AE04AE">
      <w:pPr>
        <w:pStyle w:val="Zkladntext"/>
        <w:rPr>
          <w:szCs w:val="18"/>
        </w:rPr>
      </w:pPr>
    </w:p>
    <w:p w:rsidR="00AE04AE" w:rsidRPr="009B57D6" w:rsidRDefault="00AE04AE" w:rsidP="00AE04AE">
      <w:pPr>
        <w:pStyle w:val="Zkladntext"/>
        <w:rPr>
          <w:i/>
          <w:szCs w:val="18"/>
        </w:rPr>
      </w:pPr>
      <w:r w:rsidRPr="00D06026">
        <w:rPr>
          <w:b/>
          <w:i/>
          <w:szCs w:val="18"/>
        </w:rPr>
        <w:t>Posúdenie zníženia hodnoty majetku</w:t>
      </w:r>
    </w:p>
    <w:p w:rsidR="00AE04AE" w:rsidRPr="009B57D6" w:rsidRDefault="00AE04AE" w:rsidP="00AE04AE">
      <w:pPr>
        <w:pStyle w:val="Zkladntext"/>
        <w:rPr>
          <w:i/>
          <w:szCs w:val="18"/>
        </w:rPr>
      </w:pPr>
    </w:p>
    <w:p w:rsidR="00AE04AE" w:rsidRPr="00D06026" w:rsidRDefault="00AE04AE" w:rsidP="00AE04AE">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AE04AE" w:rsidRPr="009E0040" w:rsidRDefault="00AE04AE" w:rsidP="00AE04AE">
      <w:pPr>
        <w:pStyle w:val="AccountingPolicy"/>
        <w:jc w:val="both"/>
        <w:rPr>
          <w:rFonts w:ascii="Arial" w:hAnsi="Arial" w:cs="Arial"/>
          <w:lang w:val="sk-SK"/>
        </w:rPr>
      </w:pPr>
    </w:p>
    <w:p w:rsidR="00AE04AE" w:rsidRPr="00D06026" w:rsidRDefault="00AE04AE" w:rsidP="00AE04AE">
      <w:pPr>
        <w:pStyle w:val="Zkladntext"/>
      </w:pPr>
      <w:r w:rsidRPr="00D06026">
        <w:t xml:space="preserve">Faktory, ktoré sú považované za dôležité pri  posudzovaní zníženia hodnoty majetku sú: </w:t>
      </w:r>
    </w:p>
    <w:p w:rsidR="00AE04AE" w:rsidRPr="00D06026" w:rsidRDefault="00AE04AE" w:rsidP="00AE04AE">
      <w:pPr>
        <w:pStyle w:val="Zkladntext"/>
        <w:numPr>
          <w:ilvl w:val="0"/>
          <w:numId w:val="32"/>
        </w:numPr>
        <w:tabs>
          <w:tab w:val="clear" w:pos="340"/>
          <w:tab w:val="num" w:pos="766"/>
        </w:tabs>
        <w:ind w:left="766"/>
      </w:pPr>
      <w:r w:rsidRPr="00D06026">
        <w:t>technologický pokrok,</w:t>
      </w:r>
    </w:p>
    <w:p w:rsidR="00AE04AE" w:rsidRPr="00D06026" w:rsidRDefault="00AE04AE" w:rsidP="00AE04AE">
      <w:pPr>
        <w:pStyle w:val="Zkladntext"/>
        <w:numPr>
          <w:ilvl w:val="0"/>
          <w:numId w:val="32"/>
        </w:numPr>
        <w:tabs>
          <w:tab w:val="clear" w:pos="340"/>
          <w:tab w:val="num" w:pos="766"/>
        </w:tabs>
        <w:ind w:left="766"/>
      </w:pPr>
      <w:r w:rsidRPr="00D06026">
        <w:t>významne nedostatočné prevádzkové výsledky v porovnaní s historickými alebo plánovanými prevádzkovými výsledkami,</w:t>
      </w:r>
    </w:p>
    <w:p w:rsidR="00AE04AE" w:rsidRPr="00D06026" w:rsidRDefault="00AE04AE" w:rsidP="00AE04AE">
      <w:pPr>
        <w:pStyle w:val="Zkladntext"/>
        <w:numPr>
          <w:ilvl w:val="0"/>
          <w:numId w:val="32"/>
        </w:numPr>
        <w:tabs>
          <w:tab w:val="clear" w:pos="340"/>
          <w:tab w:val="num" w:pos="766"/>
        </w:tabs>
        <w:ind w:left="766"/>
      </w:pPr>
      <w:r w:rsidRPr="00D06026">
        <w:t>významné zmeny v spôsobe použitia majetku Spoločnosti alebo celkovej zmeny stratégie Spoločnosti,</w:t>
      </w:r>
    </w:p>
    <w:p w:rsidR="00AE04AE" w:rsidRDefault="00AE04AE" w:rsidP="00AE04AE">
      <w:pPr>
        <w:pStyle w:val="Zkladntext"/>
        <w:numPr>
          <w:ilvl w:val="0"/>
          <w:numId w:val="32"/>
        </w:numPr>
        <w:tabs>
          <w:tab w:val="clear" w:pos="340"/>
          <w:tab w:val="num" w:pos="766"/>
        </w:tabs>
        <w:ind w:left="766"/>
      </w:pPr>
      <w:proofErr w:type="spellStart"/>
      <w:r w:rsidRPr="00D06026">
        <w:t>zastaralosť</w:t>
      </w:r>
      <w:proofErr w:type="spellEnd"/>
      <w:r w:rsidRPr="00D06026">
        <w:t xml:space="preserve"> produktov.</w:t>
      </w:r>
    </w:p>
    <w:p w:rsidR="00AE04AE" w:rsidRPr="00D06026" w:rsidRDefault="00AE04AE" w:rsidP="00AE04AE">
      <w:pPr>
        <w:pStyle w:val="Zkladntext"/>
      </w:pPr>
    </w:p>
    <w:p w:rsidR="00AE04AE" w:rsidRPr="009B57D6" w:rsidRDefault="00AE04AE" w:rsidP="00AE04AE">
      <w:pPr>
        <w:pStyle w:val="Zkladntext"/>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 xml:space="preserve">analýzy nadhodnotili </w:t>
      </w:r>
      <w:r w:rsidRPr="00D06026">
        <w:lastRenderedPageBreak/>
        <w:t xml:space="preserve">peňažné toky alebo ak sa zmenia podmienky v budúcnosti. Pre viac informácií pozri bod </w:t>
      </w:r>
      <w:r w:rsidRPr="00F53D2F">
        <w:rPr>
          <w:highlight w:val="lightGray"/>
        </w:rPr>
        <w:t>D.15</w:t>
      </w:r>
      <w:r>
        <w:t>.</w:t>
      </w:r>
      <w:r w:rsidRPr="00D06026">
        <w:t xml:space="preserve"> Zníženie hodnoty majetku a opravné položky.</w:t>
      </w:r>
      <w:r w:rsidRPr="009B57D6">
        <w:t xml:space="preserve"> </w:t>
      </w:r>
    </w:p>
    <w:p w:rsidR="00AE04AE" w:rsidRDefault="00AE04AE" w:rsidP="00AE04AE">
      <w:pPr>
        <w:pStyle w:val="Zkladntext"/>
        <w:rPr>
          <w:szCs w:val="18"/>
        </w:rPr>
      </w:pPr>
    </w:p>
    <w:p w:rsidR="00AE04AE" w:rsidRDefault="00AE04AE" w:rsidP="00AE04AE">
      <w:pPr>
        <w:pStyle w:val="Zkladntext"/>
        <w:rPr>
          <w:szCs w:val="18"/>
        </w:rPr>
      </w:pPr>
    </w:p>
    <w:p w:rsidR="00AE04AE" w:rsidRPr="000F29FC" w:rsidRDefault="00AE04AE" w:rsidP="00AE04AE">
      <w:pPr>
        <w:pStyle w:val="Pismenka"/>
        <w:numPr>
          <w:ilvl w:val="0"/>
          <w:numId w:val="24"/>
        </w:numPr>
        <w:rPr>
          <w:szCs w:val="18"/>
          <w:highlight w:val="red"/>
        </w:rPr>
      </w:pPr>
      <w:r w:rsidRPr="000F29FC">
        <w:rPr>
          <w:szCs w:val="18"/>
          <w:highlight w:val="red"/>
        </w:rPr>
        <w:t xml:space="preserve">Zásoby </w:t>
      </w:r>
    </w:p>
    <w:p w:rsidR="00AE04AE" w:rsidRPr="00B50225" w:rsidRDefault="00AE04AE" w:rsidP="00AE04AE">
      <w:pPr>
        <w:pStyle w:val="Zkladntext"/>
        <w:rPr>
          <w:szCs w:val="18"/>
        </w:rPr>
      </w:pPr>
      <w:r w:rsidRPr="00B50225">
        <w:rPr>
          <w:szCs w:val="18"/>
        </w:rPr>
        <w:t>Zásoby sa oceňujú nižšou z nasledujúcich hodnôt: obstarávacou cenou (nakupované zásoby)</w:t>
      </w:r>
      <w:r>
        <w:rPr>
          <w:szCs w:val="18"/>
        </w:rPr>
        <w:t xml:space="preserve"> alebo </w:t>
      </w:r>
      <w:r w:rsidRPr="00B50225">
        <w:rPr>
          <w:szCs w:val="18"/>
        </w:rPr>
        <w:t>vlastnými nákladmi (zásoby vytvorené vlastnou činnosťou)</w:t>
      </w:r>
      <w:r>
        <w:rPr>
          <w:szCs w:val="18"/>
        </w:rPr>
        <w:t xml:space="preserve">, alebo </w:t>
      </w:r>
      <w:r w:rsidRPr="00B50225">
        <w:rPr>
          <w:szCs w:val="18"/>
        </w:rPr>
        <w:t>čistou realizačnou hodnotou.</w:t>
      </w:r>
    </w:p>
    <w:p w:rsidR="00AE04AE" w:rsidRPr="00B50225" w:rsidRDefault="00AE04AE" w:rsidP="00AE04AE">
      <w:pPr>
        <w:pStyle w:val="Zkladntext"/>
        <w:rPr>
          <w:szCs w:val="18"/>
        </w:rPr>
      </w:pPr>
    </w:p>
    <w:p w:rsidR="00AE04AE" w:rsidRDefault="00AE04AE" w:rsidP="00AE04AE">
      <w:pPr>
        <w:pStyle w:val="odstavec"/>
        <w:rPr>
          <w:b/>
        </w:rPr>
      </w:pPr>
      <w:proofErr w:type="spellStart"/>
      <w:r w:rsidRPr="00032D7F">
        <w:t>Obstarávacia</w:t>
      </w:r>
      <w:proofErr w:type="spellEnd"/>
      <w:r w:rsidRPr="00032D7F">
        <w:t xml:space="preserve"> </w:t>
      </w:r>
      <w:proofErr w:type="spellStart"/>
      <w:r w:rsidRPr="00032D7F">
        <w:t>cena</w:t>
      </w:r>
      <w:proofErr w:type="spellEnd"/>
      <w:r w:rsidRPr="00032D7F">
        <w:t xml:space="preserve"> </w:t>
      </w:r>
      <w:proofErr w:type="spellStart"/>
      <w:r w:rsidRPr="00032D7F">
        <w:t>zahŕňa</w:t>
      </w:r>
      <w:proofErr w:type="spellEnd"/>
      <w:r w:rsidRPr="00032D7F">
        <w:t xml:space="preserve"> </w:t>
      </w:r>
      <w:proofErr w:type="spellStart"/>
      <w:r w:rsidRPr="00032D7F">
        <w:t>cenu</w:t>
      </w:r>
      <w:proofErr w:type="spellEnd"/>
      <w:r w:rsidRPr="00032D7F">
        <w:t xml:space="preserve">, </w:t>
      </w:r>
      <w:proofErr w:type="spellStart"/>
      <w:r w:rsidRPr="00032D7F">
        <w:t>za</w:t>
      </w:r>
      <w:proofErr w:type="spellEnd"/>
      <w:r w:rsidRPr="00032D7F">
        <w:t xml:space="preserve"> </w:t>
      </w:r>
      <w:proofErr w:type="spellStart"/>
      <w:r w:rsidRPr="00032D7F">
        <w:t>ktorú</w:t>
      </w:r>
      <w:proofErr w:type="spellEnd"/>
      <w:r w:rsidRPr="00032D7F">
        <w:t xml:space="preserve"> </w:t>
      </w:r>
      <w:proofErr w:type="spellStart"/>
      <w:r w:rsidRPr="00032D7F">
        <w:t>sa</w:t>
      </w:r>
      <w:proofErr w:type="spellEnd"/>
      <w:r w:rsidRPr="00032D7F">
        <w:t xml:space="preserve"> </w:t>
      </w:r>
      <w:proofErr w:type="spellStart"/>
      <w:r w:rsidRPr="00032D7F">
        <w:t>zásoby</w:t>
      </w:r>
      <w:proofErr w:type="spellEnd"/>
      <w:r w:rsidRPr="00032D7F">
        <w:t xml:space="preserve"> </w:t>
      </w:r>
      <w:proofErr w:type="spellStart"/>
      <w:r w:rsidRPr="00032D7F">
        <w:t>obstarali</w:t>
      </w:r>
      <w:proofErr w:type="spellEnd"/>
      <w:r w:rsidRPr="00032D7F">
        <w:t xml:space="preserve"> a </w:t>
      </w:r>
      <w:proofErr w:type="spellStart"/>
      <w:r w:rsidRPr="00032D7F">
        <w:t>náklady</w:t>
      </w:r>
      <w:proofErr w:type="spellEnd"/>
      <w:r w:rsidRPr="00032D7F">
        <w:t xml:space="preserve"> </w:t>
      </w:r>
      <w:proofErr w:type="spellStart"/>
      <w:r w:rsidRPr="00032D7F">
        <w:t>súvisiace</w:t>
      </w:r>
      <w:proofErr w:type="spellEnd"/>
      <w:r w:rsidRPr="00032D7F">
        <w:t xml:space="preserve"> s </w:t>
      </w:r>
      <w:proofErr w:type="spellStart"/>
      <w:r w:rsidRPr="00032D7F">
        <w:t>obstaraním</w:t>
      </w:r>
      <w:proofErr w:type="spellEnd"/>
      <w:r w:rsidRPr="00032D7F">
        <w:t xml:space="preserve"> (</w:t>
      </w:r>
      <w:proofErr w:type="spellStart"/>
      <w:r w:rsidRPr="00032D7F">
        <w:t>clo</w:t>
      </w:r>
      <w:proofErr w:type="spellEnd"/>
      <w:r w:rsidRPr="00032D7F">
        <w:t xml:space="preserve">, </w:t>
      </w:r>
      <w:proofErr w:type="spellStart"/>
      <w:r w:rsidRPr="00032D7F">
        <w:t>prepravu</w:t>
      </w:r>
      <w:proofErr w:type="spellEnd"/>
      <w:r w:rsidRPr="00032D7F">
        <w:t xml:space="preserve">, </w:t>
      </w:r>
      <w:proofErr w:type="spellStart"/>
      <w:r w:rsidRPr="00032D7F">
        <w:t>poistné</w:t>
      </w:r>
      <w:proofErr w:type="spellEnd"/>
      <w:r w:rsidRPr="00032D7F">
        <w:t xml:space="preserve">, </w:t>
      </w:r>
      <w:proofErr w:type="spellStart"/>
      <w:r w:rsidRPr="00032D7F">
        <w:t>provízie</w:t>
      </w:r>
      <w:proofErr w:type="spellEnd"/>
      <w:r w:rsidRPr="00032D7F">
        <w:t>, a pod.)</w:t>
      </w:r>
      <w:r w:rsidRPr="00D82CB9">
        <w:t xml:space="preserve">, </w:t>
      </w:r>
      <w:proofErr w:type="spellStart"/>
      <w:r w:rsidRPr="00D82CB9">
        <w:t>zníženú</w:t>
      </w:r>
      <w:proofErr w:type="spellEnd"/>
      <w:r w:rsidRPr="00D82CB9">
        <w:t xml:space="preserve"> o </w:t>
      </w:r>
      <w:proofErr w:type="spellStart"/>
      <w:r w:rsidRPr="00D82CB9">
        <w:t>dobropisy</w:t>
      </w:r>
      <w:proofErr w:type="spellEnd"/>
      <w:r w:rsidRPr="00D82CB9">
        <w:t xml:space="preserve">, </w:t>
      </w:r>
      <w:proofErr w:type="spellStart"/>
      <w:r w:rsidRPr="00D82CB9">
        <w:t>skontá</w:t>
      </w:r>
      <w:proofErr w:type="spellEnd"/>
      <w:r w:rsidRPr="00D82CB9">
        <w:t xml:space="preserve">, </w:t>
      </w:r>
      <w:proofErr w:type="spellStart"/>
      <w:r w:rsidRPr="00D82CB9">
        <w:t>rabaty</w:t>
      </w:r>
      <w:proofErr w:type="spellEnd"/>
      <w:r w:rsidRPr="00D82CB9">
        <w:t xml:space="preserve">, </w:t>
      </w:r>
      <w:proofErr w:type="spellStart"/>
      <w:r w:rsidRPr="00D82CB9">
        <w:t>zľavy</w:t>
      </w:r>
      <w:proofErr w:type="spellEnd"/>
      <w:r w:rsidRPr="00D82CB9">
        <w:t xml:space="preserve"> z </w:t>
      </w:r>
      <w:proofErr w:type="spellStart"/>
      <w:r w:rsidRPr="00D82CB9">
        <w:t>ceny</w:t>
      </w:r>
      <w:proofErr w:type="spellEnd"/>
      <w:r w:rsidRPr="00D82CB9">
        <w:t xml:space="preserve">, </w:t>
      </w:r>
      <w:proofErr w:type="spellStart"/>
      <w:r w:rsidRPr="00D82CB9">
        <w:t>bonusy</w:t>
      </w:r>
      <w:proofErr w:type="spellEnd"/>
      <w:r w:rsidRPr="00D82CB9">
        <w:t xml:space="preserve"> a pod.  </w:t>
      </w:r>
      <w:proofErr w:type="spellStart"/>
      <w:r w:rsidRPr="00D82CB9">
        <w:t>Úroky</w:t>
      </w:r>
      <w:proofErr w:type="spellEnd"/>
      <w:r w:rsidRPr="00D82CB9">
        <w:t xml:space="preserve"> </w:t>
      </w:r>
      <w:r w:rsidRPr="000A3FE4">
        <w:t xml:space="preserve">z </w:t>
      </w:r>
      <w:proofErr w:type="spellStart"/>
      <w:r w:rsidRPr="00AE62D9">
        <w:t>úverov</w:t>
      </w:r>
      <w:proofErr w:type="spellEnd"/>
      <w:r w:rsidRPr="000A3FE4">
        <w:t xml:space="preserve"> </w:t>
      </w:r>
      <w:proofErr w:type="spellStart"/>
      <w:r w:rsidRPr="000A3FE4">
        <w:t>nie</w:t>
      </w:r>
      <w:proofErr w:type="spellEnd"/>
      <w:r w:rsidRPr="000A3FE4">
        <w:t xml:space="preserve"> </w:t>
      </w:r>
      <w:proofErr w:type="spellStart"/>
      <w:r w:rsidRPr="000A3FE4">
        <w:t>sú</w:t>
      </w:r>
      <w:proofErr w:type="spellEnd"/>
      <w:r w:rsidRPr="00D82CB9">
        <w:t xml:space="preserve"> </w:t>
      </w:r>
      <w:proofErr w:type="spellStart"/>
      <w:r w:rsidRPr="00D82CB9">
        <w:t>súčasťou</w:t>
      </w:r>
      <w:proofErr w:type="spellEnd"/>
      <w:r w:rsidRPr="00D82CB9">
        <w:t xml:space="preserve"> </w:t>
      </w:r>
      <w:proofErr w:type="spellStart"/>
      <w:r w:rsidRPr="00D82CB9">
        <w:t>obstarávacej</w:t>
      </w:r>
      <w:proofErr w:type="spellEnd"/>
      <w:r w:rsidRPr="00D82CB9">
        <w:t xml:space="preserve"> </w:t>
      </w:r>
      <w:proofErr w:type="spellStart"/>
      <w:r w:rsidRPr="00D82CB9">
        <w:t>ceny</w:t>
      </w:r>
      <w:proofErr w:type="spellEnd"/>
      <w:r w:rsidRPr="00C612AB">
        <w:t xml:space="preserve">. </w:t>
      </w:r>
    </w:p>
    <w:p w:rsidR="00AE04AE" w:rsidRDefault="00AE04AE" w:rsidP="00AE04AE">
      <w:pPr>
        <w:pStyle w:val="odstavec"/>
      </w:pPr>
    </w:p>
    <w:p w:rsidR="00AE04AE" w:rsidRPr="0071599A" w:rsidRDefault="00AE04AE" w:rsidP="00AE04AE">
      <w:pPr>
        <w:pStyle w:val="Zkladntext"/>
        <w:rPr>
          <w:szCs w:val="18"/>
        </w:rPr>
      </w:pPr>
      <w:r w:rsidRPr="0071599A">
        <w:rPr>
          <w:szCs w:val="18"/>
        </w:rPr>
        <w:t xml:space="preserve">Čistá realizačná hodnota je predpokladaná predajná cena </w:t>
      </w:r>
      <w:r>
        <w:rPr>
          <w:szCs w:val="18"/>
        </w:rPr>
        <w:t xml:space="preserve">zásob </w:t>
      </w:r>
      <w:r w:rsidRPr="0071599A">
        <w:rPr>
          <w:szCs w:val="18"/>
        </w:rPr>
        <w:t xml:space="preserve">znížená o predpokladané náklady na ich dokončenie a o predpokladané náklady súvisiace s ich predajom.  </w:t>
      </w:r>
    </w:p>
    <w:p w:rsidR="00AE04AE" w:rsidRPr="0071599A" w:rsidRDefault="00AE04AE" w:rsidP="00AE04AE">
      <w:pPr>
        <w:pStyle w:val="Zkladntext"/>
        <w:rPr>
          <w:szCs w:val="18"/>
        </w:rPr>
      </w:pPr>
    </w:p>
    <w:p w:rsidR="00AE04AE" w:rsidRDefault="00AE04AE" w:rsidP="00AE04AE">
      <w:pPr>
        <w:pStyle w:val="Zkladntext"/>
        <w:rPr>
          <w:szCs w:val="18"/>
        </w:rPr>
      </w:pPr>
      <w:r w:rsidRPr="0071599A">
        <w:rPr>
          <w:szCs w:val="18"/>
        </w:rPr>
        <w:t>Zníženie hodnoty zásob sa zohľadňuje vytvorením opravnej položky.</w:t>
      </w:r>
    </w:p>
    <w:p w:rsidR="00AE04AE" w:rsidRDefault="00AE04AE" w:rsidP="006253A9">
      <w:pPr>
        <w:pStyle w:val="Zkladntext"/>
        <w:ind w:left="0"/>
        <w:rPr>
          <w:szCs w:val="18"/>
        </w:rPr>
      </w:pPr>
    </w:p>
    <w:p w:rsidR="00AE04AE" w:rsidRDefault="00AE04AE" w:rsidP="00AE04AE">
      <w:pPr>
        <w:pStyle w:val="Zkladntext"/>
        <w:rPr>
          <w:szCs w:val="18"/>
        </w:rPr>
      </w:pPr>
    </w:p>
    <w:p w:rsidR="00AE04AE" w:rsidRPr="000F29FC" w:rsidRDefault="00AE04AE" w:rsidP="00AE04AE">
      <w:pPr>
        <w:pStyle w:val="Pismenka"/>
        <w:numPr>
          <w:ilvl w:val="0"/>
          <w:numId w:val="24"/>
        </w:numPr>
        <w:rPr>
          <w:szCs w:val="18"/>
          <w:highlight w:val="red"/>
        </w:rPr>
      </w:pPr>
      <w:r w:rsidRPr="000F29FC">
        <w:rPr>
          <w:szCs w:val="18"/>
          <w:highlight w:val="red"/>
        </w:rPr>
        <w:t>Pohľadávky</w:t>
      </w:r>
    </w:p>
    <w:p w:rsidR="00AE04AE" w:rsidRDefault="00AE04AE" w:rsidP="00AE04A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AE04AE" w:rsidRDefault="00AE04AE" w:rsidP="00AE04AE">
      <w:pPr>
        <w:pStyle w:val="Zkladntext"/>
        <w:rPr>
          <w:szCs w:val="18"/>
        </w:rPr>
      </w:pPr>
    </w:p>
    <w:p w:rsidR="00AE04AE" w:rsidRPr="00B50225" w:rsidRDefault="00AE04AE" w:rsidP="00AE04A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AE04AE" w:rsidRPr="00FE0F76" w:rsidRDefault="00AE04AE" w:rsidP="00AE04AE">
      <w:pPr>
        <w:pStyle w:val="Zkladntext"/>
        <w:ind w:left="0"/>
        <w:rPr>
          <w:szCs w:val="18"/>
        </w:rPr>
      </w:pPr>
    </w:p>
    <w:p w:rsidR="00AE04AE" w:rsidRPr="00D06026" w:rsidRDefault="00AE04AE" w:rsidP="00AE04AE">
      <w:pPr>
        <w:pStyle w:val="Pismenka"/>
        <w:tabs>
          <w:tab w:val="clear" w:pos="360"/>
        </w:tabs>
        <w:ind w:left="426" w:firstLine="0"/>
      </w:pPr>
      <w:r>
        <w:rPr>
          <w:b w:val="0"/>
          <w:szCs w:val="18"/>
        </w:rPr>
        <w:t xml:space="preserve"> </w:t>
      </w:r>
    </w:p>
    <w:p w:rsidR="00AE04AE" w:rsidRPr="00B50225" w:rsidRDefault="00AE04AE" w:rsidP="00AE04AE">
      <w:pPr>
        <w:pStyle w:val="Zkladntext"/>
        <w:rPr>
          <w:szCs w:val="18"/>
        </w:rPr>
      </w:pPr>
    </w:p>
    <w:p w:rsidR="00AE04AE" w:rsidRPr="000F29FC" w:rsidRDefault="00AE04AE" w:rsidP="00AE04AE">
      <w:pPr>
        <w:pStyle w:val="Pismenka"/>
        <w:numPr>
          <w:ilvl w:val="0"/>
          <w:numId w:val="24"/>
        </w:numPr>
        <w:rPr>
          <w:szCs w:val="18"/>
          <w:highlight w:val="red"/>
        </w:rPr>
      </w:pPr>
      <w:r w:rsidRPr="000F29FC">
        <w:rPr>
          <w:szCs w:val="18"/>
          <w:highlight w:val="red"/>
        </w:rPr>
        <w:t>Finančné účty</w:t>
      </w:r>
    </w:p>
    <w:p w:rsidR="00AE04AE" w:rsidRPr="0028408E" w:rsidRDefault="00AE04AE" w:rsidP="00AE04AE">
      <w:pPr>
        <w:pStyle w:val="Pismenka"/>
        <w:tabs>
          <w:tab w:val="clear" w:pos="360"/>
        </w:tabs>
        <w:ind w:left="426" w:firstLine="0"/>
        <w:rPr>
          <w:b w:val="0"/>
          <w:szCs w:val="18"/>
        </w:rPr>
      </w:pPr>
      <w:r w:rsidRPr="0028408E">
        <w:rPr>
          <w:b w:val="0"/>
          <w:szCs w:val="18"/>
        </w:rPr>
        <w:t xml:space="preserve">Finančné účty </w:t>
      </w:r>
      <w:r w:rsidRPr="002344E5">
        <w:rPr>
          <w:b w:val="0"/>
          <w:szCs w:val="18"/>
        </w:rPr>
        <w:t xml:space="preserve">tvorí peňažná hotovosť, ceniny, zostatky na bankových účtoch a oceňujú </w:t>
      </w:r>
      <w:r w:rsidRPr="0028408E">
        <w:rPr>
          <w:b w:val="0"/>
          <w:szCs w:val="18"/>
        </w:rPr>
        <w:t xml:space="preserve">sa menovitou hodnotou. Zníženie ich hodnoty sa vyjadruje opravnou položkou. </w:t>
      </w:r>
    </w:p>
    <w:p w:rsidR="00AE04AE" w:rsidRDefault="00AE04AE" w:rsidP="00AE04AE">
      <w:pPr>
        <w:pStyle w:val="odstavec"/>
      </w:pPr>
    </w:p>
    <w:p w:rsidR="00AE04AE" w:rsidRDefault="00AE04AE" w:rsidP="00AE04AE">
      <w:pPr>
        <w:pStyle w:val="Zkladntext"/>
        <w:rPr>
          <w:szCs w:val="18"/>
        </w:rPr>
      </w:pPr>
    </w:p>
    <w:p w:rsidR="00AE04AE" w:rsidRPr="000F29FC" w:rsidRDefault="00AE04AE" w:rsidP="00AE04AE">
      <w:pPr>
        <w:pStyle w:val="Pismenka"/>
        <w:numPr>
          <w:ilvl w:val="0"/>
          <w:numId w:val="24"/>
        </w:numPr>
        <w:rPr>
          <w:szCs w:val="18"/>
          <w:highlight w:val="red"/>
        </w:rPr>
      </w:pPr>
      <w:r w:rsidRPr="000F29FC">
        <w:rPr>
          <w:szCs w:val="18"/>
          <w:highlight w:val="red"/>
        </w:rPr>
        <w:t>Náklady budúcich období a príjmy budúcich období</w:t>
      </w:r>
    </w:p>
    <w:p w:rsidR="00AE04AE" w:rsidRDefault="00AE04AE" w:rsidP="00AE04AE">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rsidR="00AE04AE" w:rsidRDefault="00AE04AE" w:rsidP="00AE04AE">
      <w:pPr>
        <w:pStyle w:val="Zkladntext"/>
        <w:rPr>
          <w:szCs w:val="18"/>
        </w:rPr>
      </w:pPr>
    </w:p>
    <w:p w:rsidR="00AE04AE" w:rsidRPr="000F29FC" w:rsidRDefault="00AE04AE" w:rsidP="00AE04AE">
      <w:pPr>
        <w:pStyle w:val="Pismenka"/>
        <w:numPr>
          <w:ilvl w:val="0"/>
          <w:numId w:val="24"/>
        </w:numPr>
        <w:rPr>
          <w:szCs w:val="18"/>
          <w:highlight w:val="red"/>
        </w:rPr>
      </w:pPr>
      <w:r w:rsidRPr="000F29FC">
        <w:rPr>
          <w:szCs w:val="18"/>
          <w:highlight w:val="red"/>
        </w:rPr>
        <w:t>Zníženie hodnoty majetku a opravné položky</w:t>
      </w:r>
    </w:p>
    <w:p w:rsidR="00AE04AE" w:rsidRPr="00D06026" w:rsidRDefault="00AE04AE" w:rsidP="00AE04AE">
      <w:pPr>
        <w:pStyle w:val="Pismenka"/>
        <w:tabs>
          <w:tab w:val="clear" w:pos="360"/>
        </w:tabs>
        <w:ind w:left="426" w:firstLine="0"/>
        <w:rPr>
          <w:b w:val="0"/>
        </w:rPr>
      </w:pPr>
      <w:r w:rsidRPr="00D06026">
        <w:rPr>
          <w:b w:val="0"/>
        </w:rPr>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w:t>
      </w:r>
      <w:r>
        <w:rPr>
          <w:b w:val="0"/>
        </w:rPr>
        <w:t xml:space="preserve">sa </w:t>
      </w:r>
      <w:r w:rsidRPr="00D06026">
        <w:rPr>
          <w:b w:val="0"/>
        </w:rPr>
        <w:t>ich výška, ak nastane zmena predpokladu zníženia hodnoty.</w:t>
      </w:r>
    </w:p>
    <w:p w:rsidR="00AE04AE" w:rsidRPr="00D06026" w:rsidRDefault="00AE04AE" w:rsidP="00AE04AE">
      <w:pPr>
        <w:pStyle w:val="Pismenka"/>
        <w:tabs>
          <w:tab w:val="clear" w:pos="360"/>
        </w:tabs>
        <w:ind w:left="426" w:firstLine="0"/>
        <w:rPr>
          <w:b w:val="0"/>
        </w:rPr>
      </w:pPr>
    </w:p>
    <w:p w:rsidR="00AE04AE" w:rsidRPr="00D06026" w:rsidRDefault="00AE04AE" w:rsidP="00AE04AE">
      <w:pPr>
        <w:pStyle w:val="Pismenka"/>
        <w:tabs>
          <w:tab w:val="clear" w:pos="360"/>
        </w:tabs>
        <w:ind w:left="426" w:firstLine="0"/>
        <w:rPr>
          <w:i/>
        </w:rPr>
      </w:pPr>
      <w:r w:rsidRPr="00D06026">
        <w:rPr>
          <w:i/>
        </w:rPr>
        <w:t>Zníženie hodnoty dlhodobého majetku a zásob</w:t>
      </w:r>
    </w:p>
    <w:p w:rsidR="00AE04AE" w:rsidRPr="00D06026" w:rsidRDefault="00AE04AE" w:rsidP="00AE04AE">
      <w:pPr>
        <w:pStyle w:val="Pismenka"/>
        <w:tabs>
          <w:tab w:val="clear" w:pos="360"/>
        </w:tabs>
        <w:ind w:left="426" w:firstLine="0"/>
        <w:rPr>
          <w:b w:val="0"/>
        </w:rPr>
      </w:pPr>
      <w:r w:rsidRPr="00D06026">
        <w:rPr>
          <w:b w:val="0"/>
        </w:rPr>
        <w:t xml:space="preserve">Ku každému dňu, ku ktorému sa zostavuje účtovná závierka, je účtovná hodnota majetku Spoločnosti, iného ako odloženej daňovej pohľadávky (pozri </w:t>
      </w:r>
      <w:r>
        <w:rPr>
          <w:b w:val="0"/>
        </w:rPr>
        <w:t xml:space="preserve">bod </w:t>
      </w:r>
      <w:r w:rsidRPr="00F53D2F">
        <w:rPr>
          <w:b w:val="0"/>
          <w:highlight w:val="lightGray"/>
        </w:rPr>
        <w:t>D.19</w:t>
      </w:r>
      <w:r>
        <w:rPr>
          <w:b w:val="0"/>
        </w:rPr>
        <w:t>.</w:t>
      </w:r>
      <w:r w:rsidRPr="00D06026">
        <w:rPr>
          <w:b w:val="0"/>
        </w:rPr>
        <w:t xml:space="preserve"> </w:t>
      </w:r>
      <w:r>
        <w:rPr>
          <w:b w:val="0"/>
        </w:rPr>
        <w:t>Odložené dane</w:t>
      </w:r>
      <w:r w:rsidRPr="00D06026">
        <w:rPr>
          <w:b w:val="0"/>
        </w:rPr>
        <w:t xml:space="preserve">) posudzovaná s cieľom zistiť, či existujú </w:t>
      </w:r>
      <w:r>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rsidR="00AE04AE" w:rsidRPr="00D06026" w:rsidRDefault="00AE04AE" w:rsidP="00AE04AE">
      <w:pPr>
        <w:pStyle w:val="Pismenka"/>
        <w:tabs>
          <w:tab w:val="clear" w:pos="360"/>
        </w:tabs>
        <w:ind w:left="426" w:firstLine="0"/>
        <w:rPr>
          <w:b w:val="0"/>
        </w:rPr>
      </w:pPr>
    </w:p>
    <w:p w:rsidR="00AE04AE" w:rsidRPr="00AB3D9A" w:rsidRDefault="00AE04AE" w:rsidP="00AE04AE">
      <w:pPr>
        <w:pStyle w:val="Pismenka"/>
        <w:tabs>
          <w:tab w:val="clear" w:pos="360"/>
        </w:tabs>
        <w:ind w:left="426" w:firstLine="0"/>
        <w:rPr>
          <w:b w:val="0"/>
        </w:rPr>
      </w:pPr>
      <w:r w:rsidRPr="0028408E">
        <w:rPr>
          <w:b w:val="0"/>
        </w:rPr>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rsidR="00AE04AE" w:rsidRPr="00D06026" w:rsidRDefault="00AE04AE" w:rsidP="00AE04AE">
      <w:pPr>
        <w:pStyle w:val="Pismenka"/>
        <w:tabs>
          <w:tab w:val="clear" w:pos="360"/>
        </w:tabs>
        <w:ind w:left="426" w:firstLine="0"/>
        <w:rPr>
          <w:b w:val="0"/>
        </w:rPr>
      </w:pPr>
    </w:p>
    <w:p w:rsidR="00AE04AE" w:rsidRPr="00D06026" w:rsidRDefault="00AE04AE" w:rsidP="00AE04AE">
      <w:pPr>
        <w:pStyle w:val="Pismenka"/>
        <w:tabs>
          <w:tab w:val="clear" w:pos="360"/>
        </w:tabs>
        <w:ind w:left="426" w:firstLine="0"/>
        <w:rPr>
          <w:b w:val="0"/>
        </w:rPr>
      </w:pPr>
      <w:r w:rsidRPr="00D06026">
        <w:rPr>
          <w:b w:val="0"/>
        </w:rPr>
        <w:t>Zásady posúdenia zníženia hodnoty dlhodobého majetku sú opísané aj v bod</w:t>
      </w:r>
      <w:r>
        <w:rPr>
          <w:b w:val="0"/>
        </w:rPr>
        <w:t>e</w:t>
      </w:r>
      <w:r w:rsidRPr="00D06026">
        <w:rPr>
          <w:b w:val="0"/>
        </w:rPr>
        <w:t xml:space="preserve"> </w:t>
      </w:r>
      <w:r w:rsidRPr="00F53D2F">
        <w:rPr>
          <w:b w:val="0"/>
          <w:highlight w:val="lightGray"/>
        </w:rPr>
        <w:t>xxx)</w:t>
      </w:r>
      <w:r w:rsidRPr="00D06026">
        <w:rPr>
          <w:b w:val="0"/>
        </w:rPr>
        <w:t>.</w:t>
      </w:r>
    </w:p>
    <w:p w:rsidR="00AE04AE" w:rsidRPr="00CC23EC" w:rsidRDefault="00AE04AE" w:rsidP="00AE04AE">
      <w:pPr>
        <w:pStyle w:val="Pismenka"/>
        <w:tabs>
          <w:tab w:val="clear" w:pos="360"/>
        </w:tabs>
        <w:ind w:left="426" w:firstLine="0"/>
        <w:rPr>
          <w:b w:val="0"/>
        </w:rPr>
      </w:pPr>
    </w:p>
    <w:p w:rsidR="00AE04AE" w:rsidRPr="00CC23EC" w:rsidRDefault="00AE04AE" w:rsidP="00AE04AE">
      <w:pPr>
        <w:pStyle w:val="Pismenka"/>
        <w:tabs>
          <w:tab w:val="clear" w:pos="360"/>
        </w:tabs>
        <w:ind w:left="426" w:firstLine="0"/>
        <w:rPr>
          <w:i/>
        </w:rPr>
      </w:pPr>
      <w:r w:rsidRPr="00D06026">
        <w:rPr>
          <w:i/>
        </w:rPr>
        <w:t>Zníženie hodnoty finančného majetku a pohľadávok</w:t>
      </w:r>
      <w:r w:rsidRPr="00CC23EC">
        <w:rPr>
          <w:i/>
        </w:rPr>
        <w:t xml:space="preserve"> </w:t>
      </w:r>
    </w:p>
    <w:p w:rsidR="00AE04AE" w:rsidRPr="00D06026" w:rsidRDefault="00AE04AE" w:rsidP="00AE04AE">
      <w:pPr>
        <w:pStyle w:val="Pismenka"/>
        <w:tabs>
          <w:tab w:val="clear" w:pos="360"/>
        </w:tabs>
        <w:ind w:left="426" w:firstLine="0"/>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rsidR="00AE04AE" w:rsidRPr="00D06026" w:rsidRDefault="00AE04AE" w:rsidP="00AE04AE">
      <w:pPr>
        <w:pStyle w:val="Pismenka"/>
        <w:tabs>
          <w:tab w:val="clear" w:pos="360"/>
        </w:tabs>
        <w:ind w:left="426" w:firstLine="0"/>
        <w:rPr>
          <w:b w:val="0"/>
        </w:rPr>
      </w:pPr>
    </w:p>
    <w:p w:rsidR="00AE04AE" w:rsidRPr="00D06026" w:rsidRDefault="00AE04AE" w:rsidP="00AE04AE">
      <w:pPr>
        <w:pStyle w:val="Pismenka"/>
        <w:tabs>
          <w:tab w:val="clear" w:pos="360"/>
        </w:tabs>
        <w:ind w:left="426" w:firstLine="0"/>
        <w:rPr>
          <w:b w:val="0"/>
          <w:szCs w:val="18"/>
        </w:rPr>
      </w:pPr>
      <w:r w:rsidRPr="00D06026">
        <w:rPr>
          <w:b w:val="0"/>
        </w:rPr>
        <w:t xml:space="preserve">Medzi objektívne dôkazy o znížení hodnoty finančného majetku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rsidR="00AE04AE" w:rsidRPr="00D06026" w:rsidRDefault="00AE04AE" w:rsidP="00AE04AE">
      <w:pPr>
        <w:pStyle w:val="Pismenka"/>
        <w:tabs>
          <w:tab w:val="clear" w:pos="360"/>
        </w:tabs>
        <w:ind w:left="426" w:firstLine="0"/>
        <w:rPr>
          <w:b w:val="0"/>
          <w:i/>
          <w:szCs w:val="18"/>
        </w:rPr>
      </w:pPr>
    </w:p>
    <w:p w:rsidR="00AE04AE" w:rsidRPr="00D06026" w:rsidRDefault="00AE04AE" w:rsidP="00AE04AE">
      <w:pPr>
        <w:pStyle w:val="Pismenka"/>
        <w:tabs>
          <w:tab w:val="clear" w:pos="360"/>
        </w:tabs>
        <w:ind w:left="426" w:firstLine="0"/>
        <w:rPr>
          <w:b w:val="0"/>
        </w:rPr>
      </w:pPr>
      <w:r w:rsidRPr="00D06026">
        <w:rPr>
          <w:b w:val="0"/>
        </w:rPr>
        <w:t>Predpokladané budúce ekonomické úžitky z investícií Spoločnosti v podielových cenných papieroch a v podieloch a</w:t>
      </w:r>
      <w:r>
        <w:rPr>
          <w:b w:val="0"/>
        </w:rPr>
        <w:t> z </w:t>
      </w:r>
      <w:r w:rsidRPr="00D06026">
        <w:rPr>
          <w:b w:val="0"/>
        </w:rPr>
        <w:t>pohľadávok sa vypočíta</w:t>
      </w:r>
      <w:r>
        <w:rPr>
          <w:b w:val="0"/>
        </w:rPr>
        <w:t>jú</w:t>
      </w:r>
      <w:r w:rsidRPr="00D06026">
        <w:rPr>
          <w:b w:val="0"/>
        </w:rPr>
        <w:t xml:space="preserve"> ako súčasná hodnota odhadovaných diskontovaných budúcich peňažných tokov</w:t>
      </w:r>
      <w:r>
        <w:rPr>
          <w:b w:val="0"/>
        </w:rPr>
        <w:t>.</w:t>
      </w:r>
      <w:r w:rsidRPr="00D06026">
        <w:rPr>
          <w:b w:val="0"/>
        </w:rPr>
        <w:t xml:space="preserve"> Pri určení návratnej hodnoty úverov a pohľadávok sa tiež berie do úvahy schopnosť a výkonnosť dlžníka a hodnota </w:t>
      </w:r>
      <w:proofErr w:type="spellStart"/>
      <w:r w:rsidRPr="00D06026">
        <w:rPr>
          <w:b w:val="0"/>
        </w:rPr>
        <w:t>kolaterálov</w:t>
      </w:r>
      <w:proofErr w:type="spellEnd"/>
      <w:r w:rsidRPr="00D06026">
        <w:rPr>
          <w:b w:val="0"/>
        </w:rPr>
        <w:t xml:space="preserve"> a záruk od tretích strán.</w:t>
      </w:r>
    </w:p>
    <w:p w:rsidR="00AE04AE" w:rsidRPr="00D06026" w:rsidRDefault="00AE04AE" w:rsidP="00AE04AE">
      <w:pPr>
        <w:pStyle w:val="Pismenka"/>
        <w:tabs>
          <w:tab w:val="clear" w:pos="360"/>
        </w:tabs>
        <w:ind w:left="426" w:firstLine="0"/>
        <w:rPr>
          <w:b w:val="0"/>
        </w:rPr>
      </w:pPr>
    </w:p>
    <w:p w:rsidR="00AE04AE" w:rsidRDefault="00AE04AE" w:rsidP="00AE04AE">
      <w:pPr>
        <w:pStyle w:val="Pismenka"/>
        <w:tabs>
          <w:tab w:val="clear" w:pos="360"/>
        </w:tabs>
        <w:ind w:left="426" w:firstLine="0"/>
        <w:rPr>
          <w:b w:val="0"/>
        </w:rPr>
      </w:pPr>
      <w:r w:rsidRPr="00D06026">
        <w:rPr>
          <w:b w:val="0"/>
        </w:rPr>
        <w:t>Opravná položka sa zruší, ak následné zvýšenie predpokladaných budúcich ekonomických úžitkov možno objektívne spájať s udalosťou, ktorá nastala po vykázaní opravnej položky.</w:t>
      </w:r>
    </w:p>
    <w:p w:rsidR="00AE04AE" w:rsidRPr="00A31BBB" w:rsidRDefault="00AE04AE" w:rsidP="00AE04AE">
      <w:pPr>
        <w:pStyle w:val="Pismenka"/>
        <w:tabs>
          <w:tab w:val="clear" w:pos="360"/>
        </w:tabs>
        <w:ind w:left="426" w:firstLine="0"/>
        <w:rPr>
          <w:b w:val="0"/>
        </w:rPr>
      </w:pPr>
    </w:p>
    <w:p w:rsidR="00AE04AE" w:rsidRPr="000F29FC" w:rsidRDefault="00AE04AE" w:rsidP="00AE04AE">
      <w:pPr>
        <w:pStyle w:val="Pismenka"/>
        <w:numPr>
          <w:ilvl w:val="0"/>
          <w:numId w:val="24"/>
        </w:numPr>
        <w:rPr>
          <w:szCs w:val="18"/>
          <w:highlight w:val="red"/>
        </w:rPr>
      </w:pPr>
      <w:r w:rsidRPr="000F29FC">
        <w:rPr>
          <w:szCs w:val="18"/>
          <w:highlight w:val="red"/>
        </w:rPr>
        <w:t>Záväzky</w:t>
      </w:r>
    </w:p>
    <w:p w:rsidR="00AE04AE" w:rsidRPr="00B50225" w:rsidRDefault="00AE04AE" w:rsidP="00AE04AE">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AE04AE" w:rsidRPr="00B50225" w:rsidRDefault="00AE04AE" w:rsidP="00AE04AE">
      <w:pPr>
        <w:pStyle w:val="Zkladntext"/>
        <w:rPr>
          <w:szCs w:val="18"/>
        </w:rPr>
      </w:pPr>
    </w:p>
    <w:p w:rsidR="00AE04AE" w:rsidRPr="000F29FC" w:rsidRDefault="00AE04AE" w:rsidP="00AE04AE">
      <w:pPr>
        <w:pStyle w:val="Pismenka"/>
        <w:numPr>
          <w:ilvl w:val="0"/>
          <w:numId w:val="24"/>
        </w:numPr>
        <w:rPr>
          <w:szCs w:val="18"/>
          <w:highlight w:val="red"/>
        </w:rPr>
      </w:pPr>
      <w:r w:rsidRPr="000F29FC">
        <w:rPr>
          <w:szCs w:val="18"/>
          <w:highlight w:val="red"/>
        </w:rPr>
        <w:t>Rezervy</w:t>
      </w:r>
    </w:p>
    <w:p w:rsidR="00AE04AE" w:rsidRPr="00736771" w:rsidRDefault="00AE04AE" w:rsidP="00AE04AE">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AE04AE" w:rsidRPr="00736771" w:rsidRDefault="00AE04AE" w:rsidP="00AE04AE">
      <w:pPr>
        <w:pStyle w:val="Zkladntext"/>
        <w:rPr>
          <w:b/>
          <w:szCs w:val="18"/>
        </w:rPr>
      </w:pPr>
    </w:p>
    <w:p w:rsidR="00AE04AE" w:rsidRPr="00736771" w:rsidRDefault="00AE04AE" w:rsidP="00AE04AE">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AE04AE" w:rsidRPr="00736771" w:rsidRDefault="00AE04AE" w:rsidP="00AE04AE">
      <w:pPr>
        <w:pStyle w:val="Zkladntext"/>
        <w:rPr>
          <w:b/>
          <w:szCs w:val="18"/>
        </w:rPr>
      </w:pPr>
    </w:p>
    <w:p w:rsidR="00AE04AE" w:rsidRPr="00736771" w:rsidRDefault="00AE04AE" w:rsidP="00AE04AE">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rsidR="00AE04AE" w:rsidRDefault="00AE04AE" w:rsidP="00AE04AE">
      <w:pPr>
        <w:pStyle w:val="Zkladntext"/>
        <w:ind w:right="-1"/>
        <w:rPr>
          <w:szCs w:val="18"/>
        </w:rPr>
      </w:pPr>
    </w:p>
    <w:p w:rsidR="00AE04AE" w:rsidRDefault="00AE04AE" w:rsidP="00AE04AE">
      <w:pPr>
        <w:pStyle w:val="Zkladntext"/>
        <w:ind w:right="-1"/>
        <w:rPr>
          <w:szCs w:val="18"/>
        </w:rPr>
      </w:pPr>
    </w:p>
    <w:p w:rsidR="00AE04AE" w:rsidRDefault="00AE04AE" w:rsidP="00AE04AE">
      <w:pPr>
        <w:pStyle w:val="Zkladntext"/>
      </w:pPr>
    </w:p>
    <w:p w:rsidR="00AE04AE" w:rsidRPr="00B50225" w:rsidRDefault="00AE04AE" w:rsidP="00AE04AE">
      <w:pPr>
        <w:pStyle w:val="Zkladntext"/>
        <w:jc w:val="left"/>
        <w:rPr>
          <w:b/>
          <w:szCs w:val="18"/>
        </w:rPr>
      </w:pPr>
      <w:r w:rsidRPr="00B50225">
        <w:rPr>
          <w:b/>
          <w:szCs w:val="18"/>
        </w:rPr>
        <w:t>Nevyfakturované dodávky majetku</w:t>
      </w:r>
    </w:p>
    <w:p w:rsidR="00AE04AE" w:rsidRDefault="00AE04AE" w:rsidP="00AE04AE">
      <w:pPr>
        <w:pStyle w:val="Zkladntext"/>
        <w:rPr>
          <w:szCs w:val="18"/>
        </w:rPr>
      </w:pPr>
      <w:r w:rsidRPr="00B50225">
        <w:rPr>
          <w:szCs w:val="18"/>
        </w:rPr>
        <w:t>Rezervy na nevyfakturované dodávky majetku sa nevykazujú s vp</w:t>
      </w:r>
      <w:r>
        <w:rPr>
          <w:szCs w:val="18"/>
        </w:rPr>
        <w:t>lyvom na výsledok hospodárenia a oceňujú sa v odhadovanej výške záväzku.</w:t>
      </w:r>
    </w:p>
    <w:p w:rsidR="00AE04AE" w:rsidRPr="00B50225" w:rsidRDefault="00AE04AE" w:rsidP="00AE04AE">
      <w:pPr>
        <w:pStyle w:val="Zkladntext"/>
        <w:rPr>
          <w:szCs w:val="18"/>
        </w:rPr>
      </w:pPr>
    </w:p>
    <w:p w:rsidR="00AE04AE" w:rsidRPr="00032D7F" w:rsidRDefault="00AE04AE" w:rsidP="00AE04AE">
      <w:pPr>
        <w:pStyle w:val="Pismenka"/>
        <w:numPr>
          <w:ilvl w:val="0"/>
          <w:numId w:val="24"/>
        </w:numPr>
        <w:rPr>
          <w:szCs w:val="18"/>
        </w:rPr>
      </w:pPr>
      <w:r w:rsidRPr="000F29FC">
        <w:rPr>
          <w:szCs w:val="18"/>
          <w:highlight w:val="green"/>
        </w:rPr>
        <w:t>Zamestnanecké požitky</w:t>
      </w:r>
    </w:p>
    <w:p w:rsidR="00AE04AE" w:rsidRPr="00A31BBB" w:rsidRDefault="00AE04AE" w:rsidP="00AE04AE">
      <w:pPr>
        <w:pStyle w:val="Pismenka"/>
        <w:tabs>
          <w:tab w:val="clear" w:pos="360"/>
        </w:tabs>
        <w:ind w:left="425" w:firstLine="0"/>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rsidR="00AE04AE" w:rsidRDefault="00AE04AE" w:rsidP="00AE04AE">
      <w:pPr>
        <w:pStyle w:val="Zkladntext"/>
        <w:rPr>
          <w:szCs w:val="18"/>
        </w:rPr>
      </w:pPr>
    </w:p>
    <w:p w:rsidR="00AE04AE" w:rsidRDefault="00AE04AE" w:rsidP="00AE04AE">
      <w:pPr>
        <w:pStyle w:val="Pismenka"/>
        <w:tabs>
          <w:tab w:val="clear" w:pos="360"/>
        </w:tabs>
        <w:ind w:firstLine="0"/>
        <w:rPr>
          <w:b w:val="0"/>
        </w:rPr>
      </w:pPr>
    </w:p>
    <w:p w:rsidR="00AE04AE" w:rsidRPr="00A31BBB" w:rsidRDefault="00AE04AE" w:rsidP="00AE04AE">
      <w:pPr>
        <w:pStyle w:val="Pismenka"/>
        <w:tabs>
          <w:tab w:val="clear" w:pos="360"/>
        </w:tabs>
        <w:ind w:firstLine="0"/>
        <w:rPr>
          <w:b w:val="0"/>
        </w:rPr>
      </w:pPr>
    </w:p>
    <w:p w:rsidR="00AE04AE" w:rsidRPr="000F29FC" w:rsidRDefault="00AE04AE" w:rsidP="00AE04AE">
      <w:pPr>
        <w:pStyle w:val="Pismenka"/>
        <w:numPr>
          <w:ilvl w:val="0"/>
          <w:numId w:val="24"/>
        </w:numPr>
        <w:rPr>
          <w:szCs w:val="18"/>
          <w:highlight w:val="red"/>
        </w:rPr>
      </w:pPr>
      <w:r w:rsidRPr="000F29FC">
        <w:rPr>
          <w:szCs w:val="18"/>
          <w:highlight w:val="red"/>
        </w:rPr>
        <w:t>Odložené dane</w:t>
      </w:r>
    </w:p>
    <w:p w:rsidR="00AE04AE" w:rsidRPr="00B50225" w:rsidRDefault="00AE04AE" w:rsidP="00AE04AE">
      <w:pPr>
        <w:pStyle w:val="Zkladntext"/>
        <w:rPr>
          <w:szCs w:val="18"/>
        </w:rPr>
      </w:pPr>
      <w:r w:rsidRPr="008C0838">
        <w:rPr>
          <w:szCs w:val="18"/>
        </w:rPr>
        <w:t xml:space="preserve">Odložené dane (odložená daňová pohľadávka a odložený daňový záväzok) sa vzťahujú na: </w:t>
      </w:r>
    </w:p>
    <w:p w:rsidR="00AE04AE" w:rsidRPr="00B50225" w:rsidRDefault="00AE04AE" w:rsidP="00AE04AE">
      <w:pPr>
        <w:pStyle w:val="Zkladntext"/>
        <w:numPr>
          <w:ilvl w:val="0"/>
          <w:numId w:val="6"/>
        </w:numPr>
        <w:rPr>
          <w:szCs w:val="18"/>
        </w:rPr>
      </w:pPr>
      <w:r w:rsidRPr="00B50225">
        <w:rPr>
          <w:szCs w:val="18"/>
        </w:rPr>
        <w:t>dočasné rozdiely medzi účtovnou hodnotou majetku a účtovnou hodnotou záväzkov vykázanou v súvahe a ich daňovou základňou,</w:t>
      </w:r>
    </w:p>
    <w:p w:rsidR="00AE04AE" w:rsidRPr="00B50225" w:rsidRDefault="00AE04AE" w:rsidP="00AE04AE">
      <w:pPr>
        <w:pStyle w:val="Zkladntext"/>
        <w:numPr>
          <w:ilvl w:val="0"/>
          <w:numId w:val="6"/>
        </w:numPr>
        <w:rPr>
          <w:szCs w:val="18"/>
        </w:rPr>
      </w:pPr>
      <w:r w:rsidRPr="00B50225">
        <w:rPr>
          <w:szCs w:val="18"/>
        </w:rPr>
        <w:t>možnosť umorovať daňovú stratu v budúcnosti, ktorou sa rozumie možnosť odpočítať daňovú stratu od základu dane v budúcnosti,</w:t>
      </w:r>
    </w:p>
    <w:p w:rsidR="00AE04AE" w:rsidRDefault="00AE04AE" w:rsidP="00AE04AE">
      <w:pPr>
        <w:pStyle w:val="Zkladntext"/>
        <w:numPr>
          <w:ilvl w:val="0"/>
          <w:numId w:val="6"/>
        </w:numPr>
        <w:rPr>
          <w:szCs w:val="18"/>
        </w:rPr>
      </w:pPr>
      <w:r w:rsidRPr="00B50225">
        <w:rPr>
          <w:szCs w:val="18"/>
        </w:rPr>
        <w:t>možnosť previesť nevyužité daňové odpočty a iné daňové nároky do budúcich období.</w:t>
      </w:r>
    </w:p>
    <w:p w:rsidR="00AE04AE" w:rsidRDefault="00AE04AE" w:rsidP="00AE04AE">
      <w:pPr>
        <w:pStyle w:val="Zkladntext"/>
        <w:rPr>
          <w:szCs w:val="18"/>
        </w:rPr>
      </w:pPr>
    </w:p>
    <w:p w:rsidR="00AE04AE" w:rsidRDefault="00AE04AE" w:rsidP="00AE04AE">
      <w:pPr>
        <w:pStyle w:val="Zkladntext"/>
        <w:rPr>
          <w:szCs w:val="18"/>
        </w:rPr>
      </w:pPr>
      <w:r>
        <w:rPr>
          <w:szCs w:val="18"/>
        </w:rPr>
        <w:t xml:space="preserve">Odložená daňová pohľadávka ani odložený daňový záväzok sa neúčtuje pri: </w:t>
      </w:r>
    </w:p>
    <w:p w:rsidR="00AE04AE" w:rsidRDefault="00AE04AE" w:rsidP="00AE04AE">
      <w:pPr>
        <w:pStyle w:val="Zkladntext"/>
        <w:numPr>
          <w:ilvl w:val="0"/>
          <w:numId w:val="15"/>
        </w:numPr>
        <w:tabs>
          <w:tab w:val="clear" w:pos="340"/>
          <w:tab w:val="num" w:pos="766"/>
        </w:tabs>
        <w:ind w:left="766"/>
        <w:rPr>
          <w:szCs w:val="18"/>
        </w:rPr>
      </w:pPr>
      <w:r>
        <w:rPr>
          <w:szCs w:val="18"/>
        </w:rPr>
        <w:t xml:space="preserve">dočasných rozdieloch pri prvotnom zaúčtovaní (angl. </w:t>
      </w:r>
      <w:proofErr w:type="spellStart"/>
      <w:r>
        <w:rPr>
          <w:szCs w:val="18"/>
        </w:rPr>
        <w:t>initial</w:t>
      </w:r>
      <w:proofErr w:type="spellEnd"/>
      <w:r>
        <w:rPr>
          <w:szCs w:val="18"/>
        </w:rPr>
        <w:t xml:space="preserve"> </w:t>
      </w:r>
      <w:proofErr w:type="spellStart"/>
      <w:r>
        <w:rPr>
          <w:szCs w:val="18"/>
        </w:rPr>
        <w:t>recognition</w:t>
      </w:r>
      <w:proofErr w:type="spellEnd"/>
      <w:r>
        <w:rPr>
          <w:szCs w:val="18"/>
        </w:rPr>
        <w:t xml:space="preserve">) majetku alebo záväzku v účtovníctve, ak v čase prvotného zaúčtovania nemá tento účtovný prípad vplyv ani na výsledok hospodárenia ani na základ dane a zároveň nejde o kombináciu podnikov (t. j.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Pr>
          <w:szCs w:val="18"/>
        </w:rPr>
        <w:t>),</w:t>
      </w:r>
    </w:p>
    <w:p w:rsidR="00AE04AE" w:rsidRDefault="00AE04AE" w:rsidP="00AE04AE">
      <w:pPr>
        <w:pStyle w:val="Zkladntext"/>
        <w:numPr>
          <w:ilvl w:val="0"/>
          <w:numId w:val="15"/>
        </w:numPr>
        <w:tabs>
          <w:tab w:val="clear" w:pos="340"/>
          <w:tab w:val="num" w:pos="766"/>
        </w:tabs>
        <w:ind w:left="766"/>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rsidR="00AE04AE" w:rsidRDefault="00AE04AE" w:rsidP="00AE04AE">
      <w:pPr>
        <w:pStyle w:val="Zkladntext"/>
        <w:numPr>
          <w:ilvl w:val="0"/>
          <w:numId w:val="15"/>
        </w:numPr>
        <w:tabs>
          <w:tab w:val="clear" w:pos="340"/>
          <w:tab w:val="num" w:pos="766"/>
        </w:tabs>
        <w:ind w:left="766"/>
        <w:rPr>
          <w:szCs w:val="18"/>
        </w:rPr>
      </w:pPr>
      <w:r>
        <w:rPr>
          <w:szCs w:val="18"/>
        </w:rPr>
        <w:lastRenderedPageBreak/>
        <w:t xml:space="preserve">dočasných rozdieloch pri prvotnom zaúčtovaní </w:t>
      </w:r>
      <w:proofErr w:type="spellStart"/>
      <w:r>
        <w:rPr>
          <w:szCs w:val="18"/>
        </w:rPr>
        <w:t>goodwillu</w:t>
      </w:r>
      <w:proofErr w:type="spellEnd"/>
      <w:r>
        <w:rPr>
          <w:szCs w:val="18"/>
        </w:rPr>
        <w:t xml:space="preserve"> alebo záporného </w:t>
      </w:r>
      <w:proofErr w:type="spellStart"/>
      <w:r>
        <w:rPr>
          <w:szCs w:val="18"/>
        </w:rPr>
        <w:t>goodwillu</w:t>
      </w:r>
      <w:proofErr w:type="spellEnd"/>
      <w:r>
        <w:rPr>
          <w:szCs w:val="18"/>
        </w:rPr>
        <w:t>.</w:t>
      </w:r>
    </w:p>
    <w:p w:rsidR="00AE04AE" w:rsidRDefault="00AE04AE" w:rsidP="00AE04AE">
      <w:pPr>
        <w:pStyle w:val="Zkladntext"/>
        <w:ind w:left="766"/>
        <w:rPr>
          <w:szCs w:val="18"/>
        </w:rPr>
      </w:pPr>
    </w:p>
    <w:p w:rsidR="00AE04AE" w:rsidRPr="00A31BBB" w:rsidRDefault="00AE04AE" w:rsidP="00AE04AE">
      <w:pPr>
        <w:pStyle w:val="Zkladntext"/>
        <w:rPr>
          <w:szCs w:val="18"/>
        </w:rPr>
      </w:pPr>
      <w:r w:rsidRPr="00A31BBB">
        <w:rPr>
          <w:szCs w:val="18"/>
        </w:rPr>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p>
    <w:p w:rsidR="00AE04AE" w:rsidRDefault="00AE04AE" w:rsidP="00AE04AE">
      <w:pPr>
        <w:pStyle w:val="Zkladntext"/>
      </w:pPr>
      <w:r w:rsidRPr="00CE19D0">
        <w:t>Pri výpočte odloženej dane sa použije sadzba dane z príjmov, o ktorej sa predpokladá, že bude platiť v čase vyrovnania odloženej dane</w:t>
      </w:r>
      <w:r>
        <w:t>.</w:t>
      </w:r>
    </w:p>
    <w:p w:rsidR="00AE04AE" w:rsidRDefault="00AE04AE" w:rsidP="00AE04AE">
      <w:pPr>
        <w:pStyle w:val="Zkladntext"/>
      </w:pPr>
    </w:p>
    <w:p w:rsidR="00AE04AE" w:rsidRDefault="00AE04AE" w:rsidP="00AE04AE">
      <w:pPr>
        <w:pStyle w:val="Zkladntext"/>
        <w:rPr>
          <w:szCs w:val="18"/>
        </w:rPr>
      </w:pPr>
      <w:r>
        <w:t xml:space="preserve">V súvahe sa odložená daňová pohľadávka a odložený daňový záväzok vykazujú samostatne. Ak sa vzťahujú na odloženú </w:t>
      </w:r>
      <w:r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rsidR="00AE04AE" w:rsidRPr="00B50225" w:rsidRDefault="00AE04AE" w:rsidP="00AE04AE">
      <w:pPr>
        <w:pStyle w:val="Zkladntext"/>
        <w:rPr>
          <w:szCs w:val="18"/>
        </w:rPr>
      </w:pPr>
    </w:p>
    <w:p w:rsidR="00AE04AE" w:rsidRPr="000F29FC" w:rsidRDefault="00AE04AE" w:rsidP="00AE04AE">
      <w:pPr>
        <w:pStyle w:val="Pismenka"/>
        <w:numPr>
          <w:ilvl w:val="0"/>
          <w:numId w:val="24"/>
        </w:numPr>
        <w:rPr>
          <w:szCs w:val="18"/>
          <w:highlight w:val="red"/>
        </w:rPr>
      </w:pPr>
      <w:r w:rsidRPr="000F29FC">
        <w:rPr>
          <w:szCs w:val="18"/>
          <w:highlight w:val="red"/>
        </w:rPr>
        <w:t>Výdavky budúcich období a výnosy budúcich období</w:t>
      </w:r>
    </w:p>
    <w:p w:rsidR="00AE04AE" w:rsidRPr="00B50225" w:rsidRDefault="00AE04AE" w:rsidP="00AE04AE">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rsidR="00AE04AE" w:rsidRPr="00B50225" w:rsidRDefault="00AE04AE" w:rsidP="00AE04AE">
      <w:pPr>
        <w:pStyle w:val="Zkladntext"/>
        <w:rPr>
          <w:szCs w:val="18"/>
        </w:rPr>
      </w:pPr>
    </w:p>
    <w:p w:rsidR="00AE04AE" w:rsidRPr="00FC603B" w:rsidRDefault="00AE04AE" w:rsidP="00AE04AE">
      <w:pPr>
        <w:ind w:left="426"/>
        <w:jc w:val="both"/>
        <w:rPr>
          <w:szCs w:val="18"/>
        </w:rPr>
      </w:pPr>
    </w:p>
    <w:p w:rsidR="00AE04AE" w:rsidRPr="002344E5" w:rsidRDefault="00AE04AE" w:rsidP="00AE04AE">
      <w:pPr>
        <w:pStyle w:val="Pismenka"/>
        <w:numPr>
          <w:ilvl w:val="0"/>
          <w:numId w:val="24"/>
        </w:numPr>
        <w:rPr>
          <w:szCs w:val="18"/>
          <w:highlight w:val="red"/>
        </w:rPr>
      </w:pPr>
      <w:r w:rsidRPr="002344E5">
        <w:rPr>
          <w:szCs w:val="18"/>
          <w:highlight w:val="red"/>
        </w:rPr>
        <w:t>Prenájom (lízing) (Spoločnosť ako nájomca)</w:t>
      </w:r>
    </w:p>
    <w:p w:rsidR="00AE04AE" w:rsidRPr="002344E5" w:rsidRDefault="00AE04AE" w:rsidP="00AE04AE">
      <w:pPr>
        <w:pStyle w:val="Zkladntext"/>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w:t>
      </w:r>
      <w:r w:rsidRPr="002344E5">
        <w:rPr>
          <w:szCs w:val="18"/>
        </w:rPr>
        <w:t xml:space="preserve">finančného prenájmu vykazuje ako svoj majetok a odpisuje ho jeho nájomca, nie vlastník. </w:t>
      </w:r>
    </w:p>
    <w:p w:rsidR="00AE04AE" w:rsidRDefault="00AE04AE" w:rsidP="00AE04AE">
      <w:pPr>
        <w:pStyle w:val="Zkladntext"/>
        <w:rPr>
          <w:szCs w:val="18"/>
        </w:rPr>
      </w:pPr>
    </w:p>
    <w:p w:rsidR="00AE04AE" w:rsidRDefault="00AE04AE" w:rsidP="00AE04AE">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rsidR="00AE04AE" w:rsidRDefault="00AE04AE" w:rsidP="00AE04AE">
      <w:pPr>
        <w:pStyle w:val="Zkladntext"/>
        <w:rPr>
          <w:szCs w:val="18"/>
        </w:rPr>
      </w:pPr>
    </w:p>
    <w:p w:rsidR="00AE04AE" w:rsidRDefault="00AE04AE" w:rsidP="00AE04AE">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t xml:space="preserve"> </w:t>
      </w:r>
      <w:r w:rsidRPr="00CE19D0">
        <w:t>% doby odpisovania hmotného majetku za</w:t>
      </w:r>
      <w:r>
        <w:t xml:space="preserve">radeného do daňovej odpisovej skupiny 5 resp. 6 (budovy a stavby, doba odpisovania pre daňové účely 20 resp. 40 rokov). </w:t>
      </w:r>
    </w:p>
    <w:p w:rsidR="00AE04AE" w:rsidRPr="00B50225" w:rsidRDefault="00AE04AE" w:rsidP="00AE04AE">
      <w:pPr>
        <w:pStyle w:val="Zkladntext"/>
        <w:rPr>
          <w:szCs w:val="18"/>
        </w:rPr>
      </w:pPr>
    </w:p>
    <w:p w:rsidR="00AE04AE" w:rsidRPr="00B50225" w:rsidRDefault="00AE04AE" w:rsidP="00AE04AE">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Pr>
          <w:szCs w:val="18"/>
        </w:rPr>
        <w:t>eb znížených</w:t>
      </w:r>
      <w:r w:rsidRPr="00B50225">
        <w:rPr>
          <w:szCs w:val="18"/>
        </w:rPr>
        <w:t xml:space="preserve"> o nerealizované finančné náklady.</w:t>
      </w:r>
    </w:p>
    <w:p w:rsidR="00AE04AE" w:rsidRDefault="00AE04AE" w:rsidP="00AE04AE">
      <w:pPr>
        <w:pStyle w:val="Zkladntext"/>
        <w:rPr>
          <w:szCs w:val="18"/>
        </w:rPr>
      </w:pPr>
    </w:p>
    <w:p w:rsidR="00AE04AE" w:rsidRDefault="00AE04AE" w:rsidP="00AE04AE">
      <w:pPr>
        <w:pStyle w:val="Zkladn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rsidR="00AE04AE" w:rsidRDefault="00AE04AE" w:rsidP="00AE04AE">
      <w:pPr>
        <w:pStyle w:val="Zkladntext"/>
        <w:rPr>
          <w:szCs w:val="18"/>
        </w:rPr>
      </w:pPr>
    </w:p>
    <w:p w:rsidR="00AE04AE" w:rsidRDefault="00AE04AE" w:rsidP="00AE04AE">
      <w:pPr>
        <w:pStyle w:val="Zkladntext"/>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operatívneho leasingu sa účtuje do nákladov priebežne počas doby trvania leasingovej zmluvy.</w:t>
      </w:r>
    </w:p>
    <w:p w:rsidR="00AE04AE" w:rsidRDefault="00AE04AE" w:rsidP="00AE04AE">
      <w:pPr>
        <w:pStyle w:val="Zkladntext"/>
      </w:pPr>
    </w:p>
    <w:p w:rsidR="00AE04AE" w:rsidRDefault="00AE04AE" w:rsidP="00AE04AE">
      <w:pPr>
        <w:pStyle w:val="Zkladntext"/>
        <w:rPr>
          <w:szCs w:val="18"/>
        </w:rPr>
      </w:pPr>
    </w:p>
    <w:p w:rsidR="00AE04AE" w:rsidRDefault="00AE04AE" w:rsidP="00AE04AE">
      <w:pPr>
        <w:pStyle w:val="Zkladntext"/>
        <w:rPr>
          <w:szCs w:val="18"/>
        </w:rPr>
      </w:pPr>
    </w:p>
    <w:p w:rsidR="00AE04AE" w:rsidRDefault="00AE04AE" w:rsidP="00AE04AE">
      <w:pPr>
        <w:pStyle w:val="Zkladntext"/>
        <w:rPr>
          <w:szCs w:val="18"/>
        </w:rPr>
      </w:pPr>
    </w:p>
    <w:p w:rsidR="00AE04AE" w:rsidRPr="00FC603B" w:rsidRDefault="00AE04AE" w:rsidP="00AE04AE">
      <w:pPr>
        <w:pStyle w:val="Zkladntext"/>
        <w:rPr>
          <w:szCs w:val="18"/>
        </w:rPr>
      </w:pPr>
    </w:p>
    <w:p w:rsidR="00AE04AE" w:rsidRPr="000F29FC" w:rsidRDefault="00AE04AE" w:rsidP="00AE04AE">
      <w:pPr>
        <w:pStyle w:val="Pismenka"/>
        <w:numPr>
          <w:ilvl w:val="0"/>
          <w:numId w:val="24"/>
        </w:numPr>
        <w:rPr>
          <w:szCs w:val="18"/>
          <w:highlight w:val="red"/>
        </w:rPr>
      </w:pPr>
      <w:r w:rsidRPr="000F29FC">
        <w:rPr>
          <w:szCs w:val="18"/>
          <w:highlight w:val="red"/>
        </w:rPr>
        <w:t>Cudzia mena</w:t>
      </w:r>
    </w:p>
    <w:p w:rsidR="00AE04AE" w:rsidRDefault="00AE04AE" w:rsidP="00EF0F64">
      <w:pPr>
        <w:pStyle w:val="Zkladntext"/>
        <w:rPr>
          <w:szCs w:val="18"/>
        </w:rPr>
      </w:pPr>
      <w:r w:rsidRPr="008C0838">
        <w:rPr>
          <w:szCs w:val="18"/>
        </w:rPr>
        <w:t xml:space="preserve">Majetok a záväzky vyjadrené v cudzej mene sa ku dňu uskutočnenia účtovného prípadu prepočítavajú na menu euro </w:t>
      </w:r>
      <w:r>
        <w:rPr>
          <w:szCs w:val="18"/>
        </w:rPr>
        <w:t>ak zmluvnou stranou nie je banka alebo pobočka zahraničnej banky, použije sa na ocenenie referenčný kurz ku dňu ocenenia.</w:t>
      </w:r>
    </w:p>
    <w:p w:rsidR="00AE04AE" w:rsidRDefault="00AE04AE" w:rsidP="00AE04AE">
      <w:pPr>
        <w:pStyle w:val="Zkladntext"/>
        <w:rPr>
          <w:szCs w:val="18"/>
        </w:rPr>
      </w:pPr>
    </w:p>
    <w:p w:rsidR="00AE04AE" w:rsidRPr="000106BA" w:rsidRDefault="00AE04AE" w:rsidP="00AE04AE">
      <w:pPr>
        <w:pStyle w:val="Pismenka"/>
        <w:tabs>
          <w:tab w:val="clear" w:pos="360"/>
        </w:tabs>
        <w:ind w:firstLine="0"/>
      </w:pPr>
    </w:p>
    <w:p w:rsidR="00AE04AE" w:rsidRPr="00092E6F" w:rsidRDefault="00AE04AE" w:rsidP="00AE04AE">
      <w:pPr>
        <w:pStyle w:val="Pismenka"/>
        <w:tabs>
          <w:tab w:val="clear" w:pos="360"/>
        </w:tabs>
        <w:ind w:firstLine="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AE04AE" w:rsidRPr="00B50225" w:rsidRDefault="00AE04AE" w:rsidP="00AE04AE">
      <w:pPr>
        <w:pStyle w:val="Zkladntext"/>
        <w:rPr>
          <w:szCs w:val="18"/>
        </w:rPr>
      </w:pPr>
    </w:p>
    <w:p w:rsidR="00AE04AE" w:rsidRPr="000F29FC" w:rsidRDefault="00AE04AE" w:rsidP="00AE04AE">
      <w:pPr>
        <w:pStyle w:val="Pismenka"/>
        <w:numPr>
          <w:ilvl w:val="0"/>
          <w:numId w:val="24"/>
        </w:numPr>
        <w:ind w:hanging="436"/>
        <w:rPr>
          <w:szCs w:val="18"/>
          <w:highlight w:val="red"/>
        </w:rPr>
      </w:pPr>
      <w:r w:rsidRPr="000F29FC">
        <w:rPr>
          <w:szCs w:val="18"/>
          <w:highlight w:val="red"/>
        </w:rPr>
        <w:t>Výnosy</w:t>
      </w:r>
    </w:p>
    <w:p w:rsidR="00AE04AE" w:rsidRDefault="00AE04AE" w:rsidP="00AE04AE">
      <w:pPr>
        <w:pStyle w:val="Pismenka"/>
        <w:tabs>
          <w:tab w:val="clear" w:pos="360"/>
        </w:tabs>
        <w:ind w:firstLine="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AE04AE" w:rsidRDefault="00AE04AE" w:rsidP="00AE04AE">
      <w:pPr>
        <w:pStyle w:val="Pismenka"/>
        <w:tabs>
          <w:tab w:val="clear" w:pos="360"/>
        </w:tabs>
        <w:ind w:firstLine="0"/>
        <w:rPr>
          <w:b w:val="0"/>
        </w:rPr>
      </w:pPr>
    </w:p>
    <w:p w:rsidR="00AE04AE" w:rsidRDefault="00AE04AE" w:rsidP="00AE04AE">
      <w:pPr>
        <w:pStyle w:val="Pismenka"/>
        <w:tabs>
          <w:tab w:val="clear" w:pos="360"/>
        </w:tabs>
        <w:ind w:firstLine="0"/>
        <w:rPr>
          <w:b w:val="0"/>
        </w:rPr>
      </w:pPr>
      <w:r w:rsidRPr="00E963F8">
        <w:rPr>
          <w:b w:val="0"/>
        </w:rPr>
        <w:t xml:space="preserve">Tržby z predaja výrobkov a tovaru </w:t>
      </w:r>
      <w:r w:rsidRPr="008D38F3">
        <w:rPr>
          <w:b w:val="0"/>
        </w:rPr>
        <w:t>sa vyka</w:t>
      </w:r>
      <w:r w:rsidRPr="00D06026">
        <w:rPr>
          <w:b w:val="0"/>
        </w:rPr>
        <w:t xml:space="preserve">zujú v deň </w:t>
      </w:r>
      <w:r w:rsidRPr="00E963F8">
        <w:rPr>
          <w:b w:val="0"/>
        </w:rPr>
        <w:t>splnenia</w:t>
      </w:r>
      <w:r>
        <w:rPr>
          <w:b w:val="0"/>
        </w:rPr>
        <w:t xml:space="preserve"> dodávky podľa Obchodného zákonníka, podľa </w:t>
      </w:r>
      <w:proofErr w:type="spellStart"/>
      <w:r>
        <w:rPr>
          <w:b w:val="0"/>
        </w:rPr>
        <w:t>Incoterms</w:t>
      </w:r>
      <w:proofErr w:type="spellEnd"/>
      <w:r>
        <w:rPr>
          <w:b w:val="0"/>
        </w:rPr>
        <w:t xml:space="preserve"> alebo iných podmienok dohodnutých v zmluve. </w:t>
      </w:r>
    </w:p>
    <w:p w:rsidR="00AE04AE" w:rsidRDefault="00AE04AE" w:rsidP="00AE04AE">
      <w:pPr>
        <w:pStyle w:val="Pismenka"/>
        <w:tabs>
          <w:tab w:val="clear" w:pos="360"/>
        </w:tabs>
        <w:ind w:firstLine="0"/>
        <w:rPr>
          <w:b w:val="0"/>
        </w:rPr>
      </w:pPr>
    </w:p>
    <w:p w:rsidR="00AE04AE" w:rsidRDefault="00AE04AE" w:rsidP="00AE04AE">
      <w:pPr>
        <w:pStyle w:val="Pismenka"/>
        <w:tabs>
          <w:tab w:val="clear" w:pos="360"/>
        </w:tabs>
        <w:ind w:firstLine="0"/>
        <w:rPr>
          <w:b w:val="0"/>
        </w:rPr>
      </w:pPr>
      <w:r>
        <w:rPr>
          <w:b w:val="0"/>
        </w:rPr>
        <w:t>Tržby z predaja služieb sa vykazujú v účtovnom období, v ktorom boli služby poskytnuté.</w:t>
      </w:r>
    </w:p>
    <w:p w:rsidR="00AE04AE" w:rsidRDefault="00AE04AE" w:rsidP="00AE04AE">
      <w:pPr>
        <w:pStyle w:val="Pismenka"/>
        <w:tabs>
          <w:tab w:val="clear" w:pos="360"/>
        </w:tabs>
        <w:ind w:left="426" w:firstLine="0"/>
        <w:rPr>
          <w:b w:val="0"/>
        </w:rPr>
      </w:pPr>
    </w:p>
    <w:p w:rsidR="00AE04AE" w:rsidRPr="0028408E" w:rsidRDefault="00AE04AE" w:rsidP="00AE04AE">
      <w:pPr>
        <w:pStyle w:val="Pismenka"/>
        <w:tabs>
          <w:tab w:val="clear" w:pos="360"/>
        </w:tabs>
        <w:ind w:left="426" w:firstLine="0"/>
        <w:rPr>
          <w:b w:val="0"/>
          <w:color w:val="0070C0"/>
        </w:rPr>
      </w:pPr>
      <w:r w:rsidRPr="0028408E">
        <w:rPr>
          <w:b w:val="0"/>
          <w:color w:val="0070C0"/>
        </w:rPr>
        <w:t xml:space="preserve">. </w:t>
      </w:r>
    </w:p>
    <w:p w:rsidR="00AE04AE" w:rsidRDefault="00AE04AE" w:rsidP="00AE04AE">
      <w:pPr>
        <w:pStyle w:val="odstavec"/>
      </w:pPr>
      <w:bookmarkStart w:id="8" w:name="_Toc530739900"/>
    </w:p>
    <w:p w:rsidR="00AE04AE" w:rsidRPr="000F29FC" w:rsidRDefault="00AE04AE" w:rsidP="00AE04AE">
      <w:pPr>
        <w:pStyle w:val="Pismenka"/>
        <w:numPr>
          <w:ilvl w:val="0"/>
          <w:numId w:val="24"/>
        </w:numPr>
        <w:rPr>
          <w:szCs w:val="18"/>
          <w:highlight w:val="green"/>
        </w:rPr>
      </w:pPr>
      <w:r w:rsidRPr="000F29FC">
        <w:rPr>
          <w:szCs w:val="18"/>
          <w:highlight w:val="green"/>
        </w:rPr>
        <w:t>Oprava chýb minulých období</w:t>
      </w:r>
    </w:p>
    <w:p w:rsidR="00AE04AE" w:rsidRDefault="00AE04AE" w:rsidP="00AE04AE">
      <w:pPr>
        <w:pStyle w:val="Zkladntext"/>
        <w:rPr>
          <w:szCs w:val="18"/>
        </w:rPr>
      </w:pPr>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 xml:space="preserve">bežnom účtovnom období na príslušný nákladový alebo výnosový účet. </w:t>
      </w:r>
    </w:p>
    <w:p w:rsidR="00AE04AE" w:rsidRDefault="00AE04AE" w:rsidP="00AE04AE">
      <w:pPr>
        <w:pStyle w:val="Zkladntext"/>
        <w:rPr>
          <w:szCs w:val="18"/>
        </w:rPr>
      </w:pPr>
    </w:p>
    <w:p w:rsidR="00AE04AE" w:rsidRPr="00B50225" w:rsidRDefault="00AE04AE" w:rsidP="00AE04AE">
      <w:pPr>
        <w:pStyle w:val="Nadpis1"/>
        <w:numPr>
          <w:ilvl w:val="0"/>
          <w:numId w:val="2"/>
        </w:numPr>
        <w:tabs>
          <w:tab w:val="num" w:pos="360"/>
        </w:tabs>
        <w:ind w:left="360"/>
        <w:rPr>
          <w:szCs w:val="18"/>
        </w:rPr>
      </w:pPr>
      <w:r w:rsidRPr="00891481">
        <w:rPr>
          <w:szCs w:val="18"/>
        </w:rPr>
        <w:t>informá</w:t>
      </w:r>
      <w:r w:rsidRPr="008C0838">
        <w:rPr>
          <w:szCs w:val="18"/>
        </w:rPr>
        <w:t>ci</w:t>
      </w:r>
      <w:r>
        <w:rPr>
          <w:szCs w:val="18"/>
        </w:rPr>
        <w:t xml:space="preserve">E K POLOŽKÁM </w:t>
      </w:r>
      <w:r w:rsidRPr="008C0838">
        <w:rPr>
          <w:szCs w:val="18"/>
        </w:rPr>
        <w:t>súvahy</w:t>
      </w:r>
      <w:bookmarkEnd w:id="8"/>
    </w:p>
    <w:p w:rsidR="00AE04AE" w:rsidRPr="00FC603B" w:rsidRDefault="00AE04AE" w:rsidP="00AE04AE">
      <w:pPr>
        <w:pStyle w:val="Hlavika"/>
        <w:numPr>
          <w:ilvl w:val="12"/>
          <w:numId w:val="0"/>
        </w:numPr>
        <w:jc w:val="both"/>
        <w:rPr>
          <w:sz w:val="18"/>
          <w:szCs w:val="18"/>
        </w:rPr>
      </w:pPr>
    </w:p>
    <w:p w:rsidR="00AE04AE" w:rsidRPr="00891481" w:rsidRDefault="00AE04AE" w:rsidP="00AE04AE">
      <w:pPr>
        <w:pStyle w:val="Nadpis2"/>
        <w:numPr>
          <w:ilvl w:val="0"/>
          <w:numId w:val="11"/>
        </w:numPr>
        <w:tabs>
          <w:tab w:val="num" w:pos="426"/>
        </w:tabs>
        <w:rPr>
          <w:szCs w:val="18"/>
        </w:rPr>
      </w:pPr>
      <w:bookmarkStart w:id="9" w:name="_Toc530739901"/>
      <w:r w:rsidRPr="00FD3474">
        <w:rPr>
          <w:szCs w:val="18"/>
        </w:rPr>
        <w:t>Dlhodobý hmotný majetok</w:t>
      </w:r>
      <w:bookmarkEnd w:id="9"/>
    </w:p>
    <w:p w:rsidR="00AE04AE" w:rsidRPr="00FC603B" w:rsidRDefault="00AE04AE" w:rsidP="00AE04AE">
      <w:pPr>
        <w:pStyle w:val="Zkladntext"/>
        <w:rPr>
          <w:szCs w:val="18"/>
        </w:rPr>
      </w:pPr>
    </w:p>
    <w:p w:rsidR="00AE04AE" w:rsidRPr="008C0838" w:rsidRDefault="00AE04AE" w:rsidP="00AE04AE">
      <w:pPr>
        <w:pStyle w:val="Zkladntext"/>
        <w:rPr>
          <w:szCs w:val="18"/>
        </w:rPr>
      </w:pPr>
      <w:r w:rsidRPr="00FD3474">
        <w:rPr>
          <w:szCs w:val="18"/>
        </w:rPr>
        <w:t>Prehľad o pohybe dlhodobého hmotného majetku</w:t>
      </w:r>
      <w:r>
        <w:rPr>
          <w:szCs w:val="18"/>
        </w:rPr>
        <w:t xml:space="preserve"> </w:t>
      </w:r>
      <w:r w:rsidRPr="00FD3474">
        <w:rPr>
          <w:szCs w:val="18"/>
        </w:rPr>
        <w:t xml:space="preserve">od 1. januára </w:t>
      </w:r>
      <w:r w:rsidRPr="00891481">
        <w:rPr>
          <w:szCs w:val="18"/>
        </w:rPr>
        <w:t>201</w:t>
      </w:r>
      <w:r w:rsidR="006E6299">
        <w:rPr>
          <w:szCs w:val="18"/>
        </w:rPr>
        <w:t>8</w:t>
      </w:r>
      <w:r w:rsidRPr="008C0838">
        <w:rPr>
          <w:szCs w:val="18"/>
        </w:rPr>
        <w:t xml:space="preserve"> do</w:t>
      </w:r>
      <w:r>
        <w:rPr>
          <w:szCs w:val="18"/>
        </w:rPr>
        <w:t> </w:t>
      </w:r>
      <w:r w:rsidRPr="00B50225">
        <w:rPr>
          <w:szCs w:val="18"/>
        </w:rPr>
        <w:t>31.</w:t>
      </w:r>
      <w:r>
        <w:rPr>
          <w:szCs w:val="18"/>
        </w:rPr>
        <w:t> </w:t>
      </w:r>
      <w:r w:rsidRPr="00B50225">
        <w:rPr>
          <w:szCs w:val="18"/>
        </w:rPr>
        <w:t>decembra</w:t>
      </w:r>
      <w:r>
        <w:rPr>
          <w:szCs w:val="18"/>
        </w:rPr>
        <w:t> </w:t>
      </w:r>
      <w:r w:rsidRPr="00B50225">
        <w:rPr>
          <w:szCs w:val="18"/>
        </w:rPr>
        <w:t>201</w:t>
      </w:r>
      <w:r w:rsidR="006E6299">
        <w:rPr>
          <w:szCs w:val="18"/>
        </w:rPr>
        <w:t>8</w:t>
      </w:r>
      <w:r w:rsidRPr="00B50225">
        <w:rPr>
          <w:szCs w:val="18"/>
        </w:rPr>
        <w:t xml:space="preserve"> a za porovnateľné obdobie od 1. januára 201</w:t>
      </w:r>
      <w:r w:rsidR="006E6299">
        <w:rPr>
          <w:szCs w:val="18"/>
        </w:rPr>
        <w:t xml:space="preserve">7 </w:t>
      </w:r>
      <w:r w:rsidRPr="00B50225">
        <w:rPr>
          <w:szCs w:val="18"/>
        </w:rPr>
        <w:t>do 31. decembra 201</w:t>
      </w:r>
      <w:r w:rsidR="006E6299">
        <w:rPr>
          <w:szCs w:val="18"/>
        </w:rPr>
        <w:t>7</w:t>
      </w:r>
      <w:r w:rsidRPr="00B50225">
        <w:rPr>
          <w:szCs w:val="18"/>
        </w:rPr>
        <w:t xml:space="preserve"> je uvedený v</w:t>
      </w:r>
      <w:r w:rsidR="0064284C">
        <w:rPr>
          <w:szCs w:val="18"/>
        </w:rPr>
        <w:t> priloženej tabuľke.</w:t>
      </w:r>
    </w:p>
    <w:p w:rsidR="00AE04AE" w:rsidRPr="00FC603B" w:rsidRDefault="00AE04AE" w:rsidP="00AE04AE">
      <w:pPr>
        <w:pStyle w:val="Zkladntext"/>
        <w:rPr>
          <w:i/>
          <w:szCs w:val="18"/>
          <w:u w:val="single"/>
        </w:rPr>
      </w:pPr>
    </w:p>
    <w:p w:rsidR="00AE04AE" w:rsidRPr="00B50225" w:rsidRDefault="00AE04AE" w:rsidP="00AE04AE">
      <w:pPr>
        <w:pStyle w:val="Zkladntext"/>
        <w:rPr>
          <w:szCs w:val="18"/>
        </w:rPr>
      </w:pPr>
      <w:r w:rsidRPr="00700008">
        <w:rPr>
          <w:szCs w:val="18"/>
        </w:rPr>
        <w:t xml:space="preserve">Spoločnosť má v nájme formou finančného prenájmu </w:t>
      </w:r>
      <w:r w:rsidR="0064284C" w:rsidRPr="00700008">
        <w:rPr>
          <w:szCs w:val="18"/>
        </w:rPr>
        <w:t xml:space="preserve">4 úžitkové </w:t>
      </w:r>
      <w:r w:rsidRPr="00700008">
        <w:rPr>
          <w:szCs w:val="18"/>
        </w:rPr>
        <w:t xml:space="preserve"> autá v obstarávacej cene </w:t>
      </w:r>
      <w:r w:rsidR="00700008" w:rsidRPr="00700008">
        <w:rPr>
          <w:szCs w:val="18"/>
        </w:rPr>
        <w:t>80 257</w:t>
      </w:r>
      <w:r w:rsidRPr="00700008">
        <w:rPr>
          <w:szCs w:val="18"/>
        </w:rPr>
        <w:t xml:space="preserve"> EUR</w:t>
      </w:r>
      <w:r w:rsidR="00700008" w:rsidRPr="00700008">
        <w:rPr>
          <w:szCs w:val="18"/>
        </w:rPr>
        <w:t xml:space="preserve">, 1 osobné auto v obstarávacej cene 32 842 EUR, </w:t>
      </w:r>
      <w:r w:rsidRPr="00700008">
        <w:rPr>
          <w:szCs w:val="18"/>
        </w:rPr>
        <w:t xml:space="preserve"> </w:t>
      </w:r>
      <w:r w:rsidR="00700008" w:rsidRPr="00700008">
        <w:rPr>
          <w:szCs w:val="18"/>
        </w:rPr>
        <w:t>priemyseln</w:t>
      </w:r>
      <w:r w:rsidR="00700008">
        <w:rPr>
          <w:szCs w:val="18"/>
        </w:rPr>
        <w:t>ú</w:t>
      </w:r>
      <w:r w:rsidR="00700008" w:rsidRPr="00700008">
        <w:rPr>
          <w:szCs w:val="18"/>
        </w:rPr>
        <w:t xml:space="preserve"> pračk</w:t>
      </w:r>
      <w:r w:rsidR="00700008">
        <w:rPr>
          <w:szCs w:val="18"/>
        </w:rPr>
        <w:t>u</w:t>
      </w:r>
      <w:r w:rsidRPr="00700008">
        <w:rPr>
          <w:szCs w:val="18"/>
        </w:rPr>
        <w:t xml:space="preserve"> v obstarávacej cene </w:t>
      </w:r>
      <w:r w:rsidR="00700008" w:rsidRPr="00700008">
        <w:rPr>
          <w:szCs w:val="18"/>
        </w:rPr>
        <w:t>92 253 EUR, žehliac</w:t>
      </w:r>
      <w:r w:rsidR="00700008">
        <w:rPr>
          <w:szCs w:val="18"/>
        </w:rPr>
        <w:t>u</w:t>
      </w:r>
      <w:r w:rsidR="00700008" w:rsidRPr="00700008">
        <w:rPr>
          <w:szCs w:val="18"/>
        </w:rPr>
        <w:t xml:space="preserve"> link</w:t>
      </w:r>
      <w:r w:rsidR="00700008">
        <w:rPr>
          <w:szCs w:val="18"/>
        </w:rPr>
        <w:t>u</w:t>
      </w:r>
      <w:r w:rsidR="00700008" w:rsidRPr="00700008">
        <w:rPr>
          <w:szCs w:val="18"/>
        </w:rPr>
        <w:t xml:space="preserve"> v obstarávacej </w:t>
      </w:r>
      <w:r w:rsidR="00700008">
        <w:rPr>
          <w:szCs w:val="18"/>
        </w:rPr>
        <w:t xml:space="preserve">cene 401 249 </w:t>
      </w:r>
      <w:r w:rsidR="00700008" w:rsidRPr="00700008">
        <w:rPr>
          <w:szCs w:val="18"/>
        </w:rPr>
        <w:t xml:space="preserve">EUR a filtračné zariadenie do práčovne v obstarávacej cene 27 538 EUR, </w:t>
      </w:r>
      <w:r w:rsidRPr="00700008">
        <w:rPr>
          <w:szCs w:val="18"/>
        </w:rPr>
        <w:t>ktoré vykazuje ako svoj majetok. Ďalšie informácie k finančnému prenájmu sú uvedené v časti F.2.</w:t>
      </w:r>
    </w:p>
    <w:p w:rsidR="00AE04AE" w:rsidRPr="00FC603B" w:rsidRDefault="00AE04AE" w:rsidP="00AE04AE">
      <w:pPr>
        <w:pStyle w:val="Zkladntext"/>
        <w:rPr>
          <w:szCs w:val="18"/>
        </w:rPr>
      </w:pPr>
    </w:p>
    <w:p w:rsidR="00AE04AE" w:rsidRDefault="00AE04AE" w:rsidP="00AE04AE">
      <w:pPr>
        <w:pStyle w:val="Zkladntext"/>
        <w:rPr>
          <w:szCs w:val="18"/>
        </w:rPr>
      </w:pPr>
    </w:p>
    <w:p w:rsidR="00AE04AE" w:rsidRDefault="00AE04AE" w:rsidP="00AE04AE">
      <w:pPr>
        <w:pStyle w:val="Nadpis2"/>
        <w:numPr>
          <w:ilvl w:val="0"/>
          <w:numId w:val="11"/>
        </w:numPr>
        <w:tabs>
          <w:tab w:val="num" w:pos="426"/>
        </w:tabs>
        <w:rPr>
          <w:szCs w:val="18"/>
        </w:rPr>
      </w:pPr>
      <w:r w:rsidRPr="00FD3474">
        <w:rPr>
          <w:szCs w:val="18"/>
        </w:rPr>
        <w:t>Dlhodobý nehmotný m</w:t>
      </w:r>
      <w:r>
        <w:rPr>
          <w:szCs w:val="18"/>
        </w:rPr>
        <w:t xml:space="preserve">ajetok </w:t>
      </w:r>
    </w:p>
    <w:p w:rsidR="00AE04AE" w:rsidRPr="00927709" w:rsidRDefault="00AE04AE" w:rsidP="00AE04AE"/>
    <w:p w:rsidR="00AE04AE" w:rsidRDefault="00AE04AE" w:rsidP="00AE04AE">
      <w:pPr>
        <w:pStyle w:val="Zkladntext"/>
        <w:rPr>
          <w:szCs w:val="18"/>
        </w:rPr>
      </w:pPr>
      <w:r w:rsidRPr="00FD3474">
        <w:rPr>
          <w:szCs w:val="18"/>
        </w:rPr>
        <w:t>Prehľad o pohybe dlhodobého nehmotného majet</w:t>
      </w:r>
      <w:r>
        <w:rPr>
          <w:szCs w:val="18"/>
        </w:rPr>
        <w:t>ku</w:t>
      </w:r>
      <w:r w:rsidRPr="00FD3474">
        <w:rPr>
          <w:szCs w:val="18"/>
        </w:rPr>
        <w:t xml:space="preserve"> od 1. januára </w:t>
      </w:r>
      <w:r w:rsidRPr="00891481">
        <w:rPr>
          <w:szCs w:val="18"/>
        </w:rPr>
        <w:t>201</w:t>
      </w:r>
      <w:r w:rsidR="006E6299">
        <w:rPr>
          <w:szCs w:val="18"/>
        </w:rPr>
        <w:t>8</w:t>
      </w:r>
      <w:r w:rsidRPr="008C0838">
        <w:rPr>
          <w:szCs w:val="18"/>
        </w:rPr>
        <w:t xml:space="preserve"> do</w:t>
      </w:r>
      <w:r>
        <w:rPr>
          <w:szCs w:val="18"/>
        </w:rPr>
        <w:t> </w:t>
      </w:r>
      <w:r w:rsidRPr="00B50225">
        <w:rPr>
          <w:szCs w:val="18"/>
        </w:rPr>
        <w:t>31.</w:t>
      </w:r>
      <w:r>
        <w:rPr>
          <w:szCs w:val="18"/>
        </w:rPr>
        <w:t> </w:t>
      </w:r>
      <w:r w:rsidRPr="00B50225">
        <w:rPr>
          <w:szCs w:val="18"/>
        </w:rPr>
        <w:t>decembra</w:t>
      </w:r>
      <w:r>
        <w:rPr>
          <w:szCs w:val="18"/>
        </w:rPr>
        <w:t> </w:t>
      </w:r>
      <w:r w:rsidRPr="00B50225">
        <w:rPr>
          <w:szCs w:val="18"/>
        </w:rPr>
        <w:t>201</w:t>
      </w:r>
      <w:r w:rsidR="006E6299">
        <w:rPr>
          <w:szCs w:val="18"/>
        </w:rPr>
        <w:t>8</w:t>
      </w:r>
      <w:r w:rsidRPr="00B50225">
        <w:rPr>
          <w:szCs w:val="18"/>
        </w:rPr>
        <w:t xml:space="preserve"> a za porovnateľné obdobie od 1. januára 201</w:t>
      </w:r>
      <w:r w:rsidR="006E6299">
        <w:rPr>
          <w:szCs w:val="18"/>
        </w:rPr>
        <w:t>7</w:t>
      </w:r>
      <w:r w:rsidRPr="00B50225">
        <w:rPr>
          <w:szCs w:val="18"/>
        </w:rPr>
        <w:t xml:space="preserve"> do 31. decembra 201</w:t>
      </w:r>
      <w:r w:rsidR="006E6299">
        <w:rPr>
          <w:szCs w:val="18"/>
        </w:rPr>
        <w:t>7</w:t>
      </w:r>
      <w:r w:rsidRPr="00B50225">
        <w:rPr>
          <w:szCs w:val="18"/>
        </w:rPr>
        <w:t xml:space="preserve"> je uvedený v</w:t>
      </w:r>
      <w:r w:rsidR="0064284C">
        <w:rPr>
          <w:szCs w:val="18"/>
        </w:rPr>
        <w:t> priloženej tabuľke.</w:t>
      </w:r>
    </w:p>
    <w:p w:rsidR="00AE04AE" w:rsidRDefault="00AE04AE" w:rsidP="00AE04AE">
      <w:pPr>
        <w:pStyle w:val="Zkladntext"/>
        <w:rPr>
          <w:szCs w:val="18"/>
        </w:rPr>
      </w:pPr>
    </w:p>
    <w:p w:rsidR="00AE04AE" w:rsidRDefault="00AE04AE" w:rsidP="00AE04AE">
      <w:pPr>
        <w:pStyle w:val="Zkladntext"/>
        <w:rPr>
          <w:szCs w:val="18"/>
        </w:rPr>
      </w:pPr>
      <w:r>
        <w:rPr>
          <w:szCs w:val="18"/>
        </w:rPr>
        <w:t>Spoločnosť neeviduje v roku 201</w:t>
      </w:r>
      <w:r w:rsidR="006E6299">
        <w:rPr>
          <w:szCs w:val="18"/>
        </w:rPr>
        <w:t>8</w:t>
      </w:r>
      <w:r>
        <w:rPr>
          <w:szCs w:val="18"/>
        </w:rPr>
        <w:t xml:space="preserve"> dlhodobý nehmotný majetok, na ktorý je zriadené záložné právo alebo s ktorým má obmedzené právo nakladať (v roku 201</w:t>
      </w:r>
      <w:r w:rsidR="006E6299">
        <w:rPr>
          <w:szCs w:val="18"/>
        </w:rPr>
        <w:t>7</w:t>
      </w:r>
      <w:r>
        <w:rPr>
          <w:szCs w:val="18"/>
        </w:rPr>
        <w:t>: žiadny).</w:t>
      </w:r>
    </w:p>
    <w:p w:rsidR="00AE04AE" w:rsidRPr="008C0838" w:rsidRDefault="00AE04AE" w:rsidP="00AE04AE">
      <w:pPr>
        <w:pStyle w:val="Zkladntext"/>
        <w:rPr>
          <w:szCs w:val="18"/>
        </w:rPr>
      </w:pPr>
    </w:p>
    <w:p w:rsidR="00AE04AE" w:rsidRDefault="00AE04AE" w:rsidP="00AE04AE">
      <w:pPr>
        <w:pStyle w:val="Zkladntext"/>
      </w:pPr>
    </w:p>
    <w:p w:rsidR="00AE04AE" w:rsidRDefault="00AE04AE" w:rsidP="006E6299">
      <w:pPr>
        <w:pStyle w:val="Zkladntext"/>
        <w:ind w:left="0"/>
        <w:rPr>
          <w:szCs w:val="18"/>
        </w:rPr>
      </w:pPr>
      <w:bookmarkStart w:id="10" w:name="_Toc530739904"/>
    </w:p>
    <w:p w:rsidR="00AE04AE" w:rsidRDefault="00AE04AE" w:rsidP="00AE04AE">
      <w:pPr>
        <w:pStyle w:val="Zkladntext"/>
        <w:rPr>
          <w:szCs w:val="18"/>
        </w:rPr>
      </w:pPr>
    </w:p>
    <w:p w:rsidR="00EF0F64" w:rsidRDefault="00EF0F64" w:rsidP="00AE04AE">
      <w:pPr>
        <w:pStyle w:val="Zkladntext"/>
        <w:rPr>
          <w:szCs w:val="18"/>
        </w:rPr>
      </w:pPr>
    </w:p>
    <w:p w:rsidR="00EF0F64" w:rsidRDefault="00EF0F64" w:rsidP="00AE04AE">
      <w:pPr>
        <w:pStyle w:val="Zkladntext"/>
        <w:rPr>
          <w:szCs w:val="18"/>
        </w:rPr>
      </w:pPr>
    </w:p>
    <w:p w:rsidR="00EF0F64" w:rsidRDefault="00EF0F64" w:rsidP="00AE04AE">
      <w:pPr>
        <w:pStyle w:val="Zkladntext"/>
        <w:rPr>
          <w:szCs w:val="18"/>
        </w:rPr>
      </w:pPr>
    </w:p>
    <w:p w:rsidR="00EF0F64" w:rsidRDefault="00EF0F64" w:rsidP="00AE04AE">
      <w:pPr>
        <w:pStyle w:val="Zkladntext"/>
        <w:rPr>
          <w:szCs w:val="18"/>
        </w:rPr>
      </w:pPr>
    </w:p>
    <w:p w:rsidR="00EF0F64" w:rsidRDefault="00EF0F64" w:rsidP="00AE04AE">
      <w:pPr>
        <w:pStyle w:val="Zkladntext"/>
        <w:rPr>
          <w:szCs w:val="18"/>
        </w:rPr>
      </w:pPr>
    </w:p>
    <w:p w:rsidR="00EF0F64" w:rsidRDefault="00EF0F64" w:rsidP="00AE04AE">
      <w:pPr>
        <w:pStyle w:val="Zkladntext"/>
        <w:rPr>
          <w:szCs w:val="18"/>
        </w:rPr>
      </w:pPr>
    </w:p>
    <w:p w:rsidR="00EF0F64" w:rsidRDefault="00EF0F64" w:rsidP="00AE04AE">
      <w:pPr>
        <w:pStyle w:val="Zkladntext"/>
        <w:rPr>
          <w:szCs w:val="18"/>
        </w:rPr>
      </w:pPr>
    </w:p>
    <w:p w:rsidR="00EF0F64" w:rsidRDefault="00EF0F64" w:rsidP="00AE04AE">
      <w:pPr>
        <w:pStyle w:val="Zkladntext"/>
        <w:rPr>
          <w:szCs w:val="18"/>
        </w:rPr>
      </w:pPr>
    </w:p>
    <w:p w:rsidR="00EF0F64" w:rsidRDefault="00EF0F64" w:rsidP="00AE04AE">
      <w:pPr>
        <w:pStyle w:val="Zkladntext"/>
        <w:rPr>
          <w:szCs w:val="18"/>
        </w:rPr>
      </w:pPr>
    </w:p>
    <w:p w:rsidR="00EF0F64" w:rsidRDefault="00EF0F64" w:rsidP="00AE04AE">
      <w:pPr>
        <w:pStyle w:val="Zkladntext"/>
        <w:rPr>
          <w:szCs w:val="18"/>
        </w:rPr>
      </w:pPr>
    </w:p>
    <w:p w:rsidR="00EF0F64" w:rsidRDefault="00EF0F64" w:rsidP="00AE04AE">
      <w:pPr>
        <w:pStyle w:val="Zkladntext"/>
        <w:rPr>
          <w:szCs w:val="18"/>
        </w:rPr>
      </w:pPr>
    </w:p>
    <w:p w:rsidR="00EF0F64" w:rsidRDefault="00EF0F64" w:rsidP="00AE04AE">
      <w:pPr>
        <w:pStyle w:val="Zkladntext"/>
        <w:rPr>
          <w:szCs w:val="18"/>
        </w:rPr>
      </w:pPr>
    </w:p>
    <w:p w:rsidR="00EF0F64" w:rsidRDefault="00EF0F64" w:rsidP="00AE04AE">
      <w:pPr>
        <w:pStyle w:val="Zkladntext"/>
        <w:rPr>
          <w:szCs w:val="18"/>
        </w:rPr>
      </w:pPr>
    </w:p>
    <w:p w:rsidR="00EF0F64" w:rsidRDefault="00EF0F64" w:rsidP="00AE04AE">
      <w:pPr>
        <w:pStyle w:val="Zkladntext"/>
        <w:rPr>
          <w:szCs w:val="18"/>
        </w:rPr>
      </w:pPr>
    </w:p>
    <w:p w:rsidR="00EF0F64" w:rsidRDefault="00EF0F64" w:rsidP="00AE04AE">
      <w:pPr>
        <w:pStyle w:val="Zkladntext"/>
        <w:rPr>
          <w:szCs w:val="18"/>
        </w:rPr>
      </w:pPr>
    </w:p>
    <w:p w:rsidR="00EF0F64" w:rsidRDefault="00EF0F64" w:rsidP="00AE04AE">
      <w:pPr>
        <w:pStyle w:val="Zkladntext"/>
        <w:rPr>
          <w:szCs w:val="18"/>
        </w:rPr>
      </w:pPr>
    </w:p>
    <w:p w:rsidR="00EF0F64" w:rsidRDefault="00EF0F64" w:rsidP="00AE04AE">
      <w:pPr>
        <w:pStyle w:val="Zkladntext"/>
        <w:rPr>
          <w:szCs w:val="18"/>
        </w:rPr>
      </w:pPr>
    </w:p>
    <w:p w:rsidR="00EF0F64" w:rsidRDefault="00EF0F64" w:rsidP="00AE04AE">
      <w:pPr>
        <w:pStyle w:val="Zkladntext"/>
        <w:rPr>
          <w:szCs w:val="18"/>
        </w:rPr>
      </w:pPr>
    </w:p>
    <w:p w:rsidR="00EF0F64" w:rsidRDefault="00EF0F64" w:rsidP="00AE04AE">
      <w:pPr>
        <w:pStyle w:val="Zkladntext"/>
        <w:rPr>
          <w:szCs w:val="18"/>
        </w:rPr>
      </w:pPr>
    </w:p>
    <w:p w:rsidR="00EF0F64" w:rsidRDefault="00EF0F64" w:rsidP="00AE04AE">
      <w:pPr>
        <w:pStyle w:val="Zkladntext"/>
        <w:rPr>
          <w:szCs w:val="18"/>
        </w:rPr>
      </w:pPr>
    </w:p>
    <w:p w:rsidR="00EF0F64" w:rsidRDefault="00EF0F64" w:rsidP="00AE04AE">
      <w:pPr>
        <w:pStyle w:val="Zkladntext"/>
        <w:rPr>
          <w:szCs w:val="18"/>
        </w:rPr>
      </w:pPr>
    </w:p>
    <w:p w:rsidR="00EF0F64" w:rsidRDefault="00EF0F64" w:rsidP="00AE04AE">
      <w:pPr>
        <w:pStyle w:val="Zkladntext"/>
        <w:rPr>
          <w:szCs w:val="18"/>
        </w:rPr>
      </w:pPr>
    </w:p>
    <w:p w:rsidR="00EF0F64" w:rsidRDefault="00EF0F64" w:rsidP="00AE04AE">
      <w:pPr>
        <w:pStyle w:val="Zkladntext"/>
        <w:rPr>
          <w:szCs w:val="18"/>
        </w:rPr>
      </w:pPr>
    </w:p>
    <w:p w:rsidR="00EF0F64" w:rsidRDefault="00EF0F64" w:rsidP="00AE04AE">
      <w:pPr>
        <w:pStyle w:val="Zkladntext"/>
        <w:rPr>
          <w:szCs w:val="18"/>
        </w:rPr>
      </w:pPr>
    </w:p>
    <w:p w:rsidR="00AE04AE" w:rsidRDefault="00AE04AE" w:rsidP="00AE04AE">
      <w:pPr>
        <w:pStyle w:val="Zkladntext"/>
        <w:rPr>
          <w:szCs w:val="18"/>
        </w:rPr>
      </w:pPr>
    </w:p>
    <w:p w:rsidR="00AE04AE" w:rsidRPr="00B50225" w:rsidRDefault="00AE04AE" w:rsidP="00AE04AE">
      <w:pPr>
        <w:pStyle w:val="Zkladntext"/>
        <w:ind w:left="0"/>
        <w:rPr>
          <w:szCs w:val="18"/>
        </w:rPr>
      </w:pPr>
    </w:p>
    <w:p w:rsidR="00AE04AE" w:rsidRPr="008C0838" w:rsidRDefault="00AE04AE" w:rsidP="00AE04AE">
      <w:pPr>
        <w:pStyle w:val="Nadpis2"/>
        <w:numPr>
          <w:ilvl w:val="0"/>
          <w:numId w:val="3"/>
        </w:numPr>
        <w:rPr>
          <w:szCs w:val="18"/>
        </w:rPr>
      </w:pPr>
      <w:r w:rsidRPr="00891481">
        <w:rPr>
          <w:szCs w:val="18"/>
        </w:rPr>
        <w:lastRenderedPageBreak/>
        <w:t>Pohľadávky</w:t>
      </w:r>
      <w:bookmarkEnd w:id="10"/>
    </w:p>
    <w:p w:rsidR="00AE04AE" w:rsidRPr="00B50225" w:rsidRDefault="00AE04AE" w:rsidP="00AE04AE">
      <w:pPr>
        <w:pStyle w:val="Zkladntext"/>
        <w:rPr>
          <w:szCs w:val="18"/>
        </w:rPr>
      </w:pPr>
    </w:p>
    <w:p w:rsidR="00AE04AE" w:rsidRDefault="00AE04AE" w:rsidP="00AE04AE">
      <w:pPr>
        <w:pStyle w:val="Zkladntext"/>
        <w:rPr>
          <w:color w:val="0070C0"/>
          <w:szCs w:val="18"/>
        </w:rPr>
      </w:pPr>
    </w:p>
    <w:p w:rsidR="00AE04AE" w:rsidRPr="00B50225" w:rsidRDefault="00AE04AE" w:rsidP="00AE04AE">
      <w:pPr>
        <w:pStyle w:val="Zkladntext"/>
        <w:rPr>
          <w:szCs w:val="18"/>
        </w:rPr>
      </w:pPr>
      <w:r w:rsidRPr="00B50225">
        <w:rPr>
          <w:szCs w:val="18"/>
        </w:rPr>
        <w:t xml:space="preserve">Vývoj </w:t>
      </w:r>
      <w:r w:rsidRPr="00852CC1">
        <w:rPr>
          <w:b/>
          <w:szCs w:val="18"/>
        </w:rPr>
        <w:t>opravnej položky</w:t>
      </w:r>
      <w:r w:rsidRPr="00B50225">
        <w:rPr>
          <w:szCs w:val="18"/>
        </w:rPr>
        <w:t xml:space="preserve"> v priebehu účtovného obdobia je zobrazený v</w:t>
      </w:r>
      <w:r>
        <w:rPr>
          <w:szCs w:val="18"/>
        </w:rPr>
        <w:t> </w:t>
      </w:r>
      <w:r w:rsidRPr="00B50225">
        <w:rPr>
          <w:szCs w:val="18"/>
        </w:rPr>
        <w:t>nasledujúcom prehľade:</w:t>
      </w:r>
    </w:p>
    <w:p w:rsidR="00AE04AE" w:rsidRDefault="00AE04AE" w:rsidP="00AE04AE">
      <w:pPr>
        <w:pStyle w:val="Zkladntext"/>
        <w:rPr>
          <w:i/>
          <w:szCs w:val="18"/>
          <w:u w:val="single"/>
        </w:rPr>
      </w:pPr>
    </w:p>
    <w:bookmarkStart w:id="11" w:name="_MON_1623058962"/>
    <w:bookmarkEnd w:id="11"/>
    <w:p w:rsidR="00AE04AE" w:rsidRPr="00A91281" w:rsidRDefault="00085C37" w:rsidP="00AE04AE">
      <w:pPr>
        <w:pStyle w:val="Zkladntext"/>
        <w:rPr>
          <w:szCs w:val="18"/>
        </w:rPr>
      </w:pPr>
      <w:r w:rsidRPr="009250E5">
        <w:rPr>
          <w:szCs w:val="18"/>
        </w:rPr>
        <w:object w:dxaOrig="8785" w:dyaOrig="6919">
          <v:shape id="_x0000_i1028" type="#_x0000_t75" style="width:439.5pt;height:339pt" o:ole="">
            <v:imagedata r:id="rId13" o:title=""/>
          </v:shape>
          <o:OLEObject Type="Embed" ProgID="Excel.Sheet.12" ShapeID="_x0000_i1028" DrawAspect="Content" ObjectID="_1633157304" r:id="rId14"/>
        </w:object>
      </w:r>
    </w:p>
    <w:p w:rsidR="00AE04AE" w:rsidRDefault="00AE04AE" w:rsidP="00AE04AE">
      <w:pPr>
        <w:pStyle w:val="Zkladntext"/>
        <w:rPr>
          <w:szCs w:val="18"/>
        </w:rPr>
      </w:pPr>
    </w:p>
    <w:p w:rsidR="00AE04AE" w:rsidRPr="00A91281" w:rsidRDefault="00AE04AE" w:rsidP="00AE04AE">
      <w:pPr>
        <w:pStyle w:val="Zkladntext"/>
        <w:rPr>
          <w:szCs w:val="18"/>
        </w:rPr>
      </w:pPr>
      <w:r w:rsidRPr="00A91281">
        <w:rPr>
          <w:szCs w:val="18"/>
        </w:rPr>
        <w:t>Opravné položky k pohľadávkam zohľadňujú bonitu klienta a jeho schopnosť splácať svoje záväzky.</w:t>
      </w:r>
    </w:p>
    <w:p w:rsidR="00AE04AE" w:rsidRPr="00A91281" w:rsidRDefault="00AE04AE" w:rsidP="00AE04AE">
      <w:pPr>
        <w:pStyle w:val="Zkladntext"/>
        <w:rPr>
          <w:szCs w:val="18"/>
        </w:rPr>
      </w:pPr>
    </w:p>
    <w:p w:rsidR="00AE04AE" w:rsidRDefault="00AE04AE" w:rsidP="00AE04AE">
      <w:pPr>
        <w:pStyle w:val="Zkladntext"/>
        <w:rPr>
          <w:szCs w:val="18"/>
        </w:rPr>
      </w:pPr>
      <w:r w:rsidRPr="00A91281">
        <w:rPr>
          <w:szCs w:val="18"/>
        </w:rPr>
        <w:t>K použitiu opravnej položky dochádza pri úhrade alebo odpísaní pohľadávky po splatnosti, ku ktorej bola v minulosti vytvorená opravná polo</w:t>
      </w:r>
      <w:r>
        <w:rPr>
          <w:szCs w:val="18"/>
        </w:rPr>
        <w:t xml:space="preserve">žka. </w:t>
      </w:r>
    </w:p>
    <w:p w:rsidR="00AE04AE" w:rsidRDefault="00AE04AE" w:rsidP="00AE04AE">
      <w:pPr>
        <w:pStyle w:val="Zkladntext"/>
        <w:rPr>
          <w:szCs w:val="18"/>
        </w:rPr>
      </w:pPr>
    </w:p>
    <w:p w:rsidR="00AE04AE" w:rsidRPr="00A91281" w:rsidRDefault="00AE04AE" w:rsidP="00AE04AE">
      <w:pPr>
        <w:pStyle w:val="Zkladntext"/>
        <w:rPr>
          <w:szCs w:val="18"/>
        </w:rPr>
      </w:pPr>
      <w:r>
        <w:rPr>
          <w:szCs w:val="18"/>
        </w:rPr>
        <w:t xml:space="preserve">K zrušeniu opravnej položky dochádza v prípadoch, kedy pominulo resp. znížilo sa riziko, že dlžník pohľadávku úplne alebo čiastočne nesplatí. </w:t>
      </w:r>
    </w:p>
    <w:p w:rsidR="00AE04AE" w:rsidRPr="009E0040" w:rsidRDefault="00AE04AE" w:rsidP="00AE04AE">
      <w:pPr>
        <w:pStyle w:val="Zkladntext"/>
        <w:rPr>
          <w:szCs w:val="18"/>
        </w:rPr>
      </w:pPr>
    </w:p>
    <w:p w:rsidR="00AE04AE" w:rsidRPr="0028408E" w:rsidRDefault="00AE04AE" w:rsidP="00AE04AE">
      <w:pPr>
        <w:spacing w:line="276" w:lineRule="auto"/>
        <w:ind w:left="426"/>
        <w:rPr>
          <w:sz w:val="18"/>
          <w:szCs w:val="18"/>
        </w:rPr>
      </w:pPr>
      <w:r w:rsidRPr="0028408E">
        <w:rPr>
          <w:sz w:val="18"/>
          <w:szCs w:val="18"/>
        </w:rPr>
        <w:t>Veková štruktúra pohľadávok je uvedená v nasledujúcom prehľade:</w:t>
      </w:r>
    </w:p>
    <w:p w:rsidR="00AE04AE" w:rsidRPr="00891481" w:rsidRDefault="00AE04AE" w:rsidP="00AE04AE">
      <w:pPr>
        <w:pStyle w:val="Zkladntext"/>
        <w:rPr>
          <w:szCs w:val="18"/>
        </w:rPr>
      </w:pPr>
    </w:p>
    <w:bookmarkStart w:id="12" w:name="_MON_1623059322"/>
    <w:bookmarkEnd w:id="12"/>
    <w:p w:rsidR="00EF0F64" w:rsidRPr="009250E5" w:rsidRDefault="00DC4741" w:rsidP="00AE04AE">
      <w:pPr>
        <w:pStyle w:val="Zkladntext"/>
        <w:rPr>
          <w:szCs w:val="18"/>
        </w:rPr>
      </w:pPr>
      <w:r w:rsidRPr="009250E5">
        <w:rPr>
          <w:szCs w:val="18"/>
        </w:rPr>
        <w:object w:dxaOrig="8823" w:dyaOrig="1532">
          <v:shape id="_x0000_i1029" type="#_x0000_t75" style="width:436.5pt;height:76.5pt" o:ole="">
            <v:imagedata r:id="rId15" o:title=""/>
          </v:shape>
          <o:OLEObject Type="Embed" ProgID="Excel.Sheet.12" ShapeID="_x0000_i1029" DrawAspect="Content" ObjectID="_1633157305" r:id="rId16"/>
        </w:object>
      </w:r>
    </w:p>
    <w:p w:rsidR="00AE04AE" w:rsidRDefault="00AE04AE" w:rsidP="00AE04AE">
      <w:pPr>
        <w:pStyle w:val="Zkladntext"/>
        <w:rPr>
          <w:szCs w:val="18"/>
        </w:rPr>
      </w:pPr>
    </w:p>
    <w:p w:rsidR="00EF0F64" w:rsidRDefault="00EF0F64" w:rsidP="00AE04AE">
      <w:pPr>
        <w:pStyle w:val="Zkladntext"/>
        <w:rPr>
          <w:szCs w:val="18"/>
        </w:rPr>
      </w:pPr>
    </w:p>
    <w:p w:rsidR="00EF0F64" w:rsidRDefault="00EF0F64" w:rsidP="00AE04AE">
      <w:pPr>
        <w:pStyle w:val="Zkladntext"/>
        <w:rPr>
          <w:szCs w:val="18"/>
        </w:rPr>
      </w:pPr>
    </w:p>
    <w:p w:rsidR="00EF0F64" w:rsidRPr="008C0838" w:rsidRDefault="00EF0F64" w:rsidP="00AE04AE">
      <w:pPr>
        <w:pStyle w:val="Zkladntext"/>
        <w:rPr>
          <w:szCs w:val="18"/>
        </w:rPr>
      </w:pPr>
    </w:p>
    <w:p w:rsidR="00AE04AE" w:rsidRPr="00090E43" w:rsidRDefault="00AE04AE" w:rsidP="00AE04AE">
      <w:pPr>
        <w:pStyle w:val="Nadpis2"/>
        <w:numPr>
          <w:ilvl w:val="0"/>
          <w:numId w:val="3"/>
        </w:numPr>
        <w:ind w:left="567" w:hanging="283"/>
        <w:rPr>
          <w:szCs w:val="18"/>
        </w:rPr>
      </w:pPr>
      <w:r w:rsidRPr="00090E43">
        <w:rPr>
          <w:szCs w:val="18"/>
        </w:rPr>
        <w:lastRenderedPageBreak/>
        <w:t>Odložená daňová pohľadávka</w:t>
      </w:r>
    </w:p>
    <w:p w:rsidR="00AE04AE" w:rsidRPr="0028408E" w:rsidRDefault="00AE04AE" w:rsidP="00AE04AE">
      <w:pPr>
        <w:ind w:left="426"/>
        <w:rPr>
          <w:color w:val="0070C0"/>
        </w:rPr>
      </w:pPr>
    </w:p>
    <w:p w:rsidR="00AE04AE" w:rsidRDefault="00AE04AE" w:rsidP="00AE04AE">
      <w:pPr>
        <w:ind w:left="426"/>
        <w:rPr>
          <w:color w:val="00B0F0"/>
          <w:sz w:val="18"/>
          <w:szCs w:val="18"/>
        </w:rPr>
      </w:pPr>
    </w:p>
    <w:p w:rsidR="00AE04AE" w:rsidRDefault="00AE04AE" w:rsidP="00AE04AE">
      <w:pPr>
        <w:pStyle w:val="Zkladntext"/>
        <w:rPr>
          <w:szCs w:val="18"/>
        </w:rPr>
      </w:pPr>
      <w:r>
        <w:rPr>
          <w:szCs w:val="18"/>
        </w:rPr>
        <w:t>Výpočet odloženej</w:t>
      </w:r>
      <w:r w:rsidRPr="00891481">
        <w:rPr>
          <w:szCs w:val="18"/>
        </w:rPr>
        <w:t xml:space="preserve"> </w:t>
      </w:r>
      <w:r>
        <w:rPr>
          <w:szCs w:val="18"/>
        </w:rPr>
        <w:t>daňovej pohľadávky</w:t>
      </w:r>
      <w:r w:rsidRPr="008C0838">
        <w:rPr>
          <w:szCs w:val="18"/>
        </w:rPr>
        <w:t xml:space="preserve"> je uvedený v nasledujúcom prehľade:</w:t>
      </w:r>
    </w:p>
    <w:p w:rsidR="00AE04AE" w:rsidRDefault="00AE04AE" w:rsidP="00AE04AE">
      <w:pPr>
        <w:pStyle w:val="Zkladntext"/>
        <w:rPr>
          <w:szCs w:val="18"/>
        </w:rPr>
      </w:pPr>
    </w:p>
    <w:bookmarkStart w:id="13" w:name="_MON_1623059936"/>
    <w:bookmarkEnd w:id="13"/>
    <w:p w:rsidR="00AE04AE" w:rsidRDefault="00085C37" w:rsidP="00090E43">
      <w:pPr>
        <w:pStyle w:val="Zkladntext"/>
        <w:rPr>
          <w:szCs w:val="18"/>
        </w:rPr>
      </w:pPr>
      <w:r w:rsidRPr="009250E5">
        <w:rPr>
          <w:szCs w:val="18"/>
        </w:rPr>
        <w:object w:dxaOrig="8837" w:dyaOrig="3217">
          <v:shape id="_x0000_i1030" type="#_x0000_t75" style="width:442.5pt;height:159pt" o:ole="">
            <v:imagedata r:id="rId17" o:title=""/>
          </v:shape>
          <o:OLEObject Type="Embed" ProgID="Excel.Sheet.12" ShapeID="_x0000_i1030" DrawAspect="Content" ObjectID="_1633157306" r:id="rId18"/>
        </w:object>
      </w:r>
      <w:r w:rsidR="00AE04AE">
        <w:rPr>
          <w:szCs w:val="18"/>
        </w:rPr>
        <w:t xml:space="preserve">Odložená daňová pohľadávka sa vykázala vo výške, v ktorej je pravdepodobné, že sa v budúcnosti využije. </w:t>
      </w:r>
    </w:p>
    <w:p w:rsidR="00AE04AE" w:rsidRDefault="00AE04AE" w:rsidP="00AE04AE">
      <w:pPr>
        <w:ind w:left="426"/>
        <w:rPr>
          <w:color w:val="00B0F0"/>
          <w:sz w:val="18"/>
          <w:szCs w:val="18"/>
        </w:rPr>
      </w:pPr>
    </w:p>
    <w:p w:rsidR="00AE04AE" w:rsidRDefault="00AE04AE" w:rsidP="00AE04AE">
      <w:pPr>
        <w:ind w:left="426"/>
        <w:jc w:val="both"/>
        <w:rPr>
          <w:sz w:val="18"/>
          <w:szCs w:val="18"/>
        </w:rPr>
      </w:pPr>
    </w:p>
    <w:p w:rsidR="00AE04AE" w:rsidRDefault="00AE04AE" w:rsidP="00AE04AE">
      <w:pPr>
        <w:pStyle w:val="Nadpis2"/>
        <w:numPr>
          <w:ilvl w:val="0"/>
          <w:numId w:val="3"/>
        </w:numPr>
        <w:pBdr>
          <w:left w:val="single" w:sz="4" w:space="4" w:color="auto"/>
        </w:pBdr>
        <w:ind w:hanging="436"/>
        <w:rPr>
          <w:szCs w:val="18"/>
        </w:rPr>
      </w:pPr>
      <w:r w:rsidRPr="00DC56A6">
        <w:rPr>
          <w:szCs w:val="18"/>
        </w:rPr>
        <w:t>Finančné účty</w:t>
      </w:r>
    </w:p>
    <w:p w:rsidR="00AE04AE" w:rsidRDefault="00AE04AE" w:rsidP="00090E43">
      <w:pPr>
        <w:pStyle w:val="Zkladntext"/>
        <w:pBdr>
          <w:left w:val="single" w:sz="4" w:space="4" w:color="auto"/>
        </w:pBdr>
        <w:ind w:left="0"/>
        <w:rPr>
          <w:szCs w:val="18"/>
        </w:rPr>
      </w:pPr>
      <w:r>
        <w:rPr>
          <w:szCs w:val="18"/>
        </w:rPr>
        <w:t xml:space="preserve">  </w:t>
      </w:r>
      <w:r w:rsidRPr="00B50225">
        <w:rPr>
          <w:szCs w:val="18"/>
        </w:rPr>
        <w:t xml:space="preserve">Ako finančné účty sú vykázané </w:t>
      </w:r>
      <w:r w:rsidRPr="00047F14">
        <w:rPr>
          <w:color w:val="0070C0"/>
          <w:szCs w:val="18"/>
        </w:rPr>
        <w:t>peniaze v pokladnici, účty v bankách a ceniny</w:t>
      </w:r>
      <w:r w:rsidRPr="00B50225">
        <w:rPr>
          <w:szCs w:val="18"/>
        </w:rPr>
        <w:t xml:space="preserve">. Účtami v bankách </w:t>
      </w:r>
      <w:r w:rsidRPr="00047F14">
        <w:rPr>
          <w:color w:val="0070C0"/>
          <w:szCs w:val="18"/>
        </w:rPr>
        <w:t xml:space="preserve">môže </w:t>
      </w:r>
      <w:r w:rsidRPr="00B50225">
        <w:rPr>
          <w:szCs w:val="18"/>
        </w:rPr>
        <w:t>Spoločnosť voľne disponovať</w:t>
      </w:r>
      <w:r w:rsidR="00526744">
        <w:rPr>
          <w:szCs w:val="18"/>
        </w:rPr>
        <w:t>.</w:t>
      </w:r>
      <w:r w:rsidRPr="00B50225">
        <w:rPr>
          <w:szCs w:val="18"/>
        </w:rPr>
        <w:t xml:space="preserve"> </w:t>
      </w:r>
    </w:p>
    <w:p w:rsidR="00AE04AE" w:rsidRDefault="00AE04AE" w:rsidP="00AE04AE">
      <w:pPr>
        <w:pStyle w:val="Zkladntext"/>
        <w:rPr>
          <w:szCs w:val="18"/>
        </w:rPr>
      </w:pPr>
    </w:p>
    <w:p w:rsidR="00AE04AE" w:rsidRPr="00B50225" w:rsidRDefault="00AE04AE" w:rsidP="00AE04AE">
      <w:pPr>
        <w:pStyle w:val="Zkladntext"/>
        <w:rPr>
          <w:szCs w:val="18"/>
        </w:rPr>
      </w:pPr>
    </w:p>
    <w:p w:rsidR="00AE04AE" w:rsidRPr="008C0838" w:rsidRDefault="00AE04AE" w:rsidP="00AE04AE">
      <w:pPr>
        <w:pStyle w:val="Nadpis2"/>
        <w:numPr>
          <w:ilvl w:val="0"/>
          <w:numId w:val="3"/>
        </w:numPr>
        <w:ind w:hanging="436"/>
        <w:rPr>
          <w:szCs w:val="18"/>
        </w:rPr>
      </w:pPr>
      <w:r w:rsidRPr="00891481">
        <w:rPr>
          <w:szCs w:val="18"/>
        </w:rPr>
        <w:t>Časové rozlíšenie</w:t>
      </w:r>
    </w:p>
    <w:p w:rsidR="00AE04AE" w:rsidRPr="00B50225" w:rsidRDefault="00AE04AE" w:rsidP="00AE04AE">
      <w:pPr>
        <w:pStyle w:val="Zkladntext"/>
        <w:rPr>
          <w:szCs w:val="18"/>
        </w:rPr>
      </w:pPr>
    </w:p>
    <w:p w:rsidR="00AE04AE" w:rsidRDefault="00AE04AE" w:rsidP="00AE04AE">
      <w:pPr>
        <w:pStyle w:val="Zkladntext"/>
        <w:rPr>
          <w:szCs w:val="18"/>
        </w:rPr>
      </w:pPr>
      <w:r w:rsidRPr="00B50225">
        <w:rPr>
          <w:szCs w:val="18"/>
        </w:rPr>
        <w:t>Ide o tieto položky:</w:t>
      </w:r>
    </w:p>
    <w:p w:rsidR="00AE04AE" w:rsidRPr="00E5531E" w:rsidRDefault="00AE04AE" w:rsidP="00AE04AE">
      <w:pPr>
        <w:pStyle w:val="Zkladntext"/>
        <w:rPr>
          <w:szCs w:val="18"/>
        </w:rPr>
      </w:pPr>
      <w:r>
        <w:rPr>
          <w:i/>
          <w:szCs w:val="18"/>
        </w:rPr>
        <w:tab/>
      </w:r>
      <w:bookmarkStart w:id="14" w:name="_MON_1623060575"/>
      <w:bookmarkEnd w:id="14"/>
      <w:r w:rsidR="00DC4741" w:rsidRPr="009250E5">
        <w:rPr>
          <w:i/>
          <w:szCs w:val="18"/>
        </w:rPr>
        <w:object w:dxaOrig="8755" w:dyaOrig="5981">
          <v:shape id="_x0000_i1031" type="#_x0000_t75" style="width:438pt;height:297pt" o:ole="">
            <v:imagedata r:id="rId19" o:title=""/>
          </v:shape>
          <o:OLEObject Type="Embed" ProgID="Excel.Sheet.12" ShapeID="_x0000_i1031" DrawAspect="Content" ObjectID="_1633157307" r:id="rId20"/>
        </w:object>
      </w:r>
    </w:p>
    <w:p w:rsidR="00AE04AE" w:rsidRPr="00FC603B" w:rsidRDefault="00AE04AE" w:rsidP="00AE04AE">
      <w:pPr>
        <w:ind w:left="426"/>
        <w:jc w:val="both"/>
        <w:rPr>
          <w:i/>
          <w:sz w:val="18"/>
          <w:szCs w:val="18"/>
        </w:rPr>
      </w:pPr>
    </w:p>
    <w:p w:rsidR="00AE04AE" w:rsidRPr="00B50225" w:rsidRDefault="00AE04AE" w:rsidP="00AE04AE">
      <w:pPr>
        <w:pStyle w:val="Nadpis2"/>
        <w:numPr>
          <w:ilvl w:val="0"/>
          <w:numId w:val="3"/>
        </w:numPr>
        <w:rPr>
          <w:szCs w:val="18"/>
        </w:rPr>
      </w:pPr>
      <w:r w:rsidRPr="00FC603B" w:rsidDel="0034638A">
        <w:rPr>
          <w:szCs w:val="18"/>
        </w:rPr>
        <w:lastRenderedPageBreak/>
        <w:t xml:space="preserve"> </w:t>
      </w:r>
      <w:bookmarkStart w:id="15" w:name="_Toc530739908"/>
      <w:r w:rsidRPr="00B50225">
        <w:rPr>
          <w:szCs w:val="18"/>
        </w:rPr>
        <w:t>Vlastné imanie</w:t>
      </w:r>
    </w:p>
    <w:p w:rsidR="00AE04AE" w:rsidRDefault="00AE04AE" w:rsidP="00AE04AE">
      <w:pPr>
        <w:rPr>
          <w:sz w:val="18"/>
          <w:szCs w:val="18"/>
        </w:rPr>
      </w:pPr>
    </w:p>
    <w:p w:rsidR="00AE04AE" w:rsidRPr="00E5531E" w:rsidRDefault="00AE04AE" w:rsidP="00AE04AE">
      <w:pPr>
        <w:pStyle w:val="AccountingPolicy"/>
        <w:ind w:left="426"/>
        <w:jc w:val="both"/>
        <w:rPr>
          <w:rFonts w:ascii="Times New Roman" w:hAnsi="Times New Roman" w:cs="Times New Roman"/>
          <w:color w:val="auto"/>
          <w:sz w:val="18"/>
          <w:szCs w:val="18"/>
          <w:lang w:val="sk-SK" w:eastAsia="en-US"/>
        </w:rPr>
      </w:pPr>
      <w:r>
        <w:rPr>
          <w:rFonts w:ascii="Times New Roman" w:hAnsi="Times New Roman" w:cs="Times New Roman"/>
          <w:color w:val="auto"/>
          <w:sz w:val="18"/>
          <w:szCs w:val="18"/>
          <w:lang w:val="sk-SK" w:eastAsia="en-US"/>
        </w:rPr>
        <w:t>Z</w:t>
      </w:r>
      <w:r w:rsidRPr="00E5531E">
        <w:rPr>
          <w:rFonts w:ascii="Times New Roman" w:hAnsi="Times New Roman" w:cs="Times New Roman"/>
          <w:color w:val="auto"/>
          <w:sz w:val="18"/>
          <w:szCs w:val="18"/>
          <w:lang w:val="sk-SK" w:eastAsia="en-US"/>
        </w:rPr>
        <w:t>ákladné imanie</w:t>
      </w:r>
      <w:r>
        <w:rPr>
          <w:rFonts w:ascii="Times New Roman" w:hAnsi="Times New Roman" w:cs="Times New Roman"/>
          <w:color w:val="auto"/>
          <w:sz w:val="18"/>
          <w:szCs w:val="18"/>
          <w:lang w:val="sk-SK" w:eastAsia="en-US"/>
        </w:rPr>
        <w:t xml:space="preserve"> Spoločnosti k 31. decembru 201</w:t>
      </w:r>
      <w:r w:rsidR="00526744">
        <w:rPr>
          <w:rFonts w:ascii="Times New Roman" w:hAnsi="Times New Roman" w:cs="Times New Roman"/>
          <w:color w:val="auto"/>
          <w:sz w:val="18"/>
          <w:szCs w:val="18"/>
          <w:lang w:val="sk-SK" w:eastAsia="en-US"/>
        </w:rPr>
        <w:t>8</w:t>
      </w:r>
      <w:r w:rsidRPr="00E5531E">
        <w:rPr>
          <w:rFonts w:ascii="Times New Roman" w:hAnsi="Times New Roman" w:cs="Times New Roman"/>
          <w:color w:val="auto"/>
          <w:sz w:val="18"/>
          <w:szCs w:val="18"/>
          <w:lang w:val="sk-SK" w:eastAsia="en-US"/>
        </w:rPr>
        <w:t xml:space="preserve"> je </w:t>
      </w:r>
      <w:r w:rsidR="00892D0B">
        <w:rPr>
          <w:rFonts w:ascii="Times New Roman" w:hAnsi="Times New Roman" w:cs="Times New Roman"/>
          <w:color w:val="auto"/>
          <w:sz w:val="18"/>
          <w:szCs w:val="18"/>
          <w:lang w:val="sk-SK" w:eastAsia="en-US"/>
        </w:rPr>
        <w:t>890 390,00</w:t>
      </w:r>
      <w:r>
        <w:rPr>
          <w:rFonts w:ascii="Times New Roman" w:hAnsi="Times New Roman" w:cs="Times New Roman"/>
          <w:color w:val="auto"/>
          <w:sz w:val="18"/>
          <w:szCs w:val="18"/>
          <w:lang w:val="sk-SK" w:eastAsia="en-US"/>
        </w:rPr>
        <w:t xml:space="preserve"> EUR (k 31. decembru 201</w:t>
      </w:r>
      <w:r w:rsidR="00892D0B">
        <w:rPr>
          <w:rFonts w:ascii="Times New Roman" w:hAnsi="Times New Roman" w:cs="Times New Roman"/>
          <w:color w:val="auto"/>
          <w:sz w:val="18"/>
          <w:szCs w:val="18"/>
          <w:lang w:val="sk-SK" w:eastAsia="en-US"/>
        </w:rPr>
        <w:t>7: 890 390,00</w:t>
      </w:r>
      <w:r>
        <w:rPr>
          <w:rFonts w:ascii="Times New Roman" w:hAnsi="Times New Roman" w:cs="Times New Roman"/>
          <w:color w:val="auto"/>
          <w:sz w:val="18"/>
          <w:szCs w:val="18"/>
          <w:lang w:val="sk-SK" w:eastAsia="en-US"/>
        </w:rPr>
        <w:t xml:space="preserve"> EUR). </w:t>
      </w:r>
    </w:p>
    <w:p w:rsidR="00AE04AE" w:rsidRPr="00FC603B" w:rsidRDefault="00AE04AE" w:rsidP="00892D0B">
      <w:pPr>
        <w:autoSpaceDE w:val="0"/>
        <w:autoSpaceDN w:val="0"/>
        <w:adjustRightInd w:val="0"/>
        <w:jc w:val="both"/>
        <w:rPr>
          <w:sz w:val="18"/>
          <w:szCs w:val="18"/>
        </w:rPr>
      </w:pPr>
    </w:p>
    <w:p w:rsidR="00AE04AE" w:rsidRPr="00FC603B" w:rsidRDefault="00AE04AE" w:rsidP="00AE04AE">
      <w:pPr>
        <w:autoSpaceDE w:val="0"/>
        <w:autoSpaceDN w:val="0"/>
        <w:adjustRightInd w:val="0"/>
        <w:ind w:left="426"/>
        <w:jc w:val="both"/>
        <w:rPr>
          <w:sz w:val="18"/>
          <w:szCs w:val="18"/>
        </w:rPr>
      </w:pPr>
    </w:p>
    <w:p w:rsidR="00AE04AE" w:rsidRDefault="00AE04AE" w:rsidP="00AE04AE">
      <w:pPr>
        <w:autoSpaceDE w:val="0"/>
        <w:autoSpaceDN w:val="0"/>
        <w:adjustRightInd w:val="0"/>
        <w:ind w:left="426"/>
        <w:jc w:val="both"/>
        <w:rPr>
          <w:sz w:val="18"/>
          <w:szCs w:val="18"/>
        </w:rPr>
      </w:pPr>
      <w:r w:rsidRPr="00FC603B">
        <w:rPr>
          <w:sz w:val="18"/>
          <w:szCs w:val="18"/>
        </w:rPr>
        <w:t>Základné imanie bolo splatené v plnom rozsahu.</w:t>
      </w:r>
    </w:p>
    <w:p w:rsidR="00AE04AE" w:rsidRDefault="00AE04AE" w:rsidP="00AE04AE">
      <w:pPr>
        <w:autoSpaceDE w:val="0"/>
        <w:autoSpaceDN w:val="0"/>
        <w:adjustRightInd w:val="0"/>
        <w:ind w:left="426"/>
        <w:jc w:val="both"/>
        <w:rPr>
          <w:sz w:val="18"/>
          <w:szCs w:val="18"/>
        </w:rPr>
      </w:pPr>
    </w:p>
    <w:p w:rsidR="00AE04AE" w:rsidRDefault="00AE04AE" w:rsidP="00AE04AE">
      <w:pPr>
        <w:pStyle w:val="Zkladntext"/>
        <w:rPr>
          <w:i/>
          <w:color w:val="00B0F0"/>
          <w:szCs w:val="18"/>
        </w:rPr>
      </w:pPr>
    </w:p>
    <w:p w:rsidR="00AE04AE" w:rsidRDefault="00AE04AE" w:rsidP="00AE04AE">
      <w:pPr>
        <w:pStyle w:val="Zkladntext"/>
        <w:pBdr>
          <w:left w:val="single" w:sz="4" w:space="4" w:color="auto"/>
        </w:pBdr>
        <w:rPr>
          <w:szCs w:val="18"/>
        </w:rPr>
      </w:pPr>
      <w:r>
        <w:rPr>
          <w:szCs w:val="18"/>
        </w:rPr>
        <w:t>Sumy, ktoré neboli účtované ako náklad alebo výnos, ale priamo na účty vlastného imania, sú uvedené v </w:t>
      </w:r>
      <w:r w:rsidRPr="00F546B3">
        <w:rPr>
          <w:szCs w:val="18"/>
        </w:rPr>
        <w:t xml:space="preserve">časti </w:t>
      </w:r>
      <w:r w:rsidRPr="00F53D2F">
        <w:rPr>
          <w:szCs w:val="18"/>
          <w:highlight w:val="lightGray"/>
        </w:rPr>
        <w:t>O</w:t>
      </w:r>
      <w:r w:rsidRPr="0028408E">
        <w:rPr>
          <w:szCs w:val="18"/>
        </w:rPr>
        <w:t>.</w:t>
      </w:r>
      <w:r w:rsidRPr="00F546B3">
        <w:rPr>
          <w:szCs w:val="18"/>
        </w:rPr>
        <w:t xml:space="preserve"> Prehľad</w:t>
      </w:r>
      <w:r>
        <w:rPr>
          <w:szCs w:val="18"/>
        </w:rPr>
        <w:t xml:space="preserve"> o pohybe vlastného imania. </w:t>
      </w:r>
    </w:p>
    <w:p w:rsidR="00AE04AE" w:rsidRDefault="00AE04AE" w:rsidP="00AE04AE">
      <w:pPr>
        <w:pStyle w:val="Zkladntext"/>
        <w:ind w:left="0"/>
        <w:rPr>
          <w:szCs w:val="18"/>
        </w:rPr>
      </w:pPr>
    </w:p>
    <w:p w:rsidR="00AE04AE" w:rsidRDefault="00892D0B" w:rsidP="00AE04AE">
      <w:pPr>
        <w:pStyle w:val="Zkladntext"/>
      </w:pPr>
      <w:r>
        <w:t>Účtovná strata za rok 2017</w:t>
      </w:r>
      <w:r w:rsidR="00AE04AE">
        <w:t xml:space="preserve"> vo </w:t>
      </w:r>
      <w:r>
        <w:t>výške 257 954,00€ bola preúčtované na neuhradenú stratu z minulých období.</w:t>
      </w:r>
    </w:p>
    <w:p w:rsidR="00AE04AE" w:rsidRDefault="00AE04AE" w:rsidP="00AE04AE">
      <w:pPr>
        <w:pStyle w:val="Zkladntext"/>
      </w:pPr>
    </w:p>
    <w:bookmarkStart w:id="16" w:name="_MON_1623061293"/>
    <w:bookmarkEnd w:id="16"/>
    <w:p w:rsidR="00AE04AE" w:rsidRDefault="00892D0B" w:rsidP="00AE04AE">
      <w:pPr>
        <w:pStyle w:val="Zkladntext"/>
        <w:pBdr>
          <w:left w:val="single" w:sz="4" w:space="4" w:color="auto"/>
        </w:pBdr>
        <w:rPr>
          <w:szCs w:val="18"/>
        </w:rPr>
      </w:pPr>
      <w:r w:rsidRPr="009250E5">
        <w:rPr>
          <w:szCs w:val="18"/>
        </w:rPr>
        <w:object w:dxaOrig="9047" w:dyaOrig="2270">
          <v:shape id="_x0000_i1032" type="#_x0000_t75" style="width:438.75pt;height:112.5pt" o:ole="">
            <v:imagedata r:id="rId21" o:title=""/>
          </v:shape>
          <o:OLEObject Type="Embed" ProgID="Excel.Sheet.12" ShapeID="_x0000_i1032" DrawAspect="Content" ObjectID="_1633157308" r:id="rId22"/>
        </w:object>
      </w:r>
    </w:p>
    <w:p w:rsidR="00AE04AE" w:rsidRDefault="00AE04AE" w:rsidP="00AE04AE">
      <w:pPr>
        <w:pStyle w:val="Zkladntext"/>
        <w:rPr>
          <w:szCs w:val="18"/>
        </w:rPr>
      </w:pPr>
    </w:p>
    <w:p w:rsidR="00AE04AE" w:rsidRDefault="00AE04AE" w:rsidP="00AE04AE">
      <w:pPr>
        <w:pStyle w:val="Zkladntext"/>
      </w:pPr>
      <w:r>
        <w:t>O rozdelení výsledku hospodárenia za účtovné obdobie 201</w:t>
      </w:r>
      <w:r w:rsidR="00892D0B">
        <w:t>8</w:t>
      </w:r>
      <w:r>
        <w:t xml:space="preserve"> vo výške </w:t>
      </w:r>
      <w:r w:rsidR="00892D0B">
        <w:t xml:space="preserve">– </w:t>
      </w:r>
      <w:r w:rsidR="00085C37">
        <w:t>209 312,00</w:t>
      </w:r>
      <w:r>
        <w:t xml:space="preserve"> EUR rozhodne valné zhromaždenie. Návrh štatutárneho orgánu valnému zhromaždeniu je takýto:</w:t>
      </w:r>
    </w:p>
    <w:p w:rsidR="00AE04AE" w:rsidRDefault="00AE04AE" w:rsidP="00892D0B">
      <w:pPr>
        <w:pStyle w:val="Zkladntext"/>
        <w:ind w:left="0"/>
      </w:pPr>
    </w:p>
    <w:p w:rsidR="00AE04AE" w:rsidRDefault="00AE04AE" w:rsidP="00085C37">
      <w:pPr>
        <w:pStyle w:val="Zkladntext"/>
        <w:numPr>
          <w:ilvl w:val="0"/>
          <w:numId w:val="10"/>
        </w:numPr>
      </w:pPr>
      <w:r>
        <w:t xml:space="preserve">prevod na </w:t>
      </w:r>
      <w:r w:rsidR="00892D0B">
        <w:t>neuhradenú stratu</w:t>
      </w:r>
      <w:r>
        <w:t xml:space="preserve"> minulých rokov </w:t>
      </w:r>
      <w:r w:rsidR="00085C37">
        <w:t>209 312,</w:t>
      </w:r>
      <w:r w:rsidR="00892D0B">
        <w:t>00</w:t>
      </w:r>
      <w:r>
        <w:t xml:space="preserve"> EUR.</w:t>
      </w:r>
    </w:p>
    <w:p w:rsidR="00892D0B" w:rsidRDefault="00892D0B" w:rsidP="00892D0B">
      <w:pPr>
        <w:pStyle w:val="Zkladntext"/>
      </w:pPr>
    </w:p>
    <w:p w:rsidR="00AE04AE" w:rsidRDefault="00AE04AE" w:rsidP="00AE04AE">
      <w:pPr>
        <w:pStyle w:val="Zkladntext"/>
      </w:pPr>
    </w:p>
    <w:p w:rsidR="00AE04AE" w:rsidRPr="00B50225" w:rsidRDefault="00AE04AE" w:rsidP="00AE04AE">
      <w:pPr>
        <w:pStyle w:val="Nadpis2"/>
        <w:numPr>
          <w:ilvl w:val="0"/>
          <w:numId w:val="3"/>
        </w:numPr>
        <w:rPr>
          <w:szCs w:val="18"/>
        </w:rPr>
      </w:pPr>
      <w:r>
        <w:br w:type="page"/>
      </w:r>
      <w:r w:rsidRPr="00B50225">
        <w:rPr>
          <w:szCs w:val="18"/>
        </w:rPr>
        <w:lastRenderedPageBreak/>
        <w:t>Rezervy</w:t>
      </w:r>
    </w:p>
    <w:bookmarkEnd w:id="15"/>
    <w:p w:rsidR="00AE04AE" w:rsidRPr="00B50225" w:rsidRDefault="00AE04AE" w:rsidP="00AE04AE">
      <w:pPr>
        <w:pStyle w:val="Zkladntext"/>
        <w:rPr>
          <w:szCs w:val="18"/>
        </w:rPr>
      </w:pPr>
    </w:p>
    <w:p w:rsidR="00AE04AE" w:rsidRPr="00B50225" w:rsidRDefault="00AE04AE" w:rsidP="00AE04AE">
      <w:pPr>
        <w:pStyle w:val="Zkladntext"/>
        <w:rPr>
          <w:szCs w:val="18"/>
        </w:rPr>
      </w:pPr>
      <w:r w:rsidRPr="00B50225">
        <w:rPr>
          <w:szCs w:val="18"/>
        </w:rPr>
        <w:t>Prehľad o rezervách za bežné účtovné obdobie je uvedený v nasledujúcom prehľade:</w:t>
      </w:r>
    </w:p>
    <w:p w:rsidR="00AE04AE" w:rsidRPr="00891481" w:rsidRDefault="00AE04AE" w:rsidP="00AE04AE">
      <w:pPr>
        <w:pStyle w:val="Zkladntext"/>
        <w:jc w:val="left"/>
        <w:rPr>
          <w:szCs w:val="18"/>
        </w:rPr>
      </w:pPr>
    </w:p>
    <w:bookmarkStart w:id="17" w:name="_MON_1623061405"/>
    <w:bookmarkEnd w:id="17"/>
    <w:p w:rsidR="00AE04AE" w:rsidRDefault="00892D0B" w:rsidP="00AE04AE">
      <w:pPr>
        <w:ind w:left="426"/>
        <w:rPr>
          <w:sz w:val="18"/>
          <w:szCs w:val="18"/>
        </w:rPr>
      </w:pPr>
      <w:r w:rsidRPr="009250E5">
        <w:rPr>
          <w:sz w:val="18"/>
          <w:szCs w:val="18"/>
        </w:rPr>
        <w:object w:dxaOrig="8687" w:dyaOrig="7614">
          <v:shape id="_x0000_i1033" type="#_x0000_t75" style="width:435pt;height:377.25pt" o:ole="">
            <v:imagedata r:id="rId23" o:title=""/>
          </v:shape>
          <o:OLEObject Type="Embed" ProgID="Excel.Sheet.12" ShapeID="_x0000_i1033" DrawAspect="Content" ObjectID="_1633157309" r:id="rId24"/>
        </w:object>
      </w:r>
    </w:p>
    <w:p w:rsidR="00AE04AE" w:rsidRPr="000F4640" w:rsidRDefault="00AE04AE" w:rsidP="00AE04AE">
      <w:pPr>
        <w:ind w:left="426"/>
        <w:rPr>
          <w:sz w:val="18"/>
          <w:szCs w:val="18"/>
        </w:rPr>
      </w:pPr>
    </w:p>
    <w:p w:rsidR="00AE04AE" w:rsidRDefault="00AE04AE" w:rsidP="00AE04AE">
      <w:pPr>
        <w:pStyle w:val="Zkladntext"/>
        <w:ind w:left="0"/>
        <w:jc w:val="left"/>
        <w:rPr>
          <w:szCs w:val="18"/>
        </w:rPr>
      </w:pPr>
    </w:p>
    <w:p w:rsidR="00AE04AE" w:rsidRPr="00EB5698" w:rsidRDefault="00AE04AE" w:rsidP="00AE04AE">
      <w:pPr>
        <w:pStyle w:val="Nadpis2"/>
        <w:numPr>
          <w:ilvl w:val="0"/>
          <w:numId w:val="3"/>
        </w:numPr>
        <w:ind w:left="851" w:hanging="425"/>
        <w:rPr>
          <w:szCs w:val="18"/>
        </w:rPr>
      </w:pPr>
      <w:bookmarkStart w:id="18" w:name="_Toc530739909"/>
      <w:r w:rsidRPr="00EB5698">
        <w:rPr>
          <w:szCs w:val="18"/>
        </w:rPr>
        <w:t>Záväzky</w:t>
      </w:r>
      <w:bookmarkEnd w:id="18"/>
    </w:p>
    <w:p w:rsidR="00AE04AE" w:rsidRPr="00EB5698" w:rsidRDefault="00AE04AE" w:rsidP="00AE04AE">
      <w:pPr>
        <w:pStyle w:val="Zkladntext"/>
        <w:rPr>
          <w:szCs w:val="18"/>
        </w:rPr>
      </w:pPr>
    </w:p>
    <w:p w:rsidR="00AE04AE" w:rsidRDefault="00AE04AE" w:rsidP="00AE04AE">
      <w:pPr>
        <w:pStyle w:val="Zkladntext"/>
        <w:rPr>
          <w:szCs w:val="18"/>
        </w:rPr>
      </w:pPr>
      <w:r w:rsidRPr="00EB5698">
        <w:rPr>
          <w:szCs w:val="18"/>
        </w:rPr>
        <w:t>Záväzky (okrem bankových úverov, pôžičiek a návratných finančných výpomocí</w:t>
      </w:r>
      <w:r>
        <w:rPr>
          <w:szCs w:val="18"/>
        </w:rPr>
        <w:t>, záväzkov zo sociálneho fondu, odloženého daňového záväzku a rezerv</w:t>
      </w:r>
      <w:r w:rsidRPr="00EB5698">
        <w:rPr>
          <w:szCs w:val="18"/>
        </w:rPr>
        <w:t>) podľa doby splatnosti sú nasledovné:</w:t>
      </w:r>
    </w:p>
    <w:p w:rsidR="00AE04AE" w:rsidRDefault="00AE04AE" w:rsidP="00AE04AE">
      <w:pPr>
        <w:pStyle w:val="Zkladntext"/>
        <w:rPr>
          <w:szCs w:val="18"/>
        </w:rPr>
      </w:pPr>
    </w:p>
    <w:bookmarkStart w:id="19" w:name="_MON_1623061925"/>
    <w:bookmarkEnd w:id="19"/>
    <w:p w:rsidR="00AE04AE" w:rsidRDefault="00090E43" w:rsidP="00AE04AE">
      <w:pPr>
        <w:pStyle w:val="Zkladntext"/>
        <w:rPr>
          <w:szCs w:val="18"/>
        </w:rPr>
      </w:pPr>
      <w:r w:rsidRPr="009250E5">
        <w:rPr>
          <w:szCs w:val="18"/>
        </w:rPr>
        <w:object w:dxaOrig="8812" w:dyaOrig="1530">
          <v:shape id="_x0000_i1034" type="#_x0000_t75" style="width:441pt;height:76.5pt" o:ole="">
            <v:imagedata r:id="rId25" o:title=""/>
          </v:shape>
          <o:OLEObject Type="Embed" ProgID="Excel.Sheet.12" ShapeID="_x0000_i1034" DrawAspect="Content" ObjectID="_1633157310" r:id="rId26"/>
        </w:object>
      </w:r>
    </w:p>
    <w:p w:rsidR="00356FE7" w:rsidRDefault="00356FE7" w:rsidP="00AE04AE">
      <w:pPr>
        <w:pStyle w:val="Zkladntext"/>
        <w:rPr>
          <w:szCs w:val="18"/>
        </w:rPr>
      </w:pPr>
    </w:p>
    <w:p w:rsidR="00356FE7" w:rsidRDefault="00356FE7" w:rsidP="00AE04AE">
      <w:pPr>
        <w:pStyle w:val="Zkladntext"/>
        <w:rPr>
          <w:szCs w:val="18"/>
        </w:rPr>
      </w:pPr>
    </w:p>
    <w:p w:rsidR="00356FE7" w:rsidRDefault="00356FE7" w:rsidP="00AE04AE">
      <w:pPr>
        <w:pStyle w:val="Zkladntext"/>
        <w:rPr>
          <w:szCs w:val="18"/>
        </w:rPr>
      </w:pPr>
    </w:p>
    <w:p w:rsidR="00356FE7" w:rsidRDefault="00356FE7" w:rsidP="00AE04AE">
      <w:pPr>
        <w:pStyle w:val="Zkladntext"/>
        <w:rPr>
          <w:szCs w:val="18"/>
        </w:rPr>
      </w:pPr>
    </w:p>
    <w:p w:rsidR="00356FE7" w:rsidRDefault="00356FE7" w:rsidP="00AE04AE">
      <w:pPr>
        <w:pStyle w:val="Zkladntext"/>
        <w:rPr>
          <w:szCs w:val="18"/>
        </w:rPr>
      </w:pPr>
    </w:p>
    <w:p w:rsidR="00356FE7" w:rsidRDefault="00356FE7" w:rsidP="00AE04AE">
      <w:pPr>
        <w:pStyle w:val="Zkladntext"/>
        <w:rPr>
          <w:szCs w:val="18"/>
        </w:rPr>
      </w:pPr>
    </w:p>
    <w:p w:rsidR="00356FE7" w:rsidRDefault="00356FE7" w:rsidP="00AE04AE">
      <w:pPr>
        <w:pStyle w:val="Zkladntext"/>
        <w:rPr>
          <w:szCs w:val="18"/>
        </w:rPr>
      </w:pPr>
    </w:p>
    <w:p w:rsidR="00AE04AE" w:rsidRDefault="00AE04AE" w:rsidP="00AE04AE">
      <w:pPr>
        <w:pStyle w:val="Zkladntext"/>
        <w:rPr>
          <w:szCs w:val="18"/>
        </w:rPr>
      </w:pPr>
    </w:p>
    <w:p w:rsidR="00AE04AE" w:rsidRDefault="00AE04AE" w:rsidP="00F036BD">
      <w:pPr>
        <w:pStyle w:val="Zkladntext"/>
        <w:rPr>
          <w:szCs w:val="18"/>
        </w:rPr>
      </w:pPr>
      <w:r w:rsidRPr="00EB5698">
        <w:rPr>
          <w:szCs w:val="18"/>
        </w:rPr>
        <w:t>Štruktúra záväzkov (okrem bankových úverov, pôžičiek a návratných finančných výpomocí</w:t>
      </w:r>
      <w:r>
        <w:rPr>
          <w:szCs w:val="18"/>
        </w:rPr>
        <w:t>, záväzkov zo sociálneho fondu, odloženého daňového záväzku a rezerv</w:t>
      </w:r>
      <w:r w:rsidRPr="00EB5698">
        <w:rPr>
          <w:szCs w:val="18"/>
        </w:rPr>
        <w:t>) podľa zostatkovej doby splatnosti k 31. decembru 201</w:t>
      </w:r>
      <w:r w:rsidR="00F036BD">
        <w:rPr>
          <w:szCs w:val="18"/>
        </w:rPr>
        <w:t>8</w:t>
      </w:r>
      <w:r w:rsidRPr="00EB5698">
        <w:rPr>
          <w:szCs w:val="18"/>
        </w:rPr>
        <w:t xml:space="preserve"> je uvedená v nasledujúcom prehľade:</w:t>
      </w:r>
    </w:p>
    <w:p w:rsidR="00AE04AE" w:rsidRDefault="00AE04AE" w:rsidP="00AE04AE">
      <w:pPr>
        <w:pStyle w:val="Zkladntext"/>
        <w:rPr>
          <w:szCs w:val="18"/>
        </w:rPr>
      </w:pPr>
    </w:p>
    <w:p w:rsidR="00AE04AE" w:rsidRPr="00B50225" w:rsidRDefault="00AE04AE" w:rsidP="00AE04AE">
      <w:pPr>
        <w:pStyle w:val="Zkladntext"/>
        <w:rPr>
          <w:szCs w:val="18"/>
        </w:rPr>
      </w:pPr>
    </w:p>
    <w:bookmarkStart w:id="20" w:name="_MON_1623062127"/>
    <w:bookmarkEnd w:id="20"/>
    <w:p w:rsidR="00AE04AE" w:rsidRDefault="003C2FF4" w:rsidP="00AE04AE">
      <w:pPr>
        <w:pStyle w:val="Zkladntext"/>
        <w:rPr>
          <w:szCs w:val="18"/>
        </w:rPr>
      </w:pPr>
      <w:r w:rsidRPr="00C254F5">
        <w:rPr>
          <w:szCs w:val="18"/>
        </w:rPr>
        <w:object w:dxaOrig="8253" w:dyaOrig="7276">
          <v:shape id="_x0000_i1035" type="#_x0000_t75" style="width:437.25pt;height:371.25pt" o:ole="">
            <v:imagedata r:id="rId27" o:title=""/>
          </v:shape>
          <o:OLEObject Type="Embed" ProgID="Excel.Sheet.12" ShapeID="_x0000_i1035" DrawAspect="Content" ObjectID="_1633157311" r:id="rId28"/>
        </w:object>
      </w:r>
    </w:p>
    <w:p w:rsidR="00356FE7" w:rsidRDefault="00356FE7" w:rsidP="00AE04AE">
      <w:pPr>
        <w:pStyle w:val="Zkladntext"/>
        <w:rPr>
          <w:szCs w:val="18"/>
        </w:rPr>
      </w:pPr>
    </w:p>
    <w:p w:rsidR="00356FE7" w:rsidRDefault="00356FE7" w:rsidP="00AE04AE">
      <w:pPr>
        <w:pStyle w:val="Zkladntext"/>
        <w:rPr>
          <w:szCs w:val="18"/>
        </w:rPr>
      </w:pPr>
    </w:p>
    <w:p w:rsidR="00356FE7" w:rsidRDefault="00356FE7" w:rsidP="00AE04AE">
      <w:pPr>
        <w:pStyle w:val="Zkladntext"/>
        <w:rPr>
          <w:szCs w:val="18"/>
        </w:rPr>
      </w:pPr>
    </w:p>
    <w:p w:rsidR="00356FE7" w:rsidRDefault="00356FE7" w:rsidP="00AE04AE">
      <w:pPr>
        <w:pStyle w:val="Zkladntext"/>
        <w:rPr>
          <w:szCs w:val="18"/>
        </w:rPr>
      </w:pPr>
    </w:p>
    <w:p w:rsidR="00356FE7" w:rsidRDefault="00356FE7" w:rsidP="00AE04AE">
      <w:pPr>
        <w:pStyle w:val="Zkladntext"/>
        <w:rPr>
          <w:szCs w:val="18"/>
        </w:rPr>
      </w:pPr>
    </w:p>
    <w:p w:rsidR="00356FE7" w:rsidRDefault="00356FE7" w:rsidP="00AE04AE">
      <w:pPr>
        <w:pStyle w:val="Zkladntext"/>
        <w:rPr>
          <w:szCs w:val="18"/>
        </w:rPr>
      </w:pPr>
    </w:p>
    <w:p w:rsidR="00356FE7" w:rsidRDefault="00356FE7" w:rsidP="00AE04AE">
      <w:pPr>
        <w:pStyle w:val="Zkladntext"/>
        <w:rPr>
          <w:szCs w:val="18"/>
        </w:rPr>
      </w:pPr>
    </w:p>
    <w:p w:rsidR="00356FE7" w:rsidRDefault="00356FE7" w:rsidP="00AE04AE">
      <w:pPr>
        <w:pStyle w:val="Zkladntext"/>
        <w:rPr>
          <w:szCs w:val="18"/>
        </w:rPr>
      </w:pPr>
    </w:p>
    <w:p w:rsidR="00356FE7" w:rsidRDefault="00356FE7" w:rsidP="00AE04AE">
      <w:pPr>
        <w:pStyle w:val="Zkladntext"/>
        <w:rPr>
          <w:szCs w:val="18"/>
        </w:rPr>
      </w:pPr>
    </w:p>
    <w:p w:rsidR="00356FE7" w:rsidRDefault="00356FE7" w:rsidP="00AE04AE">
      <w:pPr>
        <w:pStyle w:val="Zkladntext"/>
        <w:rPr>
          <w:szCs w:val="18"/>
        </w:rPr>
      </w:pPr>
    </w:p>
    <w:p w:rsidR="00356FE7" w:rsidRDefault="00356FE7" w:rsidP="00AE04AE">
      <w:pPr>
        <w:pStyle w:val="Zkladntext"/>
        <w:rPr>
          <w:szCs w:val="18"/>
        </w:rPr>
      </w:pPr>
    </w:p>
    <w:p w:rsidR="00356FE7" w:rsidRDefault="00356FE7" w:rsidP="00AE04AE">
      <w:pPr>
        <w:pStyle w:val="Zkladntext"/>
        <w:rPr>
          <w:szCs w:val="18"/>
        </w:rPr>
      </w:pPr>
    </w:p>
    <w:p w:rsidR="00356FE7" w:rsidRDefault="00356FE7" w:rsidP="00AE04AE">
      <w:pPr>
        <w:pStyle w:val="Zkladntext"/>
        <w:rPr>
          <w:szCs w:val="18"/>
        </w:rPr>
      </w:pPr>
    </w:p>
    <w:p w:rsidR="00356FE7" w:rsidRDefault="00356FE7" w:rsidP="00AE04AE">
      <w:pPr>
        <w:pStyle w:val="Zkladntext"/>
        <w:rPr>
          <w:szCs w:val="18"/>
        </w:rPr>
      </w:pPr>
    </w:p>
    <w:p w:rsidR="00356FE7" w:rsidRDefault="00356FE7" w:rsidP="00AE04AE">
      <w:pPr>
        <w:pStyle w:val="Zkladntext"/>
        <w:rPr>
          <w:szCs w:val="18"/>
        </w:rPr>
      </w:pPr>
    </w:p>
    <w:p w:rsidR="00356FE7" w:rsidRDefault="00356FE7" w:rsidP="00AE04AE">
      <w:pPr>
        <w:pStyle w:val="Zkladntext"/>
        <w:rPr>
          <w:szCs w:val="18"/>
        </w:rPr>
      </w:pPr>
    </w:p>
    <w:p w:rsidR="00356FE7" w:rsidRDefault="00356FE7" w:rsidP="00AE04AE">
      <w:pPr>
        <w:pStyle w:val="Zkladntext"/>
        <w:rPr>
          <w:szCs w:val="18"/>
        </w:rPr>
      </w:pPr>
    </w:p>
    <w:p w:rsidR="00356FE7" w:rsidRPr="00891481" w:rsidRDefault="00356FE7" w:rsidP="00AE04AE">
      <w:pPr>
        <w:pStyle w:val="Zkladntext"/>
        <w:rPr>
          <w:szCs w:val="18"/>
        </w:rPr>
      </w:pPr>
    </w:p>
    <w:p w:rsidR="00AE04AE" w:rsidRDefault="00AE04AE" w:rsidP="00AE04AE">
      <w:pPr>
        <w:spacing w:after="200" w:line="276" w:lineRule="auto"/>
        <w:rPr>
          <w:sz w:val="18"/>
          <w:szCs w:val="18"/>
        </w:rPr>
      </w:pPr>
      <w:r>
        <w:rPr>
          <w:szCs w:val="18"/>
        </w:rPr>
        <w:br w:type="page"/>
      </w:r>
    </w:p>
    <w:p w:rsidR="00356FE7" w:rsidRDefault="00356FE7" w:rsidP="00AE04AE">
      <w:pPr>
        <w:pStyle w:val="Zkladntext"/>
        <w:rPr>
          <w:szCs w:val="18"/>
        </w:rPr>
      </w:pPr>
    </w:p>
    <w:p w:rsidR="00AE04AE" w:rsidRPr="00B50225" w:rsidRDefault="00AE04AE" w:rsidP="00AE04AE">
      <w:pPr>
        <w:pStyle w:val="Zkladntext"/>
        <w:rPr>
          <w:szCs w:val="18"/>
        </w:rPr>
      </w:pPr>
      <w:r w:rsidRPr="00ED3E32">
        <w:rPr>
          <w:szCs w:val="18"/>
        </w:rPr>
        <w:t>Štruktúra záväzkov (okrem bankových úverov, pôžičiek a návratných finančných výpomocí</w:t>
      </w:r>
      <w:r>
        <w:rPr>
          <w:szCs w:val="18"/>
        </w:rPr>
        <w:t>,</w:t>
      </w:r>
      <w:r w:rsidRPr="00CA7F80">
        <w:rPr>
          <w:szCs w:val="18"/>
        </w:rPr>
        <w:t xml:space="preserve"> </w:t>
      </w:r>
      <w:r>
        <w:rPr>
          <w:szCs w:val="18"/>
        </w:rPr>
        <w:t>záväzkov zo sociálneho fondu, odloženého daňového záväzku a rezerv</w:t>
      </w:r>
      <w:r w:rsidRPr="00ED3E32">
        <w:rPr>
          <w:szCs w:val="18"/>
        </w:rPr>
        <w:t>) podľa zostatkovej doby splatnosti k 31. decembru 201</w:t>
      </w:r>
      <w:r w:rsidR="00356FE7">
        <w:rPr>
          <w:szCs w:val="18"/>
        </w:rPr>
        <w:t>7</w:t>
      </w:r>
      <w:r w:rsidRPr="00ED3E32">
        <w:rPr>
          <w:szCs w:val="18"/>
        </w:rPr>
        <w:t xml:space="preserve"> je uvedená v nasledujúcom prehľade:</w:t>
      </w:r>
    </w:p>
    <w:p w:rsidR="00AE04AE" w:rsidRDefault="00AE04AE" w:rsidP="00AE04AE">
      <w:pPr>
        <w:pStyle w:val="Zkladntext"/>
        <w:rPr>
          <w:szCs w:val="18"/>
        </w:rPr>
      </w:pPr>
    </w:p>
    <w:p w:rsidR="00AE04AE" w:rsidRDefault="00AE04AE" w:rsidP="00AE04AE">
      <w:pPr>
        <w:pStyle w:val="Zkladntext"/>
        <w:rPr>
          <w:szCs w:val="18"/>
        </w:rPr>
      </w:pPr>
    </w:p>
    <w:bookmarkStart w:id="21" w:name="_MON_1623063746"/>
    <w:bookmarkEnd w:id="21"/>
    <w:p w:rsidR="00AE04AE" w:rsidRDefault="00356FE7" w:rsidP="00AE04AE">
      <w:pPr>
        <w:pStyle w:val="Zkladntext"/>
        <w:rPr>
          <w:szCs w:val="18"/>
        </w:rPr>
      </w:pPr>
      <w:r w:rsidRPr="00C254F5">
        <w:rPr>
          <w:szCs w:val="18"/>
        </w:rPr>
        <w:object w:dxaOrig="8253" w:dyaOrig="7276">
          <v:shape id="_x0000_i1036" type="#_x0000_t75" style="width:437.25pt;height:363.75pt" o:ole="">
            <v:imagedata r:id="rId29" o:title=""/>
          </v:shape>
          <o:OLEObject Type="Embed" ProgID="Excel.Sheet.12" ShapeID="_x0000_i1036" DrawAspect="Content" ObjectID="_1633157312" r:id="rId30"/>
        </w:object>
      </w:r>
    </w:p>
    <w:p w:rsidR="00AE04AE" w:rsidRDefault="00AE04AE" w:rsidP="00AE04AE">
      <w:pPr>
        <w:pStyle w:val="Zkladntext"/>
        <w:rPr>
          <w:szCs w:val="18"/>
        </w:rPr>
      </w:pPr>
    </w:p>
    <w:p w:rsidR="00AE04AE" w:rsidRDefault="00AE04AE" w:rsidP="00AE04AE">
      <w:pPr>
        <w:pStyle w:val="Zkladntext"/>
        <w:rPr>
          <w:szCs w:val="18"/>
        </w:rPr>
      </w:pPr>
    </w:p>
    <w:p w:rsidR="00AE04AE" w:rsidRDefault="00AE04AE" w:rsidP="00AE04AE">
      <w:pPr>
        <w:pStyle w:val="Zkladntext"/>
        <w:rPr>
          <w:szCs w:val="18"/>
        </w:rPr>
      </w:pPr>
    </w:p>
    <w:p w:rsidR="00AE04AE" w:rsidRDefault="00AE04AE" w:rsidP="00AE04AE">
      <w:pPr>
        <w:pStyle w:val="Zkladntext"/>
        <w:rPr>
          <w:szCs w:val="18"/>
        </w:rPr>
      </w:pPr>
    </w:p>
    <w:p w:rsidR="00AE04AE" w:rsidRPr="008C0838" w:rsidRDefault="00AE04AE" w:rsidP="00AE04AE">
      <w:pPr>
        <w:pStyle w:val="Nadpis2"/>
        <w:numPr>
          <w:ilvl w:val="0"/>
          <w:numId w:val="3"/>
        </w:numPr>
        <w:rPr>
          <w:szCs w:val="18"/>
        </w:rPr>
      </w:pPr>
      <w:r w:rsidRPr="00891481">
        <w:rPr>
          <w:szCs w:val="18"/>
        </w:rPr>
        <w:t>Sociálny fond</w:t>
      </w:r>
    </w:p>
    <w:p w:rsidR="00AE04AE" w:rsidRPr="00B50225" w:rsidRDefault="00AE04AE" w:rsidP="00AE04AE">
      <w:pPr>
        <w:pStyle w:val="Zkladntext"/>
        <w:rPr>
          <w:szCs w:val="18"/>
        </w:rPr>
      </w:pPr>
    </w:p>
    <w:p w:rsidR="00AE04AE" w:rsidRDefault="00AE04AE" w:rsidP="00AE04AE">
      <w:pPr>
        <w:pStyle w:val="Zkladntext"/>
        <w:rPr>
          <w:szCs w:val="18"/>
        </w:rPr>
      </w:pPr>
      <w:r w:rsidRPr="00B50225">
        <w:rPr>
          <w:szCs w:val="18"/>
        </w:rPr>
        <w:t>Tvorba a čerpanie sociálneho fondu v priebehu účtovného obdobia sú znázornené v nasledujúcom prehľade:</w:t>
      </w:r>
    </w:p>
    <w:p w:rsidR="00AE04AE" w:rsidRDefault="00AE04AE" w:rsidP="00AE04AE">
      <w:pPr>
        <w:pStyle w:val="Zkladntext"/>
        <w:rPr>
          <w:szCs w:val="18"/>
        </w:rPr>
      </w:pPr>
    </w:p>
    <w:bookmarkStart w:id="22" w:name="_MON_1623064738"/>
    <w:bookmarkEnd w:id="22"/>
    <w:p w:rsidR="00AE04AE" w:rsidRDefault="005737CE" w:rsidP="00AE04AE">
      <w:pPr>
        <w:pStyle w:val="Zkladntext"/>
        <w:rPr>
          <w:szCs w:val="18"/>
        </w:rPr>
      </w:pPr>
      <w:r w:rsidRPr="009250E5">
        <w:rPr>
          <w:szCs w:val="18"/>
        </w:rPr>
        <w:object w:dxaOrig="8798" w:dyaOrig="2023">
          <v:shape id="_x0000_i1037" type="#_x0000_t75" style="width:440.25pt;height:101.25pt" o:ole="">
            <v:imagedata r:id="rId31" o:title=""/>
          </v:shape>
          <o:OLEObject Type="Embed" ProgID="Excel.Sheet.12" ShapeID="_x0000_i1037" DrawAspect="Content" ObjectID="_1633157313" r:id="rId32"/>
        </w:object>
      </w:r>
    </w:p>
    <w:p w:rsidR="00AE04AE" w:rsidRDefault="00AE04AE" w:rsidP="00AE04AE">
      <w:pPr>
        <w:pStyle w:val="Zkladntext"/>
        <w:rPr>
          <w:szCs w:val="18"/>
        </w:rPr>
      </w:pPr>
    </w:p>
    <w:p w:rsidR="00AE04AE" w:rsidRDefault="00AE04AE" w:rsidP="00AE04AE">
      <w:pPr>
        <w:pStyle w:val="Zkladntext"/>
        <w:rPr>
          <w:szCs w:val="18"/>
        </w:rPr>
      </w:pPr>
      <w:r w:rsidRPr="00B50225">
        <w:rPr>
          <w:szCs w:val="18"/>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AE04AE" w:rsidRDefault="00AE04AE" w:rsidP="00AE04AE">
      <w:pPr>
        <w:pStyle w:val="Zkladntext"/>
        <w:rPr>
          <w:szCs w:val="18"/>
        </w:rPr>
      </w:pPr>
    </w:p>
    <w:p w:rsidR="00AE04AE" w:rsidRPr="00B50225" w:rsidRDefault="00AE04AE" w:rsidP="00AE04AE">
      <w:pPr>
        <w:pStyle w:val="Nadpis2"/>
        <w:numPr>
          <w:ilvl w:val="0"/>
          <w:numId w:val="3"/>
        </w:numPr>
        <w:rPr>
          <w:szCs w:val="18"/>
        </w:rPr>
      </w:pPr>
      <w:r w:rsidRPr="008C0838">
        <w:rPr>
          <w:szCs w:val="18"/>
        </w:rPr>
        <w:t>Bankové úvery</w:t>
      </w:r>
    </w:p>
    <w:p w:rsidR="00AE04AE" w:rsidRPr="00B50225" w:rsidRDefault="00AE04AE" w:rsidP="00AE04AE">
      <w:pPr>
        <w:pStyle w:val="Zkladntext"/>
        <w:rPr>
          <w:szCs w:val="18"/>
        </w:rPr>
      </w:pPr>
    </w:p>
    <w:p w:rsidR="00AE04AE" w:rsidRDefault="00AE04AE" w:rsidP="00AE04AE">
      <w:pPr>
        <w:pStyle w:val="Zkladntext"/>
        <w:rPr>
          <w:szCs w:val="18"/>
        </w:rPr>
      </w:pPr>
      <w:r w:rsidRPr="00B50225">
        <w:rPr>
          <w:szCs w:val="18"/>
        </w:rPr>
        <w:t>Štruktúra bankových úverov je uvedená v nasledujúcom prehľade:</w:t>
      </w:r>
      <w:r w:rsidRPr="002B170C">
        <w:rPr>
          <w:szCs w:val="18"/>
        </w:rPr>
        <w:t xml:space="preserve"> </w:t>
      </w:r>
    </w:p>
    <w:p w:rsidR="00AE04AE" w:rsidRDefault="00AE04AE" w:rsidP="00AE04AE">
      <w:pPr>
        <w:pStyle w:val="Zkladntext"/>
        <w:rPr>
          <w:szCs w:val="18"/>
        </w:rPr>
      </w:pPr>
    </w:p>
    <w:bookmarkStart w:id="23" w:name="_MON_1623065843"/>
    <w:bookmarkEnd w:id="23"/>
    <w:p w:rsidR="00AE04AE" w:rsidRDefault="003A3011" w:rsidP="00AE04AE">
      <w:pPr>
        <w:pStyle w:val="Zkladntext"/>
        <w:rPr>
          <w:szCs w:val="18"/>
        </w:rPr>
      </w:pPr>
      <w:r w:rsidRPr="009250E5">
        <w:rPr>
          <w:szCs w:val="18"/>
        </w:rPr>
        <w:object w:dxaOrig="9002" w:dyaOrig="4481">
          <v:shape id="_x0000_i1038" type="#_x0000_t75" style="width:445.5pt;height:222pt" o:ole="">
            <v:imagedata r:id="rId33" o:title=""/>
          </v:shape>
          <o:OLEObject Type="Embed" ProgID="Excel.Sheet.12" ShapeID="_x0000_i1038" DrawAspect="Content" ObjectID="_1633157314" r:id="rId34"/>
        </w:object>
      </w:r>
    </w:p>
    <w:p w:rsidR="00AE04AE" w:rsidRDefault="00AE04AE" w:rsidP="00AE04AE">
      <w:pPr>
        <w:pStyle w:val="Zkladntext"/>
        <w:rPr>
          <w:szCs w:val="18"/>
        </w:rPr>
      </w:pPr>
    </w:p>
    <w:p w:rsidR="00AE04AE" w:rsidRDefault="00AE04AE" w:rsidP="00AE04AE">
      <w:pPr>
        <w:pStyle w:val="Zkladntext"/>
        <w:rPr>
          <w:szCs w:val="18"/>
        </w:rPr>
      </w:pPr>
      <w:r w:rsidRPr="00B50225">
        <w:rPr>
          <w:szCs w:val="18"/>
        </w:rPr>
        <w:t xml:space="preserve">Štruktúra </w:t>
      </w:r>
      <w:r>
        <w:rPr>
          <w:szCs w:val="18"/>
        </w:rPr>
        <w:t xml:space="preserve">bankových úverov </w:t>
      </w:r>
      <w:r w:rsidRPr="00B50225">
        <w:rPr>
          <w:szCs w:val="18"/>
        </w:rPr>
        <w:t>podľa zostatkovej doby splatnosti je uvedená v nasledujúcom prehľade:</w:t>
      </w:r>
    </w:p>
    <w:p w:rsidR="00AE04AE" w:rsidRPr="00B50225" w:rsidRDefault="00AE04AE" w:rsidP="00AE04AE">
      <w:pPr>
        <w:pStyle w:val="Zkladntext"/>
        <w:rPr>
          <w:szCs w:val="18"/>
        </w:rPr>
      </w:pPr>
    </w:p>
    <w:p w:rsidR="00AE04AE" w:rsidRPr="00D06026" w:rsidRDefault="00AE04AE" w:rsidP="00AE04AE">
      <w:pPr>
        <w:pStyle w:val="Zkladntext"/>
        <w:rPr>
          <w:b/>
          <w:szCs w:val="18"/>
        </w:rPr>
      </w:pPr>
    </w:p>
    <w:bookmarkStart w:id="24" w:name="_MON_1623066299"/>
    <w:bookmarkEnd w:id="24"/>
    <w:p w:rsidR="00AE04AE" w:rsidRPr="00B50225" w:rsidRDefault="00CF6B6F" w:rsidP="00AE04AE">
      <w:pPr>
        <w:pStyle w:val="Zkladntext"/>
        <w:rPr>
          <w:szCs w:val="18"/>
        </w:rPr>
      </w:pPr>
      <w:r w:rsidRPr="009250E5">
        <w:rPr>
          <w:szCs w:val="18"/>
        </w:rPr>
        <w:object w:dxaOrig="8879" w:dyaOrig="2023">
          <v:shape id="_x0000_i1039" type="#_x0000_t75" style="width:444pt;height:101.25pt" o:ole="">
            <v:imagedata r:id="rId35" o:title=""/>
          </v:shape>
          <o:OLEObject Type="Embed" ProgID="Excel.Sheet.12" ShapeID="_x0000_i1039" DrawAspect="Content" ObjectID="_1633157315" r:id="rId36"/>
        </w:object>
      </w:r>
    </w:p>
    <w:p w:rsidR="00AE04AE" w:rsidRPr="00B50225" w:rsidRDefault="00AE04AE" w:rsidP="00AE04AE">
      <w:pPr>
        <w:pStyle w:val="Zkladntext"/>
        <w:rPr>
          <w:szCs w:val="18"/>
        </w:rPr>
      </w:pPr>
    </w:p>
    <w:p w:rsidR="00CF6B6F" w:rsidRDefault="00CF6B6F" w:rsidP="00AE04AE">
      <w:pPr>
        <w:pStyle w:val="Zkladntext"/>
        <w:rPr>
          <w:szCs w:val="18"/>
        </w:rPr>
      </w:pPr>
      <w:r>
        <w:rPr>
          <w:szCs w:val="18"/>
        </w:rPr>
        <w:t xml:space="preserve">Záložné právo na obchodný podiel spoločnosti </w:t>
      </w:r>
      <w:proofErr w:type="spellStart"/>
      <w:r>
        <w:rPr>
          <w:szCs w:val="18"/>
        </w:rPr>
        <w:t>Rastrata</w:t>
      </w:r>
      <w:proofErr w:type="spellEnd"/>
      <w:r>
        <w:rPr>
          <w:szCs w:val="18"/>
        </w:rPr>
        <w:t xml:space="preserve"> </w:t>
      </w:r>
      <w:proofErr w:type="spellStart"/>
      <w:r>
        <w:rPr>
          <w:szCs w:val="18"/>
        </w:rPr>
        <w:t>s.r.o</w:t>
      </w:r>
      <w:proofErr w:type="spellEnd"/>
      <w:r>
        <w:rPr>
          <w:szCs w:val="18"/>
        </w:rPr>
        <w:t xml:space="preserve">., so sídlom Hlinky 60/144, Pisárky, 603 00 Brno, ČR, IČ:014 45 561, zriadené v prospech </w:t>
      </w:r>
      <w:proofErr w:type="spellStart"/>
      <w:r>
        <w:rPr>
          <w:szCs w:val="18"/>
        </w:rPr>
        <w:t>Privatbanky</w:t>
      </w:r>
      <w:proofErr w:type="spellEnd"/>
      <w:r>
        <w:rPr>
          <w:szCs w:val="18"/>
        </w:rPr>
        <w:t>, podľa Zmluvy o zriadení záložného práva na obchodný podiel č. 36/2014/5, zo dňa 21.10.2014,</w:t>
      </w:r>
    </w:p>
    <w:p w:rsidR="00CF6B6F" w:rsidRDefault="00CF6B6F" w:rsidP="00CF6B6F">
      <w:pPr>
        <w:pStyle w:val="Zkladntext"/>
        <w:rPr>
          <w:szCs w:val="18"/>
        </w:rPr>
      </w:pPr>
      <w:r>
        <w:rPr>
          <w:szCs w:val="18"/>
        </w:rPr>
        <w:t xml:space="preserve">Záložné právo na obchodný podiel spoločnosti LVT </w:t>
      </w:r>
      <w:proofErr w:type="spellStart"/>
      <w:r>
        <w:rPr>
          <w:szCs w:val="18"/>
        </w:rPr>
        <w:t>Services</w:t>
      </w:r>
      <w:proofErr w:type="spellEnd"/>
      <w:r>
        <w:rPr>
          <w:szCs w:val="18"/>
        </w:rPr>
        <w:t xml:space="preserve"> </w:t>
      </w:r>
      <w:proofErr w:type="spellStart"/>
      <w:r>
        <w:rPr>
          <w:szCs w:val="18"/>
        </w:rPr>
        <w:t>s.r.o</w:t>
      </w:r>
      <w:proofErr w:type="spellEnd"/>
      <w:r>
        <w:rPr>
          <w:szCs w:val="18"/>
        </w:rPr>
        <w:t xml:space="preserve">., so sídlom Blatnická 4219/4, </w:t>
      </w:r>
      <w:proofErr w:type="spellStart"/>
      <w:r>
        <w:rPr>
          <w:szCs w:val="18"/>
        </w:rPr>
        <w:t>Židenice</w:t>
      </w:r>
      <w:proofErr w:type="spellEnd"/>
      <w:r>
        <w:rPr>
          <w:szCs w:val="18"/>
        </w:rPr>
        <w:t xml:space="preserve">, 628 00 Brno, ČR, IČ:05 306 728, zriadené v prospech </w:t>
      </w:r>
      <w:proofErr w:type="spellStart"/>
      <w:r>
        <w:rPr>
          <w:szCs w:val="18"/>
        </w:rPr>
        <w:t>Privatbanky</w:t>
      </w:r>
      <w:proofErr w:type="spellEnd"/>
      <w:r>
        <w:rPr>
          <w:szCs w:val="18"/>
        </w:rPr>
        <w:t>, podľa Zmluvy o zriadení záložného práva na obchodný podiel č. 36/2014/5, zo dňa 21.10.2014,</w:t>
      </w:r>
    </w:p>
    <w:p w:rsidR="00CF6B6F" w:rsidRDefault="00CF6B6F" w:rsidP="00AE04AE">
      <w:pPr>
        <w:pStyle w:val="Zkladntext"/>
        <w:rPr>
          <w:szCs w:val="18"/>
        </w:rPr>
      </w:pPr>
    </w:p>
    <w:p w:rsidR="00AE04AE" w:rsidRDefault="00AE04AE" w:rsidP="00AE04AE">
      <w:pPr>
        <w:spacing w:after="200" w:line="276" w:lineRule="auto"/>
        <w:rPr>
          <w:sz w:val="18"/>
          <w:szCs w:val="18"/>
        </w:rPr>
      </w:pPr>
      <w:r>
        <w:rPr>
          <w:szCs w:val="18"/>
        </w:rPr>
        <w:br w:type="page"/>
      </w:r>
    </w:p>
    <w:p w:rsidR="00AE04AE" w:rsidRDefault="00AE04AE" w:rsidP="00AE04AE">
      <w:pPr>
        <w:pStyle w:val="Nadpis2"/>
        <w:numPr>
          <w:ilvl w:val="0"/>
          <w:numId w:val="3"/>
        </w:numPr>
        <w:rPr>
          <w:szCs w:val="18"/>
        </w:rPr>
      </w:pPr>
      <w:r>
        <w:rPr>
          <w:szCs w:val="18"/>
        </w:rPr>
        <w:lastRenderedPageBreak/>
        <w:t>Pôžičky a návratné finančné výpomoci</w:t>
      </w:r>
    </w:p>
    <w:p w:rsidR="00AE04AE" w:rsidRDefault="00AE04AE" w:rsidP="00AE04AE"/>
    <w:p w:rsidR="00AE04AE" w:rsidRPr="001246FB" w:rsidRDefault="00AE04AE" w:rsidP="00AE04AE">
      <w:pPr>
        <w:ind w:left="360"/>
        <w:rPr>
          <w:sz w:val="18"/>
          <w:szCs w:val="18"/>
        </w:rPr>
      </w:pPr>
      <w:r w:rsidRPr="001246FB">
        <w:rPr>
          <w:sz w:val="18"/>
          <w:szCs w:val="18"/>
        </w:rPr>
        <w:t xml:space="preserve">Spoločnosť </w:t>
      </w:r>
      <w:proofErr w:type="spellStart"/>
      <w:r w:rsidRPr="001246FB">
        <w:rPr>
          <w:sz w:val="18"/>
          <w:szCs w:val="18"/>
        </w:rPr>
        <w:t>obdržala</w:t>
      </w:r>
      <w:proofErr w:type="spellEnd"/>
      <w:r w:rsidRPr="001246FB">
        <w:rPr>
          <w:sz w:val="18"/>
          <w:szCs w:val="18"/>
        </w:rPr>
        <w:t xml:space="preserve"> dlhodobú úročenú pôžičku od svojej materskej </w:t>
      </w:r>
      <w:r>
        <w:rPr>
          <w:sz w:val="18"/>
          <w:szCs w:val="18"/>
        </w:rPr>
        <w:t>účtovnej jednotky:</w:t>
      </w:r>
    </w:p>
    <w:p w:rsidR="00AE04AE" w:rsidRDefault="00AE04AE" w:rsidP="00AE04AE">
      <w:pPr>
        <w:ind w:left="360"/>
      </w:pPr>
    </w:p>
    <w:bookmarkStart w:id="25" w:name="_MON_1623066786"/>
    <w:bookmarkEnd w:id="25"/>
    <w:p w:rsidR="00AE04AE" w:rsidRPr="006A124A" w:rsidRDefault="00CF6B6F" w:rsidP="00AE04AE">
      <w:pPr>
        <w:ind w:left="360"/>
      </w:pPr>
      <w:r w:rsidRPr="009250E5">
        <w:rPr>
          <w:szCs w:val="18"/>
        </w:rPr>
        <w:object w:dxaOrig="9011" w:dyaOrig="2196">
          <v:shape id="_x0000_i1040" type="#_x0000_t75" style="width:437.25pt;height:109.5pt" o:ole="">
            <v:imagedata r:id="rId37" o:title=""/>
          </v:shape>
          <o:OLEObject Type="Embed" ProgID="Excel.Sheet.12" ShapeID="_x0000_i1040" DrawAspect="Content" ObjectID="_1633157316" r:id="rId38"/>
        </w:object>
      </w:r>
    </w:p>
    <w:p w:rsidR="00AE04AE" w:rsidRDefault="00AE04AE" w:rsidP="00AE04AE">
      <w:pPr>
        <w:pStyle w:val="Zkladntext"/>
        <w:rPr>
          <w:szCs w:val="18"/>
        </w:rPr>
      </w:pPr>
    </w:p>
    <w:p w:rsidR="00AE04AE" w:rsidRDefault="00AE04AE" w:rsidP="00AE04AE">
      <w:pPr>
        <w:pStyle w:val="Zkladntext"/>
        <w:rPr>
          <w:szCs w:val="18"/>
        </w:rPr>
      </w:pPr>
    </w:p>
    <w:p w:rsidR="00F14951" w:rsidRDefault="00F14951" w:rsidP="00AE04AE">
      <w:pPr>
        <w:pStyle w:val="Zkladntext"/>
        <w:rPr>
          <w:szCs w:val="18"/>
        </w:rPr>
      </w:pPr>
    </w:p>
    <w:p w:rsidR="00AE04AE" w:rsidRPr="00B50225" w:rsidRDefault="00AE04AE" w:rsidP="00AE04AE">
      <w:pPr>
        <w:pStyle w:val="Nadpis2"/>
        <w:numPr>
          <w:ilvl w:val="0"/>
          <w:numId w:val="3"/>
        </w:numPr>
        <w:rPr>
          <w:szCs w:val="18"/>
        </w:rPr>
      </w:pPr>
      <w:r w:rsidRPr="00891481">
        <w:rPr>
          <w:szCs w:val="18"/>
        </w:rPr>
        <w:t>Č</w:t>
      </w:r>
      <w:r w:rsidRPr="008C0838">
        <w:rPr>
          <w:szCs w:val="18"/>
        </w:rPr>
        <w:t>asové rozlíšenie</w:t>
      </w:r>
    </w:p>
    <w:p w:rsidR="00AE04AE" w:rsidRPr="00B50225" w:rsidRDefault="00AE04AE" w:rsidP="00AE04AE">
      <w:pPr>
        <w:pStyle w:val="Zkladntext"/>
        <w:rPr>
          <w:szCs w:val="18"/>
        </w:rPr>
      </w:pPr>
    </w:p>
    <w:p w:rsidR="00AE04AE" w:rsidRPr="00B50225" w:rsidRDefault="00AE04AE" w:rsidP="00AE04AE">
      <w:pPr>
        <w:pStyle w:val="Zkladntext"/>
        <w:rPr>
          <w:szCs w:val="18"/>
        </w:rPr>
      </w:pPr>
      <w:r w:rsidRPr="00B50225">
        <w:rPr>
          <w:szCs w:val="18"/>
        </w:rPr>
        <w:t>Štruktúra časového rozlíšenia je uvedená v nasledujúcom prehľade:</w:t>
      </w:r>
    </w:p>
    <w:p w:rsidR="00AE04AE" w:rsidRDefault="00AE04AE" w:rsidP="00AE04AE">
      <w:pPr>
        <w:pStyle w:val="Zkladntext"/>
        <w:rPr>
          <w:szCs w:val="18"/>
        </w:rPr>
      </w:pPr>
    </w:p>
    <w:bookmarkStart w:id="26" w:name="_MON_1623066984"/>
    <w:bookmarkEnd w:id="26"/>
    <w:p w:rsidR="00AE04AE" w:rsidRDefault="00D86792" w:rsidP="00AE04AE">
      <w:pPr>
        <w:pStyle w:val="Zkladntext"/>
        <w:rPr>
          <w:szCs w:val="18"/>
        </w:rPr>
      </w:pPr>
      <w:r w:rsidRPr="000D3FB1">
        <w:rPr>
          <w:szCs w:val="18"/>
        </w:rPr>
        <w:object w:dxaOrig="8527" w:dyaOrig="5972">
          <v:shape id="_x0000_i1041" type="#_x0000_t75" style="width:430.5pt;height:296.25pt" o:ole="">
            <v:imagedata r:id="rId39" o:title=""/>
          </v:shape>
          <o:OLEObject Type="Embed" ProgID="Excel.Sheet.12" ShapeID="_x0000_i1041" DrawAspect="Content" ObjectID="_1633157317" r:id="rId40"/>
        </w:object>
      </w:r>
    </w:p>
    <w:p w:rsidR="0079705D" w:rsidRDefault="0079705D" w:rsidP="00AE04AE">
      <w:pPr>
        <w:pStyle w:val="Zkladntext"/>
        <w:rPr>
          <w:szCs w:val="18"/>
        </w:rPr>
      </w:pPr>
    </w:p>
    <w:p w:rsidR="0079705D" w:rsidRDefault="0079705D" w:rsidP="00AE04AE">
      <w:pPr>
        <w:pStyle w:val="Zkladntext"/>
        <w:rPr>
          <w:szCs w:val="18"/>
        </w:rPr>
      </w:pPr>
    </w:p>
    <w:p w:rsidR="0079705D" w:rsidRDefault="0079705D" w:rsidP="00AE04AE">
      <w:pPr>
        <w:pStyle w:val="Zkladntext"/>
        <w:rPr>
          <w:szCs w:val="18"/>
        </w:rPr>
      </w:pPr>
    </w:p>
    <w:p w:rsidR="0079705D" w:rsidRDefault="0079705D" w:rsidP="00AE04AE">
      <w:pPr>
        <w:pStyle w:val="Zkladntext"/>
        <w:rPr>
          <w:szCs w:val="18"/>
        </w:rPr>
      </w:pPr>
    </w:p>
    <w:p w:rsidR="0079705D" w:rsidRDefault="0079705D" w:rsidP="00AE04AE">
      <w:pPr>
        <w:pStyle w:val="Zkladntext"/>
        <w:rPr>
          <w:szCs w:val="18"/>
        </w:rPr>
      </w:pPr>
    </w:p>
    <w:p w:rsidR="0079705D" w:rsidRDefault="0079705D" w:rsidP="00AE04AE">
      <w:pPr>
        <w:pStyle w:val="Zkladntext"/>
        <w:rPr>
          <w:szCs w:val="18"/>
        </w:rPr>
      </w:pPr>
    </w:p>
    <w:p w:rsidR="0079705D" w:rsidRDefault="0079705D" w:rsidP="00AE04AE">
      <w:pPr>
        <w:pStyle w:val="Zkladntext"/>
        <w:rPr>
          <w:szCs w:val="18"/>
        </w:rPr>
      </w:pPr>
    </w:p>
    <w:p w:rsidR="0079705D" w:rsidRDefault="0079705D" w:rsidP="00AE04AE">
      <w:pPr>
        <w:pStyle w:val="Zkladntext"/>
        <w:rPr>
          <w:szCs w:val="18"/>
        </w:rPr>
      </w:pPr>
    </w:p>
    <w:p w:rsidR="00AE04AE" w:rsidRDefault="00AE04AE" w:rsidP="00AE04AE">
      <w:pPr>
        <w:pStyle w:val="Zkladntext"/>
        <w:rPr>
          <w:szCs w:val="18"/>
        </w:rPr>
      </w:pPr>
    </w:p>
    <w:p w:rsidR="00AE04AE" w:rsidRDefault="00AE04AE" w:rsidP="00AE04AE">
      <w:pPr>
        <w:pStyle w:val="Zkladntext"/>
        <w:rPr>
          <w:szCs w:val="18"/>
        </w:rPr>
      </w:pPr>
    </w:p>
    <w:p w:rsidR="00AE04AE" w:rsidRPr="008C0838" w:rsidRDefault="00AE04AE" w:rsidP="00AE04AE">
      <w:pPr>
        <w:pStyle w:val="Nadpis1"/>
        <w:numPr>
          <w:ilvl w:val="0"/>
          <w:numId w:val="2"/>
        </w:numPr>
        <w:ind w:left="360"/>
        <w:rPr>
          <w:szCs w:val="18"/>
        </w:rPr>
      </w:pPr>
      <w:r w:rsidRPr="00891481">
        <w:rPr>
          <w:szCs w:val="18"/>
        </w:rPr>
        <w:lastRenderedPageBreak/>
        <w:t xml:space="preserve">Informácie </w:t>
      </w:r>
      <w:r>
        <w:rPr>
          <w:szCs w:val="18"/>
        </w:rPr>
        <w:t>o PRENÁJMOCH</w:t>
      </w:r>
    </w:p>
    <w:p w:rsidR="00AE04AE" w:rsidRDefault="00AE04AE" w:rsidP="00AE04AE">
      <w:pPr>
        <w:pStyle w:val="Zkladntext"/>
        <w:rPr>
          <w:szCs w:val="18"/>
        </w:rPr>
      </w:pPr>
    </w:p>
    <w:p w:rsidR="00AE04AE" w:rsidRPr="008C0838" w:rsidRDefault="00AE04AE" w:rsidP="00AE04AE">
      <w:pPr>
        <w:pStyle w:val="Nadpis2"/>
        <w:numPr>
          <w:ilvl w:val="0"/>
          <w:numId w:val="18"/>
        </w:numPr>
        <w:rPr>
          <w:szCs w:val="18"/>
        </w:rPr>
      </w:pPr>
      <w:r>
        <w:rPr>
          <w:szCs w:val="18"/>
        </w:rPr>
        <w:t>Finančný prenájom (Spoločnosť ako nájomca)</w:t>
      </w:r>
    </w:p>
    <w:p w:rsidR="00AE04AE" w:rsidRPr="00B50225" w:rsidRDefault="00AE04AE" w:rsidP="00AE04AE">
      <w:pPr>
        <w:pStyle w:val="Zkladntext"/>
        <w:ind w:left="0"/>
        <w:rPr>
          <w:szCs w:val="18"/>
        </w:rPr>
      </w:pPr>
    </w:p>
    <w:p w:rsidR="00AE04AE" w:rsidRPr="00B50225" w:rsidRDefault="00AE04AE" w:rsidP="00AE04AE">
      <w:pPr>
        <w:pStyle w:val="Zkladntext"/>
        <w:rPr>
          <w:szCs w:val="18"/>
        </w:rPr>
      </w:pPr>
    </w:p>
    <w:p w:rsidR="00AE04AE" w:rsidRPr="00B50225" w:rsidRDefault="00700008" w:rsidP="00700008">
      <w:pPr>
        <w:pStyle w:val="Zkladntext"/>
        <w:rPr>
          <w:szCs w:val="18"/>
        </w:rPr>
      </w:pPr>
      <w:r w:rsidRPr="00700008">
        <w:rPr>
          <w:szCs w:val="18"/>
        </w:rPr>
        <w:t>Spoločnosť má v nájme formou finančného prenájmu 4 úžitkové  autá v obstarávacej cene 80 257 EUR, 1 osobné auto v obstarávacej cene 32 842 EUR,  priemyseln</w:t>
      </w:r>
      <w:r>
        <w:rPr>
          <w:szCs w:val="18"/>
        </w:rPr>
        <w:t>ú</w:t>
      </w:r>
      <w:r w:rsidRPr="00700008">
        <w:rPr>
          <w:szCs w:val="18"/>
        </w:rPr>
        <w:t xml:space="preserve"> pračk</w:t>
      </w:r>
      <w:r>
        <w:rPr>
          <w:szCs w:val="18"/>
        </w:rPr>
        <w:t>u</w:t>
      </w:r>
      <w:r w:rsidRPr="00700008">
        <w:rPr>
          <w:szCs w:val="18"/>
        </w:rPr>
        <w:t xml:space="preserve"> v obstarávacej cene 92 253 EUR, žehliac</w:t>
      </w:r>
      <w:r>
        <w:rPr>
          <w:szCs w:val="18"/>
        </w:rPr>
        <w:t>u</w:t>
      </w:r>
      <w:r w:rsidRPr="00700008">
        <w:rPr>
          <w:szCs w:val="18"/>
        </w:rPr>
        <w:t xml:space="preserve"> link</w:t>
      </w:r>
      <w:r>
        <w:rPr>
          <w:szCs w:val="18"/>
        </w:rPr>
        <w:t>u</w:t>
      </w:r>
      <w:r w:rsidRPr="00700008">
        <w:rPr>
          <w:szCs w:val="18"/>
        </w:rPr>
        <w:t xml:space="preserve"> v obstarávacej </w:t>
      </w:r>
      <w:r>
        <w:rPr>
          <w:szCs w:val="18"/>
        </w:rPr>
        <w:t xml:space="preserve">cene 401 249 </w:t>
      </w:r>
      <w:r w:rsidRPr="00700008">
        <w:rPr>
          <w:szCs w:val="18"/>
        </w:rPr>
        <w:t>EUR a filtračné zariadenie do práčovne v obstarávacej cene 27 538 EUR, ktoré vykazuje ako svoj majetok</w:t>
      </w:r>
      <w:r w:rsidR="00AE04AE" w:rsidRPr="00B50225">
        <w:rPr>
          <w:szCs w:val="18"/>
        </w:rPr>
        <w:t>. Výška budúcich platieb rozdelená na istinu a finančný náklad podľa doby splatnosti je uvedená v nasledujúcom prehľade:</w:t>
      </w:r>
    </w:p>
    <w:p w:rsidR="00AE04AE" w:rsidRPr="00FC603B" w:rsidRDefault="00AE04AE" w:rsidP="00AE04AE">
      <w:pPr>
        <w:pStyle w:val="Zkladntext"/>
        <w:rPr>
          <w:i/>
          <w:szCs w:val="18"/>
          <w:u w:val="single"/>
        </w:rPr>
      </w:pPr>
    </w:p>
    <w:bookmarkStart w:id="27" w:name="_MON_1623215484"/>
    <w:bookmarkEnd w:id="27"/>
    <w:p w:rsidR="00AE04AE" w:rsidRPr="00891481" w:rsidRDefault="0079705D" w:rsidP="00AE04AE">
      <w:pPr>
        <w:pStyle w:val="Zkladntext"/>
        <w:ind w:left="708" w:hanging="282"/>
        <w:rPr>
          <w:szCs w:val="18"/>
        </w:rPr>
      </w:pPr>
      <w:r w:rsidRPr="009250E5">
        <w:rPr>
          <w:szCs w:val="18"/>
        </w:rPr>
        <w:object w:dxaOrig="8970" w:dyaOrig="2706">
          <v:shape id="_x0000_i1042" type="#_x0000_t75" style="width:448.5pt;height:134.25pt" o:ole="">
            <v:imagedata r:id="rId41" o:title=""/>
          </v:shape>
          <o:OLEObject Type="Embed" ProgID="Excel.Sheet.12" ShapeID="_x0000_i1042" DrawAspect="Content" ObjectID="_1633157318" r:id="rId42"/>
        </w:object>
      </w:r>
    </w:p>
    <w:p w:rsidR="00AE04AE" w:rsidRPr="0028408E" w:rsidRDefault="00AE04AE" w:rsidP="00AE04AE">
      <w:pPr>
        <w:pStyle w:val="Nadpis2"/>
        <w:ind w:firstLine="450"/>
        <w:rPr>
          <w:b w:val="0"/>
          <w:szCs w:val="18"/>
        </w:rPr>
      </w:pPr>
      <w:r w:rsidRPr="0028408E">
        <w:rPr>
          <w:b w:val="0"/>
          <w:szCs w:val="18"/>
        </w:rPr>
        <w:t xml:space="preserve">Informácie o finančnom prenájme sú uvedené aj v časti </w:t>
      </w:r>
      <w:r w:rsidRPr="00F53D2F">
        <w:rPr>
          <w:b w:val="0"/>
          <w:szCs w:val="18"/>
          <w:highlight w:val="lightGray"/>
        </w:rPr>
        <w:t>E.1</w:t>
      </w:r>
      <w:r w:rsidRPr="00B240D0">
        <w:rPr>
          <w:b w:val="0"/>
          <w:szCs w:val="18"/>
        </w:rPr>
        <w:t>.</w:t>
      </w:r>
    </w:p>
    <w:p w:rsidR="00AE04AE" w:rsidRDefault="00AE04AE" w:rsidP="00AE04AE">
      <w:pPr>
        <w:pStyle w:val="Nadpis2"/>
        <w:rPr>
          <w:szCs w:val="18"/>
        </w:rPr>
      </w:pPr>
    </w:p>
    <w:p w:rsidR="00AE04AE" w:rsidRPr="00B50225" w:rsidRDefault="00AE04AE" w:rsidP="00AE04AE">
      <w:pPr>
        <w:pStyle w:val="Nadpis1"/>
        <w:numPr>
          <w:ilvl w:val="0"/>
          <w:numId w:val="2"/>
        </w:numPr>
        <w:tabs>
          <w:tab w:val="num" w:pos="360"/>
        </w:tabs>
        <w:spacing w:before="120"/>
        <w:ind w:left="360"/>
        <w:rPr>
          <w:szCs w:val="18"/>
        </w:rPr>
      </w:pPr>
      <w:bookmarkStart w:id="28" w:name="_Toc530739911"/>
      <w:r w:rsidRPr="00B50225">
        <w:rPr>
          <w:szCs w:val="18"/>
        </w:rPr>
        <w:t>Informácie o daniach z príjmov</w:t>
      </w:r>
    </w:p>
    <w:p w:rsidR="00AE04AE" w:rsidRPr="00B50225" w:rsidRDefault="00AE04AE" w:rsidP="00AE04AE">
      <w:pPr>
        <w:pStyle w:val="Zkladntext"/>
        <w:rPr>
          <w:szCs w:val="18"/>
        </w:rPr>
      </w:pPr>
    </w:p>
    <w:p w:rsidR="00AE04AE" w:rsidRDefault="00AE04AE" w:rsidP="00AE04AE">
      <w:pPr>
        <w:pStyle w:val="Zkladntext"/>
        <w:rPr>
          <w:szCs w:val="18"/>
        </w:rPr>
      </w:pPr>
      <w:r w:rsidRPr="00B50225">
        <w:rPr>
          <w:szCs w:val="18"/>
        </w:rPr>
        <w:t>Prevod od teoretickej dane z príjmov k vykázanej dani z príjmov je uvedený v nasledujúcom prehľade:</w:t>
      </w:r>
    </w:p>
    <w:p w:rsidR="00AE04AE" w:rsidRDefault="00AE04AE" w:rsidP="00AE04AE">
      <w:pPr>
        <w:pStyle w:val="Zkladntext"/>
        <w:rPr>
          <w:szCs w:val="18"/>
        </w:rPr>
      </w:pPr>
    </w:p>
    <w:p w:rsidR="00AE04AE" w:rsidRPr="00B50225" w:rsidRDefault="00AE04AE" w:rsidP="00AE04AE">
      <w:pPr>
        <w:pStyle w:val="Zkladntext"/>
        <w:rPr>
          <w:szCs w:val="18"/>
        </w:rPr>
      </w:pPr>
    </w:p>
    <w:bookmarkStart w:id="29" w:name="_MON_1623218101"/>
    <w:bookmarkEnd w:id="29"/>
    <w:p w:rsidR="00AE04AE" w:rsidRDefault="00BF4A4F" w:rsidP="007C7501">
      <w:pPr>
        <w:pStyle w:val="Zkladntext"/>
        <w:ind w:left="708" w:hanging="282"/>
      </w:pPr>
      <w:r>
        <w:object w:dxaOrig="8917" w:dyaOrig="5212">
          <v:shape id="_x0000_i1043" type="#_x0000_t75" style="width:446.25pt;height:255.75pt" o:ole="">
            <v:imagedata r:id="rId43" o:title=""/>
          </v:shape>
          <o:OLEObject Type="Embed" ProgID="Excel.Sheet.12" ShapeID="_x0000_i1043" DrawAspect="Content" ObjectID="_1633157319" r:id="rId44"/>
        </w:object>
      </w:r>
      <w:r w:rsidR="00AE04AE">
        <w:br w:type="page"/>
      </w:r>
    </w:p>
    <w:p w:rsidR="00AE04AE" w:rsidRDefault="00AE04AE" w:rsidP="00AE04AE">
      <w:pPr>
        <w:spacing w:after="200" w:line="276" w:lineRule="auto"/>
        <w:rPr>
          <w:sz w:val="18"/>
          <w:szCs w:val="18"/>
        </w:rPr>
      </w:pPr>
    </w:p>
    <w:bookmarkEnd w:id="28"/>
    <w:p w:rsidR="00AE04AE" w:rsidRPr="003C6505" w:rsidRDefault="00AE04AE" w:rsidP="007C7501">
      <w:pPr>
        <w:pStyle w:val="Nadpis1"/>
        <w:numPr>
          <w:ilvl w:val="0"/>
          <w:numId w:val="0"/>
        </w:numPr>
        <w:spacing w:before="120"/>
        <w:ind w:left="2062"/>
        <w:rPr>
          <w:szCs w:val="18"/>
        </w:rPr>
      </w:pPr>
      <w:r w:rsidRPr="00ED45D2">
        <w:rPr>
          <w:szCs w:val="18"/>
        </w:rPr>
        <w:t>informácie o POLOŽKÁCH VÝKAZU ZISKOV A STR</w:t>
      </w:r>
      <w:r w:rsidRPr="003A4094">
        <w:rPr>
          <w:szCs w:val="18"/>
        </w:rPr>
        <w:t>ÁT</w:t>
      </w:r>
    </w:p>
    <w:p w:rsidR="00AE04AE" w:rsidRPr="00B50225" w:rsidRDefault="00AE04AE" w:rsidP="00AE04AE">
      <w:pPr>
        <w:pStyle w:val="Nadpis2"/>
        <w:rPr>
          <w:szCs w:val="18"/>
        </w:rPr>
      </w:pPr>
      <w:bookmarkStart w:id="30" w:name="_Toc530739914"/>
    </w:p>
    <w:p w:rsidR="00AE04AE" w:rsidRPr="00B50225" w:rsidRDefault="00AE04AE" w:rsidP="00AE04AE">
      <w:pPr>
        <w:pStyle w:val="Nadpis2"/>
        <w:numPr>
          <w:ilvl w:val="0"/>
          <w:numId w:val="12"/>
        </w:numPr>
        <w:rPr>
          <w:szCs w:val="18"/>
        </w:rPr>
      </w:pPr>
      <w:r w:rsidRPr="00B50225">
        <w:rPr>
          <w:szCs w:val="18"/>
        </w:rPr>
        <w:t>Tržby za vlastné výkony a tovar</w:t>
      </w:r>
      <w:bookmarkEnd w:id="30"/>
    </w:p>
    <w:p w:rsidR="00AE04AE" w:rsidRPr="00B50225" w:rsidRDefault="00AE04AE" w:rsidP="00AE04AE">
      <w:pPr>
        <w:pStyle w:val="Zkladntext"/>
        <w:rPr>
          <w:szCs w:val="18"/>
        </w:rPr>
      </w:pPr>
    </w:p>
    <w:p w:rsidR="00AE04AE" w:rsidRPr="00B50225" w:rsidRDefault="00AE04AE" w:rsidP="00AE04AE">
      <w:pPr>
        <w:pStyle w:val="Zkladntext"/>
        <w:rPr>
          <w:szCs w:val="18"/>
        </w:rPr>
      </w:pPr>
      <w:r w:rsidRPr="00D06026">
        <w:rPr>
          <w:szCs w:val="18"/>
        </w:rPr>
        <w:t>Tržby za vlastné výkony a tovar podľa jednotlivých segmentov, t. j. podľa typov výrobkov a služieb, sú uvedené v nasledujúcom prehľade:</w:t>
      </w:r>
    </w:p>
    <w:p w:rsidR="00AE04AE" w:rsidRPr="00FC603B" w:rsidRDefault="00AE04AE" w:rsidP="00AE04AE">
      <w:pPr>
        <w:pStyle w:val="Zkladntext"/>
        <w:rPr>
          <w:i/>
          <w:szCs w:val="18"/>
          <w:u w:val="single"/>
        </w:rPr>
      </w:pPr>
    </w:p>
    <w:bookmarkStart w:id="31" w:name="_MON_1623219415"/>
    <w:bookmarkEnd w:id="31"/>
    <w:p w:rsidR="00AE04AE" w:rsidRPr="00B50225" w:rsidRDefault="003E46A4" w:rsidP="00AE04AE">
      <w:pPr>
        <w:pStyle w:val="Zkladntext"/>
        <w:rPr>
          <w:szCs w:val="18"/>
        </w:rPr>
      </w:pPr>
      <w:r w:rsidRPr="00302042">
        <w:rPr>
          <w:szCs w:val="18"/>
        </w:rPr>
        <w:object w:dxaOrig="8860" w:dyaOrig="4491">
          <v:shape id="_x0000_i1044" type="#_x0000_t75" style="width:438.75pt;height:220.5pt" o:ole="">
            <v:imagedata r:id="rId45" o:title=""/>
          </v:shape>
          <o:OLEObject Type="Embed" ProgID="Excel.Sheet.12" ShapeID="_x0000_i1044" DrawAspect="Content" ObjectID="_1633157320" r:id="rId46"/>
        </w:object>
      </w:r>
    </w:p>
    <w:p w:rsidR="00AE04AE" w:rsidRPr="00A31BBB" w:rsidRDefault="00AE04AE" w:rsidP="00AE04AE">
      <w:pPr>
        <w:ind w:left="360"/>
        <w:rPr>
          <w:sz w:val="18"/>
          <w:szCs w:val="18"/>
        </w:rPr>
      </w:pPr>
      <w:bookmarkStart w:id="32" w:name="_Toc530739916"/>
    </w:p>
    <w:p w:rsidR="00AE04AE" w:rsidRDefault="00AE04AE" w:rsidP="00AE04AE">
      <w:pPr>
        <w:pStyle w:val="Nadpis2"/>
        <w:numPr>
          <w:ilvl w:val="0"/>
          <w:numId w:val="12"/>
        </w:numPr>
        <w:rPr>
          <w:szCs w:val="18"/>
        </w:rPr>
      </w:pPr>
      <w:r>
        <w:rPr>
          <w:szCs w:val="18"/>
        </w:rPr>
        <w:t>Ostatné výnosy z hospodárskej činnosti</w:t>
      </w:r>
    </w:p>
    <w:bookmarkStart w:id="33" w:name="_MON_1623222465"/>
    <w:bookmarkEnd w:id="33"/>
    <w:p w:rsidR="00AE04AE" w:rsidRPr="00891481" w:rsidRDefault="009B7773" w:rsidP="00AE04AE">
      <w:pPr>
        <w:pStyle w:val="Zkladntext"/>
        <w:rPr>
          <w:szCs w:val="18"/>
        </w:rPr>
      </w:pPr>
      <w:r w:rsidRPr="009250E5">
        <w:rPr>
          <w:szCs w:val="18"/>
        </w:rPr>
        <w:object w:dxaOrig="8752" w:dyaOrig="2721">
          <v:shape id="_x0000_i1045" type="#_x0000_t75" style="width:438pt;height:135.75pt" o:ole="">
            <v:imagedata r:id="rId47" o:title=""/>
          </v:shape>
          <o:OLEObject Type="Embed" ProgID="Excel.Sheet.12" ShapeID="_x0000_i1045" DrawAspect="Content" ObjectID="_1633157321" r:id="rId48"/>
        </w:object>
      </w:r>
    </w:p>
    <w:p w:rsidR="00AE04AE" w:rsidRDefault="00AE04AE" w:rsidP="00AE04AE"/>
    <w:p w:rsidR="00AE04AE" w:rsidRPr="00AE62D9" w:rsidRDefault="00AE04AE" w:rsidP="00AE04AE">
      <w:pPr>
        <w:pStyle w:val="Nadpis2"/>
        <w:numPr>
          <w:ilvl w:val="0"/>
          <w:numId w:val="12"/>
        </w:numPr>
      </w:pPr>
      <w:r w:rsidRPr="00AE62D9">
        <w:rPr>
          <w:szCs w:val="18"/>
        </w:rPr>
        <w:t>Osobné náklady</w:t>
      </w:r>
    </w:p>
    <w:bookmarkEnd w:id="32"/>
    <w:bookmarkStart w:id="34" w:name="_MON_1623222747"/>
    <w:bookmarkEnd w:id="34"/>
    <w:p w:rsidR="00AE04AE" w:rsidRDefault="009B7773" w:rsidP="00AE04AE">
      <w:pPr>
        <w:pStyle w:val="Zkladntext"/>
        <w:rPr>
          <w:szCs w:val="18"/>
        </w:rPr>
      </w:pPr>
      <w:r w:rsidRPr="009250E5">
        <w:rPr>
          <w:szCs w:val="18"/>
        </w:rPr>
        <w:object w:dxaOrig="9018" w:dyaOrig="2270">
          <v:shape id="_x0000_i1046" type="#_x0000_t75" style="width:437.25pt;height:112.5pt" o:ole="">
            <v:imagedata r:id="rId49" o:title=""/>
          </v:shape>
          <o:OLEObject Type="Embed" ProgID="Excel.Sheet.12" ShapeID="_x0000_i1046" DrawAspect="Content" ObjectID="_1633157322" r:id="rId50"/>
        </w:object>
      </w:r>
    </w:p>
    <w:p w:rsidR="00AE04AE" w:rsidRPr="00891481" w:rsidRDefault="00AE04AE" w:rsidP="00AE04AE">
      <w:pPr>
        <w:pStyle w:val="Zkladntext"/>
        <w:rPr>
          <w:szCs w:val="18"/>
        </w:rPr>
      </w:pPr>
    </w:p>
    <w:p w:rsidR="00AE04AE" w:rsidRDefault="00AE04AE" w:rsidP="00AE04AE">
      <w:pPr>
        <w:ind w:left="450"/>
        <w:rPr>
          <w:sz w:val="18"/>
          <w:szCs w:val="18"/>
        </w:rPr>
      </w:pPr>
    </w:p>
    <w:p w:rsidR="009B7773" w:rsidRDefault="009B7773" w:rsidP="00AE04AE">
      <w:pPr>
        <w:ind w:left="450"/>
        <w:rPr>
          <w:sz w:val="18"/>
          <w:szCs w:val="18"/>
        </w:rPr>
      </w:pPr>
    </w:p>
    <w:p w:rsidR="00AE04AE" w:rsidRDefault="00AE04AE" w:rsidP="00AE04AE">
      <w:pPr>
        <w:ind w:left="450"/>
        <w:rPr>
          <w:sz w:val="18"/>
          <w:szCs w:val="18"/>
        </w:rPr>
      </w:pPr>
    </w:p>
    <w:p w:rsidR="00AE04AE" w:rsidRDefault="00AE04AE" w:rsidP="00AE04AE">
      <w:pPr>
        <w:rPr>
          <w:sz w:val="18"/>
          <w:szCs w:val="18"/>
        </w:rPr>
      </w:pPr>
    </w:p>
    <w:p w:rsidR="00AE04AE" w:rsidRPr="007E15FE" w:rsidRDefault="00AE04AE" w:rsidP="00AE04AE">
      <w:pPr>
        <w:pStyle w:val="Nadpis2"/>
        <w:numPr>
          <w:ilvl w:val="0"/>
          <w:numId w:val="12"/>
        </w:numPr>
        <w:rPr>
          <w:szCs w:val="18"/>
        </w:rPr>
      </w:pPr>
      <w:r w:rsidRPr="007E15FE">
        <w:rPr>
          <w:szCs w:val="18"/>
        </w:rPr>
        <w:t xml:space="preserve">Finančné výnosy </w:t>
      </w:r>
    </w:p>
    <w:p w:rsidR="00AE04AE" w:rsidRPr="00BE2C19" w:rsidRDefault="00AE04AE" w:rsidP="00AE04AE"/>
    <w:p w:rsidR="00AE04AE" w:rsidRDefault="00AE04AE" w:rsidP="00AE04AE">
      <w:pPr>
        <w:pStyle w:val="Zkladntext"/>
      </w:pPr>
      <w:r>
        <w:t>Štruktúra finančných výnosov je uvedená v nasledujúcom prehľade:</w:t>
      </w:r>
    </w:p>
    <w:p w:rsidR="00AE04AE" w:rsidRPr="00BE2C19" w:rsidRDefault="00AE04AE" w:rsidP="00AE04AE"/>
    <w:bookmarkStart w:id="35" w:name="_MON_1623222981"/>
    <w:bookmarkEnd w:id="35"/>
    <w:p w:rsidR="00AE04AE" w:rsidRPr="00891481" w:rsidRDefault="00090E43" w:rsidP="00AE04AE">
      <w:pPr>
        <w:pStyle w:val="Zkladntext"/>
        <w:rPr>
          <w:szCs w:val="18"/>
        </w:rPr>
      </w:pPr>
      <w:r w:rsidRPr="009250E5">
        <w:rPr>
          <w:szCs w:val="18"/>
        </w:rPr>
        <w:object w:dxaOrig="8831" w:dyaOrig="2009">
          <v:shape id="_x0000_i1047" type="#_x0000_t75" style="width:437.25pt;height:96.75pt" o:ole="">
            <v:imagedata r:id="rId51" o:title=""/>
          </v:shape>
          <o:OLEObject Type="Embed" ProgID="Excel.Sheet.12" ShapeID="_x0000_i1047" DrawAspect="Content" ObjectID="_1633157323" r:id="rId52"/>
        </w:object>
      </w:r>
    </w:p>
    <w:p w:rsidR="00AE04AE" w:rsidRDefault="00AE04AE" w:rsidP="00AE04AE"/>
    <w:p w:rsidR="00AE04AE" w:rsidRDefault="00AE04AE" w:rsidP="00AE04AE">
      <w:pPr>
        <w:pStyle w:val="Zkladntext"/>
        <w:rPr>
          <w:szCs w:val="18"/>
        </w:rPr>
      </w:pPr>
    </w:p>
    <w:p w:rsidR="00AE04AE" w:rsidRDefault="00AE04AE" w:rsidP="00AE04AE">
      <w:pPr>
        <w:pStyle w:val="Nadpis2"/>
        <w:numPr>
          <w:ilvl w:val="0"/>
          <w:numId w:val="12"/>
        </w:numPr>
        <w:rPr>
          <w:szCs w:val="18"/>
        </w:rPr>
      </w:pPr>
      <w:r>
        <w:rPr>
          <w:szCs w:val="18"/>
        </w:rPr>
        <w:t>Náklady na poskytnuté služby</w:t>
      </w:r>
    </w:p>
    <w:p w:rsidR="00AE04AE" w:rsidRDefault="00AE04AE" w:rsidP="00AE04AE">
      <w:pPr>
        <w:pStyle w:val="Zkladntext"/>
        <w:rPr>
          <w:szCs w:val="18"/>
        </w:rPr>
      </w:pPr>
    </w:p>
    <w:bookmarkStart w:id="36" w:name="_MON_1623223423"/>
    <w:bookmarkEnd w:id="36"/>
    <w:p w:rsidR="00AE04AE" w:rsidRDefault="008D7342" w:rsidP="00AE04AE">
      <w:pPr>
        <w:pStyle w:val="Zkladntext"/>
        <w:rPr>
          <w:szCs w:val="18"/>
        </w:rPr>
      </w:pPr>
      <w:r w:rsidRPr="009250E5">
        <w:rPr>
          <w:szCs w:val="18"/>
        </w:rPr>
        <w:object w:dxaOrig="8843" w:dyaOrig="3504">
          <v:shape id="_x0000_i1048" type="#_x0000_t75" style="width:438pt;height:175.5pt" o:ole="">
            <v:imagedata r:id="rId53" o:title=""/>
          </v:shape>
          <o:OLEObject Type="Embed" ProgID="Excel.Sheet.12" ShapeID="_x0000_i1048" DrawAspect="Content" ObjectID="_1633157324" r:id="rId54"/>
        </w:object>
      </w:r>
    </w:p>
    <w:p w:rsidR="00AE04AE" w:rsidRDefault="00AE04AE" w:rsidP="00AE04AE">
      <w:pPr>
        <w:spacing w:after="200" w:line="276" w:lineRule="auto"/>
        <w:rPr>
          <w:b/>
          <w:sz w:val="18"/>
          <w:szCs w:val="18"/>
        </w:rPr>
      </w:pPr>
      <w:r>
        <w:rPr>
          <w:szCs w:val="18"/>
        </w:rPr>
        <w:br w:type="page"/>
      </w:r>
    </w:p>
    <w:p w:rsidR="00AE04AE" w:rsidRDefault="00AE04AE" w:rsidP="00AE04AE">
      <w:pPr>
        <w:pStyle w:val="Nadpis2"/>
        <w:numPr>
          <w:ilvl w:val="0"/>
          <w:numId w:val="12"/>
        </w:numPr>
        <w:rPr>
          <w:szCs w:val="18"/>
        </w:rPr>
      </w:pPr>
      <w:r>
        <w:rPr>
          <w:szCs w:val="18"/>
        </w:rPr>
        <w:lastRenderedPageBreak/>
        <w:t>Ostatné náklady na hospodársku činnosť</w:t>
      </w:r>
    </w:p>
    <w:p w:rsidR="00AE04AE" w:rsidRDefault="00AE04AE" w:rsidP="00AE04AE"/>
    <w:bookmarkStart w:id="37" w:name="_MON_1623224102"/>
    <w:bookmarkEnd w:id="37"/>
    <w:p w:rsidR="00AE04AE" w:rsidRDefault="008B1B4C" w:rsidP="00AE04AE">
      <w:pPr>
        <w:pStyle w:val="Zkladntext"/>
        <w:rPr>
          <w:szCs w:val="18"/>
        </w:rPr>
      </w:pPr>
      <w:r w:rsidRPr="009250E5">
        <w:rPr>
          <w:szCs w:val="18"/>
        </w:rPr>
        <w:object w:dxaOrig="9131" w:dyaOrig="2270">
          <v:shape id="_x0000_i1049" type="#_x0000_t75" style="width:443.25pt;height:112.5pt" o:ole="">
            <v:imagedata r:id="rId55" o:title=""/>
          </v:shape>
          <o:OLEObject Type="Embed" ProgID="Excel.Sheet.12" ShapeID="_x0000_i1049" DrawAspect="Content" ObjectID="_1633157325" r:id="rId56"/>
        </w:object>
      </w:r>
    </w:p>
    <w:p w:rsidR="00AE04AE" w:rsidRDefault="00AE04AE" w:rsidP="00AE04AE">
      <w:pPr>
        <w:pStyle w:val="Zkladntext"/>
        <w:ind w:left="720"/>
        <w:rPr>
          <w:szCs w:val="18"/>
        </w:rPr>
      </w:pPr>
    </w:p>
    <w:p w:rsidR="00AE04AE" w:rsidRDefault="00AE04AE" w:rsidP="00AE04AE">
      <w:pPr>
        <w:pStyle w:val="Nadpis2"/>
        <w:numPr>
          <w:ilvl w:val="0"/>
          <w:numId w:val="12"/>
        </w:numPr>
        <w:rPr>
          <w:szCs w:val="18"/>
        </w:rPr>
      </w:pPr>
      <w:r>
        <w:rPr>
          <w:szCs w:val="18"/>
        </w:rPr>
        <w:t>Kurzové straty</w:t>
      </w:r>
    </w:p>
    <w:p w:rsidR="00AE04AE" w:rsidRPr="00891481" w:rsidRDefault="00AE04AE" w:rsidP="00AE04AE">
      <w:pPr>
        <w:pStyle w:val="Zkladntext"/>
        <w:ind w:left="720"/>
        <w:rPr>
          <w:szCs w:val="18"/>
        </w:rPr>
      </w:pPr>
    </w:p>
    <w:bookmarkStart w:id="38" w:name="_MON_1623224413"/>
    <w:bookmarkEnd w:id="38"/>
    <w:p w:rsidR="00AE04AE" w:rsidRDefault="008B1B4C" w:rsidP="00AE04AE">
      <w:pPr>
        <w:ind w:left="426"/>
        <w:rPr>
          <w:szCs w:val="18"/>
          <w:lang w:val="de-DE"/>
        </w:rPr>
      </w:pPr>
      <w:r w:rsidRPr="009B57D6">
        <w:rPr>
          <w:szCs w:val="18"/>
          <w:lang w:val="de-DE"/>
        </w:rPr>
        <w:object w:dxaOrig="8862" w:dyaOrig="1977">
          <v:shape id="_x0000_i1050" type="#_x0000_t75" style="width:443.25pt;height:99pt" o:ole="">
            <v:imagedata r:id="rId57" o:title=""/>
          </v:shape>
          <o:OLEObject Type="Embed" ProgID="Excel.Sheet.12" ShapeID="_x0000_i1050" DrawAspect="Content" ObjectID="_1633157326" r:id="rId58"/>
        </w:object>
      </w:r>
    </w:p>
    <w:p w:rsidR="00AE04AE" w:rsidRDefault="00AE04AE" w:rsidP="00AE04AE">
      <w:pPr>
        <w:ind w:left="851"/>
      </w:pPr>
    </w:p>
    <w:p w:rsidR="00AE04AE" w:rsidRPr="00032D7F" w:rsidRDefault="00AE04AE" w:rsidP="00AE04AE">
      <w:pPr>
        <w:pStyle w:val="Nadpis2"/>
        <w:numPr>
          <w:ilvl w:val="0"/>
          <w:numId w:val="12"/>
        </w:numPr>
        <w:rPr>
          <w:szCs w:val="18"/>
        </w:rPr>
      </w:pPr>
      <w:r w:rsidRPr="00032D7F">
        <w:rPr>
          <w:szCs w:val="18"/>
        </w:rPr>
        <w:t>Finančné náklady</w:t>
      </w:r>
    </w:p>
    <w:p w:rsidR="00AE04AE" w:rsidRDefault="00AE04AE" w:rsidP="00AE04AE"/>
    <w:bookmarkStart w:id="39" w:name="_MON_1623224467"/>
    <w:bookmarkEnd w:id="39"/>
    <w:p w:rsidR="00AE04AE" w:rsidRPr="00891481" w:rsidRDefault="008B1B4C" w:rsidP="00AE04AE">
      <w:pPr>
        <w:pStyle w:val="Zkladntext"/>
        <w:tabs>
          <w:tab w:val="left" w:pos="9072"/>
        </w:tabs>
        <w:rPr>
          <w:szCs w:val="18"/>
        </w:rPr>
      </w:pPr>
      <w:r w:rsidRPr="009250E5">
        <w:rPr>
          <w:szCs w:val="18"/>
        </w:rPr>
        <w:object w:dxaOrig="9004" w:dyaOrig="2270">
          <v:shape id="_x0000_i1051" type="#_x0000_t75" style="width:436.5pt;height:112.5pt" o:ole="">
            <v:imagedata r:id="rId59" o:title=""/>
          </v:shape>
          <o:OLEObject Type="Embed" ProgID="Excel.Sheet.12" ShapeID="_x0000_i1051" DrawAspect="Content" ObjectID="_1633157327" r:id="rId60"/>
        </w:object>
      </w:r>
    </w:p>
    <w:p w:rsidR="00AE04AE" w:rsidRPr="00A31BBB" w:rsidRDefault="00AE04AE" w:rsidP="00AE04AE">
      <w:pPr>
        <w:pStyle w:val="Zkladntext"/>
        <w:ind w:left="851" w:hanging="142"/>
      </w:pPr>
    </w:p>
    <w:p w:rsidR="00AE04AE" w:rsidRDefault="00AE04AE" w:rsidP="00AE04AE">
      <w:pPr>
        <w:pStyle w:val="Nadpis2"/>
        <w:numPr>
          <w:ilvl w:val="0"/>
          <w:numId w:val="12"/>
        </w:numPr>
        <w:rPr>
          <w:szCs w:val="18"/>
        </w:rPr>
      </w:pPr>
      <w:r>
        <w:rPr>
          <w:szCs w:val="18"/>
        </w:rPr>
        <w:t>Náklady za audit a poradenstvo</w:t>
      </w:r>
    </w:p>
    <w:p w:rsidR="00AE04AE" w:rsidRDefault="00AE04AE" w:rsidP="00AE04AE"/>
    <w:p w:rsidR="00AE04AE" w:rsidRDefault="00AE04AE" w:rsidP="00AE04AE">
      <w:pPr>
        <w:pStyle w:val="Zkladntext"/>
      </w:pPr>
      <w:r>
        <w:t>Náklady za audit a poradenstvo obsahujú náklady za overenie účtovnej závierky audítorskou spoločnosťou a iné služby poskytnuté touto spoločnosťou v nasledujúcom členení:</w:t>
      </w:r>
    </w:p>
    <w:bookmarkStart w:id="40" w:name="_MON_1623224774"/>
    <w:bookmarkEnd w:id="40"/>
    <w:p w:rsidR="00AE04AE" w:rsidRDefault="008B1B4C" w:rsidP="00AE04AE">
      <w:pPr>
        <w:pStyle w:val="Zkladntext"/>
        <w:rPr>
          <w:szCs w:val="18"/>
        </w:rPr>
      </w:pPr>
      <w:r w:rsidRPr="009250E5">
        <w:rPr>
          <w:szCs w:val="18"/>
        </w:rPr>
        <w:object w:dxaOrig="8752" w:dyaOrig="2488">
          <v:shape id="_x0000_i1052" type="#_x0000_t75" style="width:433.5pt;height:124.5pt" o:ole="">
            <v:imagedata r:id="rId61" o:title=""/>
          </v:shape>
          <o:OLEObject Type="Embed" ProgID="Excel.Sheet.12" ShapeID="_x0000_i1052" DrawAspect="Content" ObjectID="_1633157328" r:id="rId62"/>
        </w:object>
      </w:r>
      <w:r w:rsidR="00AE04AE">
        <w:rPr>
          <w:szCs w:val="18"/>
        </w:rPr>
        <w:br w:type="page"/>
      </w:r>
    </w:p>
    <w:p w:rsidR="00AE04AE" w:rsidRPr="00B50225" w:rsidRDefault="00AE04AE" w:rsidP="00AE04AE">
      <w:pPr>
        <w:pStyle w:val="Nadpis2"/>
        <w:numPr>
          <w:ilvl w:val="0"/>
          <w:numId w:val="12"/>
        </w:numPr>
        <w:rPr>
          <w:szCs w:val="18"/>
        </w:rPr>
      </w:pPr>
      <w:r w:rsidRPr="00891481">
        <w:rPr>
          <w:szCs w:val="18"/>
        </w:rPr>
        <w:lastRenderedPageBreak/>
        <w:t xml:space="preserve">Čistý obrat </w:t>
      </w:r>
    </w:p>
    <w:p w:rsidR="00AE04AE" w:rsidRPr="00B50225" w:rsidRDefault="00AE04AE" w:rsidP="00AE04AE">
      <w:pPr>
        <w:pStyle w:val="Zkladntext"/>
        <w:rPr>
          <w:szCs w:val="18"/>
        </w:rPr>
      </w:pPr>
    </w:p>
    <w:p w:rsidR="00AE04AE" w:rsidRDefault="00AE04AE" w:rsidP="00AE04AE">
      <w:pPr>
        <w:pStyle w:val="Zkladntext"/>
        <w:rPr>
          <w:szCs w:val="18"/>
        </w:rPr>
      </w:pPr>
      <w:r>
        <w:rPr>
          <w:szCs w:val="18"/>
        </w:rPr>
        <w:t>Členenie čistého obratu podľa § 2 ods. 15 zákona o účtovníctve podľa jednotlivých typov výrobkov, tovarov a služieb alebo iných činností účtovnej jednotky a hlavných geografických oblastí odbytu:</w:t>
      </w:r>
    </w:p>
    <w:p w:rsidR="00AE04AE" w:rsidRPr="00B50225" w:rsidRDefault="00AE04AE" w:rsidP="00AE04AE">
      <w:pPr>
        <w:pStyle w:val="Zkladntext"/>
        <w:rPr>
          <w:szCs w:val="18"/>
        </w:rPr>
      </w:pPr>
      <w:r w:rsidRPr="00B50225" w:rsidDel="00AA0E17">
        <w:rPr>
          <w:szCs w:val="18"/>
        </w:rPr>
        <w:t xml:space="preserve"> </w:t>
      </w:r>
    </w:p>
    <w:bookmarkStart w:id="41" w:name="_MON_1623225032"/>
    <w:bookmarkEnd w:id="41"/>
    <w:p w:rsidR="00AE04AE" w:rsidRDefault="00B47230" w:rsidP="00AE04AE">
      <w:pPr>
        <w:pStyle w:val="Zkladntext"/>
        <w:rPr>
          <w:szCs w:val="18"/>
        </w:rPr>
      </w:pPr>
      <w:r w:rsidRPr="00C83AA2">
        <w:rPr>
          <w:szCs w:val="18"/>
        </w:rPr>
        <w:object w:dxaOrig="7855" w:dyaOrig="2735">
          <v:shape id="_x0000_i1053" type="#_x0000_t75" style="width:393pt;height:135.75pt" o:ole="">
            <v:imagedata r:id="rId63" o:title=""/>
          </v:shape>
          <o:OLEObject Type="Embed" ProgID="Excel.Sheet.12" ShapeID="_x0000_i1053" DrawAspect="Content" ObjectID="_1633157329" r:id="rId64"/>
        </w:object>
      </w:r>
    </w:p>
    <w:p w:rsidR="00AE04AE" w:rsidRDefault="00AE04AE" w:rsidP="00AE04AE"/>
    <w:p w:rsidR="00AE04AE" w:rsidRPr="00090E43" w:rsidRDefault="00AE04AE" w:rsidP="00AE04AE">
      <w:pPr>
        <w:pStyle w:val="Nadpis1"/>
        <w:numPr>
          <w:ilvl w:val="0"/>
          <w:numId w:val="2"/>
        </w:numPr>
        <w:tabs>
          <w:tab w:val="num" w:pos="360"/>
        </w:tabs>
        <w:spacing w:before="120" w:after="60"/>
        <w:ind w:left="360"/>
        <w:rPr>
          <w:szCs w:val="18"/>
        </w:rPr>
      </w:pPr>
      <w:r w:rsidRPr="00090E43">
        <w:rPr>
          <w:szCs w:val="18"/>
        </w:rPr>
        <w:t>Informácie o skutočnostiach, ktoré nastali po dni, ku ktorému sa zostavuje účtovná závierka, do dňa zostavenia účtovnej závierky</w:t>
      </w:r>
    </w:p>
    <w:p w:rsidR="00AE04AE" w:rsidRPr="00090E43" w:rsidRDefault="00AE04AE" w:rsidP="00AE04AE">
      <w:pPr>
        <w:pStyle w:val="Zkladntext"/>
        <w:rPr>
          <w:szCs w:val="18"/>
        </w:rPr>
      </w:pPr>
    </w:p>
    <w:p w:rsidR="00AE04AE" w:rsidRPr="00090E43" w:rsidRDefault="00AE04AE" w:rsidP="00AE04AE">
      <w:pPr>
        <w:pStyle w:val="Zkladntext"/>
        <w:rPr>
          <w:szCs w:val="18"/>
        </w:rPr>
      </w:pPr>
      <w:r w:rsidRPr="00090E43">
        <w:rPr>
          <w:szCs w:val="18"/>
        </w:rPr>
        <w:t>Po 31. decembri 201</w:t>
      </w:r>
      <w:r w:rsidR="00090E43" w:rsidRPr="00090E43">
        <w:rPr>
          <w:szCs w:val="18"/>
        </w:rPr>
        <w:t>8</w:t>
      </w:r>
      <w:r w:rsidRPr="00090E43">
        <w:rPr>
          <w:szCs w:val="18"/>
        </w:rPr>
        <w:t xml:space="preserve"> </w:t>
      </w:r>
      <w:r w:rsidR="00090E43" w:rsidRPr="00090E43">
        <w:rPr>
          <w:szCs w:val="18"/>
        </w:rPr>
        <w:t>ne</w:t>
      </w:r>
      <w:r w:rsidRPr="00090E43">
        <w:rPr>
          <w:szCs w:val="18"/>
        </w:rPr>
        <w:t xml:space="preserve">nastali </w:t>
      </w:r>
      <w:r w:rsidR="00090E43" w:rsidRPr="00090E43">
        <w:rPr>
          <w:szCs w:val="18"/>
        </w:rPr>
        <w:t>žiadne významné</w:t>
      </w:r>
      <w:r w:rsidRPr="00090E43">
        <w:rPr>
          <w:szCs w:val="18"/>
        </w:rPr>
        <w:t xml:space="preserve"> udalosti majúce významný vplyv na verné zobrazenie skutočností, ktoré sú predmetom účtovníctva:</w:t>
      </w:r>
    </w:p>
    <w:p w:rsidR="00AE04AE" w:rsidRPr="00090E43" w:rsidRDefault="00AE04AE" w:rsidP="00AE04AE">
      <w:pPr>
        <w:pStyle w:val="Zkladntext"/>
        <w:rPr>
          <w:szCs w:val="18"/>
        </w:rPr>
      </w:pPr>
    </w:p>
    <w:p w:rsidR="00AE04AE" w:rsidRPr="00B50225" w:rsidRDefault="00AE04AE" w:rsidP="00AE04AE">
      <w:pPr>
        <w:pStyle w:val="Zkladntext"/>
        <w:rPr>
          <w:szCs w:val="18"/>
        </w:rPr>
      </w:pPr>
    </w:p>
    <w:p w:rsidR="00AE04AE" w:rsidRDefault="00AE04AE" w:rsidP="00AE04AE">
      <w:pPr>
        <w:pStyle w:val="Nadpis1"/>
        <w:numPr>
          <w:ilvl w:val="0"/>
          <w:numId w:val="2"/>
        </w:numPr>
        <w:tabs>
          <w:tab w:val="num" w:pos="360"/>
        </w:tabs>
        <w:spacing w:before="120" w:after="60"/>
        <w:ind w:left="360"/>
        <w:rPr>
          <w:szCs w:val="18"/>
        </w:rPr>
      </w:pPr>
      <w:r w:rsidRPr="00891481">
        <w:rPr>
          <w:szCs w:val="18"/>
        </w:rPr>
        <w:t>Informácie o ekonomických vzťahoch účtovnej jednotky a spriaznených osôb</w:t>
      </w:r>
    </w:p>
    <w:p w:rsidR="00AE04AE" w:rsidRDefault="00AE04AE" w:rsidP="00AE04AE"/>
    <w:p w:rsidR="00AE04AE" w:rsidRDefault="00AE04AE" w:rsidP="00AE04AE">
      <w:pPr>
        <w:pStyle w:val="Zkladntext"/>
        <w:rPr>
          <w:szCs w:val="18"/>
        </w:rPr>
      </w:pPr>
      <w:r w:rsidRPr="00D06026">
        <w:rPr>
          <w:szCs w:val="18"/>
        </w:rPr>
        <w:t>Spriaznenými osobami Spoločnosti sú spriaznené </w:t>
      </w:r>
      <w:r>
        <w:rPr>
          <w:szCs w:val="18"/>
        </w:rPr>
        <w:t xml:space="preserve">účtovné jednotky </w:t>
      </w:r>
      <w:r w:rsidRPr="00D06026">
        <w:rPr>
          <w:szCs w:val="18"/>
        </w:rPr>
        <w:t xml:space="preserve">v skupine, ako aj ich štatutárne orgány, riaditelia a výkonní riaditelia. </w:t>
      </w:r>
    </w:p>
    <w:p w:rsidR="00981685" w:rsidRDefault="00981685" w:rsidP="00AE04AE">
      <w:pPr>
        <w:pStyle w:val="Zkladntext"/>
        <w:rPr>
          <w:szCs w:val="18"/>
        </w:rPr>
      </w:pPr>
    </w:p>
    <w:p w:rsidR="00AE04AE" w:rsidRDefault="00AE04AE" w:rsidP="00AE04AE">
      <w:pPr>
        <w:ind w:left="426"/>
        <w:jc w:val="both"/>
        <w:rPr>
          <w:b/>
          <w:sz w:val="18"/>
          <w:szCs w:val="18"/>
        </w:rPr>
      </w:pPr>
      <w:r w:rsidRPr="007F47BA">
        <w:rPr>
          <w:b/>
          <w:sz w:val="18"/>
          <w:szCs w:val="18"/>
        </w:rPr>
        <w:t>Transakcie s</w:t>
      </w:r>
      <w:r>
        <w:rPr>
          <w:b/>
          <w:sz w:val="18"/>
          <w:szCs w:val="18"/>
        </w:rPr>
        <w:t> </w:t>
      </w:r>
      <w:r w:rsidRPr="007F47BA">
        <w:rPr>
          <w:b/>
          <w:sz w:val="18"/>
          <w:szCs w:val="18"/>
        </w:rPr>
        <w:t>maters</w:t>
      </w:r>
      <w:r>
        <w:rPr>
          <w:b/>
          <w:sz w:val="18"/>
          <w:szCs w:val="18"/>
        </w:rPr>
        <w:t>kou účtovnou jednotkou</w:t>
      </w:r>
    </w:p>
    <w:p w:rsidR="00AE04AE" w:rsidRPr="00217F63" w:rsidRDefault="00AE04AE" w:rsidP="00AE04AE">
      <w:pPr>
        <w:ind w:left="360"/>
      </w:pPr>
    </w:p>
    <w:p w:rsidR="00AE04AE" w:rsidRDefault="00AE04AE" w:rsidP="00AE04AE">
      <w:pPr>
        <w:ind w:left="567" w:hanging="141"/>
        <w:jc w:val="both"/>
        <w:rPr>
          <w:sz w:val="18"/>
          <w:szCs w:val="18"/>
        </w:rPr>
      </w:pPr>
      <w:r w:rsidRPr="00FC603B">
        <w:rPr>
          <w:sz w:val="18"/>
          <w:szCs w:val="18"/>
        </w:rPr>
        <w:t>Spoločnosť uskutočnila nasledujúce transakcie s</w:t>
      </w:r>
      <w:r>
        <w:rPr>
          <w:sz w:val="18"/>
          <w:szCs w:val="18"/>
        </w:rPr>
        <w:t> materskou účtovnou jednotkou:</w:t>
      </w:r>
    </w:p>
    <w:p w:rsidR="00AE04AE" w:rsidRDefault="00AE04AE" w:rsidP="00AE04AE">
      <w:pPr>
        <w:ind w:left="426"/>
        <w:jc w:val="both"/>
        <w:rPr>
          <w:b/>
          <w:sz w:val="18"/>
          <w:szCs w:val="18"/>
        </w:rPr>
      </w:pPr>
    </w:p>
    <w:bookmarkStart w:id="42" w:name="_MON_1623225733"/>
    <w:bookmarkEnd w:id="42"/>
    <w:p w:rsidR="00AE04AE" w:rsidRPr="00090E43" w:rsidRDefault="00981685" w:rsidP="00090E43">
      <w:pPr>
        <w:ind w:left="426"/>
        <w:jc w:val="both"/>
        <w:rPr>
          <w:b/>
          <w:sz w:val="18"/>
          <w:szCs w:val="18"/>
        </w:rPr>
      </w:pPr>
      <w:r w:rsidRPr="009250E5">
        <w:rPr>
          <w:b/>
          <w:sz w:val="18"/>
          <w:szCs w:val="18"/>
        </w:rPr>
        <w:object w:dxaOrig="8845" w:dyaOrig="1776">
          <v:shape id="_x0000_i1054" type="#_x0000_t75" style="width:438pt;height:90pt" o:ole="">
            <v:imagedata r:id="rId65" o:title=""/>
          </v:shape>
          <o:OLEObject Type="Embed" ProgID="Excel.Sheet.12" ShapeID="_x0000_i1054" DrawAspect="Content" ObjectID="_1633157330" r:id="rId66"/>
        </w:object>
      </w:r>
      <w:r w:rsidR="00AE04AE" w:rsidRPr="00D06026">
        <w:rPr>
          <w:szCs w:val="18"/>
        </w:rPr>
        <w:t>Kľúčov</w:t>
      </w:r>
      <w:r w:rsidR="00AE04AE">
        <w:rPr>
          <w:szCs w:val="18"/>
        </w:rPr>
        <w:t xml:space="preserve">ému </w:t>
      </w:r>
      <w:r w:rsidR="00AE04AE" w:rsidRPr="00D06026">
        <w:rPr>
          <w:szCs w:val="18"/>
        </w:rPr>
        <w:t>manažmentu neboli poskytnuté žiadne iné významné platby alebo výhody.</w:t>
      </w:r>
    </w:p>
    <w:p w:rsidR="00AE04AE" w:rsidRDefault="00AE04AE" w:rsidP="00AE04AE">
      <w:pPr>
        <w:pStyle w:val="Zkladntext"/>
        <w:rPr>
          <w:szCs w:val="18"/>
        </w:rPr>
      </w:pPr>
    </w:p>
    <w:p w:rsidR="00AE04AE" w:rsidRDefault="00AE04AE" w:rsidP="00AE04AE">
      <w:pPr>
        <w:pStyle w:val="Zkladntext"/>
        <w:ind w:left="1506"/>
        <w:rPr>
          <w:szCs w:val="18"/>
        </w:rPr>
      </w:pPr>
    </w:p>
    <w:p w:rsidR="00AE04AE" w:rsidRDefault="00AE04AE" w:rsidP="00AE04AE">
      <w:pPr>
        <w:pStyle w:val="Zkladntext"/>
        <w:ind w:left="1506"/>
        <w:rPr>
          <w:szCs w:val="18"/>
        </w:rPr>
      </w:pPr>
    </w:p>
    <w:p w:rsidR="00AE04AE" w:rsidRDefault="00AE04AE" w:rsidP="00AE04AE">
      <w:pPr>
        <w:pStyle w:val="Nadpis1"/>
        <w:numPr>
          <w:ilvl w:val="0"/>
          <w:numId w:val="2"/>
        </w:numPr>
        <w:tabs>
          <w:tab w:val="num" w:pos="360"/>
        </w:tabs>
        <w:spacing w:before="120" w:after="60"/>
        <w:ind w:left="360"/>
        <w:rPr>
          <w:szCs w:val="18"/>
        </w:rPr>
      </w:pPr>
      <w:bookmarkStart w:id="43" w:name="_Toc530739923"/>
      <w:r w:rsidRPr="00B50225">
        <w:rPr>
          <w:szCs w:val="18"/>
        </w:rPr>
        <w:t>Informácie o príjmoch a výhodách členov štatutárnych orgánov, dozorných orgánov</w:t>
      </w:r>
      <w:bookmarkEnd w:id="43"/>
      <w:r w:rsidRPr="00B50225">
        <w:rPr>
          <w:szCs w:val="18"/>
        </w:rPr>
        <w:t xml:space="preserve"> a iných orgánov účtovnej jednotky</w:t>
      </w:r>
    </w:p>
    <w:p w:rsidR="00AE04AE" w:rsidRDefault="00AE04AE" w:rsidP="00AE04AE"/>
    <w:p w:rsidR="00AE04AE" w:rsidRDefault="00AE04AE" w:rsidP="00AE04AE">
      <w:pPr>
        <w:pStyle w:val="Zkladntext"/>
        <w:rPr>
          <w:szCs w:val="18"/>
        </w:rPr>
      </w:pPr>
    </w:p>
    <w:p w:rsidR="00CF1A31" w:rsidRDefault="00AE04AE" w:rsidP="00CF1A31">
      <w:pPr>
        <w:pStyle w:val="Zkladntext"/>
        <w:rPr>
          <w:szCs w:val="18"/>
        </w:rPr>
      </w:pPr>
      <w:r w:rsidRPr="00B50225">
        <w:rPr>
          <w:szCs w:val="18"/>
        </w:rPr>
        <w:t>Členom štatutárne</w:t>
      </w:r>
      <w:r>
        <w:rPr>
          <w:szCs w:val="18"/>
        </w:rPr>
        <w:t>ho</w:t>
      </w:r>
      <w:r w:rsidRPr="00B50225">
        <w:rPr>
          <w:szCs w:val="18"/>
        </w:rPr>
        <w:t xml:space="preserve"> orgánu, ani členom dozorných orgánov  neboli v roku 201</w:t>
      </w:r>
      <w:r w:rsidR="00090E43">
        <w:rPr>
          <w:szCs w:val="18"/>
        </w:rPr>
        <w:t>8</w:t>
      </w:r>
      <w:r w:rsidRPr="00B50225">
        <w:rPr>
          <w:szCs w:val="18"/>
        </w:rPr>
        <w:t xml:space="preserve"> poskytnuté žiadne pôžičky, záruky alebo iné formy zabezpečenia, ani finančné prostriedky alebo iné plnenia na </w:t>
      </w:r>
      <w:r w:rsidR="00CF1A31">
        <w:rPr>
          <w:szCs w:val="18"/>
        </w:rPr>
        <w:t>súkromné účely členov.</w:t>
      </w:r>
    </w:p>
    <w:p w:rsidR="00CF1A31" w:rsidRDefault="00CF1A31" w:rsidP="00CF1A31">
      <w:pPr>
        <w:pStyle w:val="Nadpis1"/>
        <w:numPr>
          <w:ilvl w:val="0"/>
          <w:numId w:val="0"/>
        </w:numPr>
        <w:spacing w:before="120" w:after="60"/>
        <w:ind w:left="2062" w:hanging="360"/>
        <w:rPr>
          <w:szCs w:val="18"/>
        </w:rPr>
      </w:pPr>
      <w:bookmarkStart w:id="44" w:name="_Toc530739926"/>
    </w:p>
    <w:p w:rsidR="00CF1A31" w:rsidRPr="00CF1A31" w:rsidRDefault="00CF1A31" w:rsidP="00CF1A31"/>
    <w:p w:rsidR="00AE04AE" w:rsidRDefault="00AE04AE" w:rsidP="00AE04AE">
      <w:pPr>
        <w:pStyle w:val="Nadpis1"/>
        <w:numPr>
          <w:ilvl w:val="0"/>
          <w:numId w:val="2"/>
        </w:numPr>
        <w:tabs>
          <w:tab w:val="num" w:pos="360"/>
        </w:tabs>
        <w:spacing w:before="120" w:after="60"/>
        <w:ind w:left="360"/>
        <w:rPr>
          <w:szCs w:val="18"/>
        </w:rPr>
      </w:pPr>
      <w:r>
        <w:rPr>
          <w:szCs w:val="18"/>
        </w:rPr>
        <w:lastRenderedPageBreak/>
        <w:t>PREHĽAD O POHYBE VLASTNÉHO IMANIA</w:t>
      </w:r>
    </w:p>
    <w:p w:rsidR="00AE04AE" w:rsidRPr="00860149" w:rsidRDefault="00AE04AE" w:rsidP="00AE04AE"/>
    <w:p w:rsidR="00AE04AE" w:rsidRDefault="00AE04AE" w:rsidP="00AE04AE">
      <w:pPr>
        <w:pStyle w:val="Zkladntext"/>
      </w:pPr>
      <w:r>
        <w:t>Prehľad o pohybe vlastného imania v priebehu účtovného obdobia je uvedený v nasledujúcom prehľade:</w:t>
      </w:r>
    </w:p>
    <w:p w:rsidR="00AE04AE" w:rsidRDefault="00AE04AE" w:rsidP="00AE04AE">
      <w:pPr>
        <w:pStyle w:val="Zkladntext"/>
      </w:pPr>
    </w:p>
    <w:bookmarkStart w:id="45" w:name="_MON_1623225978"/>
    <w:bookmarkEnd w:id="45"/>
    <w:p w:rsidR="00AE04AE" w:rsidRDefault="00BF4A4F" w:rsidP="00AE04AE">
      <w:pPr>
        <w:pStyle w:val="Zkladntext"/>
      </w:pPr>
      <w:r>
        <w:object w:dxaOrig="8763" w:dyaOrig="7730">
          <v:shape id="_x0000_i1055" type="#_x0000_t75" style="width:438.75pt;height:383.25pt" o:ole="">
            <v:imagedata r:id="rId67" o:title=""/>
          </v:shape>
          <o:OLEObject Type="Embed" ProgID="Excel.Sheet.12" ShapeID="_x0000_i1055" DrawAspect="Content" ObjectID="_1633157331" r:id="rId68"/>
        </w:object>
      </w:r>
    </w:p>
    <w:p w:rsidR="00AE04AE" w:rsidRDefault="00AE04AE" w:rsidP="00AE04AE">
      <w:pPr>
        <w:pStyle w:val="Zkladntext"/>
      </w:pPr>
    </w:p>
    <w:p w:rsidR="00AE04AE" w:rsidRDefault="00AE04AE" w:rsidP="00AE04AE">
      <w:pPr>
        <w:pStyle w:val="Zkladntext"/>
      </w:pPr>
    </w:p>
    <w:p w:rsidR="00AE04AE" w:rsidRDefault="00AE04AE" w:rsidP="00AE04AE">
      <w:pPr>
        <w:pStyle w:val="Zkladntext"/>
      </w:pPr>
    </w:p>
    <w:p w:rsidR="00AE04AE" w:rsidRDefault="00AE04AE" w:rsidP="00AE04AE">
      <w:pPr>
        <w:pStyle w:val="Zkladntext"/>
      </w:pPr>
    </w:p>
    <w:p w:rsidR="00AE04AE" w:rsidRDefault="00AE04AE" w:rsidP="00AE04AE">
      <w:pPr>
        <w:pStyle w:val="Zkladntext"/>
      </w:pPr>
    </w:p>
    <w:p w:rsidR="00AE04AE" w:rsidRDefault="00AE04AE" w:rsidP="00AE04AE">
      <w:pPr>
        <w:pStyle w:val="Zkladntext"/>
      </w:pPr>
    </w:p>
    <w:p w:rsidR="00AE04AE" w:rsidRDefault="00AE04AE" w:rsidP="00AE04AE">
      <w:pPr>
        <w:pStyle w:val="Zkladntext"/>
      </w:pPr>
    </w:p>
    <w:p w:rsidR="00AE04AE" w:rsidRDefault="00AE04AE" w:rsidP="00AE04AE">
      <w:pPr>
        <w:pStyle w:val="Zkladntext"/>
      </w:pPr>
    </w:p>
    <w:p w:rsidR="00AE04AE" w:rsidRDefault="00AE04AE" w:rsidP="00AE04AE">
      <w:pPr>
        <w:pStyle w:val="Zkladntext"/>
      </w:pPr>
    </w:p>
    <w:p w:rsidR="00AE04AE" w:rsidRDefault="00AE04AE" w:rsidP="00AE04AE">
      <w:pPr>
        <w:pStyle w:val="Zkladntext"/>
      </w:pPr>
    </w:p>
    <w:p w:rsidR="00AE04AE" w:rsidRDefault="00AE04AE" w:rsidP="00AE04AE">
      <w:pPr>
        <w:pStyle w:val="Zkladntext"/>
      </w:pPr>
    </w:p>
    <w:p w:rsidR="00BC1D8A" w:rsidRDefault="00BC1D8A" w:rsidP="00AE04AE">
      <w:pPr>
        <w:pStyle w:val="Zkladntext"/>
      </w:pPr>
    </w:p>
    <w:p w:rsidR="00BC1D8A" w:rsidRDefault="00BC1D8A" w:rsidP="00AE04AE">
      <w:pPr>
        <w:pStyle w:val="Zkladntext"/>
      </w:pPr>
    </w:p>
    <w:p w:rsidR="00BC1D8A" w:rsidRDefault="00BC1D8A" w:rsidP="00AE04AE">
      <w:pPr>
        <w:pStyle w:val="Zkladntext"/>
      </w:pPr>
    </w:p>
    <w:p w:rsidR="00BC1D8A" w:rsidRDefault="00BC1D8A" w:rsidP="00AE04AE">
      <w:pPr>
        <w:pStyle w:val="Zkladntext"/>
      </w:pPr>
    </w:p>
    <w:p w:rsidR="00BC1D8A" w:rsidRDefault="00BC1D8A" w:rsidP="00AE04AE">
      <w:pPr>
        <w:pStyle w:val="Zkladntext"/>
      </w:pPr>
    </w:p>
    <w:p w:rsidR="00BC1D8A" w:rsidRDefault="00BC1D8A" w:rsidP="00AE04AE">
      <w:pPr>
        <w:pStyle w:val="Zkladntext"/>
      </w:pPr>
    </w:p>
    <w:p w:rsidR="00BC1D8A" w:rsidRDefault="00BC1D8A" w:rsidP="00AE04AE">
      <w:pPr>
        <w:pStyle w:val="Zkladntext"/>
      </w:pPr>
    </w:p>
    <w:p w:rsidR="00AE04AE" w:rsidRDefault="00AE04AE" w:rsidP="00AE04AE">
      <w:pPr>
        <w:pStyle w:val="Zkladntext"/>
      </w:pPr>
    </w:p>
    <w:p w:rsidR="00AE04AE" w:rsidRDefault="00AE04AE" w:rsidP="00AE04AE">
      <w:pPr>
        <w:pStyle w:val="Zkladntext"/>
        <w:ind w:left="0"/>
      </w:pPr>
    </w:p>
    <w:p w:rsidR="00CF1A31" w:rsidRDefault="00CF1A31" w:rsidP="00AE04AE">
      <w:pPr>
        <w:pStyle w:val="Zkladntext"/>
      </w:pPr>
    </w:p>
    <w:p w:rsidR="00CF1A31" w:rsidRDefault="00CF1A31" w:rsidP="00AE04AE">
      <w:pPr>
        <w:pStyle w:val="Zkladntext"/>
      </w:pPr>
    </w:p>
    <w:p w:rsidR="00CF1A31" w:rsidRDefault="00CF1A31" w:rsidP="00AE04AE">
      <w:pPr>
        <w:pStyle w:val="Zkladntext"/>
      </w:pPr>
    </w:p>
    <w:p w:rsidR="00CF1A31" w:rsidRDefault="00CF1A31" w:rsidP="00AE04AE">
      <w:pPr>
        <w:pStyle w:val="Zkladntext"/>
      </w:pPr>
    </w:p>
    <w:p w:rsidR="00AE04AE" w:rsidRDefault="00AE04AE" w:rsidP="00AE04AE">
      <w:pPr>
        <w:pStyle w:val="Zkladntext"/>
      </w:pPr>
      <w:r>
        <w:t>Prehľad o pohybe vlastného imania za predchádzajúce účtovné obdobie je uvedený v nasledujúcej tabuľke:</w:t>
      </w:r>
    </w:p>
    <w:p w:rsidR="00AE04AE" w:rsidRDefault="00AE04AE" w:rsidP="00AE04AE">
      <w:pPr>
        <w:pStyle w:val="Zkladntext"/>
      </w:pPr>
    </w:p>
    <w:bookmarkStart w:id="46" w:name="_MON_1623226585"/>
    <w:bookmarkEnd w:id="46"/>
    <w:p w:rsidR="00AE04AE" w:rsidRDefault="00BF4A4F" w:rsidP="00AE04AE">
      <w:pPr>
        <w:pStyle w:val="Zkladntext"/>
      </w:pPr>
      <w:r>
        <w:object w:dxaOrig="8746" w:dyaOrig="7949">
          <v:shape id="_x0000_i1056" type="#_x0000_t75" style="width:433.5pt;height:393.75pt" o:ole="">
            <v:imagedata r:id="rId69" o:title=""/>
          </v:shape>
          <o:OLEObject Type="Embed" ProgID="Excel.Sheet.12" ShapeID="_x0000_i1056" DrawAspect="Content" ObjectID="_1633157332" r:id="rId70"/>
        </w:object>
      </w:r>
    </w:p>
    <w:p w:rsidR="00AE04AE" w:rsidRDefault="00AE04AE" w:rsidP="00AE04AE">
      <w:pPr>
        <w:pStyle w:val="Nadpis1"/>
        <w:numPr>
          <w:ilvl w:val="0"/>
          <w:numId w:val="0"/>
        </w:numPr>
        <w:spacing w:before="120" w:after="60"/>
        <w:rPr>
          <w:b w:val="0"/>
          <w:caps w:val="0"/>
          <w:szCs w:val="18"/>
        </w:rPr>
      </w:pPr>
    </w:p>
    <w:p w:rsidR="00AE04AE" w:rsidRDefault="00AE04AE" w:rsidP="00AE04AE">
      <w:pPr>
        <w:pStyle w:val="Nadpis1"/>
        <w:numPr>
          <w:ilvl w:val="0"/>
          <w:numId w:val="0"/>
        </w:numPr>
        <w:spacing w:before="120" w:after="60"/>
        <w:rPr>
          <w:b w:val="0"/>
          <w:caps w:val="0"/>
          <w:szCs w:val="18"/>
        </w:rPr>
      </w:pPr>
    </w:p>
    <w:p w:rsidR="00AE04AE" w:rsidRPr="00FC603B" w:rsidRDefault="00AE04AE" w:rsidP="00AE04AE">
      <w:pPr>
        <w:pStyle w:val="Nadpis1"/>
        <w:numPr>
          <w:ilvl w:val="0"/>
          <w:numId w:val="0"/>
        </w:numPr>
        <w:spacing w:before="120" w:after="60"/>
        <w:rPr>
          <w:b w:val="0"/>
          <w:caps w:val="0"/>
          <w:szCs w:val="18"/>
        </w:rPr>
      </w:pPr>
      <w:r w:rsidRPr="00FC603B">
        <w:rPr>
          <w:b w:val="0"/>
          <w:caps w:val="0"/>
          <w:szCs w:val="18"/>
        </w:rPr>
        <w:br w:type="page"/>
      </w:r>
    </w:p>
    <w:p w:rsidR="00AE04AE" w:rsidRPr="00CF1A31" w:rsidRDefault="00AE04AE" w:rsidP="00CF1A31">
      <w:pPr>
        <w:pStyle w:val="Nadpis1"/>
        <w:numPr>
          <w:ilvl w:val="0"/>
          <w:numId w:val="0"/>
        </w:numPr>
        <w:spacing w:before="120" w:after="60"/>
        <w:ind w:left="360"/>
        <w:rPr>
          <w:szCs w:val="18"/>
        </w:rPr>
      </w:pPr>
      <w:r w:rsidRPr="00CF1A31">
        <w:rPr>
          <w:szCs w:val="18"/>
        </w:rPr>
        <w:lastRenderedPageBreak/>
        <w:t xml:space="preserve">Prehľad peňažných tokov k 31. decembru </w:t>
      </w:r>
      <w:bookmarkEnd w:id="44"/>
      <w:r w:rsidRPr="00CF1A31">
        <w:rPr>
          <w:szCs w:val="18"/>
        </w:rPr>
        <w:t>20</w:t>
      </w:r>
      <w:r w:rsidR="00CF1A31" w:rsidRPr="00CF1A31">
        <w:rPr>
          <w:szCs w:val="18"/>
        </w:rPr>
        <w:t>18</w:t>
      </w:r>
    </w:p>
    <w:p w:rsidR="00AE04AE" w:rsidRDefault="00AE04AE" w:rsidP="00AE04AE"/>
    <w:p w:rsidR="00AE04AE" w:rsidRPr="003C6505" w:rsidRDefault="00AE04AE" w:rsidP="00AE04AE"/>
    <w:tbl>
      <w:tblPr>
        <w:tblW w:w="9820" w:type="dxa"/>
        <w:tblCellMar>
          <w:left w:w="70" w:type="dxa"/>
          <w:right w:w="70" w:type="dxa"/>
        </w:tblCellMar>
        <w:tblLook w:val="04A0" w:firstRow="1" w:lastRow="0" w:firstColumn="1" w:lastColumn="0" w:noHBand="0" w:noVBand="1"/>
      </w:tblPr>
      <w:tblGrid>
        <w:gridCol w:w="4900"/>
        <w:gridCol w:w="340"/>
        <w:gridCol w:w="1300"/>
        <w:gridCol w:w="340"/>
        <w:gridCol w:w="1300"/>
        <w:gridCol w:w="340"/>
        <w:gridCol w:w="1300"/>
      </w:tblGrid>
      <w:tr w:rsidR="00CF1A31" w:rsidRPr="00CF1A31" w:rsidTr="00CF1A31">
        <w:trPr>
          <w:trHeight w:val="240"/>
        </w:trPr>
        <w:tc>
          <w:tcPr>
            <w:tcW w:w="4900" w:type="dxa"/>
            <w:tcBorders>
              <w:top w:val="nil"/>
              <w:left w:val="nil"/>
              <w:bottom w:val="nil"/>
              <w:right w:val="nil"/>
            </w:tcBorders>
            <w:shd w:val="clear" w:color="000000" w:fill="FFFFFF"/>
            <w:noWrap/>
            <w:vAlign w:val="bottom"/>
            <w:hideMark/>
          </w:tcPr>
          <w:p w:rsidR="00CF1A31" w:rsidRPr="00CF1A31" w:rsidRDefault="00CF1A31" w:rsidP="00CF1A31">
            <w:pPr>
              <w:rPr>
                <w:sz w:val="18"/>
                <w:szCs w:val="18"/>
                <w:lang w:eastAsia="sk-SK"/>
              </w:rPr>
            </w:pPr>
            <w:r w:rsidRPr="00CF1A31">
              <w:rPr>
                <w:sz w:val="18"/>
                <w:szCs w:val="18"/>
                <w:lang w:eastAsia="sk-SK"/>
              </w:rPr>
              <w:t> </w:t>
            </w:r>
          </w:p>
        </w:tc>
        <w:tc>
          <w:tcPr>
            <w:tcW w:w="340" w:type="dxa"/>
            <w:tcBorders>
              <w:top w:val="nil"/>
              <w:left w:val="nil"/>
              <w:bottom w:val="nil"/>
              <w:right w:val="nil"/>
            </w:tcBorders>
            <w:shd w:val="clear" w:color="000000" w:fill="FFFFFF"/>
            <w:noWrap/>
            <w:vAlign w:val="bottom"/>
            <w:hideMark/>
          </w:tcPr>
          <w:p w:rsidR="00CF1A31" w:rsidRPr="00CF1A31" w:rsidRDefault="00CF1A31" w:rsidP="00CF1A31">
            <w:pPr>
              <w:rPr>
                <w:sz w:val="18"/>
                <w:szCs w:val="18"/>
                <w:lang w:eastAsia="sk-SK"/>
              </w:rPr>
            </w:pPr>
            <w:r w:rsidRPr="00CF1A31">
              <w:rPr>
                <w:sz w:val="18"/>
                <w:szCs w:val="18"/>
                <w:lang w:eastAsia="sk-SK"/>
              </w:rPr>
              <w:t> </w:t>
            </w:r>
          </w:p>
        </w:tc>
        <w:tc>
          <w:tcPr>
            <w:tcW w:w="1300" w:type="dxa"/>
            <w:tcBorders>
              <w:top w:val="nil"/>
              <w:left w:val="nil"/>
              <w:bottom w:val="nil"/>
              <w:right w:val="nil"/>
            </w:tcBorders>
            <w:shd w:val="clear" w:color="000000" w:fill="FFFFFF"/>
            <w:noWrap/>
            <w:vAlign w:val="center"/>
            <w:hideMark/>
          </w:tcPr>
          <w:p w:rsidR="00CF1A31" w:rsidRPr="00CF1A31" w:rsidRDefault="00CF1A31" w:rsidP="00CF1A31">
            <w:pPr>
              <w:jc w:val="right"/>
              <w:rPr>
                <w:sz w:val="18"/>
                <w:szCs w:val="18"/>
                <w:lang w:eastAsia="sk-SK"/>
              </w:rPr>
            </w:pPr>
            <w:r w:rsidRPr="00CF1A31">
              <w:rPr>
                <w:sz w:val="18"/>
                <w:szCs w:val="18"/>
                <w:lang w:eastAsia="sk-SK"/>
              </w:rPr>
              <w:t>2018</w:t>
            </w:r>
          </w:p>
        </w:tc>
        <w:tc>
          <w:tcPr>
            <w:tcW w:w="340" w:type="dxa"/>
            <w:tcBorders>
              <w:top w:val="nil"/>
              <w:left w:val="nil"/>
              <w:bottom w:val="nil"/>
              <w:right w:val="nil"/>
            </w:tcBorders>
            <w:shd w:val="clear" w:color="000000" w:fill="FFFFFF"/>
            <w:noWrap/>
            <w:vAlign w:val="bottom"/>
            <w:hideMark/>
          </w:tcPr>
          <w:p w:rsidR="00CF1A31" w:rsidRPr="00CF1A31" w:rsidRDefault="00CF1A31" w:rsidP="00CF1A31">
            <w:pPr>
              <w:rPr>
                <w:sz w:val="18"/>
                <w:szCs w:val="18"/>
                <w:lang w:eastAsia="sk-SK"/>
              </w:rPr>
            </w:pPr>
            <w:r w:rsidRPr="00CF1A31">
              <w:rPr>
                <w:sz w:val="18"/>
                <w:szCs w:val="18"/>
                <w:lang w:eastAsia="sk-SK"/>
              </w:rPr>
              <w:t> </w:t>
            </w:r>
          </w:p>
        </w:tc>
        <w:tc>
          <w:tcPr>
            <w:tcW w:w="1300" w:type="dxa"/>
            <w:tcBorders>
              <w:top w:val="nil"/>
              <w:left w:val="nil"/>
              <w:bottom w:val="nil"/>
              <w:right w:val="nil"/>
            </w:tcBorders>
            <w:shd w:val="clear" w:color="000000" w:fill="FFFFFF"/>
            <w:noWrap/>
            <w:vAlign w:val="center"/>
            <w:hideMark/>
          </w:tcPr>
          <w:p w:rsidR="00CF1A31" w:rsidRPr="00CF1A31" w:rsidRDefault="00CF1A31" w:rsidP="00CF1A31">
            <w:pPr>
              <w:jc w:val="right"/>
              <w:rPr>
                <w:sz w:val="18"/>
                <w:szCs w:val="18"/>
                <w:lang w:eastAsia="sk-SK"/>
              </w:rPr>
            </w:pPr>
            <w:r w:rsidRPr="00CF1A31">
              <w:rPr>
                <w:sz w:val="18"/>
                <w:szCs w:val="18"/>
                <w:lang w:eastAsia="sk-SK"/>
              </w:rPr>
              <w:t>2017</w:t>
            </w:r>
          </w:p>
        </w:tc>
        <w:tc>
          <w:tcPr>
            <w:tcW w:w="340" w:type="dxa"/>
            <w:tcBorders>
              <w:top w:val="nil"/>
              <w:left w:val="nil"/>
              <w:bottom w:val="nil"/>
              <w:right w:val="nil"/>
            </w:tcBorders>
            <w:shd w:val="clear" w:color="000000" w:fill="FFFFFF"/>
            <w:noWrap/>
            <w:vAlign w:val="bottom"/>
            <w:hideMark/>
          </w:tcPr>
          <w:p w:rsidR="00CF1A31" w:rsidRPr="00CF1A31" w:rsidRDefault="00CF1A31" w:rsidP="00CF1A31">
            <w:pPr>
              <w:rPr>
                <w:sz w:val="18"/>
                <w:szCs w:val="18"/>
                <w:lang w:eastAsia="sk-SK"/>
              </w:rPr>
            </w:pPr>
            <w:r w:rsidRPr="00CF1A31">
              <w:rPr>
                <w:sz w:val="18"/>
                <w:szCs w:val="18"/>
                <w:lang w:eastAsia="sk-SK"/>
              </w:rPr>
              <w:t> </w:t>
            </w:r>
          </w:p>
        </w:tc>
        <w:tc>
          <w:tcPr>
            <w:tcW w:w="1300" w:type="dxa"/>
            <w:tcBorders>
              <w:top w:val="nil"/>
              <w:left w:val="nil"/>
              <w:bottom w:val="nil"/>
              <w:right w:val="nil"/>
            </w:tcBorders>
            <w:shd w:val="clear" w:color="000000" w:fill="FFFFFF"/>
            <w:noWrap/>
            <w:vAlign w:val="center"/>
            <w:hideMark/>
          </w:tcPr>
          <w:p w:rsidR="00CF1A31" w:rsidRPr="00CF1A31" w:rsidRDefault="00CF1A31" w:rsidP="00CF1A31">
            <w:pPr>
              <w:jc w:val="right"/>
              <w:rPr>
                <w:sz w:val="18"/>
                <w:szCs w:val="18"/>
                <w:lang w:eastAsia="sk-SK"/>
              </w:rPr>
            </w:pPr>
            <w:r w:rsidRPr="00CF1A31">
              <w:rPr>
                <w:sz w:val="18"/>
                <w:szCs w:val="18"/>
                <w:lang w:eastAsia="sk-SK"/>
              </w:rPr>
              <w:t>2016</w:t>
            </w:r>
          </w:p>
        </w:tc>
      </w:tr>
      <w:tr w:rsidR="00CF1A31" w:rsidRPr="00CF1A31" w:rsidTr="00CF1A31">
        <w:trPr>
          <w:trHeight w:val="240"/>
        </w:trPr>
        <w:tc>
          <w:tcPr>
            <w:tcW w:w="4900" w:type="dxa"/>
            <w:tcBorders>
              <w:top w:val="nil"/>
              <w:left w:val="nil"/>
              <w:bottom w:val="nil"/>
              <w:right w:val="nil"/>
            </w:tcBorders>
            <w:shd w:val="clear" w:color="000000" w:fill="FFFFFF"/>
            <w:noWrap/>
            <w:vAlign w:val="bottom"/>
            <w:hideMark/>
          </w:tcPr>
          <w:p w:rsidR="00CF1A31" w:rsidRPr="00CF1A31" w:rsidRDefault="00CF1A31" w:rsidP="00CF1A31">
            <w:pPr>
              <w:rPr>
                <w:sz w:val="18"/>
                <w:szCs w:val="18"/>
                <w:lang w:eastAsia="sk-SK"/>
              </w:rPr>
            </w:pPr>
            <w:r w:rsidRPr="00CF1A31">
              <w:rPr>
                <w:sz w:val="18"/>
                <w:szCs w:val="18"/>
                <w:lang w:eastAsia="sk-SK"/>
              </w:rPr>
              <w:t> </w:t>
            </w:r>
          </w:p>
        </w:tc>
        <w:tc>
          <w:tcPr>
            <w:tcW w:w="340" w:type="dxa"/>
            <w:tcBorders>
              <w:top w:val="nil"/>
              <w:left w:val="nil"/>
              <w:bottom w:val="nil"/>
              <w:right w:val="nil"/>
            </w:tcBorders>
            <w:shd w:val="clear" w:color="000000" w:fill="FFFFFF"/>
            <w:noWrap/>
            <w:vAlign w:val="bottom"/>
            <w:hideMark/>
          </w:tcPr>
          <w:p w:rsidR="00CF1A31" w:rsidRPr="00CF1A31" w:rsidRDefault="00CF1A31" w:rsidP="00CF1A31">
            <w:pPr>
              <w:rPr>
                <w:sz w:val="18"/>
                <w:szCs w:val="18"/>
                <w:lang w:eastAsia="sk-SK"/>
              </w:rPr>
            </w:pPr>
            <w:r w:rsidRPr="00CF1A31">
              <w:rPr>
                <w:sz w:val="18"/>
                <w:szCs w:val="18"/>
                <w:lang w:eastAsia="sk-SK"/>
              </w:rPr>
              <w:t> </w:t>
            </w:r>
          </w:p>
        </w:tc>
        <w:tc>
          <w:tcPr>
            <w:tcW w:w="1300" w:type="dxa"/>
            <w:tcBorders>
              <w:top w:val="nil"/>
              <w:left w:val="nil"/>
              <w:bottom w:val="single" w:sz="4" w:space="0" w:color="auto"/>
              <w:right w:val="nil"/>
            </w:tcBorders>
            <w:shd w:val="clear" w:color="000000" w:fill="FFFFFF"/>
            <w:noWrap/>
            <w:vAlign w:val="bottom"/>
            <w:hideMark/>
          </w:tcPr>
          <w:p w:rsidR="00CF1A31" w:rsidRPr="00CF1A31" w:rsidRDefault="00CF1A31" w:rsidP="00CF1A31">
            <w:pPr>
              <w:jc w:val="center"/>
              <w:rPr>
                <w:sz w:val="18"/>
                <w:szCs w:val="18"/>
                <w:lang w:eastAsia="sk-SK"/>
              </w:rPr>
            </w:pPr>
            <w:r w:rsidRPr="00CF1A31">
              <w:rPr>
                <w:sz w:val="18"/>
                <w:szCs w:val="18"/>
                <w:lang w:eastAsia="sk-SK"/>
              </w:rPr>
              <w:t> </w:t>
            </w:r>
          </w:p>
        </w:tc>
        <w:tc>
          <w:tcPr>
            <w:tcW w:w="340" w:type="dxa"/>
            <w:tcBorders>
              <w:top w:val="nil"/>
              <w:left w:val="nil"/>
              <w:bottom w:val="nil"/>
              <w:right w:val="nil"/>
            </w:tcBorders>
            <w:shd w:val="clear" w:color="000000" w:fill="FFFFFF"/>
            <w:noWrap/>
            <w:vAlign w:val="bottom"/>
            <w:hideMark/>
          </w:tcPr>
          <w:p w:rsidR="00CF1A31" w:rsidRPr="00CF1A31" w:rsidRDefault="00CF1A31" w:rsidP="00CF1A31">
            <w:pPr>
              <w:rPr>
                <w:sz w:val="18"/>
                <w:szCs w:val="18"/>
                <w:lang w:eastAsia="sk-SK"/>
              </w:rPr>
            </w:pPr>
            <w:r w:rsidRPr="00CF1A31">
              <w:rPr>
                <w:sz w:val="18"/>
                <w:szCs w:val="18"/>
                <w:lang w:eastAsia="sk-SK"/>
              </w:rPr>
              <w:t> </w:t>
            </w:r>
          </w:p>
        </w:tc>
        <w:tc>
          <w:tcPr>
            <w:tcW w:w="1300" w:type="dxa"/>
            <w:tcBorders>
              <w:top w:val="nil"/>
              <w:left w:val="nil"/>
              <w:bottom w:val="single" w:sz="4" w:space="0" w:color="auto"/>
              <w:right w:val="nil"/>
            </w:tcBorders>
            <w:shd w:val="clear" w:color="000000" w:fill="FFFFFF"/>
            <w:noWrap/>
            <w:vAlign w:val="bottom"/>
            <w:hideMark/>
          </w:tcPr>
          <w:p w:rsidR="00CF1A31" w:rsidRPr="00CF1A31" w:rsidRDefault="00CF1A31" w:rsidP="00CF1A31">
            <w:pPr>
              <w:jc w:val="center"/>
              <w:rPr>
                <w:sz w:val="18"/>
                <w:szCs w:val="18"/>
                <w:lang w:eastAsia="sk-SK"/>
              </w:rPr>
            </w:pPr>
            <w:r w:rsidRPr="00CF1A31">
              <w:rPr>
                <w:sz w:val="18"/>
                <w:szCs w:val="18"/>
                <w:lang w:eastAsia="sk-SK"/>
              </w:rPr>
              <w:t> </w:t>
            </w:r>
          </w:p>
        </w:tc>
        <w:tc>
          <w:tcPr>
            <w:tcW w:w="340" w:type="dxa"/>
            <w:tcBorders>
              <w:top w:val="nil"/>
              <w:left w:val="nil"/>
              <w:bottom w:val="nil"/>
              <w:right w:val="nil"/>
            </w:tcBorders>
            <w:shd w:val="clear" w:color="000000" w:fill="FFFFFF"/>
            <w:noWrap/>
            <w:vAlign w:val="bottom"/>
            <w:hideMark/>
          </w:tcPr>
          <w:p w:rsidR="00CF1A31" w:rsidRPr="00CF1A31" w:rsidRDefault="00CF1A31" w:rsidP="00CF1A31">
            <w:pPr>
              <w:rPr>
                <w:sz w:val="18"/>
                <w:szCs w:val="18"/>
                <w:lang w:eastAsia="sk-SK"/>
              </w:rPr>
            </w:pPr>
            <w:r w:rsidRPr="00CF1A31">
              <w:rPr>
                <w:sz w:val="18"/>
                <w:szCs w:val="18"/>
                <w:lang w:eastAsia="sk-SK"/>
              </w:rPr>
              <w:t> </w:t>
            </w:r>
          </w:p>
        </w:tc>
        <w:tc>
          <w:tcPr>
            <w:tcW w:w="1300" w:type="dxa"/>
            <w:tcBorders>
              <w:top w:val="nil"/>
              <w:left w:val="nil"/>
              <w:bottom w:val="single" w:sz="4" w:space="0" w:color="auto"/>
              <w:right w:val="nil"/>
            </w:tcBorders>
            <w:shd w:val="clear" w:color="000000" w:fill="FFFFFF"/>
            <w:noWrap/>
            <w:vAlign w:val="bottom"/>
            <w:hideMark/>
          </w:tcPr>
          <w:p w:rsidR="00CF1A31" w:rsidRPr="00CF1A31" w:rsidRDefault="00CF1A31" w:rsidP="00CF1A31">
            <w:pPr>
              <w:jc w:val="center"/>
              <w:rPr>
                <w:sz w:val="18"/>
                <w:szCs w:val="18"/>
                <w:lang w:eastAsia="sk-SK"/>
              </w:rPr>
            </w:pPr>
            <w:r w:rsidRPr="00CF1A31">
              <w:rPr>
                <w:sz w:val="18"/>
                <w:szCs w:val="18"/>
                <w:lang w:eastAsia="sk-SK"/>
              </w:rPr>
              <w:t> </w:t>
            </w:r>
          </w:p>
        </w:tc>
      </w:tr>
      <w:tr w:rsidR="00CF1A31" w:rsidRPr="00CF1A31" w:rsidTr="00CF1A31">
        <w:trPr>
          <w:trHeight w:val="480"/>
        </w:trPr>
        <w:tc>
          <w:tcPr>
            <w:tcW w:w="4900" w:type="dxa"/>
            <w:tcBorders>
              <w:top w:val="nil"/>
              <w:left w:val="nil"/>
              <w:bottom w:val="nil"/>
              <w:right w:val="nil"/>
            </w:tcBorders>
            <w:shd w:val="clear" w:color="000000" w:fill="FFFFFF"/>
            <w:hideMark/>
          </w:tcPr>
          <w:p w:rsidR="00CF1A31" w:rsidRPr="00CF1A31" w:rsidRDefault="00CF1A31" w:rsidP="00CF1A31">
            <w:pPr>
              <w:rPr>
                <w:b/>
                <w:bCs/>
                <w:color w:val="000000"/>
                <w:sz w:val="18"/>
                <w:szCs w:val="18"/>
                <w:lang w:eastAsia="sk-SK"/>
              </w:rPr>
            </w:pPr>
            <w:r w:rsidRPr="00CF1A31">
              <w:rPr>
                <w:b/>
                <w:bCs/>
                <w:color w:val="000000"/>
                <w:sz w:val="18"/>
                <w:szCs w:val="18"/>
                <w:lang w:eastAsia="sk-SK"/>
              </w:rPr>
              <w:t>Čistý zisk (pred odpočítaním úrokových, daňových a mimoriadnych položiek)</w:t>
            </w:r>
          </w:p>
        </w:tc>
        <w:tc>
          <w:tcPr>
            <w:tcW w:w="340" w:type="dxa"/>
            <w:tcBorders>
              <w:top w:val="nil"/>
              <w:left w:val="nil"/>
              <w:bottom w:val="nil"/>
              <w:right w:val="nil"/>
            </w:tcBorders>
            <w:shd w:val="clear" w:color="000000" w:fill="FFFFFF"/>
            <w:hideMark/>
          </w:tcPr>
          <w:p w:rsidR="00CF1A31" w:rsidRPr="00CF1A31" w:rsidRDefault="00CF1A31" w:rsidP="00CF1A31">
            <w:pPr>
              <w:rPr>
                <w:b/>
                <w:bCs/>
                <w:color w:val="000000"/>
                <w:sz w:val="18"/>
                <w:szCs w:val="18"/>
                <w:lang w:eastAsia="sk-SK"/>
              </w:rPr>
            </w:pPr>
            <w:r w:rsidRPr="00CF1A31">
              <w:rPr>
                <w:b/>
                <w:bCs/>
                <w:color w:val="000000"/>
                <w:sz w:val="18"/>
                <w:szCs w:val="18"/>
                <w:lang w:eastAsia="sk-SK"/>
              </w:rPr>
              <w:t> </w:t>
            </w:r>
          </w:p>
        </w:tc>
        <w:tc>
          <w:tcPr>
            <w:tcW w:w="1300" w:type="dxa"/>
            <w:tcBorders>
              <w:top w:val="nil"/>
              <w:left w:val="nil"/>
              <w:bottom w:val="nil"/>
              <w:right w:val="nil"/>
            </w:tcBorders>
            <w:shd w:val="clear" w:color="000000" w:fill="FFFFFF"/>
            <w:noWrap/>
            <w:vAlign w:val="bottom"/>
            <w:hideMark/>
          </w:tcPr>
          <w:p w:rsidR="00CF1A31" w:rsidRPr="00CF1A31" w:rsidRDefault="00CF1A31" w:rsidP="00CF1A31">
            <w:pPr>
              <w:jc w:val="right"/>
              <w:rPr>
                <w:b/>
                <w:bCs/>
                <w:sz w:val="18"/>
                <w:szCs w:val="18"/>
                <w:lang w:eastAsia="sk-SK"/>
              </w:rPr>
            </w:pPr>
            <w:r w:rsidRPr="00CF1A31">
              <w:rPr>
                <w:b/>
                <w:bCs/>
                <w:sz w:val="18"/>
                <w:szCs w:val="18"/>
                <w:lang w:eastAsia="sk-SK"/>
              </w:rPr>
              <w:t>-341 800</w:t>
            </w:r>
          </w:p>
        </w:tc>
        <w:tc>
          <w:tcPr>
            <w:tcW w:w="340" w:type="dxa"/>
            <w:tcBorders>
              <w:top w:val="nil"/>
              <w:left w:val="nil"/>
              <w:bottom w:val="nil"/>
              <w:right w:val="nil"/>
            </w:tcBorders>
            <w:shd w:val="clear" w:color="000000" w:fill="FFFFFF"/>
            <w:hideMark/>
          </w:tcPr>
          <w:p w:rsidR="00CF1A31" w:rsidRPr="00CF1A31" w:rsidRDefault="00CF1A31" w:rsidP="00CF1A31">
            <w:pPr>
              <w:rPr>
                <w:b/>
                <w:bCs/>
                <w:color w:val="000000"/>
                <w:sz w:val="18"/>
                <w:szCs w:val="18"/>
                <w:lang w:eastAsia="sk-SK"/>
              </w:rPr>
            </w:pPr>
            <w:r w:rsidRPr="00CF1A31">
              <w:rPr>
                <w:b/>
                <w:bCs/>
                <w:color w:val="000000"/>
                <w:sz w:val="18"/>
                <w:szCs w:val="18"/>
                <w:lang w:eastAsia="sk-SK"/>
              </w:rPr>
              <w:t> </w:t>
            </w:r>
          </w:p>
        </w:tc>
        <w:tc>
          <w:tcPr>
            <w:tcW w:w="1300" w:type="dxa"/>
            <w:tcBorders>
              <w:top w:val="nil"/>
              <w:left w:val="nil"/>
              <w:bottom w:val="nil"/>
              <w:right w:val="nil"/>
            </w:tcBorders>
            <w:shd w:val="clear" w:color="000000" w:fill="FFFFFF"/>
            <w:noWrap/>
            <w:vAlign w:val="bottom"/>
            <w:hideMark/>
          </w:tcPr>
          <w:p w:rsidR="00CF1A31" w:rsidRPr="00CF1A31" w:rsidRDefault="00CF1A31" w:rsidP="00CF1A31">
            <w:pPr>
              <w:jc w:val="right"/>
              <w:rPr>
                <w:b/>
                <w:bCs/>
                <w:sz w:val="18"/>
                <w:szCs w:val="18"/>
                <w:lang w:eastAsia="sk-SK"/>
              </w:rPr>
            </w:pPr>
            <w:r w:rsidRPr="00CF1A31">
              <w:rPr>
                <w:b/>
                <w:bCs/>
                <w:sz w:val="18"/>
                <w:szCs w:val="18"/>
                <w:lang w:eastAsia="sk-SK"/>
              </w:rPr>
              <w:t>-332 070</w:t>
            </w:r>
          </w:p>
        </w:tc>
        <w:tc>
          <w:tcPr>
            <w:tcW w:w="340" w:type="dxa"/>
            <w:tcBorders>
              <w:top w:val="nil"/>
              <w:left w:val="nil"/>
              <w:bottom w:val="nil"/>
              <w:right w:val="nil"/>
            </w:tcBorders>
            <w:shd w:val="clear" w:color="000000" w:fill="FFFFFF"/>
            <w:hideMark/>
          </w:tcPr>
          <w:p w:rsidR="00CF1A31" w:rsidRPr="00CF1A31" w:rsidRDefault="00CF1A31" w:rsidP="00CF1A31">
            <w:pPr>
              <w:rPr>
                <w:b/>
                <w:bCs/>
                <w:color w:val="000000"/>
                <w:sz w:val="18"/>
                <w:szCs w:val="18"/>
                <w:lang w:eastAsia="sk-SK"/>
              </w:rPr>
            </w:pPr>
            <w:r w:rsidRPr="00CF1A31">
              <w:rPr>
                <w:b/>
                <w:bCs/>
                <w:color w:val="000000"/>
                <w:sz w:val="18"/>
                <w:szCs w:val="18"/>
                <w:lang w:eastAsia="sk-SK"/>
              </w:rPr>
              <w:t> </w:t>
            </w:r>
          </w:p>
        </w:tc>
        <w:tc>
          <w:tcPr>
            <w:tcW w:w="1300" w:type="dxa"/>
            <w:tcBorders>
              <w:top w:val="nil"/>
              <w:left w:val="nil"/>
              <w:bottom w:val="nil"/>
              <w:right w:val="nil"/>
            </w:tcBorders>
            <w:shd w:val="clear" w:color="000000" w:fill="FFFFFF"/>
            <w:noWrap/>
            <w:vAlign w:val="bottom"/>
            <w:hideMark/>
          </w:tcPr>
          <w:p w:rsidR="00CF1A31" w:rsidRPr="00CF1A31" w:rsidRDefault="00CF1A31" w:rsidP="00CF1A31">
            <w:pPr>
              <w:jc w:val="right"/>
              <w:rPr>
                <w:b/>
                <w:bCs/>
                <w:sz w:val="18"/>
                <w:szCs w:val="18"/>
                <w:lang w:eastAsia="sk-SK"/>
              </w:rPr>
            </w:pPr>
            <w:r w:rsidRPr="00CF1A31">
              <w:rPr>
                <w:b/>
                <w:bCs/>
                <w:sz w:val="18"/>
                <w:szCs w:val="18"/>
                <w:lang w:eastAsia="sk-SK"/>
              </w:rPr>
              <w:t>163 213</w:t>
            </w:r>
          </w:p>
        </w:tc>
      </w:tr>
      <w:tr w:rsidR="00CF1A31" w:rsidRPr="00CF1A31" w:rsidTr="00CF1A31">
        <w:trPr>
          <w:trHeight w:val="240"/>
        </w:trPr>
        <w:tc>
          <w:tcPr>
            <w:tcW w:w="490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34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1300" w:type="dxa"/>
            <w:tcBorders>
              <w:top w:val="nil"/>
              <w:left w:val="nil"/>
              <w:bottom w:val="nil"/>
              <w:right w:val="nil"/>
            </w:tcBorders>
            <w:shd w:val="clear" w:color="000000" w:fill="FFFFFF"/>
            <w:noWrap/>
            <w:vAlign w:val="bottom"/>
            <w:hideMark/>
          </w:tcPr>
          <w:p w:rsidR="00CF1A31" w:rsidRPr="00CF1A31" w:rsidRDefault="00CF1A31" w:rsidP="00CF1A31">
            <w:pPr>
              <w:rPr>
                <w:rFonts w:ascii="Calibri" w:hAnsi="Calibri" w:cs="Calibri"/>
                <w:color w:val="000000"/>
                <w:sz w:val="22"/>
                <w:szCs w:val="22"/>
                <w:lang w:eastAsia="sk-SK"/>
              </w:rPr>
            </w:pPr>
            <w:r w:rsidRPr="00CF1A31">
              <w:rPr>
                <w:rFonts w:ascii="Calibri" w:hAnsi="Calibri" w:cs="Calibri"/>
                <w:color w:val="000000"/>
                <w:sz w:val="22"/>
                <w:szCs w:val="22"/>
                <w:lang w:eastAsia="sk-SK"/>
              </w:rPr>
              <w:t> </w:t>
            </w:r>
          </w:p>
        </w:tc>
        <w:tc>
          <w:tcPr>
            <w:tcW w:w="34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1300" w:type="dxa"/>
            <w:tcBorders>
              <w:top w:val="nil"/>
              <w:left w:val="nil"/>
              <w:bottom w:val="nil"/>
              <w:right w:val="nil"/>
            </w:tcBorders>
            <w:shd w:val="clear" w:color="000000" w:fill="FFFFFF"/>
            <w:noWrap/>
            <w:vAlign w:val="bottom"/>
            <w:hideMark/>
          </w:tcPr>
          <w:p w:rsidR="00CF1A31" w:rsidRPr="00CF1A31" w:rsidRDefault="00CF1A31" w:rsidP="00CF1A31">
            <w:pPr>
              <w:rPr>
                <w:rFonts w:ascii="Calibri" w:hAnsi="Calibri" w:cs="Calibri"/>
                <w:color w:val="000000"/>
                <w:sz w:val="22"/>
                <w:szCs w:val="22"/>
                <w:lang w:eastAsia="sk-SK"/>
              </w:rPr>
            </w:pPr>
            <w:r w:rsidRPr="00CF1A31">
              <w:rPr>
                <w:rFonts w:ascii="Calibri" w:hAnsi="Calibri" w:cs="Calibri"/>
                <w:color w:val="000000"/>
                <w:sz w:val="22"/>
                <w:szCs w:val="22"/>
                <w:lang w:eastAsia="sk-SK"/>
              </w:rPr>
              <w:t> </w:t>
            </w:r>
          </w:p>
        </w:tc>
        <w:tc>
          <w:tcPr>
            <w:tcW w:w="34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1300" w:type="dxa"/>
            <w:tcBorders>
              <w:top w:val="nil"/>
              <w:left w:val="nil"/>
              <w:bottom w:val="nil"/>
              <w:right w:val="nil"/>
            </w:tcBorders>
            <w:shd w:val="clear" w:color="000000" w:fill="FFFFFF"/>
            <w:noWrap/>
            <w:vAlign w:val="bottom"/>
            <w:hideMark/>
          </w:tcPr>
          <w:p w:rsidR="00CF1A31" w:rsidRPr="00CF1A31" w:rsidRDefault="00CF1A31" w:rsidP="00CF1A31">
            <w:pPr>
              <w:rPr>
                <w:rFonts w:ascii="Calibri" w:hAnsi="Calibri" w:cs="Calibri"/>
                <w:color w:val="000000"/>
                <w:sz w:val="22"/>
                <w:szCs w:val="22"/>
                <w:lang w:eastAsia="sk-SK"/>
              </w:rPr>
            </w:pPr>
            <w:r w:rsidRPr="00CF1A31">
              <w:rPr>
                <w:rFonts w:ascii="Calibri" w:hAnsi="Calibri" w:cs="Calibri"/>
                <w:color w:val="000000"/>
                <w:sz w:val="22"/>
                <w:szCs w:val="22"/>
                <w:lang w:eastAsia="sk-SK"/>
              </w:rPr>
              <w:t> </w:t>
            </w:r>
          </w:p>
        </w:tc>
      </w:tr>
      <w:tr w:rsidR="00CF1A31" w:rsidRPr="00CF1A31" w:rsidTr="00CF1A31">
        <w:trPr>
          <w:trHeight w:val="240"/>
        </w:trPr>
        <w:tc>
          <w:tcPr>
            <w:tcW w:w="490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Úpravy o nepeňažné operácie:</w:t>
            </w:r>
          </w:p>
        </w:tc>
        <w:tc>
          <w:tcPr>
            <w:tcW w:w="34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1300" w:type="dxa"/>
            <w:tcBorders>
              <w:top w:val="nil"/>
              <w:left w:val="nil"/>
              <w:bottom w:val="nil"/>
              <w:right w:val="nil"/>
            </w:tcBorders>
            <w:shd w:val="clear" w:color="000000" w:fill="FFFFFF"/>
            <w:noWrap/>
            <w:vAlign w:val="bottom"/>
            <w:hideMark/>
          </w:tcPr>
          <w:p w:rsidR="00CF1A31" w:rsidRPr="00CF1A31" w:rsidRDefault="00CF1A31" w:rsidP="00CF1A31">
            <w:pPr>
              <w:rPr>
                <w:rFonts w:ascii="Calibri" w:hAnsi="Calibri" w:cs="Calibri"/>
                <w:color w:val="000000"/>
                <w:sz w:val="22"/>
                <w:szCs w:val="22"/>
                <w:lang w:eastAsia="sk-SK"/>
              </w:rPr>
            </w:pPr>
            <w:r w:rsidRPr="00CF1A31">
              <w:rPr>
                <w:rFonts w:ascii="Calibri" w:hAnsi="Calibri" w:cs="Calibri"/>
                <w:color w:val="000000"/>
                <w:sz w:val="22"/>
                <w:szCs w:val="22"/>
                <w:lang w:eastAsia="sk-SK"/>
              </w:rPr>
              <w:t> </w:t>
            </w:r>
          </w:p>
        </w:tc>
        <w:tc>
          <w:tcPr>
            <w:tcW w:w="34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1300" w:type="dxa"/>
            <w:tcBorders>
              <w:top w:val="nil"/>
              <w:left w:val="nil"/>
              <w:bottom w:val="nil"/>
              <w:right w:val="nil"/>
            </w:tcBorders>
            <w:shd w:val="clear" w:color="000000" w:fill="FFFFFF"/>
            <w:noWrap/>
            <w:vAlign w:val="bottom"/>
            <w:hideMark/>
          </w:tcPr>
          <w:p w:rsidR="00CF1A31" w:rsidRPr="00CF1A31" w:rsidRDefault="00CF1A31" w:rsidP="00CF1A31">
            <w:pPr>
              <w:rPr>
                <w:rFonts w:ascii="Calibri" w:hAnsi="Calibri" w:cs="Calibri"/>
                <w:color w:val="000000"/>
                <w:sz w:val="22"/>
                <w:szCs w:val="22"/>
                <w:lang w:eastAsia="sk-SK"/>
              </w:rPr>
            </w:pPr>
            <w:r w:rsidRPr="00CF1A31">
              <w:rPr>
                <w:rFonts w:ascii="Calibri" w:hAnsi="Calibri" w:cs="Calibri"/>
                <w:color w:val="000000"/>
                <w:sz w:val="22"/>
                <w:szCs w:val="22"/>
                <w:lang w:eastAsia="sk-SK"/>
              </w:rPr>
              <w:t> </w:t>
            </w:r>
          </w:p>
        </w:tc>
        <w:tc>
          <w:tcPr>
            <w:tcW w:w="34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1300" w:type="dxa"/>
            <w:tcBorders>
              <w:top w:val="nil"/>
              <w:left w:val="nil"/>
              <w:bottom w:val="nil"/>
              <w:right w:val="nil"/>
            </w:tcBorders>
            <w:shd w:val="clear" w:color="000000" w:fill="FFFFFF"/>
            <w:noWrap/>
            <w:vAlign w:val="bottom"/>
            <w:hideMark/>
          </w:tcPr>
          <w:p w:rsidR="00CF1A31" w:rsidRPr="00CF1A31" w:rsidRDefault="00CF1A31" w:rsidP="00CF1A31">
            <w:pPr>
              <w:rPr>
                <w:rFonts w:ascii="Calibri" w:hAnsi="Calibri" w:cs="Calibri"/>
                <w:color w:val="000000"/>
                <w:sz w:val="22"/>
                <w:szCs w:val="22"/>
                <w:lang w:eastAsia="sk-SK"/>
              </w:rPr>
            </w:pPr>
            <w:r w:rsidRPr="00CF1A31">
              <w:rPr>
                <w:rFonts w:ascii="Calibri" w:hAnsi="Calibri" w:cs="Calibri"/>
                <w:color w:val="000000"/>
                <w:sz w:val="22"/>
                <w:szCs w:val="22"/>
                <w:lang w:eastAsia="sk-SK"/>
              </w:rPr>
              <w:t> </w:t>
            </w:r>
          </w:p>
        </w:tc>
      </w:tr>
      <w:tr w:rsidR="00CF1A31" w:rsidRPr="00CF1A31" w:rsidTr="00CF1A31">
        <w:trPr>
          <w:trHeight w:val="240"/>
        </w:trPr>
        <w:tc>
          <w:tcPr>
            <w:tcW w:w="490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Odpisy dlhodobého hmotného a nehmotného majetku</w:t>
            </w:r>
          </w:p>
        </w:tc>
        <w:tc>
          <w:tcPr>
            <w:tcW w:w="34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1300" w:type="dxa"/>
            <w:tcBorders>
              <w:top w:val="nil"/>
              <w:left w:val="nil"/>
              <w:bottom w:val="nil"/>
              <w:right w:val="nil"/>
            </w:tcBorders>
            <w:shd w:val="clear" w:color="000000" w:fill="FFFFFF"/>
            <w:noWrap/>
            <w:vAlign w:val="center"/>
            <w:hideMark/>
          </w:tcPr>
          <w:p w:rsidR="00EA29C2" w:rsidRPr="00CF1A31" w:rsidRDefault="00EA29C2" w:rsidP="00EA29C2">
            <w:pPr>
              <w:jc w:val="right"/>
              <w:rPr>
                <w:sz w:val="18"/>
                <w:szCs w:val="18"/>
                <w:lang w:eastAsia="sk-SK"/>
              </w:rPr>
            </w:pPr>
            <w:r>
              <w:rPr>
                <w:sz w:val="18"/>
                <w:szCs w:val="18"/>
                <w:lang w:eastAsia="sk-SK"/>
              </w:rPr>
              <w:t>1 086 581</w:t>
            </w:r>
          </w:p>
        </w:tc>
        <w:tc>
          <w:tcPr>
            <w:tcW w:w="34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1300" w:type="dxa"/>
            <w:tcBorders>
              <w:top w:val="nil"/>
              <w:left w:val="nil"/>
              <w:bottom w:val="nil"/>
              <w:right w:val="nil"/>
            </w:tcBorders>
            <w:shd w:val="clear" w:color="000000" w:fill="FFFFFF"/>
            <w:noWrap/>
            <w:vAlign w:val="center"/>
            <w:hideMark/>
          </w:tcPr>
          <w:p w:rsidR="00CF1A31" w:rsidRPr="00CF1A31" w:rsidRDefault="00CF1A31" w:rsidP="00CF1A31">
            <w:pPr>
              <w:jc w:val="right"/>
              <w:rPr>
                <w:sz w:val="18"/>
                <w:szCs w:val="18"/>
                <w:lang w:eastAsia="sk-SK"/>
              </w:rPr>
            </w:pPr>
            <w:r w:rsidRPr="00CF1A31">
              <w:rPr>
                <w:sz w:val="18"/>
                <w:szCs w:val="18"/>
                <w:lang w:eastAsia="sk-SK"/>
              </w:rPr>
              <w:t>1 169 741</w:t>
            </w:r>
          </w:p>
        </w:tc>
        <w:tc>
          <w:tcPr>
            <w:tcW w:w="34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1300" w:type="dxa"/>
            <w:tcBorders>
              <w:top w:val="nil"/>
              <w:left w:val="nil"/>
              <w:bottom w:val="nil"/>
              <w:right w:val="nil"/>
            </w:tcBorders>
            <w:shd w:val="clear" w:color="000000" w:fill="FFFFFF"/>
            <w:noWrap/>
            <w:vAlign w:val="center"/>
            <w:hideMark/>
          </w:tcPr>
          <w:p w:rsidR="00CF1A31" w:rsidRPr="00CF1A31" w:rsidRDefault="00CF1A31" w:rsidP="00CF1A31">
            <w:pPr>
              <w:jc w:val="right"/>
              <w:rPr>
                <w:sz w:val="18"/>
                <w:szCs w:val="18"/>
                <w:lang w:eastAsia="sk-SK"/>
              </w:rPr>
            </w:pPr>
            <w:r w:rsidRPr="00CF1A31">
              <w:rPr>
                <w:sz w:val="18"/>
                <w:szCs w:val="18"/>
                <w:lang w:eastAsia="sk-SK"/>
              </w:rPr>
              <w:t>1 128 726</w:t>
            </w:r>
          </w:p>
        </w:tc>
      </w:tr>
      <w:tr w:rsidR="00CF1A31" w:rsidRPr="00CF1A31" w:rsidTr="00CF1A31">
        <w:trPr>
          <w:trHeight w:val="240"/>
        </w:trPr>
        <w:tc>
          <w:tcPr>
            <w:tcW w:w="490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Opravná položka k pohľadávkam</w:t>
            </w:r>
          </w:p>
        </w:tc>
        <w:tc>
          <w:tcPr>
            <w:tcW w:w="34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1300" w:type="dxa"/>
            <w:tcBorders>
              <w:top w:val="nil"/>
              <w:left w:val="nil"/>
              <w:bottom w:val="nil"/>
              <w:right w:val="nil"/>
            </w:tcBorders>
            <w:shd w:val="clear" w:color="000000" w:fill="FFFFFF"/>
            <w:noWrap/>
            <w:vAlign w:val="center"/>
            <w:hideMark/>
          </w:tcPr>
          <w:p w:rsidR="00CF1A31" w:rsidRPr="00CF1A31" w:rsidRDefault="00EA29C2" w:rsidP="00CF1A31">
            <w:pPr>
              <w:jc w:val="right"/>
              <w:rPr>
                <w:sz w:val="18"/>
                <w:szCs w:val="18"/>
                <w:lang w:eastAsia="sk-SK"/>
              </w:rPr>
            </w:pPr>
            <w:r>
              <w:rPr>
                <w:sz w:val="18"/>
                <w:szCs w:val="18"/>
                <w:lang w:eastAsia="sk-SK"/>
              </w:rPr>
              <w:t>-754</w:t>
            </w:r>
          </w:p>
        </w:tc>
        <w:tc>
          <w:tcPr>
            <w:tcW w:w="34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1300" w:type="dxa"/>
            <w:tcBorders>
              <w:top w:val="nil"/>
              <w:left w:val="nil"/>
              <w:bottom w:val="nil"/>
              <w:right w:val="nil"/>
            </w:tcBorders>
            <w:shd w:val="clear" w:color="000000" w:fill="FFFFFF"/>
            <w:noWrap/>
            <w:vAlign w:val="center"/>
            <w:hideMark/>
          </w:tcPr>
          <w:p w:rsidR="00CF1A31" w:rsidRPr="00CF1A31" w:rsidRDefault="00CF1A31" w:rsidP="00CF1A31">
            <w:pPr>
              <w:jc w:val="right"/>
              <w:rPr>
                <w:sz w:val="18"/>
                <w:szCs w:val="18"/>
                <w:lang w:eastAsia="sk-SK"/>
              </w:rPr>
            </w:pPr>
            <w:r w:rsidRPr="00CF1A31">
              <w:rPr>
                <w:sz w:val="18"/>
                <w:szCs w:val="18"/>
                <w:lang w:eastAsia="sk-SK"/>
              </w:rPr>
              <w:t>48 453</w:t>
            </w:r>
          </w:p>
        </w:tc>
        <w:tc>
          <w:tcPr>
            <w:tcW w:w="34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1300" w:type="dxa"/>
            <w:tcBorders>
              <w:top w:val="nil"/>
              <w:left w:val="nil"/>
              <w:bottom w:val="nil"/>
              <w:right w:val="nil"/>
            </w:tcBorders>
            <w:shd w:val="clear" w:color="000000" w:fill="FFFFFF"/>
            <w:noWrap/>
            <w:vAlign w:val="center"/>
            <w:hideMark/>
          </w:tcPr>
          <w:p w:rsidR="00CF1A31" w:rsidRPr="00CF1A31" w:rsidRDefault="00CF1A31" w:rsidP="00CF1A31">
            <w:pPr>
              <w:jc w:val="right"/>
              <w:rPr>
                <w:sz w:val="18"/>
                <w:szCs w:val="18"/>
                <w:lang w:eastAsia="sk-SK"/>
              </w:rPr>
            </w:pPr>
            <w:r w:rsidRPr="00CF1A31">
              <w:rPr>
                <w:sz w:val="18"/>
                <w:szCs w:val="18"/>
                <w:lang w:eastAsia="sk-SK"/>
              </w:rPr>
              <w:t>-40 294</w:t>
            </w:r>
          </w:p>
        </w:tc>
      </w:tr>
      <w:tr w:rsidR="00CF1A31" w:rsidRPr="00CF1A31" w:rsidTr="00CF1A31">
        <w:trPr>
          <w:trHeight w:val="240"/>
        </w:trPr>
        <w:tc>
          <w:tcPr>
            <w:tcW w:w="490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Opravná položka k dlhodobému majetku</w:t>
            </w:r>
          </w:p>
        </w:tc>
        <w:tc>
          <w:tcPr>
            <w:tcW w:w="34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1300" w:type="dxa"/>
            <w:tcBorders>
              <w:top w:val="nil"/>
              <w:left w:val="nil"/>
              <w:bottom w:val="nil"/>
              <w:right w:val="nil"/>
            </w:tcBorders>
            <w:shd w:val="clear" w:color="000000" w:fill="FFFFFF"/>
            <w:noWrap/>
            <w:vAlign w:val="center"/>
            <w:hideMark/>
          </w:tcPr>
          <w:p w:rsidR="00CF1A31" w:rsidRPr="00CF1A31" w:rsidRDefault="00CF1A31" w:rsidP="00CF1A31">
            <w:pPr>
              <w:jc w:val="right"/>
              <w:rPr>
                <w:sz w:val="18"/>
                <w:szCs w:val="18"/>
                <w:lang w:eastAsia="sk-SK"/>
              </w:rPr>
            </w:pPr>
            <w:r w:rsidRPr="00CF1A31">
              <w:rPr>
                <w:sz w:val="18"/>
                <w:szCs w:val="18"/>
                <w:lang w:eastAsia="sk-SK"/>
              </w:rPr>
              <w:t>32 000</w:t>
            </w:r>
          </w:p>
        </w:tc>
        <w:tc>
          <w:tcPr>
            <w:tcW w:w="34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1300" w:type="dxa"/>
            <w:tcBorders>
              <w:top w:val="nil"/>
              <w:left w:val="nil"/>
              <w:bottom w:val="nil"/>
              <w:right w:val="nil"/>
            </w:tcBorders>
            <w:shd w:val="clear" w:color="000000" w:fill="FFFFFF"/>
            <w:noWrap/>
            <w:vAlign w:val="center"/>
            <w:hideMark/>
          </w:tcPr>
          <w:p w:rsidR="00CF1A31" w:rsidRPr="00CF1A31" w:rsidRDefault="00CF1A31" w:rsidP="00CF1A31">
            <w:pPr>
              <w:jc w:val="right"/>
              <w:rPr>
                <w:sz w:val="18"/>
                <w:szCs w:val="18"/>
                <w:lang w:eastAsia="sk-SK"/>
              </w:rPr>
            </w:pPr>
            <w:r w:rsidRPr="00CF1A31">
              <w:rPr>
                <w:sz w:val="18"/>
                <w:szCs w:val="18"/>
                <w:lang w:eastAsia="sk-SK"/>
              </w:rPr>
              <w:t>0</w:t>
            </w:r>
          </w:p>
        </w:tc>
        <w:tc>
          <w:tcPr>
            <w:tcW w:w="34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1300" w:type="dxa"/>
            <w:tcBorders>
              <w:top w:val="nil"/>
              <w:left w:val="nil"/>
              <w:bottom w:val="nil"/>
              <w:right w:val="nil"/>
            </w:tcBorders>
            <w:shd w:val="clear" w:color="000000" w:fill="FFFFFF"/>
            <w:noWrap/>
            <w:vAlign w:val="center"/>
            <w:hideMark/>
          </w:tcPr>
          <w:p w:rsidR="00CF1A31" w:rsidRPr="00CF1A31" w:rsidRDefault="00CF1A31" w:rsidP="00CF1A31">
            <w:pPr>
              <w:jc w:val="right"/>
              <w:rPr>
                <w:sz w:val="18"/>
                <w:szCs w:val="18"/>
                <w:lang w:eastAsia="sk-SK"/>
              </w:rPr>
            </w:pPr>
            <w:r w:rsidRPr="00CF1A31">
              <w:rPr>
                <w:sz w:val="18"/>
                <w:szCs w:val="18"/>
                <w:lang w:eastAsia="sk-SK"/>
              </w:rPr>
              <w:t>0</w:t>
            </w:r>
          </w:p>
        </w:tc>
      </w:tr>
      <w:tr w:rsidR="00CF1A31" w:rsidRPr="00CF1A31" w:rsidTr="00CF1A31">
        <w:trPr>
          <w:trHeight w:val="240"/>
        </w:trPr>
        <w:tc>
          <w:tcPr>
            <w:tcW w:w="490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Rezervy</w:t>
            </w:r>
          </w:p>
        </w:tc>
        <w:tc>
          <w:tcPr>
            <w:tcW w:w="34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1300" w:type="dxa"/>
            <w:tcBorders>
              <w:top w:val="nil"/>
              <w:left w:val="nil"/>
              <w:bottom w:val="nil"/>
              <w:right w:val="nil"/>
            </w:tcBorders>
            <w:shd w:val="clear" w:color="000000" w:fill="FFFFFF"/>
            <w:noWrap/>
            <w:vAlign w:val="center"/>
            <w:hideMark/>
          </w:tcPr>
          <w:p w:rsidR="00CF1A31" w:rsidRPr="00CF1A31" w:rsidRDefault="00CF1A31" w:rsidP="00CF1A31">
            <w:pPr>
              <w:jc w:val="right"/>
              <w:rPr>
                <w:sz w:val="18"/>
                <w:szCs w:val="18"/>
                <w:lang w:eastAsia="sk-SK"/>
              </w:rPr>
            </w:pPr>
            <w:r w:rsidRPr="00CF1A31">
              <w:rPr>
                <w:sz w:val="18"/>
                <w:szCs w:val="18"/>
                <w:lang w:eastAsia="sk-SK"/>
              </w:rPr>
              <w:t>23 222</w:t>
            </w:r>
          </w:p>
        </w:tc>
        <w:tc>
          <w:tcPr>
            <w:tcW w:w="34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1300" w:type="dxa"/>
            <w:tcBorders>
              <w:top w:val="nil"/>
              <w:left w:val="nil"/>
              <w:bottom w:val="nil"/>
              <w:right w:val="nil"/>
            </w:tcBorders>
            <w:shd w:val="clear" w:color="000000" w:fill="FFFFFF"/>
            <w:noWrap/>
            <w:vAlign w:val="center"/>
            <w:hideMark/>
          </w:tcPr>
          <w:p w:rsidR="00CF1A31" w:rsidRPr="00CF1A31" w:rsidRDefault="00CF1A31" w:rsidP="00CF1A31">
            <w:pPr>
              <w:jc w:val="right"/>
              <w:rPr>
                <w:sz w:val="18"/>
                <w:szCs w:val="18"/>
                <w:lang w:eastAsia="sk-SK"/>
              </w:rPr>
            </w:pPr>
            <w:r w:rsidRPr="00CF1A31">
              <w:rPr>
                <w:sz w:val="18"/>
                <w:szCs w:val="18"/>
                <w:lang w:eastAsia="sk-SK"/>
              </w:rPr>
              <w:t>-3 092</w:t>
            </w:r>
          </w:p>
        </w:tc>
        <w:tc>
          <w:tcPr>
            <w:tcW w:w="34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1300" w:type="dxa"/>
            <w:tcBorders>
              <w:top w:val="nil"/>
              <w:left w:val="nil"/>
              <w:bottom w:val="nil"/>
              <w:right w:val="nil"/>
            </w:tcBorders>
            <w:shd w:val="clear" w:color="000000" w:fill="FFFFFF"/>
            <w:noWrap/>
            <w:vAlign w:val="center"/>
            <w:hideMark/>
          </w:tcPr>
          <w:p w:rsidR="00CF1A31" w:rsidRPr="00CF1A31" w:rsidRDefault="00CF1A31" w:rsidP="00CF1A31">
            <w:pPr>
              <w:jc w:val="right"/>
              <w:rPr>
                <w:sz w:val="18"/>
                <w:szCs w:val="18"/>
                <w:lang w:eastAsia="sk-SK"/>
              </w:rPr>
            </w:pPr>
            <w:r w:rsidRPr="00CF1A31">
              <w:rPr>
                <w:sz w:val="18"/>
                <w:szCs w:val="18"/>
                <w:lang w:eastAsia="sk-SK"/>
              </w:rPr>
              <w:t>4 853</w:t>
            </w:r>
          </w:p>
        </w:tc>
      </w:tr>
      <w:tr w:rsidR="00CF1A31" w:rsidRPr="00CF1A31" w:rsidTr="00CF1A31">
        <w:trPr>
          <w:trHeight w:val="240"/>
        </w:trPr>
        <w:tc>
          <w:tcPr>
            <w:tcW w:w="490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Nerealizované kurzové rozdiely</w:t>
            </w:r>
          </w:p>
        </w:tc>
        <w:tc>
          <w:tcPr>
            <w:tcW w:w="34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1300" w:type="dxa"/>
            <w:tcBorders>
              <w:top w:val="nil"/>
              <w:left w:val="nil"/>
              <w:bottom w:val="nil"/>
              <w:right w:val="nil"/>
            </w:tcBorders>
            <w:shd w:val="clear" w:color="000000" w:fill="FFFFFF"/>
            <w:noWrap/>
            <w:vAlign w:val="center"/>
            <w:hideMark/>
          </w:tcPr>
          <w:p w:rsidR="00CF1A31" w:rsidRPr="00CF1A31" w:rsidRDefault="00CF1A31" w:rsidP="00CF1A31">
            <w:pPr>
              <w:jc w:val="right"/>
              <w:rPr>
                <w:sz w:val="18"/>
                <w:szCs w:val="18"/>
                <w:lang w:eastAsia="sk-SK"/>
              </w:rPr>
            </w:pPr>
            <w:r w:rsidRPr="00CF1A31">
              <w:rPr>
                <w:sz w:val="18"/>
                <w:szCs w:val="18"/>
                <w:lang w:eastAsia="sk-SK"/>
              </w:rPr>
              <w:t>0</w:t>
            </w:r>
          </w:p>
        </w:tc>
        <w:tc>
          <w:tcPr>
            <w:tcW w:w="34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1300" w:type="dxa"/>
            <w:tcBorders>
              <w:top w:val="nil"/>
              <w:left w:val="nil"/>
              <w:bottom w:val="nil"/>
              <w:right w:val="nil"/>
            </w:tcBorders>
            <w:shd w:val="clear" w:color="000000" w:fill="FFFFFF"/>
            <w:noWrap/>
            <w:vAlign w:val="center"/>
            <w:hideMark/>
          </w:tcPr>
          <w:p w:rsidR="00CF1A31" w:rsidRPr="00CF1A31" w:rsidRDefault="00CF1A31" w:rsidP="00CF1A31">
            <w:pPr>
              <w:jc w:val="right"/>
              <w:rPr>
                <w:sz w:val="18"/>
                <w:szCs w:val="18"/>
                <w:lang w:eastAsia="sk-SK"/>
              </w:rPr>
            </w:pPr>
            <w:r w:rsidRPr="00CF1A31">
              <w:rPr>
                <w:sz w:val="18"/>
                <w:szCs w:val="18"/>
                <w:lang w:eastAsia="sk-SK"/>
              </w:rPr>
              <w:t>0</w:t>
            </w:r>
          </w:p>
        </w:tc>
        <w:tc>
          <w:tcPr>
            <w:tcW w:w="34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1300" w:type="dxa"/>
            <w:tcBorders>
              <w:top w:val="nil"/>
              <w:left w:val="nil"/>
              <w:bottom w:val="nil"/>
              <w:right w:val="nil"/>
            </w:tcBorders>
            <w:shd w:val="clear" w:color="000000" w:fill="FFFFFF"/>
            <w:noWrap/>
            <w:vAlign w:val="center"/>
            <w:hideMark/>
          </w:tcPr>
          <w:p w:rsidR="00CF1A31" w:rsidRPr="00CF1A31" w:rsidRDefault="00CF1A31" w:rsidP="00CF1A31">
            <w:pPr>
              <w:jc w:val="right"/>
              <w:rPr>
                <w:sz w:val="18"/>
                <w:szCs w:val="18"/>
                <w:lang w:eastAsia="sk-SK"/>
              </w:rPr>
            </w:pPr>
            <w:r w:rsidRPr="00CF1A31">
              <w:rPr>
                <w:sz w:val="18"/>
                <w:szCs w:val="18"/>
                <w:lang w:eastAsia="sk-SK"/>
              </w:rPr>
              <w:t>0</w:t>
            </w:r>
          </w:p>
        </w:tc>
      </w:tr>
      <w:tr w:rsidR="00CF1A31" w:rsidRPr="00CF1A31" w:rsidTr="00CF1A31">
        <w:trPr>
          <w:trHeight w:val="240"/>
        </w:trPr>
        <w:tc>
          <w:tcPr>
            <w:tcW w:w="490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Časové rozlíšenie</w:t>
            </w:r>
          </w:p>
        </w:tc>
        <w:tc>
          <w:tcPr>
            <w:tcW w:w="34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1300" w:type="dxa"/>
            <w:tcBorders>
              <w:top w:val="nil"/>
              <w:left w:val="nil"/>
              <w:bottom w:val="nil"/>
              <w:right w:val="nil"/>
            </w:tcBorders>
            <w:shd w:val="clear" w:color="000000" w:fill="FFFFFF"/>
            <w:noWrap/>
            <w:vAlign w:val="center"/>
            <w:hideMark/>
          </w:tcPr>
          <w:p w:rsidR="00CF1A31" w:rsidRPr="00CF1A31" w:rsidRDefault="00CF1A31" w:rsidP="00CF1A31">
            <w:pPr>
              <w:jc w:val="right"/>
              <w:rPr>
                <w:sz w:val="18"/>
                <w:szCs w:val="18"/>
                <w:lang w:eastAsia="sk-SK"/>
              </w:rPr>
            </w:pPr>
            <w:r w:rsidRPr="00CF1A31">
              <w:rPr>
                <w:sz w:val="18"/>
                <w:szCs w:val="18"/>
                <w:lang w:eastAsia="sk-SK"/>
              </w:rPr>
              <w:t>-15 417</w:t>
            </w:r>
          </w:p>
        </w:tc>
        <w:tc>
          <w:tcPr>
            <w:tcW w:w="34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1300" w:type="dxa"/>
            <w:tcBorders>
              <w:top w:val="nil"/>
              <w:left w:val="nil"/>
              <w:bottom w:val="nil"/>
              <w:right w:val="nil"/>
            </w:tcBorders>
            <w:shd w:val="clear" w:color="000000" w:fill="FFFFFF"/>
            <w:noWrap/>
            <w:vAlign w:val="center"/>
            <w:hideMark/>
          </w:tcPr>
          <w:p w:rsidR="00CF1A31" w:rsidRPr="00CF1A31" w:rsidRDefault="00CF1A31" w:rsidP="00CF1A31">
            <w:pPr>
              <w:jc w:val="right"/>
              <w:rPr>
                <w:sz w:val="18"/>
                <w:szCs w:val="18"/>
                <w:lang w:eastAsia="sk-SK"/>
              </w:rPr>
            </w:pPr>
            <w:r w:rsidRPr="00CF1A31">
              <w:rPr>
                <w:sz w:val="18"/>
                <w:szCs w:val="18"/>
                <w:lang w:eastAsia="sk-SK"/>
              </w:rPr>
              <w:t>7 458</w:t>
            </w:r>
          </w:p>
        </w:tc>
        <w:tc>
          <w:tcPr>
            <w:tcW w:w="34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1300" w:type="dxa"/>
            <w:tcBorders>
              <w:top w:val="nil"/>
              <w:left w:val="nil"/>
              <w:bottom w:val="nil"/>
              <w:right w:val="nil"/>
            </w:tcBorders>
            <w:shd w:val="clear" w:color="000000" w:fill="FFFFFF"/>
            <w:noWrap/>
            <w:vAlign w:val="center"/>
            <w:hideMark/>
          </w:tcPr>
          <w:p w:rsidR="00CF1A31" w:rsidRPr="00CF1A31" w:rsidRDefault="00CF1A31" w:rsidP="00CF1A31">
            <w:pPr>
              <w:jc w:val="right"/>
              <w:rPr>
                <w:sz w:val="18"/>
                <w:szCs w:val="18"/>
                <w:lang w:eastAsia="sk-SK"/>
              </w:rPr>
            </w:pPr>
            <w:r w:rsidRPr="00CF1A31">
              <w:rPr>
                <w:sz w:val="18"/>
                <w:szCs w:val="18"/>
                <w:lang w:eastAsia="sk-SK"/>
              </w:rPr>
              <w:t>-7 298</w:t>
            </w:r>
          </w:p>
        </w:tc>
      </w:tr>
      <w:tr w:rsidR="00CF1A31" w:rsidRPr="00CF1A31" w:rsidTr="00CF1A31">
        <w:trPr>
          <w:trHeight w:val="240"/>
        </w:trPr>
        <w:tc>
          <w:tcPr>
            <w:tcW w:w="490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Strata (zisk) z predaja dlhodobého majetku</w:t>
            </w:r>
          </w:p>
        </w:tc>
        <w:tc>
          <w:tcPr>
            <w:tcW w:w="34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1300" w:type="dxa"/>
            <w:tcBorders>
              <w:top w:val="nil"/>
              <w:left w:val="nil"/>
              <w:bottom w:val="nil"/>
              <w:right w:val="nil"/>
            </w:tcBorders>
            <w:shd w:val="clear" w:color="000000" w:fill="FFFFFF"/>
            <w:noWrap/>
            <w:vAlign w:val="center"/>
            <w:hideMark/>
          </w:tcPr>
          <w:p w:rsidR="00CF1A31" w:rsidRPr="00CF1A31" w:rsidRDefault="00CF1A31" w:rsidP="00CF1A31">
            <w:pPr>
              <w:jc w:val="right"/>
              <w:rPr>
                <w:sz w:val="18"/>
                <w:szCs w:val="18"/>
                <w:lang w:eastAsia="sk-SK"/>
              </w:rPr>
            </w:pPr>
            <w:r w:rsidRPr="00CF1A31">
              <w:rPr>
                <w:sz w:val="18"/>
                <w:szCs w:val="18"/>
                <w:lang w:eastAsia="sk-SK"/>
              </w:rPr>
              <w:t>-210 509</w:t>
            </w:r>
          </w:p>
        </w:tc>
        <w:tc>
          <w:tcPr>
            <w:tcW w:w="34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1300" w:type="dxa"/>
            <w:tcBorders>
              <w:top w:val="nil"/>
              <w:left w:val="nil"/>
              <w:bottom w:val="nil"/>
              <w:right w:val="nil"/>
            </w:tcBorders>
            <w:shd w:val="clear" w:color="000000" w:fill="FFFFFF"/>
            <w:noWrap/>
            <w:vAlign w:val="center"/>
            <w:hideMark/>
          </w:tcPr>
          <w:p w:rsidR="00CF1A31" w:rsidRPr="00CF1A31" w:rsidRDefault="00CF1A31" w:rsidP="00CF1A31">
            <w:pPr>
              <w:jc w:val="right"/>
              <w:rPr>
                <w:sz w:val="18"/>
                <w:szCs w:val="18"/>
                <w:lang w:eastAsia="sk-SK"/>
              </w:rPr>
            </w:pPr>
            <w:r w:rsidRPr="00CF1A31">
              <w:rPr>
                <w:sz w:val="18"/>
                <w:szCs w:val="18"/>
                <w:lang w:eastAsia="sk-SK"/>
              </w:rPr>
              <w:t>-70 446</w:t>
            </w:r>
          </w:p>
        </w:tc>
        <w:tc>
          <w:tcPr>
            <w:tcW w:w="34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1300" w:type="dxa"/>
            <w:tcBorders>
              <w:top w:val="nil"/>
              <w:left w:val="nil"/>
              <w:bottom w:val="nil"/>
              <w:right w:val="nil"/>
            </w:tcBorders>
            <w:shd w:val="clear" w:color="000000" w:fill="FFFFFF"/>
            <w:noWrap/>
            <w:vAlign w:val="center"/>
            <w:hideMark/>
          </w:tcPr>
          <w:p w:rsidR="00CF1A31" w:rsidRPr="00CF1A31" w:rsidRDefault="00CF1A31" w:rsidP="00CF1A31">
            <w:pPr>
              <w:jc w:val="right"/>
              <w:rPr>
                <w:sz w:val="18"/>
                <w:szCs w:val="18"/>
                <w:lang w:eastAsia="sk-SK"/>
              </w:rPr>
            </w:pPr>
            <w:r w:rsidRPr="00CF1A31">
              <w:rPr>
                <w:sz w:val="18"/>
                <w:szCs w:val="18"/>
                <w:lang w:eastAsia="sk-SK"/>
              </w:rPr>
              <w:t>-103 397</w:t>
            </w:r>
          </w:p>
        </w:tc>
      </w:tr>
      <w:tr w:rsidR="00CF1A31" w:rsidRPr="00CF1A31" w:rsidTr="00CF1A31">
        <w:trPr>
          <w:trHeight w:val="240"/>
        </w:trPr>
        <w:tc>
          <w:tcPr>
            <w:tcW w:w="490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Úroky účtované do nákladov</w:t>
            </w:r>
          </w:p>
        </w:tc>
        <w:tc>
          <w:tcPr>
            <w:tcW w:w="34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1300" w:type="dxa"/>
            <w:tcBorders>
              <w:top w:val="nil"/>
              <w:left w:val="nil"/>
              <w:bottom w:val="nil"/>
              <w:right w:val="nil"/>
            </w:tcBorders>
            <w:shd w:val="clear" w:color="000000" w:fill="FFFFFF"/>
            <w:noWrap/>
            <w:vAlign w:val="center"/>
            <w:hideMark/>
          </w:tcPr>
          <w:p w:rsidR="00CF1A31" w:rsidRPr="00CF1A31" w:rsidRDefault="00CF1A31" w:rsidP="00CF1A31">
            <w:pPr>
              <w:jc w:val="right"/>
              <w:rPr>
                <w:sz w:val="18"/>
                <w:szCs w:val="18"/>
                <w:lang w:eastAsia="sk-SK"/>
              </w:rPr>
            </w:pPr>
            <w:r w:rsidRPr="00CF1A31">
              <w:rPr>
                <w:sz w:val="18"/>
                <w:szCs w:val="18"/>
                <w:lang w:eastAsia="sk-SK"/>
              </w:rPr>
              <w:t>112 098</w:t>
            </w:r>
          </w:p>
        </w:tc>
        <w:tc>
          <w:tcPr>
            <w:tcW w:w="34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1300" w:type="dxa"/>
            <w:tcBorders>
              <w:top w:val="nil"/>
              <w:left w:val="nil"/>
              <w:bottom w:val="nil"/>
              <w:right w:val="nil"/>
            </w:tcBorders>
            <w:shd w:val="clear" w:color="000000" w:fill="FFFFFF"/>
            <w:noWrap/>
            <w:vAlign w:val="center"/>
            <w:hideMark/>
          </w:tcPr>
          <w:p w:rsidR="00CF1A31" w:rsidRPr="00CF1A31" w:rsidRDefault="00CF1A31" w:rsidP="00CF1A31">
            <w:pPr>
              <w:jc w:val="right"/>
              <w:rPr>
                <w:sz w:val="18"/>
                <w:szCs w:val="18"/>
                <w:lang w:eastAsia="sk-SK"/>
              </w:rPr>
            </w:pPr>
            <w:r w:rsidRPr="00CF1A31">
              <w:rPr>
                <w:sz w:val="18"/>
                <w:szCs w:val="18"/>
                <w:lang w:eastAsia="sk-SK"/>
              </w:rPr>
              <w:t>131 154</w:t>
            </w:r>
          </w:p>
        </w:tc>
        <w:tc>
          <w:tcPr>
            <w:tcW w:w="34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1300" w:type="dxa"/>
            <w:tcBorders>
              <w:top w:val="nil"/>
              <w:left w:val="nil"/>
              <w:bottom w:val="nil"/>
              <w:right w:val="nil"/>
            </w:tcBorders>
            <w:shd w:val="clear" w:color="000000" w:fill="FFFFFF"/>
            <w:noWrap/>
            <w:vAlign w:val="center"/>
            <w:hideMark/>
          </w:tcPr>
          <w:p w:rsidR="00CF1A31" w:rsidRPr="00CF1A31" w:rsidRDefault="00CF1A31" w:rsidP="00CF1A31">
            <w:pPr>
              <w:jc w:val="right"/>
              <w:rPr>
                <w:sz w:val="18"/>
                <w:szCs w:val="18"/>
                <w:lang w:eastAsia="sk-SK"/>
              </w:rPr>
            </w:pPr>
            <w:r w:rsidRPr="00CF1A31">
              <w:rPr>
                <w:sz w:val="18"/>
                <w:szCs w:val="18"/>
                <w:lang w:eastAsia="sk-SK"/>
              </w:rPr>
              <w:t>123 473</w:t>
            </w:r>
          </w:p>
        </w:tc>
      </w:tr>
      <w:tr w:rsidR="00CF1A31" w:rsidRPr="00CF1A31" w:rsidTr="00CF1A31">
        <w:trPr>
          <w:trHeight w:val="240"/>
        </w:trPr>
        <w:tc>
          <w:tcPr>
            <w:tcW w:w="490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Úroky účtované do výnosov</w:t>
            </w:r>
          </w:p>
        </w:tc>
        <w:tc>
          <w:tcPr>
            <w:tcW w:w="34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1300" w:type="dxa"/>
            <w:tcBorders>
              <w:top w:val="nil"/>
              <w:left w:val="nil"/>
              <w:bottom w:val="nil"/>
              <w:right w:val="nil"/>
            </w:tcBorders>
            <w:shd w:val="clear" w:color="000000" w:fill="FFFFFF"/>
            <w:noWrap/>
            <w:vAlign w:val="center"/>
            <w:hideMark/>
          </w:tcPr>
          <w:p w:rsidR="00CF1A31" w:rsidRPr="00CF1A31" w:rsidRDefault="00CF1A31" w:rsidP="00CF1A31">
            <w:pPr>
              <w:jc w:val="right"/>
              <w:rPr>
                <w:sz w:val="18"/>
                <w:szCs w:val="18"/>
                <w:lang w:eastAsia="sk-SK"/>
              </w:rPr>
            </w:pPr>
            <w:r w:rsidRPr="00CF1A31">
              <w:rPr>
                <w:sz w:val="18"/>
                <w:szCs w:val="18"/>
                <w:lang w:eastAsia="sk-SK"/>
              </w:rPr>
              <w:t>0</w:t>
            </w:r>
          </w:p>
        </w:tc>
        <w:tc>
          <w:tcPr>
            <w:tcW w:w="34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1300" w:type="dxa"/>
            <w:tcBorders>
              <w:top w:val="nil"/>
              <w:left w:val="nil"/>
              <w:bottom w:val="nil"/>
              <w:right w:val="nil"/>
            </w:tcBorders>
            <w:shd w:val="clear" w:color="000000" w:fill="FFFFFF"/>
            <w:noWrap/>
            <w:vAlign w:val="center"/>
            <w:hideMark/>
          </w:tcPr>
          <w:p w:rsidR="00CF1A31" w:rsidRPr="00CF1A31" w:rsidRDefault="00CF1A31" w:rsidP="00CF1A31">
            <w:pPr>
              <w:jc w:val="right"/>
              <w:rPr>
                <w:sz w:val="18"/>
                <w:szCs w:val="18"/>
                <w:lang w:eastAsia="sk-SK"/>
              </w:rPr>
            </w:pPr>
            <w:r w:rsidRPr="00CF1A31">
              <w:rPr>
                <w:sz w:val="18"/>
                <w:szCs w:val="18"/>
                <w:lang w:eastAsia="sk-SK"/>
              </w:rPr>
              <w:t> </w:t>
            </w:r>
          </w:p>
        </w:tc>
        <w:tc>
          <w:tcPr>
            <w:tcW w:w="34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1300" w:type="dxa"/>
            <w:tcBorders>
              <w:top w:val="nil"/>
              <w:left w:val="nil"/>
              <w:bottom w:val="nil"/>
              <w:right w:val="nil"/>
            </w:tcBorders>
            <w:shd w:val="clear" w:color="000000" w:fill="FFFFFF"/>
            <w:noWrap/>
            <w:vAlign w:val="center"/>
            <w:hideMark/>
          </w:tcPr>
          <w:p w:rsidR="00CF1A31" w:rsidRPr="00CF1A31" w:rsidRDefault="00CF1A31" w:rsidP="00CF1A31">
            <w:pPr>
              <w:jc w:val="right"/>
              <w:rPr>
                <w:sz w:val="18"/>
                <w:szCs w:val="18"/>
                <w:lang w:eastAsia="sk-SK"/>
              </w:rPr>
            </w:pPr>
            <w:r w:rsidRPr="00CF1A31">
              <w:rPr>
                <w:sz w:val="18"/>
                <w:szCs w:val="18"/>
                <w:lang w:eastAsia="sk-SK"/>
              </w:rPr>
              <w:t> </w:t>
            </w:r>
          </w:p>
        </w:tc>
      </w:tr>
      <w:tr w:rsidR="00CF1A31" w:rsidRPr="00CF1A31" w:rsidTr="00CF1A31">
        <w:trPr>
          <w:trHeight w:val="240"/>
        </w:trPr>
        <w:tc>
          <w:tcPr>
            <w:tcW w:w="490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Iné nepeňažné operácie</w:t>
            </w:r>
          </w:p>
        </w:tc>
        <w:tc>
          <w:tcPr>
            <w:tcW w:w="34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1300" w:type="dxa"/>
            <w:tcBorders>
              <w:top w:val="nil"/>
              <w:left w:val="nil"/>
              <w:bottom w:val="single" w:sz="4" w:space="0" w:color="auto"/>
              <w:right w:val="nil"/>
            </w:tcBorders>
            <w:shd w:val="clear" w:color="000000" w:fill="FFFFFF"/>
            <w:noWrap/>
            <w:vAlign w:val="center"/>
            <w:hideMark/>
          </w:tcPr>
          <w:p w:rsidR="00CF1A31" w:rsidRPr="00CF1A31" w:rsidRDefault="00CF1A31" w:rsidP="00CF1A31">
            <w:pPr>
              <w:jc w:val="right"/>
              <w:rPr>
                <w:sz w:val="18"/>
                <w:szCs w:val="18"/>
                <w:lang w:eastAsia="sk-SK"/>
              </w:rPr>
            </w:pPr>
            <w:r w:rsidRPr="00CF1A31">
              <w:rPr>
                <w:sz w:val="18"/>
                <w:szCs w:val="18"/>
                <w:lang w:eastAsia="sk-SK"/>
              </w:rPr>
              <w:t>8 649</w:t>
            </w:r>
          </w:p>
        </w:tc>
        <w:tc>
          <w:tcPr>
            <w:tcW w:w="34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1300" w:type="dxa"/>
            <w:tcBorders>
              <w:top w:val="nil"/>
              <w:left w:val="nil"/>
              <w:bottom w:val="single" w:sz="4" w:space="0" w:color="auto"/>
              <w:right w:val="nil"/>
            </w:tcBorders>
            <w:shd w:val="clear" w:color="000000" w:fill="FFFFFF"/>
            <w:noWrap/>
            <w:vAlign w:val="center"/>
            <w:hideMark/>
          </w:tcPr>
          <w:p w:rsidR="00CF1A31" w:rsidRPr="00CF1A31" w:rsidRDefault="00CF1A31" w:rsidP="00CF1A31">
            <w:pPr>
              <w:jc w:val="right"/>
              <w:rPr>
                <w:sz w:val="18"/>
                <w:szCs w:val="18"/>
                <w:lang w:eastAsia="sk-SK"/>
              </w:rPr>
            </w:pPr>
            <w:r w:rsidRPr="00CF1A31">
              <w:rPr>
                <w:sz w:val="18"/>
                <w:szCs w:val="18"/>
                <w:lang w:eastAsia="sk-SK"/>
              </w:rPr>
              <w:t>-8 279</w:t>
            </w:r>
          </w:p>
        </w:tc>
        <w:tc>
          <w:tcPr>
            <w:tcW w:w="34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1300" w:type="dxa"/>
            <w:tcBorders>
              <w:top w:val="nil"/>
              <w:left w:val="nil"/>
              <w:bottom w:val="single" w:sz="4" w:space="0" w:color="auto"/>
              <w:right w:val="nil"/>
            </w:tcBorders>
            <w:shd w:val="clear" w:color="000000" w:fill="FFFFFF"/>
            <w:noWrap/>
            <w:vAlign w:val="center"/>
            <w:hideMark/>
          </w:tcPr>
          <w:p w:rsidR="00CF1A31" w:rsidRPr="00CF1A31" w:rsidRDefault="00CF1A31" w:rsidP="00CF1A31">
            <w:pPr>
              <w:jc w:val="right"/>
              <w:rPr>
                <w:sz w:val="18"/>
                <w:szCs w:val="18"/>
                <w:lang w:eastAsia="sk-SK"/>
              </w:rPr>
            </w:pPr>
            <w:r w:rsidRPr="00CF1A31">
              <w:rPr>
                <w:sz w:val="18"/>
                <w:szCs w:val="18"/>
                <w:lang w:eastAsia="sk-SK"/>
              </w:rPr>
              <w:t> </w:t>
            </w:r>
          </w:p>
        </w:tc>
      </w:tr>
      <w:tr w:rsidR="00CF1A31" w:rsidRPr="00CF1A31" w:rsidTr="00CF1A31">
        <w:trPr>
          <w:trHeight w:val="240"/>
        </w:trPr>
        <w:tc>
          <w:tcPr>
            <w:tcW w:w="490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Zisk z prevádzky pred zmenou pracovného kapitálu</w:t>
            </w:r>
          </w:p>
        </w:tc>
        <w:tc>
          <w:tcPr>
            <w:tcW w:w="34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1300" w:type="dxa"/>
            <w:tcBorders>
              <w:top w:val="nil"/>
              <w:left w:val="nil"/>
              <w:bottom w:val="nil"/>
              <w:right w:val="nil"/>
            </w:tcBorders>
            <w:shd w:val="clear" w:color="000000" w:fill="FFFFFF"/>
            <w:noWrap/>
            <w:vAlign w:val="center"/>
            <w:hideMark/>
          </w:tcPr>
          <w:p w:rsidR="00CF1A31" w:rsidRPr="00CF1A31" w:rsidRDefault="00EA29C2" w:rsidP="00CF1A31">
            <w:pPr>
              <w:jc w:val="right"/>
              <w:rPr>
                <w:sz w:val="18"/>
                <w:szCs w:val="18"/>
                <w:lang w:eastAsia="sk-SK"/>
              </w:rPr>
            </w:pPr>
            <w:r>
              <w:rPr>
                <w:sz w:val="18"/>
                <w:szCs w:val="18"/>
                <w:lang w:eastAsia="sk-SK"/>
              </w:rPr>
              <w:t>1 035 870</w:t>
            </w:r>
          </w:p>
        </w:tc>
        <w:tc>
          <w:tcPr>
            <w:tcW w:w="34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1300" w:type="dxa"/>
            <w:tcBorders>
              <w:top w:val="nil"/>
              <w:left w:val="nil"/>
              <w:bottom w:val="nil"/>
              <w:right w:val="nil"/>
            </w:tcBorders>
            <w:shd w:val="clear" w:color="000000" w:fill="FFFFFF"/>
            <w:noWrap/>
            <w:vAlign w:val="center"/>
            <w:hideMark/>
          </w:tcPr>
          <w:p w:rsidR="00CF1A31" w:rsidRPr="00CF1A31" w:rsidRDefault="00CF1A31" w:rsidP="00CF1A31">
            <w:pPr>
              <w:jc w:val="right"/>
              <w:rPr>
                <w:sz w:val="18"/>
                <w:szCs w:val="18"/>
                <w:lang w:eastAsia="sk-SK"/>
              </w:rPr>
            </w:pPr>
            <w:r w:rsidRPr="00CF1A31">
              <w:rPr>
                <w:sz w:val="18"/>
                <w:szCs w:val="18"/>
                <w:lang w:eastAsia="sk-SK"/>
              </w:rPr>
              <w:t>942 920</w:t>
            </w:r>
          </w:p>
        </w:tc>
        <w:tc>
          <w:tcPr>
            <w:tcW w:w="34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1300" w:type="dxa"/>
            <w:tcBorders>
              <w:top w:val="nil"/>
              <w:left w:val="nil"/>
              <w:bottom w:val="nil"/>
              <w:right w:val="nil"/>
            </w:tcBorders>
            <w:shd w:val="clear" w:color="000000" w:fill="FFFFFF"/>
            <w:noWrap/>
            <w:vAlign w:val="center"/>
            <w:hideMark/>
          </w:tcPr>
          <w:p w:rsidR="00CF1A31" w:rsidRPr="00CF1A31" w:rsidRDefault="00CF1A31" w:rsidP="00CF1A31">
            <w:pPr>
              <w:jc w:val="right"/>
              <w:rPr>
                <w:sz w:val="18"/>
                <w:szCs w:val="18"/>
                <w:lang w:eastAsia="sk-SK"/>
              </w:rPr>
            </w:pPr>
            <w:r w:rsidRPr="00CF1A31">
              <w:rPr>
                <w:sz w:val="18"/>
                <w:szCs w:val="18"/>
                <w:lang w:eastAsia="sk-SK"/>
              </w:rPr>
              <w:t>1 269 277</w:t>
            </w:r>
          </w:p>
        </w:tc>
      </w:tr>
      <w:tr w:rsidR="00CF1A31" w:rsidRPr="00CF1A31" w:rsidTr="00CF1A31">
        <w:trPr>
          <w:trHeight w:val="240"/>
        </w:trPr>
        <w:tc>
          <w:tcPr>
            <w:tcW w:w="490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34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1300" w:type="dxa"/>
            <w:tcBorders>
              <w:top w:val="nil"/>
              <w:left w:val="nil"/>
              <w:bottom w:val="nil"/>
              <w:right w:val="nil"/>
            </w:tcBorders>
            <w:shd w:val="clear" w:color="000000" w:fill="FFFFFF"/>
            <w:noWrap/>
            <w:vAlign w:val="bottom"/>
            <w:hideMark/>
          </w:tcPr>
          <w:p w:rsidR="00CF1A31" w:rsidRPr="00CF1A31" w:rsidRDefault="00CF1A31" w:rsidP="00CF1A31">
            <w:pPr>
              <w:rPr>
                <w:rFonts w:ascii="Calibri" w:hAnsi="Calibri" w:cs="Calibri"/>
                <w:color w:val="000000"/>
                <w:sz w:val="22"/>
                <w:szCs w:val="22"/>
                <w:lang w:eastAsia="sk-SK"/>
              </w:rPr>
            </w:pPr>
            <w:r w:rsidRPr="00CF1A31">
              <w:rPr>
                <w:rFonts w:ascii="Calibri" w:hAnsi="Calibri" w:cs="Calibri"/>
                <w:color w:val="000000"/>
                <w:sz w:val="22"/>
                <w:szCs w:val="22"/>
                <w:lang w:eastAsia="sk-SK"/>
              </w:rPr>
              <w:t> </w:t>
            </w:r>
          </w:p>
        </w:tc>
        <w:tc>
          <w:tcPr>
            <w:tcW w:w="34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1300" w:type="dxa"/>
            <w:tcBorders>
              <w:top w:val="nil"/>
              <w:left w:val="nil"/>
              <w:bottom w:val="nil"/>
              <w:right w:val="nil"/>
            </w:tcBorders>
            <w:shd w:val="clear" w:color="000000" w:fill="FFFFFF"/>
            <w:noWrap/>
            <w:vAlign w:val="bottom"/>
            <w:hideMark/>
          </w:tcPr>
          <w:p w:rsidR="00CF1A31" w:rsidRPr="00CF1A31" w:rsidRDefault="00CF1A31" w:rsidP="00CF1A31">
            <w:pPr>
              <w:rPr>
                <w:rFonts w:ascii="Calibri" w:hAnsi="Calibri" w:cs="Calibri"/>
                <w:color w:val="000000"/>
                <w:sz w:val="22"/>
                <w:szCs w:val="22"/>
                <w:lang w:eastAsia="sk-SK"/>
              </w:rPr>
            </w:pPr>
            <w:r w:rsidRPr="00CF1A31">
              <w:rPr>
                <w:rFonts w:ascii="Calibri" w:hAnsi="Calibri" w:cs="Calibri"/>
                <w:color w:val="000000"/>
                <w:sz w:val="22"/>
                <w:szCs w:val="22"/>
                <w:lang w:eastAsia="sk-SK"/>
              </w:rPr>
              <w:t> </w:t>
            </w:r>
          </w:p>
        </w:tc>
        <w:tc>
          <w:tcPr>
            <w:tcW w:w="34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1300" w:type="dxa"/>
            <w:tcBorders>
              <w:top w:val="nil"/>
              <w:left w:val="nil"/>
              <w:bottom w:val="nil"/>
              <w:right w:val="nil"/>
            </w:tcBorders>
            <w:shd w:val="clear" w:color="000000" w:fill="FFFFFF"/>
            <w:noWrap/>
            <w:vAlign w:val="bottom"/>
            <w:hideMark/>
          </w:tcPr>
          <w:p w:rsidR="00CF1A31" w:rsidRPr="00CF1A31" w:rsidRDefault="00CF1A31" w:rsidP="00CF1A31">
            <w:pPr>
              <w:rPr>
                <w:rFonts w:ascii="Calibri" w:hAnsi="Calibri" w:cs="Calibri"/>
                <w:color w:val="000000"/>
                <w:sz w:val="22"/>
                <w:szCs w:val="22"/>
                <w:lang w:eastAsia="sk-SK"/>
              </w:rPr>
            </w:pPr>
            <w:r w:rsidRPr="00CF1A31">
              <w:rPr>
                <w:rFonts w:ascii="Calibri" w:hAnsi="Calibri" w:cs="Calibri"/>
                <w:color w:val="000000"/>
                <w:sz w:val="22"/>
                <w:szCs w:val="22"/>
                <w:lang w:eastAsia="sk-SK"/>
              </w:rPr>
              <w:t> </w:t>
            </w:r>
          </w:p>
        </w:tc>
      </w:tr>
      <w:tr w:rsidR="00CF1A31" w:rsidRPr="00CF1A31" w:rsidTr="00CF1A31">
        <w:trPr>
          <w:trHeight w:val="240"/>
        </w:trPr>
        <w:tc>
          <w:tcPr>
            <w:tcW w:w="490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Zmena pracovného kapitálu:</w:t>
            </w:r>
          </w:p>
        </w:tc>
        <w:tc>
          <w:tcPr>
            <w:tcW w:w="34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1300" w:type="dxa"/>
            <w:tcBorders>
              <w:top w:val="nil"/>
              <w:left w:val="nil"/>
              <w:bottom w:val="nil"/>
              <w:right w:val="nil"/>
            </w:tcBorders>
            <w:shd w:val="clear" w:color="000000" w:fill="FFFFFF"/>
            <w:noWrap/>
            <w:vAlign w:val="bottom"/>
            <w:hideMark/>
          </w:tcPr>
          <w:p w:rsidR="00CF1A31" w:rsidRPr="00CF1A31" w:rsidRDefault="00CF1A31" w:rsidP="00CF1A31">
            <w:pPr>
              <w:rPr>
                <w:rFonts w:ascii="Calibri" w:hAnsi="Calibri" w:cs="Calibri"/>
                <w:color w:val="000000"/>
                <w:sz w:val="22"/>
                <w:szCs w:val="22"/>
                <w:lang w:eastAsia="sk-SK"/>
              </w:rPr>
            </w:pPr>
            <w:r w:rsidRPr="00CF1A31">
              <w:rPr>
                <w:rFonts w:ascii="Calibri" w:hAnsi="Calibri" w:cs="Calibri"/>
                <w:color w:val="000000"/>
                <w:sz w:val="22"/>
                <w:szCs w:val="22"/>
                <w:lang w:eastAsia="sk-SK"/>
              </w:rPr>
              <w:t> </w:t>
            </w:r>
          </w:p>
        </w:tc>
        <w:tc>
          <w:tcPr>
            <w:tcW w:w="34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1300" w:type="dxa"/>
            <w:tcBorders>
              <w:top w:val="nil"/>
              <w:left w:val="nil"/>
              <w:bottom w:val="nil"/>
              <w:right w:val="nil"/>
            </w:tcBorders>
            <w:shd w:val="clear" w:color="000000" w:fill="FFFFFF"/>
            <w:noWrap/>
            <w:vAlign w:val="bottom"/>
            <w:hideMark/>
          </w:tcPr>
          <w:p w:rsidR="00CF1A31" w:rsidRPr="00CF1A31" w:rsidRDefault="00CF1A31" w:rsidP="00CF1A31">
            <w:pPr>
              <w:rPr>
                <w:rFonts w:ascii="Calibri" w:hAnsi="Calibri" w:cs="Calibri"/>
                <w:color w:val="000000"/>
                <w:sz w:val="22"/>
                <w:szCs w:val="22"/>
                <w:lang w:eastAsia="sk-SK"/>
              </w:rPr>
            </w:pPr>
            <w:r w:rsidRPr="00CF1A31">
              <w:rPr>
                <w:rFonts w:ascii="Calibri" w:hAnsi="Calibri" w:cs="Calibri"/>
                <w:color w:val="000000"/>
                <w:sz w:val="22"/>
                <w:szCs w:val="22"/>
                <w:lang w:eastAsia="sk-SK"/>
              </w:rPr>
              <w:t> </w:t>
            </w:r>
          </w:p>
        </w:tc>
        <w:tc>
          <w:tcPr>
            <w:tcW w:w="34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1300" w:type="dxa"/>
            <w:tcBorders>
              <w:top w:val="nil"/>
              <w:left w:val="nil"/>
              <w:bottom w:val="nil"/>
              <w:right w:val="nil"/>
            </w:tcBorders>
            <w:shd w:val="clear" w:color="000000" w:fill="FFFFFF"/>
            <w:noWrap/>
            <w:vAlign w:val="bottom"/>
            <w:hideMark/>
          </w:tcPr>
          <w:p w:rsidR="00CF1A31" w:rsidRPr="00CF1A31" w:rsidRDefault="00CF1A31" w:rsidP="00CF1A31">
            <w:pPr>
              <w:rPr>
                <w:rFonts w:ascii="Calibri" w:hAnsi="Calibri" w:cs="Calibri"/>
                <w:color w:val="000000"/>
                <w:sz w:val="22"/>
                <w:szCs w:val="22"/>
                <w:lang w:eastAsia="sk-SK"/>
              </w:rPr>
            </w:pPr>
            <w:r w:rsidRPr="00CF1A31">
              <w:rPr>
                <w:rFonts w:ascii="Calibri" w:hAnsi="Calibri" w:cs="Calibri"/>
                <w:color w:val="000000"/>
                <w:sz w:val="22"/>
                <w:szCs w:val="22"/>
                <w:lang w:eastAsia="sk-SK"/>
              </w:rPr>
              <w:t> </w:t>
            </w:r>
          </w:p>
        </w:tc>
      </w:tr>
      <w:tr w:rsidR="00CF1A31" w:rsidRPr="00CF1A31" w:rsidTr="00CF1A31">
        <w:trPr>
          <w:trHeight w:val="480"/>
        </w:trPr>
        <w:tc>
          <w:tcPr>
            <w:tcW w:w="490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Úbytok (prírastok) pohľadávok z obchodného styku a iných pohľadávok</w:t>
            </w:r>
          </w:p>
        </w:tc>
        <w:tc>
          <w:tcPr>
            <w:tcW w:w="34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1300" w:type="dxa"/>
            <w:tcBorders>
              <w:top w:val="nil"/>
              <w:left w:val="nil"/>
              <w:bottom w:val="nil"/>
              <w:right w:val="nil"/>
            </w:tcBorders>
            <w:shd w:val="clear" w:color="000000" w:fill="FFFFFF"/>
            <w:noWrap/>
            <w:vAlign w:val="center"/>
            <w:hideMark/>
          </w:tcPr>
          <w:p w:rsidR="00CF1A31" w:rsidRPr="00CF1A31" w:rsidRDefault="00CF1A31" w:rsidP="00CF1A31">
            <w:pPr>
              <w:jc w:val="right"/>
              <w:rPr>
                <w:sz w:val="18"/>
                <w:szCs w:val="18"/>
                <w:lang w:eastAsia="sk-SK"/>
              </w:rPr>
            </w:pPr>
            <w:r w:rsidRPr="00CF1A31">
              <w:rPr>
                <w:sz w:val="18"/>
                <w:szCs w:val="18"/>
                <w:lang w:eastAsia="sk-SK"/>
              </w:rPr>
              <w:t>125 609</w:t>
            </w:r>
          </w:p>
        </w:tc>
        <w:tc>
          <w:tcPr>
            <w:tcW w:w="34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1300" w:type="dxa"/>
            <w:tcBorders>
              <w:top w:val="nil"/>
              <w:left w:val="nil"/>
              <w:bottom w:val="nil"/>
              <w:right w:val="nil"/>
            </w:tcBorders>
            <w:shd w:val="clear" w:color="000000" w:fill="FFFFFF"/>
            <w:noWrap/>
            <w:vAlign w:val="center"/>
            <w:hideMark/>
          </w:tcPr>
          <w:p w:rsidR="00CF1A31" w:rsidRPr="00CF1A31" w:rsidRDefault="00CF1A31" w:rsidP="00CF1A31">
            <w:pPr>
              <w:jc w:val="right"/>
              <w:rPr>
                <w:sz w:val="18"/>
                <w:szCs w:val="18"/>
                <w:lang w:eastAsia="sk-SK"/>
              </w:rPr>
            </w:pPr>
            <w:r w:rsidRPr="00CF1A31">
              <w:rPr>
                <w:sz w:val="18"/>
                <w:szCs w:val="18"/>
                <w:lang w:eastAsia="sk-SK"/>
              </w:rPr>
              <w:t>-33 672</w:t>
            </w:r>
          </w:p>
        </w:tc>
        <w:tc>
          <w:tcPr>
            <w:tcW w:w="34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1300" w:type="dxa"/>
            <w:tcBorders>
              <w:top w:val="nil"/>
              <w:left w:val="nil"/>
              <w:bottom w:val="nil"/>
              <w:right w:val="nil"/>
            </w:tcBorders>
            <w:shd w:val="clear" w:color="000000" w:fill="FFFFFF"/>
            <w:noWrap/>
            <w:vAlign w:val="center"/>
            <w:hideMark/>
          </w:tcPr>
          <w:p w:rsidR="00CF1A31" w:rsidRPr="00CF1A31" w:rsidRDefault="00CF1A31" w:rsidP="00CF1A31">
            <w:pPr>
              <w:jc w:val="right"/>
              <w:rPr>
                <w:sz w:val="18"/>
                <w:szCs w:val="18"/>
                <w:lang w:eastAsia="sk-SK"/>
              </w:rPr>
            </w:pPr>
            <w:r w:rsidRPr="00CF1A31">
              <w:rPr>
                <w:sz w:val="18"/>
                <w:szCs w:val="18"/>
                <w:lang w:eastAsia="sk-SK"/>
              </w:rPr>
              <w:t>-47 921</w:t>
            </w:r>
          </w:p>
        </w:tc>
      </w:tr>
      <w:tr w:rsidR="00CF1A31" w:rsidRPr="00CF1A31" w:rsidTr="00CF1A31">
        <w:trPr>
          <w:trHeight w:val="240"/>
        </w:trPr>
        <w:tc>
          <w:tcPr>
            <w:tcW w:w="490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Úbytok (prírastok) zásob</w:t>
            </w:r>
          </w:p>
        </w:tc>
        <w:tc>
          <w:tcPr>
            <w:tcW w:w="34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1300" w:type="dxa"/>
            <w:tcBorders>
              <w:top w:val="nil"/>
              <w:left w:val="nil"/>
              <w:bottom w:val="nil"/>
              <w:right w:val="nil"/>
            </w:tcBorders>
            <w:shd w:val="clear" w:color="000000" w:fill="FFFFFF"/>
            <w:noWrap/>
            <w:vAlign w:val="center"/>
            <w:hideMark/>
          </w:tcPr>
          <w:p w:rsidR="00CF1A31" w:rsidRPr="00CF1A31" w:rsidRDefault="00CF1A31" w:rsidP="00CF1A31">
            <w:pPr>
              <w:jc w:val="right"/>
              <w:rPr>
                <w:sz w:val="18"/>
                <w:szCs w:val="18"/>
                <w:lang w:eastAsia="sk-SK"/>
              </w:rPr>
            </w:pPr>
            <w:r w:rsidRPr="00CF1A31">
              <w:rPr>
                <w:sz w:val="18"/>
                <w:szCs w:val="18"/>
                <w:lang w:eastAsia="sk-SK"/>
              </w:rPr>
              <w:t>9 538</w:t>
            </w:r>
          </w:p>
        </w:tc>
        <w:tc>
          <w:tcPr>
            <w:tcW w:w="34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1300" w:type="dxa"/>
            <w:tcBorders>
              <w:top w:val="nil"/>
              <w:left w:val="nil"/>
              <w:bottom w:val="nil"/>
              <w:right w:val="nil"/>
            </w:tcBorders>
            <w:shd w:val="clear" w:color="000000" w:fill="FFFFFF"/>
            <w:noWrap/>
            <w:vAlign w:val="center"/>
            <w:hideMark/>
          </w:tcPr>
          <w:p w:rsidR="00CF1A31" w:rsidRPr="00CF1A31" w:rsidRDefault="00CF1A31" w:rsidP="00CF1A31">
            <w:pPr>
              <w:jc w:val="right"/>
              <w:rPr>
                <w:sz w:val="18"/>
                <w:szCs w:val="18"/>
                <w:lang w:eastAsia="sk-SK"/>
              </w:rPr>
            </w:pPr>
            <w:r w:rsidRPr="00CF1A31">
              <w:rPr>
                <w:sz w:val="18"/>
                <w:szCs w:val="18"/>
                <w:lang w:eastAsia="sk-SK"/>
              </w:rPr>
              <w:t>-4 187</w:t>
            </w:r>
          </w:p>
        </w:tc>
        <w:tc>
          <w:tcPr>
            <w:tcW w:w="34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1300" w:type="dxa"/>
            <w:tcBorders>
              <w:top w:val="nil"/>
              <w:left w:val="nil"/>
              <w:bottom w:val="nil"/>
              <w:right w:val="nil"/>
            </w:tcBorders>
            <w:shd w:val="clear" w:color="000000" w:fill="FFFFFF"/>
            <w:noWrap/>
            <w:vAlign w:val="center"/>
            <w:hideMark/>
          </w:tcPr>
          <w:p w:rsidR="00CF1A31" w:rsidRPr="00CF1A31" w:rsidRDefault="00CF1A31" w:rsidP="00CF1A31">
            <w:pPr>
              <w:jc w:val="right"/>
              <w:rPr>
                <w:sz w:val="18"/>
                <w:szCs w:val="18"/>
                <w:lang w:eastAsia="sk-SK"/>
              </w:rPr>
            </w:pPr>
            <w:r w:rsidRPr="00CF1A31">
              <w:rPr>
                <w:sz w:val="18"/>
                <w:szCs w:val="18"/>
                <w:lang w:eastAsia="sk-SK"/>
              </w:rPr>
              <w:t>435</w:t>
            </w:r>
          </w:p>
        </w:tc>
      </w:tr>
      <w:tr w:rsidR="00CF1A31" w:rsidRPr="00CF1A31" w:rsidTr="00CF1A31">
        <w:trPr>
          <w:trHeight w:val="240"/>
        </w:trPr>
        <w:tc>
          <w:tcPr>
            <w:tcW w:w="490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xml:space="preserve">(Úbytok) prírastok záväzkov </w:t>
            </w:r>
          </w:p>
        </w:tc>
        <w:tc>
          <w:tcPr>
            <w:tcW w:w="34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1300" w:type="dxa"/>
            <w:tcBorders>
              <w:top w:val="nil"/>
              <w:left w:val="nil"/>
              <w:bottom w:val="nil"/>
              <w:right w:val="nil"/>
            </w:tcBorders>
            <w:shd w:val="clear" w:color="000000" w:fill="FFFFFF"/>
            <w:noWrap/>
            <w:vAlign w:val="center"/>
            <w:hideMark/>
          </w:tcPr>
          <w:p w:rsidR="00CF1A31" w:rsidRPr="00CF1A31" w:rsidRDefault="00CF1A31" w:rsidP="00CF1A31">
            <w:pPr>
              <w:jc w:val="right"/>
              <w:rPr>
                <w:sz w:val="18"/>
                <w:szCs w:val="18"/>
                <w:lang w:eastAsia="sk-SK"/>
              </w:rPr>
            </w:pPr>
            <w:r w:rsidRPr="00CF1A31">
              <w:rPr>
                <w:sz w:val="18"/>
                <w:szCs w:val="18"/>
                <w:lang w:eastAsia="sk-SK"/>
              </w:rPr>
              <w:t>30 549</w:t>
            </w:r>
          </w:p>
        </w:tc>
        <w:tc>
          <w:tcPr>
            <w:tcW w:w="34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1300" w:type="dxa"/>
            <w:tcBorders>
              <w:top w:val="nil"/>
              <w:left w:val="nil"/>
              <w:bottom w:val="nil"/>
              <w:right w:val="nil"/>
            </w:tcBorders>
            <w:shd w:val="clear" w:color="000000" w:fill="FFFFFF"/>
            <w:noWrap/>
            <w:vAlign w:val="center"/>
            <w:hideMark/>
          </w:tcPr>
          <w:p w:rsidR="00CF1A31" w:rsidRPr="00CF1A31" w:rsidRDefault="00CF1A31" w:rsidP="00CF1A31">
            <w:pPr>
              <w:jc w:val="right"/>
              <w:rPr>
                <w:sz w:val="18"/>
                <w:szCs w:val="18"/>
                <w:lang w:eastAsia="sk-SK"/>
              </w:rPr>
            </w:pPr>
            <w:r w:rsidRPr="00CF1A31">
              <w:rPr>
                <w:sz w:val="18"/>
                <w:szCs w:val="18"/>
                <w:lang w:eastAsia="sk-SK"/>
              </w:rPr>
              <w:t>306 472</w:t>
            </w:r>
          </w:p>
        </w:tc>
        <w:tc>
          <w:tcPr>
            <w:tcW w:w="34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1300" w:type="dxa"/>
            <w:tcBorders>
              <w:top w:val="nil"/>
              <w:left w:val="nil"/>
              <w:bottom w:val="nil"/>
              <w:right w:val="nil"/>
            </w:tcBorders>
            <w:shd w:val="clear" w:color="000000" w:fill="FFFFFF"/>
            <w:noWrap/>
            <w:vAlign w:val="center"/>
            <w:hideMark/>
          </w:tcPr>
          <w:p w:rsidR="00CF1A31" w:rsidRPr="00CF1A31" w:rsidRDefault="00CF1A31" w:rsidP="00CF1A31">
            <w:pPr>
              <w:jc w:val="right"/>
              <w:rPr>
                <w:sz w:val="18"/>
                <w:szCs w:val="18"/>
                <w:lang w:eastAsia="sk-SK"/>
              </w:rPr>
            </w:pPr>
            <w:r w:rsidRPr="00CF1A31">
              <w:rPr>
                <w:sz w:val="18"/>
                <w:szCs w:val="18"/>
                <w:lang w:eastAsia="sk-SK"/>
              </w:rPr>
              <w:t>-44 149</w:t>
            </w:r>
          </w:p>
        </w:tc>
      </w:tr>
      <w:tr w:rsidR="00CF1A31" w:rsidRPr="00CF1A31" w:rsidTr="00CF1A31">
        <w:trPr>
          <w:trHeight w:val="240"/>
        </w:trPr>
        <w:tc>
          <w:tcPr>
            <w:tcW w:w="490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34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1300" w:type="dxa"/>
            <w:tcBorders>
              <w:top w:val="nil"/>
              <w:left w:val="nil"/>
              <w:bottom w:val="single" w:sz="4" w:space="0" w:color="auto"/>
              <w:right w:val="nil"/>
            </w:tcBorders>
            <w:shd w:val="clear" w:color="000000" w:fill="FFFFFF"/>
            <w:noWrap/>
            <w:vAlign w:val="center"/>
            <w:hideMark/>
          </w:tcPr>
          <w:p w:rsidR="00CF1A31" w:rsidRPr="00CF1A31" w:rsidRDefault="00CF1A31" w:rsidP="00CF1A31">
            <w:pPr>
              <w:jc w:val="right"/>
              <w:rPr>
                <w:sz w:val="18"/>
                <w:szCs w:val="18"/>
                <w:lang w:eastAsia="sk-SK"/>
              </w:rPr>
            </w:pPr>
            <w:r w:rsidRPr="00CF1A31">
              <w:rPr>
                <w:sz w:val="18"/>
                <w:szCs w:val="18"/>
                <w:lang w:eastAsia="sk-SK"/>
              </w:rPr>
              <w:t> </w:t>
            </w:r>
          </w:p>
        </w:tc>
        <w:tc>
          <w:tcPr>
            <w:tcW w:w="34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1300" w:type="dxa"/>
            <w:tcBorders>
              <w:top w:val="nil"/>
              <w:left w:val="nil"/>
              <w:bottom w:val="single" w:sz="4" w:space="0" w:color="auto"/>
              <w:right w:val="nil"/>
            </w:tcBorders>
            <w:shd w:val="clear" w:color="000000" w:fill="FFFFFF"/>
            <w:noWrap/>
            <w:vAlign w:val="center"/>
            <w:hideMark/>
          </w:tcPr>
          <w:p w:rsidR="00CF1A31" w:rsidRPr="00CF1A31" w:rsidRDefault="00CF1A31" w:rsidP="00CF1A31">
            <w:pPr>
              <w:jc w:val="right"/>
              <w:rPr>
                <w:sz w:val="18"/>
                <w:szCs w:val="18"/>
                <w:lang w:eastAsia="sk-SK"/>
              </w:rPr>
            </w:pPr>
            <w:r w:rsidRPr="00CF1A31">
              <w:rPr>
                <w:sz w:val="18"/>
                <w:szCs w:val="18"/>
                <w:lang w:eastAsia="sk-SK"/>
              </w:rPr>
              <w:t> </w:t>
            </w:r>
          </w:p>
        </w:tc>
        <w:tc>
          <w:tcPr>
            <w:tcW w:w="34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1300" w:type="dxa"/>
            <w:tcBorders>
              <w:top w:val="nil"/>
              <w:left w:val="nil"/>
              <w:bottom w:val="single" w:sz="4" w:space="0" w:color="auto"/>
              <w:right w:val="nil"/>
            </w:tcBorders>
            <w:shd w:val="clear" w:color="000000" w:fill="FFFFFF"/>
            <w:noWrap/>
            <w:vAlign w:val="center"/>
            <w:hideMark/>
          </w:tcPr>
          <w:p w:rsidR="00CF1A31" w:rsidRPr="00CF1A31" w:rsidRDefault="00CF1A31" w:rsidP="00CF1A31">
            <w:pPr>
              <w:jc w:val="right"/>
              <w:rPr>
                <w:sz w:val="18"/>
                <w:szCs w:val="18"/>
                <w:lang w:eastAsia="sk-SK"/>
              </w:rPr>
            </w:pPr>
            <w:r w:rsidRPr="00CF1A31">
              <w:rPr>
                <w:sz w:val="18"/>
                <w:szCs w:val="18"/>
                <w:lang w:eastAsia="sk-SK"/>
              </w:rPr>
              <w:t> </w:t>
            </w:r>
          </w:p>
        </w:tc>
      </w:tr>
      <w:tr w:rsidR="00CF1A31" w:rsidRPr="00CF1A31" w:rsidTr="00CF1A31">
        <w:trPr>
          <w:trHeight w:val="240"/>
        </w:trPr>
        <w:tc>
          <w:tcPr>
            <w:tcW w:w="4900" w:type="dxa"/>
            <w:tcBorders>
              <w:top w:val="nil"/>
              <w:left w:val="nil"/>
              <w:bottom w:val="nil"/>
              <w:right w:val="nil"/>
            </w:tcBorders>
            <w:shd w:val="clear" w:color="000000" w:fill="FFFFFF"/>
            <w:hideMark/>
          </w:tcPr>
          <w:p w:rsidR="00CF1A31" w:rsidRPr="00CF1A31" w:rsidRDefault="00CF1A31" w:rsidP="00CF1A31">
            <w:pPr>
              <w:rPr>
                <w:b/>
                <w:bCs/>
                <w:color w:val="000000"/>
                <w:sz w:val="18"/>
                <w:szCs w:val="18"/>
                <w:lang w:eastAsia="sk-SK"/>
              </w:rPr>
            </w:pPr>
            <w:r w:rsidRPr="00CF1A31">
              <w:rPr>
                <w:b/>
                <w:bCs/>
                <w:color w:val="000000"/>
                <w:sz w:val="18"/>
                <w:szCs w:val="18"/>
                <w:lang w:eastAsia="sk-SK"/>
              </w:rPr>
              <w:t>Peňažné toky z prevádzky</w:t>
            </w:r>
          </w:p>
        </w:tc>
        <w:tc>
          <w:tcPr>
            <w:tcW w:w="340" w:type="dxa"/>
            <w:tcBorders>
              <w:top w:val="nil"/>
              <w:left w:val="nil"/>
              <w:bottom w:val="nil"/>
              <w:right w:val="nil"/>
            </w:tcBorders>
            <w:shd w:val="clear" w:color="000000" w:fill="FFFFFF"/>
            <w:hideMark/>
          </w:tcPr>
          <w:p w:rsidR="00CF1A31" w:rsidRPr="00CF1A31" w:rsidRDefault="00CF1A31" w:rsidP="00CF1A31">
            <w:pPr>
              <w:rPr>
                <w:b/>
                <w:bCs/>
                <w:color w:val="000000"/>
                <w:sz w:val="18"/>
                <w:szCs w:val="18"/>
                <w:lang w:eastAsia="sk-SK"/>
              </w:rPr>
            </w:pPr>
            <w:r w:rsidRPr="00CF1A31">
              <w:rPr>
                <w:b/>
                <w:bCs/>
                <w:color w:val="000000"/>
                <w:sz w:val="18"/>
                <w:szCs w:val="18"/>
                <w:lang w:eastAsia="sk-SK"/>
              </w:rPr>
              <w:t> </w:t>
            </w:r>
          </w:p>
        </w:tc>
        <w:tc>
          <w:tcPr>
            <w:tcW w:w="1300" w:type="dxa"/>
            <w:tcBorders>
              <w:top w:val="nil"/>
              <w:left w:val="nil"/>
              <w:bottom w:val="double" w:sz="6" w:space="0" w:color="auto"/>
              <w:right w:val="nil"/>
            </w:tcBorders>
            <w:shd w:val="clear" w:color="000000" w:fill="FFFFFF"/>
            <w:noWrap/>
            <w:vAlign w:val="center"/>
            <w:hideMark/>
          </w:tcPr>
          <w:p w:rsidR="00CF1A31" w:rsidRPr="00CF1A31" w:rsidRDefault="00CF1A31" w:rsidP="00CF1A31">
            <w:pPr>
              <w:jc w:val="right"/>
              <w:rPr>
                <w:b/>
                <w:bCs/>
                <w:sz w:val="18"/>
                <w:szCs w:val="18"/>
                <w:lang w:eastAsia="sk-SK"/>
              </w:rPr>
            </w:pPr>
            <w:r w:rsidRPr="00CF1A31">
              <w:rPr>
                <w:b/>
                <w:bCs/>
                <w:sz w:val="18"/>
                <w:szCs w:val="18"/>
                <w:lang w:eastAsia="sk-SK"/>
              </w:rPr>
              <w:t>1 123 722</w:t>
            </w:r>
          </w:p>
        </w:tc>
        <w:tc>
          <w:tcPr>
            <w:tcW w:w="340" w:type="dxa"/>
            <w:tcBorders>
              <w:top w:val="nil"/>
              <w:left w:val="nil"/>
              <w:bottom w:val="nil"/>
              <w:right w:val="nil"/>
            </w:tcBorders>
            <w:shd w:val="clear" w:color="000000" w:fill="FFFFFF"/>
            <w:hideMark/>
          </w:tcPr>
          <w:p w:rsidR="00CF1A31" w:rsidRPr="00CF1A31" w:rsidRDefault="00CF1A31" w:rsidP="00CF1A31">
            <w:pPr>
              <w:rPr>
                <w:b/>
                <w:bCs/>
                <w:color w:val="000000"/>
                <w:sz w:val="18"/>
                <w:szCs w:val="18"/>
                <w:lang w:eastAsia="sk-SK"/>
              </w:rPr>
            </w:pPr>
            <w:r w:rsidRPr="00CF1A31">
              <w:rPr>
                <w:b/>
                <w:bCs/>
                <w:color w:val="000000"/>
                <w:sz w:val="18"/>
                <w:szCs w:val="18"/>
                <w:lang w:eastAsia="sk-SK"/>
              </w:rPr>
              <w:t> </w:t>
            </w:r>
          </w:p>
        </w:tc>
        <w:tc>
          <w:tcPr>
            <w:tcW w:w="1300" w:type="dxa"/>
            <w:tcBorders>
              <w:top w:val="nil"/>
              <w:left w:val="nil"/>
              <w:bottom w:val="double" w:sz="6" w:space="0" w:color="auto"/>
              <w:right w:val="nil"/>
            </w:tcBorders>
            <w:shd w:val="clear" w:color="000000" w:fill="FFFFFF"/>
            <w:noWrap/>
            <w:vAlign w:val="center"/>
            <w:hideMark/>
          </w:tcPr>
          <w:p w:rsidR="00CF1A31" w:rsidRPr="00CF1A31" w:rsidRDefault="00CF1A31" w:rsidP="00CF1A31">
            <w:pPr>
              <w:jc w:val="right"/>
              <w:rPr>
                <w:b/>
                <w:bCs/>
                <w:sz w:val="18"/>
                <w:szCs w:val="18"/>
                <w:lang w:eastAsia="sk-SK"/>
              </w:rPr>
            </w:pPr>
            <w:r w:rsidRPr="00CF1A31">
              <w:rPr>
                <w:b/>
                <w:bCs/>
                <w:sz w:val="18"/>
                <w:szCs w:val="18"/>
                <w:lang w:eastAsia="sk-SK"/>
              </w:rPr>
              <w:t>1 211 533</w:t>
            </w:r>
          </w:p>
        </w:tc>
        <w:tc>
          <w:tcPr>
            <w:tcW w:w="340" w:type="dxa"/>
            <w:tcBorders>
              <w:top w:val="nil"/>
              <w:left w:val="nil"/>
              <w:bottom w:val="nil"/>
              <w:right w:val="nil"/>
            </w:tcBorders>
            <w:shd w:val="clear" w:color="000000" w:fill="FFFFFF"/>
            <w:hideMark/>
          </w:tcPr>
          <w:p w:rsidR="00CF1A31" w:rsidRPr="00CF1A31" w:rsidRDefault="00CF1A31" w:rsidP="00CF1A31">
            <w:pPr>
              <w:rPr>
                <w:b/>
                <w:bCs/>
                <w:color w:val="000000"/>
                <w:sz w:val="18"/>
                <w:szCs w:val="18"/>
                <w:lang w:eastAsia="sk-SK"/>
              </w:rPr>
            </w:pPr>
            <w:r w:rsidRPr="00CF1A31">
              <w:rPr>
                <w:b/>
                <w:bCs/>
                <w:color w:val="000000"/>
                <w:sz w:val="18"/>
                <w:szCs w:val="18"/>
                <w:lang w:eastAsia="sk-SK"/>
              </w:rPr>
              <w:t> </w:t>
            </w:r>
          </w:p>
        </w:tc>
        <w:tc>
          <w:tcPr>
            <w:tcW w:w="1300" w:type="dxa"/>
            <w:tcBorders>
              <w:top w:val="nil"/>
              <w:left w:val="nil"/>
              <w:bottom w:val="double" w:sz="6" w:space="0" w:color="auto"/>
              <w:right w:val="nil"/>
            </w:tcBorders>
            <w:shd w:val="clear" w:color="000000" w:fill="FFFFFF"/>
            <w:noWrap/>
            <w:vAlign w:val="center"/>
            <w:hideMark/>
          </w:tcPr>
          <w:p w:rsidR="00CF1A31" w:rsidRPr="00CF1A31" w:rsidRDefault="00CF1A31" w:rsidP="00CF1A31">
            <w:pPr>
              <w:jc w:val="right"/>
              <w:rPr>
                <w:b/>
                <w:bCs/>
                <w:sz w:val="18"/>
                <w:szCs w:val="18"/>
                <w:lang w:eastAsia="sk-SK"/>
              </w:rPr>
            </w:pPr>
            <w:r w:rsidRPr="00CF1A31">
              <w:rPr>
                <w:b/>
                <w:bCs/>
                <w:sz w:val="18"/>
                <w:szCs w:val="18"/>
                <w:lang w:eastAsia="sk-SK"/>
              </w:rPr>
              <w:t>1 177 642</w:t>
            </w:r>
          </w:p>
        </w:tc>
      </w:tr>
      <w:tr w:rsidR="00CF1A31" w:rsidRPr="00CF1A31" w:rsidTr="00CF1A31">
        <w:trPr>
          <w:trHeight w:val="240"/>
        </w:trPr>
        <w:tc>
          <w:tcPr>
            <w:tcW w:w="4900" w:type="dxa"/>
            <w:tcBorders>
              <w:top w:val="nil"/>
              <w:left w:val="nil"/>
              <w:bottom w:val="nil"/>
              <w:right w:val="nil"/>
            </w:tcBorders>
            <w:shd w:val="clear" w:color="000000" w:fill="FFFFFF"/>
            <w:noWrap/>
            <w:vAlign w:val="bottom"/>
            <w:hideMark/>
          </w:tcPr>
          <w:p w:rsidR="00CF1A31" w:rsidRPr="00CF1A31" w:rsidRDefault="00CF1A31" w:rsidP="00CF1A31">
            <w:pPr>
              <w:rPr>
                <w:sz w:val="18"/>
                <w:szCs w:val="18"/>
                <w:lang w:eastAsia="sk-SK"/>
              </w:rPr>
            </w:pPr>
            <w:r w:rsidRPr="00CF1A31">
              <w:rPr>
                <w:sz w:val="18"/>
                <w:szCs w:val="18"/>
                <w:lang w:eastAsia="sk-SK"/>
              </w:rPr>
              <w:t> </w:t>
            </w:r>
          </w:p>
        </w:tc>
        <w:tc>
          <w:tcPr>
            <w:tcW w:w="340" w:type="dxa"/>
            <w:tcBorders>
              <w:top w:val="nil"/>
              <w:left w:val="nil"/>
              <w:bottom w:val="nil"/>
              <w:right w:val="nil"/>
            </w:tcBorders>
            <w:shd w:val="clear" w:color="000000" w:fill="FFFFFF"/>
            <w:noWrap/>
            <w:vAlign w:val="bottom"/>
            <w:hideMark/>
          </w:tcPr>
          <w:p w:rsidR="00CF1A31" w:rsidRPr="00CF1A31" w:rsidRDefault="00CF1A31" w:rsidP="00CF1A31">
            <w:pPr>
              <w:rPr>
                <w:sz w:val="18"/>
                <w:szCs w:val="18"/>
                <w:lang w:eastAsia="sk-SK"/>
              </w:rPr>
            </w:pPr>
            <w:r w:rsidRPr="00CF1A31">
              <w:rPr>
                <w:sz w:val="18"/>
                <w:szCs w:val="18"/>
                <w:lang w:eastAsia="sk-SK"/>
              </w:rPr>
              <w:t> </w:t>
            </w:r>
          </w:p>
        </w:tc>
        <w:tc>
          <w:tcPr>
            <w:tcW w:w="1300" w:type="dxa"/>
            <w:tcBorders>
              <w:top w:val="nil"/>
              <w:left w:val="nil"/>
              <w:bottom w:val="nil"/>
              <w:right w:val="nil"/>
            </w:tcBorders>
            <w:shd w:val="clear" w:color="000000" w:fill="FFFFFF"/>
            <w:noWrap/>
            <w:vAlign w:val="bottom"/>
            <w:hideMark/>
          </w:tcPr>
          <w:p w:rsidR="00CF1A31" w:rsidRPr="00CF1A31" w:rsidRDefault="00CF1A31" w:rsidP="00CF1A31">
            <w:pPr>
              <w:rPr>
                <w:sz w:val="18"/>
                <w:szCs w:val="18"/>
                <w:lang w:eastAsia="sk-SK"/>
              </w:rPr>
            </w:pPr>
            <w:r w:rsidRPr="00CF1A31">
              <w:rPr>
                <w:sz w:val="18"/>
                <w:szCs w:val="18"/>
                <w:lang w:eastAsia="sk-SK"/>
              </w:rPr>
              <w:t> </w:t>
            </w:r>
          </w:p>
        </w:tc>
        <w:tc>
          <w:tcPr>
            <w:tcW w:w="340" w:type="dxa"/>
            <w:tcBorders>
              <w:top w:val="nil"/>
              <w:left w:val="nil"/>
              <w:bottom w:val="nil"/>
              <w:right w:val="nil"/>
            </w:tcBorders>
            <w:shd w:val="clear" w:color="000000" w:fill="FFFFFF"/>
            <w:noWrap/>
            <w:vAlign w:val="bottom"/>
            <w:hideMark/>
          </w:tcPr>
          <w:p w:rsidR="00CF1A31" w:rsidRPr="00CF1A31" w:rsidRDefault="00CF1A31" w:rsidP="00CF1A31">
            <w:pPr>
              <w:rPr>
                <w:sz w:val="18"/>
                <w:szCs w:val="18"/>
                <w:lang w:eastAsia="sk-SK"/>
              </w:rPr>
            </w:pPr>
            <w:r w:rsidRPr="00CF1A31">
              <w:rPr>
                <w:sz w:val="18"/>
                <w:szCs w:val="18"/>
                <w:lang w:eastAsia="sk-SK"/>
              </w:rPr>
              <w:t> </w:t>
            </w:r>
          </w:p>
        </w:tc>
        <w:tc>
          <w:tcPr>
            <w:tcW w:w="1300" w:type="dxa"/>
            <w:tcBorders>
              <w:top w:val="nil"/>
              <w:left w:val="nil"/>
              <w:bottom w:val="nil"/>
              <w:right w:val="nil"/>
            </w:tcBorders>
            <w:shd w:val="clear" w:color="000000" w:fill="FFFFFF"/>
            <w:noWrap/>
            <w:vAlign w:val="bottom"/>
            <w:hideMark/>
          </w:tcPr>
          <w:p w:rsidR="00CF1A31" w:rsidRPr="00CF1A31" w:rsidRDefault="00CF1A31" w:rsidP="00CF1A31">
            <w:pPr>
              <w:rPr>
                <w:sz w:val="18"/>
                <w:szCs w:val="18"/>
                <w:lang w:eastAsia="sk-SK"/>
              </w:rPr>
            </w:pPr>
            <w:r w:rsidRPr="00CF1A31">
              <w:rPr>
                <w:sz w:val="18"/>
                <w:szCs w:val="18"/>
                <w:lang w:eastAsia="sk-SK"/>
              </w:rPr>
              <w:t> </w:t>
            </w:r>
          </w:p>
        </w:tc>
        <w:tc>
          <w:tcPr>
            <w:tcW w:w="340" w:type="dxa"/>
            <w:tcBorders>
              <w:top w:val="nil"/>
              <w:left w:val="nil"/>
              <w:bottom w:val="nil"/>
              <w:right w:val="nil"/>
            </w:tcBorders>
            <w:shd w:val="clear" w:color="000000" w:fill="FFFFFF"/>
            <w:noWrap/>
            <w:vAlign w:val="bottom"/>
            <w:hideMark/>
          </w:tcPr>
          <w:p w:rsidR="00CF1A31" w:rsidRPr="00CF1A31" w:rsidRDefault="00CF1A31" w:rsidP="00CF1A31">
            <w:pPr>
              <w:rPr>
                <w:sz w:val="18"/>
                <w:szCs w:val="18"/>
                <w:lang w:eastAsia="sk-SK"/>
              </w:rPr>
            </w:pPr>
            <w:r w:rsidRPr="00CF1A31">
              <w:rPr>
                <w:sz w:val="18"/>
                <w:szCs w:val="18"/>
                <w:lang w:eastAsia="sk-SK"/>
              </w:rPr>
              <w:t> </w:t>
            </w:r>
          </w:p>
        </w:tc>
        <w:tc>
          <w:tcPr>
            <w:tcW w:w="1300" w:type="dxa"/>
            <w:tcBorders>
              <w:top w:val="nil"/>
              <w:left w:val="nil"/>
              <w:bottom w:val="nil"/>
              <w:right w:val="nil"/>
            </w:tcBorders>
            <w:shd w:val="clear" w:color="000000" w:fill="FFFFFF"/>
            <w:noWrap/>
            <w:vAlign w:val="bottom"/>
            <w:hideMark/>
          </w:tcPr>
          <w:p w:rsidR="00CF1A31" w:rsidRPr="00CF1A31" w:rsidRDefault="00CF1A31" w:rsidP="00CF1A31">
            <w:pPr>
              <w:rPr>
                <w:sz w:val="18"/>
                <w:szCs w:val="18"/>
                <w:lang w:eastAsia="sk-SK"/>
              </w:rPr>
            </w:pPr>
            <w:r w:rsidRPr="00CF1A31">
              <w:rPr>
                <w:sz w:val="18"/>
                <w:szCs w:val="18"/>
                <w:lang w:eastAsia="sk-SK"/>
              </w:rPr>
              <w:t> </w:t>
            </w:r>
          </w:p>
        </w:tc>
      </w:tr>
      <w:tr w:rsidR="00CF1A31" w:rsidRPr="00CF1A31" w:rsidTr="00CF1A31">
        <w:trPr>
          <w:trHeight w:val="300"/>
        </w:trPr>
        <w:tc>
          <w:tcPr>
            <w:tcW w:w="4900" w:type="dxa"/>
            <w:tcBorders>
              <w:top w:val="nil"/>
              <w:left w:val="nil"/>
              <w:bottom w:val="nil"/>
              <w:right w:val="nil"/>
            </w:tcBorders>
            <w:shd w:val="clear" w:color="000000" w:fill="FFFFFF"/>
            <w:noWrap/>
            <w:vAlign w:val="bottom"/>
            <w:hideMark/>
          </w:tcPr>
          <w:p w:rsidR="00CF1A31" w:rsidRPr="00CF1A31" w:rsidRDefault="00CF1A31" w:rsidP="00CF1A31">
            <w:pPr>
              <w:rPr>
                <w:sz w:val="18"/>
                <w:szCs w:val="18"/>
                <w:lang w:eastAsia="sk-SK"/>
              </w:rPr>
            </w:pPr>
            <w:r w:rsidRPr="00CF1A31">
              <w:rPr>
                <w:sz w:val="18"/>
                <w:szCs w:val="18"/>
                <w:lang w:eastAsia="sk-SK"/>
              </w:rPr>
              <w:t> </w:t>
            </w:r>
          </w:p>
        </w:tc>
        <w:tc>
          <w:tcPr>
            <w:tcW w:w="340" w:type="dxa"/>
            <w:tcBorders>
              <w:top w:val="nil"/>
              <w:left w:val="nil"/>
              <w:bottom w:val="nil"/>
              <w:right w:val="nil"/>
            </w:tcBorders>
            <w:shd w:val="clear" w:color="000000" w:fill="FFFFFF"/>
            <w:noWrap/>
            <w:vAlign w:val="bottom"/>
            <w:hideMark/>
          </w:tcPr>
          <w:p w:rsidR="00CF1A31" w:rsidRPr="00CF1A31" w:rsidRDefault="00CF1A31" w:rsidP="00CF1A31">
            <w:pPr>
              <w:rPr>
                <w:sz w:val="18"/>
                <w:szCs w:val="18"/>
                <w:lang w:eastAsia="sk-SK"/>
              </w:rPr>
            </w:pPr>
            <w:r w:rsidRPr="00CF1A31">
              <w:rPr>
                <w:sz w:val="18"/>
                <w:szCs w:val="18"/>
                <w:lang w:eastAsia="sk-SK"/>
              </w:rPr>
              <w:t> </w:t>
            </w:r>
          </w:p>
        </w:tc>
        <w:tc>
          <w:tcPr>
            <w:tcW w:w="1300" w:type="dxa"/>
            <w:tcBorders>
              <w:top w:val="nil"/>
              <w:left w:val="nil"/>
              <w:bottom w:val="nil"/>
              <w:right w:val="nil"/>
            </w:tcBorders>
            <w:shd w:val="clear" w:color="000000" w:fill="FFFFFF"/>
            <w:noWrap/>
            <w:vAlign w:val="bottom"/>
            <w:hideMark/>
          </w:tcPr>
          <w:p w:rsidR="00CF1A31" w:rsidRPr="00CF1A31" w:rsidRDefault="00CF1A31" w:rsidP="00CF1A31">
            <w:pPr>
              <w:rPr>
                <w:sz w:val="18"/>
                <w:szCs w:val="18"/>
                <w:lang w:eastAsia="sk-SK"/>
              </w:rPr>
            </w:pPr>
            <w:r w:rsidRPr="00CF1A31">
              <w:rPr>
                <w:sz w:val="18"/>
                <w:szCs w:val="18"/>
                <w:lang w:eastAsia="sk-SK"/>
              </w:rPr>
              <w:t> </w:t>
            </w:r>
          </w:p>
        </w:tc>
        <w:tc>
          <w:tcPr>
            <w:tcW w:w="340" w:type="dxa"/>
            <w:tcBorders>
              <w:top w:val="nil"/>
              <w:left w:val="nil"/>
              <w:bottom w:val="nil"/>
              <w:right w:val="nil"/>
            </w:tcBorders>
            <w:shd w:val="clear" w:color="000000" w:fill="FFFFFF"/>
            <w:noWrap/>
            <w:vAlign w:val="bottom"/>
            <w:hideMark/>
          </w:tcPr>
          <w:p w:rsidR="00CF1A31" w:rsidRPr="00CF1A31" w:rsidRDefault="00CF1A31" w:rsidP="00CF1A31">
            <w:pPr>
              <w:rPr>
                <w:sz w:val="18"/>
                <w:szCs w:val="18"/>
                <w:lang w:eastAsia="sk-SK"/>
              </w:rPr>
            </w:pPr>
            <w:r w:rsidRPr="00CF1A31">
              <w:rPr>
                <w:sz w:val="18"/>
                <w:szCs w:val="18"/>
                <w:lang w:eastAsia="sk-SK"/>
              </w:rPr>
              <w:t> </w:t>
            </w:r>
          </w:p>
        </w:tc>
        <w:tc>
          <w:tcPr>
            <w:tcW w:w="1300" w:type="dxa"/>
            <w:tcBorders>
              <w:top w:val="nil"/>
              <w:left w:val="nil"/>
              <w:bottom w:val="nil"/>
              <w:right w:val="nil"/>
            </w:tcBorders>
            <w:shd w:val="clear" w:color="000000" w:fill="FFFFFF"/>
            <w:noWrap/>
            <w:vAlign w:val="bottom"/>
            <w:hideMark/>
          </w:tcPr>
          <w:p w:rsidR="00CF1A31" w:rsidRPr="00CF1A31" w:rsidRDefault="00CF1A31" w:rsidP="00CF1A31">
            <w:pPr>
              <w:rPr>
                <w:sz w:val="18"/>
                <w:szCs w:val="18"/>
                <w:lang w:eastAsia="sk-SK"/>
              </w:rPr>
            </w:pPr>
            <w:r w:rsidRPr="00CF1A31">
              <w:rPr>
                <w:sz w:val="18"/>
                <w:szCs w:val="18"/>
                <w:lang w:eastAsia="sk-SK"/>
              </w:rPr>
              <w:t> </w:t>
            </w:r>
          </w:p>
        </w:tc>
        <w:tc>
          <w:tcPr>
            <w:tcW w:w="340" w:type="dxa"/>
            <w:tcBorders>
              <w:top w:val="nil"/>
              <w:left w:val="nil"/>
              <w:bottom w:val="nil"/>
              <w:right w:val="nil"/>
            </w:tcBorders>
            <w:shd w:val="clear" w:color="000000" w:fill="FFFFFF"/>
            <w:noWrap/>
            <w:vAlign w:val="bottom"/>
            <w:hideMark/>
          </w:tcPr>
          <w:p w:rsidR="00CF1A31" w:rsidRPr="00CF1A31" w:rsidRDefault="00CF1A31" w:rsidP="00CF1A31">
            <w:pPr>
              <w:rPr>
                <w:sz w:val="18"/>
                <w:szCs w:val="18"/>
                <w:lang w:eastAsia="sk-SK"/>
              </w:rPr>
            </w:pPr>
            <w:r w:rsidRPr="00CF1A31">
              <w:rPr>
                <w:sz w:val="18"/>
                <w:szCs w:val="18"/>
                <w:lang w:eastAsia="sk-SK"/>
              </w:rPr>
              <w:t> </w:t>
            </w:r>
          </w:p>
        </w:tc>
        <w:tc>
          <w:tcPr>
            <w:tcW w:w="1300" w:type="dxa"/>
            <w:tcBorders>
              <w:top w:val="nil"/>
              <w:left w:val="nil"/>
              <w:bottom w:val="nil"/>
              <w:right w:val="nil"/>
            </w:tcBorders>
            <w:shd w:val="clear" w:color="000000" w:fill="FFFFFF"/>
            <w:noWrap/>
            <w:vAlign w:val="bottom"/>
            <w:hideMark/>
          </w:tcPr>
          <w:p w:rsidR="00CF1A31" w:rsidRPr="00CF1A31" w:rsidRDefault="00CF1A31" w:rsidP="00CF1A31">
            <w:pPr>
              <w:rPr>
                <w:sz w:val="18"/>
                <w:szCs w:val="18"/>
                <w:lang w:eastAsia="sk-SK"/>
              </w:rPr>
            </w:pPr>
            <w:r w:rsidRPr="00CF1A31">
              <w:rPr>
                <w:sz w:val="18"/>
                <w:szCs w:val="18"/>
                <w:lang w:eastAsia="sk-SK"/>
              </w:rPr>
              <w:t> </w:t>
            </w:r>
          </w:p>
        </w:tc>
      </w:tr>
      <w:tr w:rsidR="00CF1A31" w:rsidRPr="00CF1A31" w:rsidTr="00CF1A31">
        <w:trPr>
          <w:trHeight w:val="300"/>
        </w:trPr>
        <w:tc>
          <w:tcPr>
            <w:tcW w:w="4900" w:type="dxa"/>
            <w:tcBorders>
              <w:top w:val="nil"/>
              <w:left w:val="nil"/>
              <w:bottom w:val="nil"/>
              <w:right w:val="nil"/>
            </w:tcBorders>
            <w:shd w:val="clear" w:color="000000" w:fill="FFFFFF"/>
            <w:noWrap/>
            <w:vAlign w:val="bottom"/>
            <w:hideMark/>
          </w:tcPr>
          <w:p w:rsidR="00CF1A31" w:rsidRPr="00CF1A31" w:rsidRDefault="00CF1A31" w:rsidP="00CF1A31">
            <w:pPr>
              <w:rPr>
                <w:sz w:val="18"/>
                <w:szCs w:val="18"/>
                <w:lang w:eastAsia="sk-SK"/>
              </w:rPr>
            </w:pPr>
            <w:r w:rsidRPr="00CF1A31">
              <w:rPr>
                <w:sz w:val="18"/>
                <w:szCs w:val="18"/>
                <w:lang w:eastAsia="sk-SK"/>
              </w:rPr>
              <w:t> </w:t>
            </w:r>
          </w:p>
        </w:tc>
        <w:tc>
          <w:tcPr>
            <w:tcW w:w="340" w:type="dxa"/>
            <w:tcBorders>
              <w:top w:val="nil"/>
              <w:left w:val="nil"/>
              <w:bottom w:val="nil"/>
              <w:right w:val="nil"/>
            </w:tcBorders>
            <w:shd w:val="clear" w:color="000000" w:fill="FFFFFF"/>
            <w:noWrap/>
            <w:vAlign w:val="bottom"/>
            <w:hideMark/>
          </w:tcPr>
          <w:p w:rsidR="00CF1A31" w:rsidRPr="00CF1A31" w:rsidRDefault="00CF1A31" w:rsidP="00CF1A31">
            <w:pPr>
              <w:rPr>
                <w:sz w:val="18"/>
                <w:szCs w:val="18"/>
                <w:lang w:eastAsia="sk-SK"/>
              </w:rPr>
            </w:pPr>
            <w:r w:rsidRPr="00CF1A31">
              <w:rPr>
                <w:sz w:val="18"/>
                <w:szCs w:val="18"/>
                <w:lang w:eastAsia="sk-SK"/>
              </w:rPr>
              <w:t> </w:t>
            </w:r>
          </w:p>
        </w:tc>
        <w:tc>
          <w:tcPr>
            <w:tcW w:w="1300" w:type="dxa"/>
            <w:tcBorders>
              <w:top w:val="nil"/>
              <w:left w:val="nil"/>
              <w:bottom w:val="nil"/>
              <w:right w:val="nil"/>
            </w:tcBorders>
            <w:shd w:val="clear" w:color="000000" w:fill="FFFFFF"/>
            <w:noWrap/>
            <w:vAlign w:val="center"/>
            <w:hideMark/>
          </w:tcPr>
          <w:p w:rsidR="00CF1A31" w:rsidRPr="00CF1A31" w:rsidRDefault="00CF1A31" w:rsidP="00CF1A31">
            <w:pPr>
              <w:jc w:val="right"/>
              <w:rPr>
                <w:sz w:val="18"/>
                <w:szCs w:val="18"/>
                <w:lang w:eastAsia="sk-SK"/>
              </w:rPr>
            </w:pPr>
            <w:r w:rsidRPr="00CF1A31">
              <w:rPr>
                <w:sz w:val="18"/>
                <w:szCs w:val="18"/>
                <w:lang w:eastAsia="sk-SK"/>
              </w:rPr>
              <w:t>2018</w:t>
            </w:r>
          </w:p>
        </w:tc>
        <w:tc>
          <w:tcPr>
            <w:tcW w:w="340" w:type="dxa"/>
            <w:tcBorders>
              <w:top w:val="nil"/>
              <w:left w:val="nil"/>
              <w:bottom w:val="nil"/>
              <w:right w:val="nil"/>
            </w:tcBorders>
            <w:shd w:val="clear" w:color="000000" w:fill="FFFFFF"/>
            <w:noWrap/>
            <w:vAlign w:val="bottom"/>
            <w:hideMark/>
          </w:tcPr>
          <w:p w:rsidR="00CF1A31" w:rsidRPr="00CF1A31" w:rsidRDefault="00CF1A31" w:rsidP="00CF1A31">
            <w:pPr>
              <w:rPr>
                <w:sz w:val="18"/>
                <w:szCs w:val="18"/>
                <w:lang w:eastAsia="sk-SK"/>
              </w:rPr>
            </w:pPr>
            <w:r w:rsidRPr="00CF1A31">
              <w:rPr>
                <w:sz w:val="18"/>
                <w:szCs w:val="18"/>
                <w:lang w:eastAsia="sk-SK"/>
              </w:rPr>
              <w:t> </w:t>
            </w:r>
          </w:p>
        </w:tc>
        <w:tc>
          <w:tcPr>
            <w:tcW w:w="1300" w:type="dxa"/>
            <w:tcBorders>
              <w:top w:val="nil"/>
              <w:left w:val="nil"/>
              <w:bottom w:val="nil"/>
              <w:right w:val="nil"/>
            </w:tcBorders>
            <w:shd w:val="clear" w:color="000000" w:fill="FFFFFF"/>
            <w:noWrap/>
            <w:vAlign w:val="center"/>
            <w:hideMark/>
          </w:tcPr>
          <w:p w:rsidR="00CF1A31" w:rsidRPr="00CF1A31" w:rsidRDefault="00CF1A31" w:rsidP="00CF1A31">
            <w:pPr>
              <w:jc w:val="right"/>
              <w:rPr>
                <w:sz w:val="18"/>
                <w:szCs w:val="18"/>
                <w:lang w:eastAsia="sk-SK"/>
              </w:rPr>
            </w:pPr>
            <w:r w:rsidRPr="00CF1A31">
              <w:rPr>
                <w:sz w:val="18"/>
                <w:szCs w:val="18"/>
                <w:lang w:eastAsia="sk-SK"/>
              </w:rPr>
              <w:t>2017</w:t>
            </w:r>
          </w:p>
        </w:tc>
        <w:tc>
          <w:tcPr>
            <w:tcW w:w="340" w:type="dxa"/>
            <w:tcBorders>
              <w:top w:val="nil"/>
              <w:left w:val="nil"/>
              <w:bottom w:val="nil"/>
              <w:right w:val="nil"/>
            </w:tcBorders>
            <w:shd w:val="clear" w:color="000000" w:fill="FFFFFF"/>
            <w:noWrap/>
            <w:vAlign w:val="bottom"/>
            <w:hideMark/>
          </w:tcPr>
          <w:p w:rsidR="00CF1A31" w:rsidRPr="00CF1A31" w:rsidRDefault="00CF1A31" w:rsidP="00CF1A31">
            <w:pPr>
              <w:rPr>
                <w:sz w:val="18"/>
                <w:szCs w:val="18"/>
                <w:lang w:eastAsia="sk-SK"/>
              </w:rPr>
            </w:pPr>
            <w:r w:rsidRPr="00CF1A31">
              <w:rPr>
                <w:sz w:val="18"/>
                <w:szCs w:val="18"/>
                <w:lang w:eastAsia="sk-SK"/>
              </w:rPr>
              <w:t> </w:t>
            </w:r>
          </w:p>
        </w:tc>
        <w:tc>
          <w:tcPr>
            <w:tcW w:w="1300" w:type="dxa"/>
            <w:tcBorders>
              <w:top w:val="nil"/>
              <w:left w:val="nil"/>
              <w:bottom w:val="nil"/>
              <w:right w:val="nil"/>
            </w:tcBorders>
            <w:shd w:val="clear" w:color="000000" w:fill="FFFFFF"/>
            <w:noWrap/>
            <w:vAlign w:val="center"/>
            <w:hideMark/>
          </w:tcPr>
          <w:p w:rsidR="00CF1A31" w:rsidRPr="00CF1A31" w:rsidRDefault="00CF1A31" w:rsidP="00CF1A31">
            <w:pPr>
              <w:jc w:val="right"/>
              <w:rPr>
                <w:sz w:val="18"/>
                <w:szCs w:val="18"/>
                <w:lang w:eastAsia="sk-SK"/>
              </w:rPr>
            </w:pPr>
            <w:r w:rsidRPr="00CF1A31">
              <w:rPr>
                <w:sz w:val="18"/>
                <w:szCs w:val="18"/>
                <w:lang w:eastAsia="sk-SK"/>
              </w:rPr>
              <w:t>2016</w:t>
            </w:r>
          </w:p>
        </w:tc>
      </w:tr>
      <w:tr w:rsidR="00CF1A31" w:rsidRPr="00CF1A31" w:rsidTr="00CF1A31">
        <w:trPr>
          <w:trHeight w:val="300"/>
        </w:trPr>
        <w:tc>
          <w:tcPr>
            <w:tcW w:w="4900" w:type="dxa"/>
            <w:tcBorders>
              <w:top w:val="nil"/>
              <w:left w:val="nil"/>
              <w:bottom w:val="nil"/>
              <w:right w:val="nil"/>
            </w:tcBorders>
            <w:shd w:val="clear" w:color="000000" w:fill="FFFFFF"/>
            <w:noWrap/>
            <w:vAlign w:val="bottom"/>
            <w:hideMark/>
          </w:tcPr>
          <w:p w:rsidR="00CF1A31" w:rsidRPr="00CF1A31" w:rsidRDefault="00CF1A31" w:rsidP="00CF1A31">
            <w:pPr>
              <w:rPr>
                <w:sz w:val="18"/>
                <w:szCs w:val="18"/>
                <w:lang w:eastAsia="sk-SK"/>
              </w:rPr>
            </w:pPr>
            <w:r w:rsidRPr="00CF1A31">
              <w:rPr>
                <w:sz w:val="18"/>
                <w:szCs w:val="18"/>
                <w:lang w:eastAsia="sk-SK"/>
              </w:rPr>
              <w:t> </w:t>
            </w:r>
          </w:p>
        </w:tc>
        <w:tc>
          <w:tcPr>
            <w:tcW w:w="340" w:type="dxa"/>
            <w:tcBorders>
              <w:top w:val="nil"/>
              <w:left w:val="nil"/>
              <w:bottom w:val="nil"/>
              <w:right w:val="nil"/>
            </w:tcBorders>
            <w:shd w:val="clear" w:color="000000" w:fill="FFFFFF"/>
            <w:noWrap/>
            <w:vAlign w:val="bottom"/>
            <w:hideMark/>
          </w:tcPr>
          <w:p w:rsidR="00CF1A31" w:rsidRPr="00CF1A31" w:rsidRDefault="00CF1A31" w:rsidP="00CF1A31">
            <w:pPr>
              <w:rPr>
                <w:sz w:val="18"/>
                <w:szCs w:val="18"/>
                <w:lang w:eastAsia="sk-SK"/>
              </w:rPr>
            </w:pPr>
            <w:r w:rsidRPr="00CF1A31">
              <w:rPr>
                <w:sz w:val="18"/>
                <w:szCs w:val="18"/>
                <w:lang w:eastAsia="sk-SK"/>
              </w:rPr>
              <w:t> </w:t>
            </w:r>
          </w:p>
        </w:tc>
        <w:tc>
          <w:tcPr>
            <w:tcW w:w="1300" w:type="dxa"/>
            <w:tcBorders>
              <w:top w:val="nil"/>
              <w:left w:val="nil"/>
              <w:bottom w:val="single" w:sz="4" w:space="0" w:color="auto"/>
              <w:right w:val="nil"/>
            </w:tcBorders>
            <w:shd w:val="clear" w:color="000000" w:fill="FFFFFF"/>
            <w:noWrap/>
            <w:vAlign w:val="bottom"/>
            <w:hideMark/>
          </w:tcPr>
          <w:p w:rsidR="00CF1A31" w:rsidRPr="00CF1A31" w:rsidRDefault="00CF1A31" w:rsidP="00CF1A31">
            <w:pPr>
              <w:jc w:val="center"/>
              <w:rPr>
                <w:sz w:val="18"/>
                <w:szCs w:val="18"/>
                <w:lang w:eastAsia="sk-SK"/>
              </w:rPr>
            </w:pPr>
            <w:r w:rsidRPr="00CF1A31">
              <w:rPr>
                <w:sz w:val="18"/>
                <w:szCs w:val="18"/>
                <w:lang w:eastAsia="sk-SK"/>
              </w:rPr>
              <w:t> </w:t>
            </w:r>
          </w:p>
        </w:tc>
        <w:tc>
          <w:tcPr>
            <w:tcW w:w="340" w:type="dxa"/>
            <w:tcBorders>
              <w:top w:val="nil"/>
              <w:left w:val="nil"/>
              <w:bottom w:val="nil"/>
              <w:right w:val="nil"/>
            </w:tcBorders>
            <w:shd w:val="clear" w:color="000000" w:fill="FFFFFF"/>
            <w:noWrap/>
            <w:vAlign w:val="bottom"/>
            <w:hideMark/>
          </w:tcPr>
          <w:p w:rsidR="00CF1A31" w:rsidRPr="00CF1A31" w:rsidRDefault="00CF1A31" w:rsidP="00CF1A31">
            <w:pPr>
              <w:rPr>
                <w:sz w:val="18"/>
                <w:szCs w:val="18"/>
                <w:lang w:eastAsia="sk-SK"/>
              </w:rPr>
            </w:pPr>
            <w:r w:rsidRPr="00CF1A31">
              <w:rPr>
                <w:sz w:val="18"/>
                <w:szCs w:val="18"/>
                <w:lang w:eastAsia="sk-SK"/>
              </w:rPr>
              <w:t> </w:t>
            </w:r>
          </w:p>
        </w:tc>
        <w:tc>
          <w:tcPr>
            <w:tcW w:w="1300" w:type="dxa"/>
            <w:tcBorders>
              <w:top w:val="nil"/>
              <w:left w:val="nil"/>
              <w:bottom w:val="single" w:sz="4" w:space="0" w:color="auto"/>
              <w:right w:val="nil"/>
            </w:tcBorders>
            <w:shd w:val="clear" w:color="000000" w:fill="FFFFFF"/>
            <w:noWrap/>
            <w:vAlign w:val="bottom"/>
            <w:hideMark/>
          </w:tcPr>
          <w:p w:rsidR="00CF1A31" w:rsidRPr="00CF1A31" w:rsidRDefault="00CF1A31" w:rsidP="00CF1A31">
            <w:pPr>
              <w:jc w:val="center"/>
              <w:rPr>
                <w:sz w:val="18"/>
                <w:szCs w:val="18"/>
                <w:lang w:eastAsia="sk-SK"/>
              </w:rPr>
            </w:pPr>
            <w:r w:rsidRPr="00CF1A31">
              <w:rPr>
                <w:sz w:val="18"/>
                <w:szCs w:val="18"/>
                <w:lang w:eastAsia="sk-SK"/>
              </w:rPr>
              <w:t> </w:t>
            </w:r>
          </w:p>
        </w:tc>
        <w:tc>
          <w:tcPr>
            <w:tcW w:w="340" w:type="dxa"/>
            <w:tcBorders>
              <w:top w:val="nil"/>
              <w:left w:val="nil"/>
              <w:bottom w:val="nil"/>
              <w:right w:val="nil"/>
            </w:tcBorders>
            <w:shd w:val="clear" w:color="000000" w:fill="FFFFFF"/>
            <w:noWrap/>
            <w:vAlign w:val="bottom"/>
            <w:hideMark/>
          </w:tcPr>
          <w:p w:rsidR="00CF1A31" w:rsidRPr="00CF1A31" w:rsidRDefault="00CF1A31" w:rsidP="00CF1A31">
            <w:pPr>
              <w:rPr>
                <w:sz w:val="18"/>
                <w:szCs w:val="18"/>
                <w:lang w:eastAsia="sk-SK"/>
              </w:rPr>
            </w:pPr>
            <w:r w:rsidRPr="00CF1A31">
              <w:rPr>
                <w:sz w:val="18"/>
                <w:szCs w:val="18"/>
                <w:lang w:eastAsia="sk-SK"/>
              </w:rPr>
              <w:t> </w:t>
            </w:r>
          </w:p>
        </w:tc>
        <w:tc>
          <w:tcPr>
            <w:tcW w:w="1300" w:type="dxa"/>
            <w:tcBorders>
              <w:top w:val="nil"/>
              <w:left w:val="nil"/>
              <w:bottom w:val="single" w:sz="4" w:space="0" w:color="auto"/>
              <w:right w:val="nil"/>
            </w:tcBorders>
            <w:shd w:val="clear" w:color="000000" w:fill="FFFFFF"/>
            <w:noWrap/>
            <w:vAlign w:val="bottom"/>
            <w:hideMark/>
          </w:tcPr>
          <w:p w:rsidR="00CF1A31" w:rsidRPr="00CF1A31" w:rsidRDefault="00CF1A31" w:rsidP="00CF1A31">
            <w:pPr>
              <w:jc w:val="center"/>
              <w:rPr>
                <w:sz w:val="18"/>
                <w:szCs w:val="18"/>
                <w:lang w:eastAsia="sk-SK"/>
              </w:rPr>
            </w:pPr>
            <w:r w:rsidRPr="00CF1A31">
              <w:rPr>
                <w:sz w:val="18"/>
                <w:szCs w:val="18"/>
                <w:lang w:eastAsia="sk-SK"/>
              </w:rPr>
              <w:t> </w:t>
            </w:r>
          </w:p>
        </w:tc>
      </w:tr>
      <w:tr w:rsidR="00CF1A31" w:rsidRPr="00CF1A31" w:rsidTr="00CF1A31">
        <w:trPr>
          <w:trHeight w:val="300"/>
        </w:trPr>
        <w:tc>
          <w:tcPr>
            <w:tcW w:w="4900" w:type="dxa"/>
            <w:tcBorders>
              <w:top w:val="nil"/>
              <w:left w:val="nil"/>
              <w:bottom w:val="nil"/>
              <w:right w:val="nil"/>
            </w:tcBorders>
            <w:shd w:val="clear" w:color="000000" w:fill="FFFFFF"/>
            <w:hideMark/>
          </w:tcPr>
          <w:p w:rsidR="00CF1A31" w:rsidRPr="00CF1A31" w:rsidRDefault="00CF1A31" w:rsidP="00CF1A31">
            <w:pPr>
              <w:rPr>
                <w:b/>
                <w:bCs/>
                <w:color w:val="000000"/>
                <w:sz w:val="18"/>
                <w:szCs w:val="18"/>
                <w:lang w:eastAsia="sk-SK"/>
              </w:rPr>
            </w:pPr>
            <w:r w:rsidRPr="00CF1A31">
              <w:rPr>
                <w:b/>
                <w:bCs/>
                <w:color w:val="000000"/>
                <w:sz w:val="18"/>
                <w:szCs w:val="18"/>
                <w:lang w:eastAsia="sk-SK"/>
              </w:rPr>
              <w:t>Peňažné toky z prevádzkovej činnosti</w:t>
            </w:r>
          </w:p>
        </w:tc>
        <w:tc>
          <w:tcPr>
            <w:tcW w:w="340" w:type="dxa"/>
            <w:tcBorders>
              <w:top w:val="nil"/>
              <w:left w:val="nil"/>
              <w:bottom w:val="nil"/>
              <w:right w:val="nil"/>
            </w:tcBorders>
            <w:shd w:val="clear" w:color="000000" w:fill="FFFFFF"/>
            <w:hideMark/>
          </w:tcPr>
          <w:p w:rsidR="00CF1A31" w:rsidRPr="00CF1A31" w:rsidRDefault="00CF1A31" w:rsidP="00CF1A31">
            <w:pPr>
              <w:rPr>
                <w:b/>
                <w:bCs/>
                <w:color w:val="000000"/>
                <w:sz w:val="18"/>
                <w:szCs w:val="18"/>
                <w:lang w:eastAsia="sk-SK"/>
              </w:rPr>
            </w:pPr>
            <w:r w:rsidRPr="00CF1A31">
              <w:rPr>
                <w:b/>
                <w:bCs/>
                <w:color w:val="000000"/>
                <w:sz w:val="18"/>
                <w:szCs w:val="18"/>
                <w:lang w:eastAsia="sk-SK"/>
              </w:rPr>
              <w:t> </w:t>
            </w:r>
          </w:p>
        </w:tc>
        <w:tc>
          <w:tcPr>
            <w:tcW w:w="1300" w:type="dxa"/>
            <w:tcBorders>
              <w:top w:val="nil"/>
              <w:left w:val="nil"/>
              <w:bottom w:val="nil"/>
              <w:right w:val="nil"/>
            </w:tcBorders>
            <w:shd w:val="clear" w:color="000000" w:fill="FFFFFF"/>
            <w:noWrap/>
            <w:vAlign w:val="bottom"/>
            <w:hideMark/>
          </w:tcPr>
          <w:p w:rsidR="00CF1A31" w:rsidRPr="00CF1A31" w:rsidRDefault="00CF1A31" w:rsidP="00CF1A31">
            <w:pPr>
              <w:rPr>
                <w:sz w:val="18"/>
                <w:szCs w:val="18"/>
                <w:lang w:eastAsia="sk-SK"/>
              </w:rPr>
            </w:pPr>
            <w:r w:rsidRPr="00CF1A31">
              <w:rPr>
                <w:sz w:val="18"/>
                <w:szCs w:val="18"/>
                <w:lang w:eastAsia="sk-SK"/>
              </w:rPr>
              <w:t> </w:t>
            </w:r>
          </w:p>
        </w:tc>
        <w:tc>
          <w:tcPr>
            <w:tcW w:w="340" w:type="dxa"/>
            <w:tcBorders>
              <w:top w:val="nil"/>
              <w:left w:val="nil"/>
              <w:bottom w:val="nil"/>
              <w:right w:val="nil"/>
            </w:tcBorders>
            <w:shd w:val="clear" w:color="000000" w:fill="FFFFFF"/>
            <w:hideMark/>
          </w:tcPr>
          <w:p w:rsidR="00CF1A31" w:rsidRPr="00CF1A31" w:rsidRDefault="00CF1A31" w:rsidP="00CF1A31">
            <w:pPr>
              <w:rPr>
                <w:b/>
                <w:bCs/>
                <w:color w:val="000000"/>
                <w:sz w:val="18"/>
                <w:szCs w:val="18"/>
                <w:lang w:eastAsia="sk-SK"/>
              </w:rPr>
            </w:pPr>
            <w:r w:rsidRPr="00CF1A31">
              <w:rPr>
                <w:b/>
                <w:bCs/>
                <w:color w:val="000000"/>
                <w:sz w:val="18"/>
                <w:szCs w:val="18"/>
                <w:lang w:eastAsia="sk-SK"/>
              </w:rPr>
              <w:t> </w:t>
            </w:r>
          </w:p>
        </w:tc>
        <w:tc>
          <w:tcPr>
            <w:tcW w:w="1300" w:type="dxa"/>
            <w:tcBorders>
              <w:top w:val="nil"/>
              <w:left w:val="nil"/>
              <w:bottom w:val="nil"/>
              <w:right w:val="nil"/>
            </w:tcBorders>
            <w:shd w:val="clear" w:color="000000" w:fill="FFFFFF"/>
            <w:noWrap/>
            <w:vAlign w:val="bottom"/>
            <w:hideMark/>
          </w:tcPr>
          <w:p w:rsidR="00CF1A31" w:rsidRPr="00CF1A31" w:rsidRDefault="00CF1A31" w:rsidP="00CF1A31">
            <w:pPr>
              <w:rPr>
                <w:sz w:val="18"/>
                <w:szCs w:val="18"/>
                <w:lang w:eastAsia="sk-SK"/>
              </w:rPr>
            </w:pPr>
            <w:r w:rsidRPr="00CF1A31">
              <w:rPr>
                <w:sz w:val="18"/>
                <w:szCs w:val="18"/>
                <w:lang w:eastAsia="sk-SK"/>
              </w:rPr>
              <w:t> </w:t>
            </w:r>
          </w:p>
        </w:tc>
        <w:tc>
          <w:tcPr>
            <w:tcW w:w="340" w:type="dxa"/>
            <w:tcBorders>
              <w:top w:val="nil"/>
              <w:left w:val="nil"/>
              <w:bottom w:val="nil"/>
              <w:right w:val="nil"/>
            </w:tcBorders>
            <w:shd w:val="clear" w:color="000000" w:fill="FFFFFF"/>
            <w:hideMark/>
          </w:tcPr>
          <w:p w:rsidR="00CF1A31" w:rsidRPr="00CF1A31" w:rsidRDefault="00CF1A31" w:rsidP="00CF1A31">
            <w:pPr>
              <w:rPr>
                <w:b/>
                <w:bCs/>
                <w:color w:val="000000"/>
                <w:sz w:val="18"/>
                <w:szCs w:val="18"/>
                <w:lang w:eastAsia="sk-SK"/>
              </w:rPr>
            </w:pPr>
            <w:r w:rsidRPr="00CF1A31">
              <w:rPr>
                <w:b/>
                <w:bCs/>
                <w:color w:val="000000"/>
                <w:sz w:val="18"/>
                <w:szCs w:val="18"/>
                <w:lang w:eastAsia="sk-SK"/>
              </w:rPr>
              <w:t> </w:t>
            </w:r>
          </w:p>
        </w:tc>
        <w:tc>
          <w:tcPr>
            <w:tcW w:w="1300" w:type="dxa"/>
            <w:tcBorders>
              <w:top w:val="nil"/>
              <w:left w:val="nil"/>
              <w:bottom w:val="nil"/>
              <w:right w:val="nil"/>
            </w:tcBorders>
            <w:shd w:val="clear" w:color="000000" w:fill="FFFFFF"/>
            <w:noWrap/>
            <w:vAlign w:val="bottom"/>
            <w:hideMark/>
          </w:tcPr>
          <w:p w:rsidR="00CF1A31" w:rsidRPr="00CF1A31" w:rsidRDefault="00CF1A31" w:rsidP="00CF1A31">
            <w:pPr>
              <w:rPr>
                <w:sz w:val="18"/>
                <w:szCs w:val="18"/>
                <w:lang w:eastAsia="sk-SK"/>
              </w:rPr>
            </w:pPr>
            <w:r w:rsidRPr="00CF1A31">
              <w:rPr>
                <w:sz w:val="18"/>
                <w:szCs w:val="18"/>
                <w:lang w:eastAsia="sk-SK"/>
              </w:rPr>
              <w:t> </w:t>
            </w:r>
          </w:p>
        </w:tc>
      </w:tr>
      <w:tr w:rsidR="00CF1A31" w:rsidRPr="00CF1A31" w:rsidTr="00CF1A31">
        <w:trPr>
          <w:trHeight w:val="300"/>
        </w:trPr>
        <w:tc>
          <w:tcPr>
            <w:tcW w:w="490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Peňažné toky z prevádzky</w:t>
            </w:r>
          </w:p>
        </w:tc>
        <w:tc>
          <w:tcPr>
            <w:tcW w:w="34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1300" w:type="dxa"/>
            <w:tcBorders>
              <w:top w:val="nil"/>
              <w:left w:val="nil"/>
              <w:bottom w:val="nil"/>
              <w:right w:val="nil"/>
            </w:tcBorders>
            <w:shd w:val="clear" w:color="000000" w:fill="FFFFFF"/>
            <w:noWrap/>
            <w:vAlign w:val="bottom"/>
            <w:hideMark/>
          </w:tcPr>
          <w:p w:rsidR="00CF1A31" w:rsidRPr="00CF1A31" w:rsidRDefault="00CF1A31" w:rsidP="00CF1A31">
            <w:pPr>
              <w:jc w:val="right"/>
              <w:rPr>
                <w:sz w:val="18"/>
                <w:szCs w:val="18"/>
                <w:lang w:eastAsia="sk-SK"/>
              </w:rPr>
            </w:pPr>
            <w:r w:rsidRPr="00CF1A31">
              <w:rPr>
                <w:sz w:val="18"/>
                <w:szCs w:val="18"/>
                <w:lang w:eastAsia="sk-SK"/>
              </w:rPr>
              <w:t>1 123 722</w:t>
            </w:r>
          </w:p>
        </w:tc>
        <w:tc>
          <w:tcPr>
            <w:tcW w:w="34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1300" w:type="dxa"/>
            <w:tcBorders>
              <w:top w:val="nil"/>
              <w:left w:val="nil"/>
              <w:bottom w:val="nil"/>
              <w:right w:val="nil"/>
            </w:tcBorders>
            <w:shd w:val="clear" w:color="000000" w:fill="FFFFFF"/>
            <w:noWrap/>
            <w:vAlign w:val="bottom"/>
            <w:hideMark/>
          </w:tcPr>
          <w:p w:rsidR="00CF1A31" w:rsidRPr="00CF1A31" w:rsidRDefault="00CF1A31" w:rsidP="00CF1A31">
            <w:pPr>
              <w:jc w:val="right"/>
              <w:rPr>
                <w:sz w:val="18"/>
                <w:szCs w:val="18"/>
                <w:lang w:eastAsia="sk-SK"/>
              </w:rPr>
            </w:pPr>
            <w:r w:rsidRPr="00CF1A31">
              <w:rPr>
                <w:sz w:val="18"/>
                <w:szCs w:val="18"/>
                <w:lang w:eastAsia="sk-SK"/>
              </w:rPr>
              <w:t>1 211 533</w:t>
            </w:r>
          </w:p>
        </w:tc>
        <w:tc>
          <w:tcPr>
            <w:tcW w:w="340" w:type="dxa"/>
            <w:tcBorders>
              <w:top w:val="nil"/>
              <w:left w:val="nil"/>
              <w:bottom w:val="nil"/>
              <w:right w:val="nil"/>
            </w:tcBorders>
            <w:shd w:val="clear" w:color="000000" w:fill="FFFFFF"/>
            <w:noWrap/>
            <w:vAlign w:val="bottom"/>
            <w:hideMark/>
          </w:tcPr>
          <w:p w:rsidR="00CF1A31" w:rsidRPr="00CF1A31" w:rsidRDefault="00CF1A31" w:rsidP="00CF1A31">
            <w:pPr>
              <w:rPr>
                <w:sz w:val="18"/>
                <w:szCs w:val="18"/>
                <w:lang w:eastAsia="sk-SK"/>
              </w:rPr>
            </w:pPr>
            <w:r w:rsidRPr="00CF1A31">
              <w:rPr>
                <w:sz w:val="18"/>
                <w:szCs w:val="18"/>
                <w:lang w:eastAsia="sk-SK"/>
              </w:rPr>
              <w:t> </w:t>
            </w:r>
          </w:p>
        </w:tc>
        <w:tc>
          <w:tcPr>
            <w:tcW w:w="1300" w:type="dxa"/>
            <w:tcBorders>
              <w:top w:val="nil"/>
              <w:left w:val="nil"/>
              <w:bottom w:val="nil"/>
              <w:right w:val="nil"/>
            </w:tcBorders>
            <w:shd w:val="clear" w:color="000000" w:fill="FFFFFF"/>
            <w:noWrap/>
            <w:vAlign w:val="bottom"/>
            <w:hideMark/>
          </w:tcPr>
          <w:p w:rsidR="00CF1A31" w:rsidRPr="00CF1A31" w:rsidRDefault="00CF1A31" w:rsidP="00CF1A31">
            <w:pPr>
              <w:jc w:val="right"/>
              <w:rPr>
                <w:sz w:val="18"/>
                <w:szCs w:val="18"/>
                <w:lang w:eastAsia="sk-SK"/>
              </w:rPr>
            </w:pPr>
            <w:r w:rsidRPr="00CF1A31">
              <w:rPr>
                <w:sz w:val="18"/>
                <w:szCs w:val="18"/>
                <w:lang w:eastAsia="sk-SK"/>
              </w:rPr>
              <w:t>1 177 642</w:t>
            </w:r>
          </w:p>
        </w:tc>
      </w:tr>
      <w:tr w:rsidR="00CF1A31" w:rsidRPr="00CF1A31" w:rsidTr="00CF1A31">
        <w:trPr>
          <w:trHeight w:val="300"/>
        </w:trPr>
        <w:tc>
          <w:tcPr>
            <w:tcW w:w="490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Zaplatené úroky</w:t>
            </w:r>
          </w:p>
        </w:tc>
        <w:tc>
          <w:tcPr>
            <w:tcW w:w="34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1300" w:type="dxa"/>
            <w:tcBorders>
              <w:top w:val="nil"/>
              <w:left w:val="nil"/>
              <w:bottom w:val="nil"/>
              <w:right w:val="nil"/>
            </w:tcBorders>
            <w:shd w:val="clear" w:color="000000" w:fill="FFFFFF"/>
            <w:noWrap/>
            <w:vAlign w:val="bottom"/>
            <w:hideMark/>
          </w:tcPr>
          <w:p w:rsidR="00CF1A31" w:rsidRPr="00CF1A31" w:rsidRDefault="00CF1A31" w:rsidP="00CF1A31">
            <w:pPr>
              <w:jc w:val="right"/>
              <w:rPr>
                <w:sz w:val="18"/>
                <w:szCs w:val="18"/>
                <w:lang w:eastAsia="sk-SK"/>
              </w:rPr>
            </w:pPr>
            <w:r w:rsidRPr="00CF1A31">
              <w:rPr>
                <w:sz w:val="18"/>
                <w:szCs w:val="18"/>
                <w:lang w:eastAsia="sk-SK"/>
              </w:rPr>
              <w:t>-112 098</w:t>
            </w:r>
          </w:p>
        </w:tc>
        <w:tc>
          <w:tcPr>
            <w:tcW w:w="34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1300" w:type="dxa"/>
            <w:tcBorders>
              <w:top w:val="nil"/>
              <w:left w:val="nil"/>
              <w:bottom w:val="nil"/>
              <w:right w:val="nil"/>
            </w:tcBorders>
            <w:shd w:val="clear" w:color="000000" w:fill="FFFFFF"/>
            <w:noWrap/>
            <w:vAlign w:val="bottom"/>
            <w:hideMark/>
          </w:tcPr>
          <w:p w:rsidR="00CF1A31" w:rsidRPr="00CF1A31" w:rsidRDefault="00CF1A31" w:rsidP="00CF1A31">
            <w:pPr>
              <w:jc w:val="right"/>
              <w:rPr>
                <w:sz w:val="18"/>
                <w:szCs w:val="18"/>
                <w:lang w:eastAsia="sk-SK"/>
              </w:rPr>
            </w:pPr>
            <w:r w:rsidRPr="00CF1A31">
              <w:rPr>
                <w:sz w:val="18"/>
                <w:szCs w:val="18"/>
                <w:lang w:eastAsia="sk-SK"/>
              </w:rPr>
              <w:t>-131 154</w:t>
            </w:r>
          </w:p>
        </w:tc>
        <w:tc>
          <w:tcPr>
            <w:tcW w:w="34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1300" w:type="dxa"/>
            <w:tcBorders>
              <w:top w:val="nil"/>
              <w:left w:val="nil"/>
              <w:bottom w:val="nil"/>
              <w:right w:val="nil"/>
            </w:tcBorders>
            <w:shd w:val="clear" w:color="000000" w:fill="FFFFFF"/>
            <w:noWrap/>
            <w:vAlign w:val="bottom"/>
            <w:hideMark/>
          </w:tcPr>
          <w:p w:rsidR="00CF1A31" w:rsidRPr="00CF1A31" w:rsidRDefault="00CF1A31" w:rsidP="00CF1A31">
            <w:pPr>
              <w:jc w:val="right"/>
              <w:rPr>
                <w:sz w:val="18"/>
                <w:szCs w:val="18"/>
                <w:lang w:eastAsia="sk-SK"/>
              </w:rPr>
            </w:pPr>
            <w:r w:rsidRPr="00CF1A31">
              <w:rPr>
                <w:sz w:val="18"/>
                <w:szCs w:val="18"/>
                <w:lang w:eastAsia="sk-SK"/>
              </w:rPr>
              <w:t>-123 473</w:t>
            </w:r>
          </w:p>
        </w:tc>
      </w:tr>
      <w:tr w:rsidR="00CF1A31" w:rsidRPr="00CF1A31" w:rsidTr="00CF1A31">
        <w:trPr>
          <w:trHeight w:val="300"/>
        </w:trPr>
        <w:tc>
          <w:tcPr>
            <w:tcW w:w="490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Prijaté úroky</w:t>
            </w:r>
          </w:p>
        </w:tc>
        <w:tc>
          <w:tcPr>
            <w:tcW w:w="34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1300" w:type="dxa"/>
            <w:tcBorders>
              <w:top w:val="nil"/>
              <w:left w:val="nil"/>
              <w:bottom w:val="nil"/>
              <w:right w:val="nil"/>
            </w:tcBorders>
            <w:shd w:val="clear" w:color="000000" w:fill="FFFFFF"/>
            <w:noWrap/>
            <w:vAlign w:val="bottom"/>
            <w:hideMark/>
          </w:tcPr>
          <w:p w:rsidR="00CF1A31" w:rsidRPr="00CF1A31" w:rsidRDefault="00CF1A31" w:rsidP="00CF1A31">
            <w:pPr>
              <w:jc w:val="right"/>
              <w:rPr>
                <w:sz w:val="18"/>
                <w:szCs w:val="18"/>
                <w:lang w:eastAsia="sk-SK"/>
              </w:rPr>
            </w:pPr>
            <w:r w:rsidRPr="00CF1A31">
              <w:rPr>
                <w:sz w:val="18"/>
                <w:szCs w:val="18"/>
                <w:lang w:eastAsia="sk-SK"/>
              </w:rPr>
              <w:t>0</w:t>
            </w:r>
          </w:p>
        </w:tc>
        <w:tc>
          <w:tcPr>
            <w:tcW w:w="34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1300" w:type="dxa"/>
            <w:tcBorders>
              <w:top w:val="nil"/>
              <w:left w:val="nil"/>
              <w:bottom w:val="nil"/>
              <w:right w:val="nil"/>
            </w:tcBorders>
            <w:shd w:val="clear" w:color="000000" w:fill="FFFFFF"/>
            <w:noWrap/>
            <w:vAlign w:val="bottom"/>
            <w:hideMark/>
          </w:tcPr>
          <w:p w:rsidR="00CF1A31" w:rsidRPr="00CF1A31" w:rsidRDefault="00CF1A31" w:rsidP="00CF1A31">
            <w:pPr>
              <w:jc w:val="right"/>
              <w:rPr>
                <w:sz w:val="18"/>
                <w:szCs w:val="18"/>
                <w:lang w:eastAsia="sk-SK"/>
              </w:rPr>
            </w:pPr>
            <w:r w:rsidRPr="00CF1A31">
              <w:rPr>
                <w:sz w:val="18"/>
                <w:szCs w:val="18"/>
                <w:lang w:eastAsia="sk-SK"/>
              </w:rPr>
              <w:t>0</w:t>
            </w:r>
          </w:p>
        </w:tc>
        <w:tc>
          <w:tcPr>
            <w:tcW w:w="34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1300" w:type="dxa"/>
            <w:tcBorders>
              <w:top w:val="nil"/>
              <w:left w:val="nil"/>
              <w:bottom w:val="nil"/>
              <w:right w:val="nil"/>
            </w:tcBorders>
            <w:shd w:val="clear" w:color="000000" w:fill="FFFFFF"/>
            <w:noWrap/>
            <w:vAlign w:val="bottom"/>
            <w:hideMark/>
          </w:tcPr>
          <w:p w:rsidR="00CF1A31" w:rsidRPr="00CF1A31" w:rsidRDefault="00CF1A31" w:rsidP="00CF1A31">
            <w:pPr>
              <w:jc w:val="right"/>
              <w:rPr>
                <w:sz w:val="18"/>
                <w:szCs w:val="18"/>
                <w:lang w:eastAsia="sk-SK"/>
              </w:rPr>
            </w:pPr>
            <w:r w:rsidRPr="00CF1A31">
              <w:rPr>
                <w:sz w:val="18"/>
                <w:szCs w:val="18"/>
                <w:lang w:eastAsia="sk-SK"/>
              </w:rPr>
              <w:t>0</w:t>
            </w:r>
          </w:p>
        </w:tc>
      </w:tr>
      <w:tr w:rsidR="00CF1A31" w:rsidRPr="00CF1A31" w:rsidTr="00CF1A31">
        <w:trPr>
          <w:trHeight w:val="300"/>
        </w:trPr>
        <w:tc>
          <w:tcPr>
            <w:tcW w:w="490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Zaplatená daň z príjmov</w:t>
            </w:r>
          </w:p>
        </w:tc>
        <w:tc>
          <w:tcPr>
            <w:tcW w:w="34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1300" w:type="dxa"/>
            <w:tcBorders>
              <w:top w:val="nil"/>
              <w:left w:val="nil"/>
              <w:bottom w:val="nil"/>
              <w:right w:val="nil"/>
            </w:tcBorders>
            <w:shd w:val="clear" w:color="000000" w:fill="FFFFFF"/>
            <w:noWrap/>
            <w:vAlign w:val="bottom"/>
            <w:hideMark/>
          </w:tcPr>
          <w:p w:rsidR="00CF1A31" w:rsidRPr="00CF1A31" w:rsidRDefault="00CF1A31" w:rsidP="00CF1A31">
            <w:pPr>
              <w:jc w:val="right"/>
              <w:rPr>
                <w:sz w:val="18"/>
                <w:szCs w:val="18"/>
                <w:lang w:eastAsia="sk-SK"/>
              </w:rPr>
            </w:pPr>
            <w:r w:rsidRPr="00CF1A31">
              <w:rPr>
                <w:sz w:val="18"/>
                <w:szCs w:val="18"/>
                <w:lang w:eastAsia="sk-SK"/>
              </w:rPr>
              <w:t>11 051</w:t>
            </w:r>
          </w:p>
        </w:tc>
        <w:tc>
          <w:tcPr>
            <w:tcW w:w="34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1300" w:type="dxa"/>
            <w:tcBorders>
              <w:top w:val="nil"/>
              <w:left w:val="nil"/>
              <w:bottom w:val="nil"/>
              <w:right w:val="nil"/>
            </w:tcBorders>
            <w:shd w:val="clear" w:color="000000" w:fill="FFFFFF"/>
            <w:noWrap/>
            <w:vAlign w:val="bottom"/>
            <w:hideMark/>
          </w:tcPr>
          <w:p w:rsidR="00CF1A31" w:rsidRPr="00CF1A31" w:rsidRDefault="00CF1A31" w:rsidP="00CF1A31">
            <w:pPr>
              <w:jc w:val="right"/>
              <w:rPr>
                <w:sz w:val="18"/>
                <w:szCs w:val="18"/>
                <w:lang w:eastAsia="sk-SK"/>
              </w:rPr>
            </w:pPr>
            <w:r w:rsidRPr="00CF1A31">
              <w:rPr>
                <w:sz w:val="18"/>
                <w:szCs w:val="18"/>
                <w:lang w:eastAsia="sk-SK"/>
              </w:rPr>
              <w:t>0</w:t>
            </w:r>
          </w:p>
        </w:tc>
        <w:tc>
          <w:tcPr>
            <w:tcW w:w="34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1300" w:type="dxa"/>
            <w:tcBorders>
              <w:top w:val="nil"/>
              <w:left w:val="nil"/>
              <w:bottom w:val="nil"/>
              <w:right w:val="nil"/>
            </w:tcBorders>
            <w:shd w:val="clear" w:color="000000" w:fill="FFFFFF"/>
            <w:noWrap/>
            <w:vAlign w:val="bottom"/>
            <w:hideMark/>
          </w:tcPr>
          <w:p w:rsidR="00CF1A31" w:rsidRPr="00CF1A31" w:rsidRDefault="00CF1A31" w:rsidP="00CF1A31">
            <w:pPr>
              <w:jc w:val="right"/>
              <w:rPr>
                <w:sz w:val="18"/>
                <w:szCs w:val="18"/>
                <w:lang w:eastAsia="sk-SK"/>
              </w:rPr>
            </w:pPr>
            <w:r w:rsidRPr="00CF1A31">
              <w:rPr>
                <w:sz w:val="18"/>
                <w:szCs w:val="18"/>
                <w:lang w:eastAsia="sk-SK"/>
              </w:rPr>
              <w:t>0</w:t>
            </w:r>
          </w:p>
        </w:tc>
      </w:tr>
      <w:tr w:rsidR="00CF1A31" w:rsidRPr="00CF1A31" w:rsidTr="00CF1A31">
        <w:trPr>
          <w:trHeight w:val="300"/>
        </w:trPr>
        <w:tc>
          <w:tcPr>
            <w:tcW w:w="490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Vyplatené dividendy</w:t>
            </w:r>
          </w:p>
        </w:tc>
        <w:tc>
          <w:tcPr>
            <w:tcW w:w="34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1300" w:type="dxa"/>
            <w:tcBorders>
              <w:top w:val="nil"/>
              <w:left w:val="nil"/>
              <w:bottom w:val="single" w:sz="4" w:space="0" w:color="auto"/>
              <w:right w:val="nil"/>
            </w:tcBorders>
            <w:shd w:val="clear" w:color="000000" w:fill="FFFFFF"/>
            <w:noWrap/>
            <w:vAlign w:val="center"/>
            <w:hideMark/>
          </w:tcPr>
          <w:p w:rsidR="00CF1A31" w:rsidRPr="00CF1A31" w:rsidRDefault="00CF1A31" w:rsidP="00CF1A31">
            <w:pPr>
              <w:jc w:val="right"/>
              <w:rPr>
                <w:sz w:val="18"/>
                <w:szCs w:val="18"/>
                <w:lang w:eastAsia="sk-SK"/>
              </w:rPr>
            </w:pPr>
            <w:r w:rsidRPr="00CF1A31">
              <w:rPr>
                <w:sz w:val="18"/>
                <w:szCs w:val="18"/>
                <w:lang w:eastAsia="sk-SK"/>
              </w:rPr>
              <w:t>0</w:t>
            </w:r>
          </w:p>
        </w:tc>
        <w:tc>
          <w:tcPr>
            <w:tcW w:w="34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1300" w:type="dxa"/>
            <w:tcBorders>
              <w:top w:val="nil"/>
              <w:left w:val="nil"/>
              <w:bottom w:val="single" w:sz="4" w:space="0" w:color="auto"/>
              <w:right w:val="nil"/>
            </w:tcBorders>
            <w:shd w:val="clear" w:color="000000" w:fill="FFFFFF"/>
            <w:noWrap/>
            <w:vAlign w:val="center"/>
            <w:hideMark/>
          </w:tcPr>
          <w:p w:rsidR="00CF1A31" w:rsidRPr="00CF1A31" w:rsidRDefault="00CF1A31" w:rsidP="00CF1A31">
            <w:pPr>
              <w:jc w:val="right"/>
              <w:rPr>
                <w:sz w:val="18"/>
                <w:szCs w:val="18"/>
                <w:lang w:eastAsia="sk-SK"/>
              </w:rPr>
            </w:pPr>
            <w:r w:rsidRPr="00CF1A31">
              <w:rPr>
                <w:sz w:val="18"/>
                <w:szCs w:val="18"/>
                <w:lang w:eastAsia="sk-SK"/>
              </w:rPr>
              <w:t>0</w:t>
            </w:r>
          </w:p>
        </w:tc>
        <w:tc>
          <w:tcPr>
            <w:tcW w:w="34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1300" w:type="dxa"/>
            <w:tcBorders>
              <w:top w:val="nil"/>
              <w:left w:val="nil"/>
              <w:bottom w:val="single" w:sz="4" w:space="0" w:color="auto"/>
              <w:right w:val="nil"/>
            </w:tcBorders>
            <w:shd w:val="clear" w:color="000000" w:fill="FFFFFF"/>
            <w:noWrap/>
            <w:vAlign w:val="center"/>
            <w:hideMark/>
          </w:tcPr>
          <w:p w:rsidR="00CF1A31" w:rsidRPr="00CF1A31" w:rsidRDefault="00CF1A31" w:rsidP="00CF1A31">
            <w:pPr>
              <w:jc w:val="right"/>
              <w:rPr>
                <w:sz w:val="18"/>
                <w:szCs w:val="18"/>
                <w:lang w:eastAsia="sk-SK"/>
              </w:rPr>
            </w:pPr>
            <w:r w:rsidRPr="00CF1A31">
              <w:rPr>
                <w:sz w:val="18"/>
                <w:szCs w:val="18"/>
                <w:lang w:eastAsia="sk-SK"/>
              </w:rPr>
              <w:t>0</w:t>
            </w:r>
          </w:p>
        </w:tc>
      </w:tr>
      <w:tr w:rsidR="00CF1A31" w:rsidRPr="00CF1A31" w:rsidTr="00CF1A31">
        <w:trPr>
          <w:trHeight w:val="300"/>
        </w:trPr>
        <w:tc>
          <w:tcPr>
            <w:tcW w:w="490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Peňažné toky pred mimoriadnymi položkami</w:t>
            </w:r>
          </w:p>
        </w:tc>
        <w:tc>
          <w:tcPr>
            <w:tcW w:w="34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1300" w:type="dxa"/>
            <w:tcBorders>
              <w:top w:val="nil"/>
              <w:left w:val="nil"/>
              <w:bottom w:val="nil"/>
              <w:right w:val="nil"/>
            </w:tcBorders>
            <w:shd w:val="clear" w:color="000000" w:fill="FFFFFF"/>
            <w:noWrap/>
            <w:vAlign w:val="center"/>
            <w:hideMark/>
          </w:tcPr>
          <w:p w:rsidR="00CF1A31" w:rsidRPr="00CF1A31" w:rsidRDefault="00CF1A31" w:rsidP="00CF1A31">
            <w:pPr>
              <w:jc w:val="right"/>
              <w:rPr>
                <w:sz w:val="18"/>
                <w:szCs w:val="18"/>
                <w:lang w:eastAsia="sk-SK"/>
              </w:rPr>
            </w:pPr>
            <w:r w:rsidRPr="00CF1A31">
              <w:rPr>
                <w:sz w:val="18"/>
                <w:szCs w:val="18"/>
                <w:lang w:eastAsia="sk-SK"/>
              </w:rPr>
              <w:t>1 022 675</w:t>
            </w:r>
          </w:p>
        </w:tc>
        <w:tc>
          <w:tcPr>
            <w:tcW w:w="34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1300" w:type="dxa"/>
            <w:tcBorders>
              <w:top w:val="nil"/>
              <w:left w:val="nil"/>
              <w:bottom w:val="nil"/>
              <w:right w:val="nil"/>
            </w:tcBorders>
            <w:shd w:val="clear" w:color="000000" w:fill="FFFFFF"/>
            <w:noWrap/>
            <w:vAlign w:val="center"/>
            <w:hideMark/>
          </w:tcPr>
          <w:p w:rsidR="00CF1A31" w:rsidRPr="00CF1A31" w:rsidRDefault="00CF1A31" w:rsidP="00CF1A31">
            <w:pPr>
              <w:jc w:val="right"/>
              <w:rPr>
                <w:sz w:val="18"/>
                <w:szCs w:val="18"/>
                <w:lang w:eastAsia="sk-SK"/>
              </w:rPr>
            </w:pPr>
            <w:r w:rsidRPr="00CF1A31">
              <w:rPr>
                <w:sz w:val="18"/>
                <w:szCs w:val="18"/>
                <w:lang w:eastAsia="sk-SK"/>
              </w:rPr>
              <w:t>1 080 378</w:t>
            </w:r>
          </w:p>
        </w:tc>
        <w:tc>
          <w:tcPr>
            <w:tcW w:w="34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1300" w:type="dxa"/>
            <w:tcBorders>
              <w:top w:val="nil"/>
              <w:left w:val="nil"/>
              <w:bottom w:val="nil"/>
              <w:right w:val="nil"/>
            </w:tcBorders>
            <w:shd w:val="clear" w:color="000000" w:fill="FFFFFF"/>
            <w:noWrap/>
            <w:vAlign w:val="center"/>
            <w:hideMark/>
          </w:tcPr>
          <w:p w:rsidR="00CF1A31" w:rsidRPr="00CF1A31" w:rsidRDefault="00CF1A31" w:rsidP="00CF1A31">
            <w:pPr>
              <w:jc w:val="right"/>
              <w:rPr>
                <w:sz w:val="18"/>
                <w:szCs w:val="18"/>
                <w:lang w:eastAsia="sk-SK"/>
              </w:rPr>
            </w:pPr>
            <w:r w:rsidRPr="00CF1A31">
              <w:rPr>
                <w:sz w:val="18"/>
                <w:szCs w:val="18"/>
                <w:lang w:eastAsia="sk-SK"/>
              </w:rPr>
              <w:t>1 054 169</w:t>
            </w:r>
          </w:p>
        </w:tc>
      </w:tr>
      <w:tr w:rsidR="00CF1A31" w:rsidRPr="00CF1A31" w:rsidTr="00CF1A31">
        <w:trPr>
          <w:trHeight w:val="300"/>
        </w:trPr>
        <w:tc>
          <w:tcPr>
            <w:tcW w:w="490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Príjmy z mimoriadnych položiek</w:t>
            </w:r>
          </w:p>
        </w:tc>
        <w:tc>
          <w:tcPr>
            <w:tcW w:w="34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1300" w:type="dxa"/>
            <w:tcBorders>
              <w:top w:val="nil"/>
              <w:left w:val="nil"/>
              <w:bottom w:val="nil"/>
              <w:right w:val="nil"/>
            </w:tcBorders>
            <w:shd w:val="clear" w:color="000000" w:fill="FFFFFF"/>
            <w:noWrap/>
            <w:vAlign w:val="center"/>
            <w:hideMark/>
          </w:tcPr>
          <w:p w:rsidR="00CF1A31" w:rsidRPr="00CF1A31" w:rsidRDefault="00CF1A31" w:rsidP="00CF1A31">
            <w:pPr>
              <w:jc w:val="right"/>
              <w:rPr>
                <w:sz w:val="18"/>
                <w:szCs w:val="18"/>
                <w:lang w:eastAsia="sk-SK"/>
              </w:rPr>
            </w:pPr>
            <w:r w:rsidRPr="00CF1A31">
              <w:rPr>
                <w:sz w:val="18"/>
                <w:szCs w:val="18"/>
                <w:lang w:eastAsia="sk-SK"/>
              </w:rPr>
              <w:t> </w:t>
            </w:r>
          </w:p>
        </w:tc>
        <w:tc>
          <w:tcPr>
            <w:tcW w:w="34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1300" w:type="dxa"/>
            <w:tcBorders>
              <w:top w:val="nil"/>
              <w:left w:val="nil"/>
              <w:bottom w:val="nil"/>
              <w:right w:val="nil"/>
            </w:tcBorders>
            <w:shd w:val="clear" w:color="000000" w:fill="FFFFFF"/>
            <w:noWrap/>
            <w:vAlign w:val="center"/>
            <w:hideMark/>
          </w:tcPr>
          <w:p w:rsidR="00CF1A31" w:rsidRPr="00CF1A31" w:rsidRDefault="00CF1A31" w:rsidP="00CF1A31">
            <w:pPr>
              <w:jc w:val="right"/>
              <w:rPr>
                <w:sz w:val="18"/>
                <w:szCs w:val="18"/>
                <w:lang w:eastAsia="sk-SK"/>
              </w:rPr>
            </w:pPr>
            <w:r w:rsidRPr="00CF1A31">
              <w:rPr>
                <w:sz w:val="18"/>
                <w:szCs w:val="18"/>
                <w:lang w:eastAsia="sk-SK"/>
              </w:rPr>
              <w:t> </w:t>
            </w:r>
          </w:p>
        </w:tc>
        <w:tc>
          <w:tcPr>
            <w:tcW w:w="34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1300" w:type="dxa"/>
            <w:tcBorders>
              <w:top w:val="nil"/>
              <w:left w:val="nil"/>
              <w:bottom w:val="nil"/>
              <w:right w:val="nil"/>
            </w:tcBorders>
            <w:shd w:val="clear" w:color="000000" w:fill="FFFFFF"/>
            <w:noWrap/>
            <w:vAlign w:val="center"/>
            <w:hideMark/>
          </w:tcPr>
          <w:p w:rsidR="00CF1A31" w:rsidRPr="00CF1A31" w:rsidRDefault="00CF1A31" w:rsidP="00CF1A31">
            <w:pPr>
              <w:jc w:val="right"/>
              <w:rPr>
                <w:sz w:val="18"/>
                <w:szCs w:val="18"/>
                <w:lang w:eastAsia="sk-SK"/>
              </w:rPr>
            </w:pPr>
            <w:r w:rsidRPr="00CF1A31">
              <w:rPr>
                <w:sz w:val="18"/>
                <w:szCs w:val="18"/>
                <w:lang w:eastAsia="sk-SK"/>
              </w:rPr>
              <w:t> </w:t>
            </w:r>
          </w:p>
        </w:tc>
      </w:tr>
      <w:tr w:rsidR="00CF1A31" w:rsidRPr="00CF1A31" w:rsidTr="00CF1A31">
        <w:trPr>
          <w:trHeight w:val="315"/>
        </w:trPr>
        <w:tc>
          <w:tcPr>
            <w:tcW w:w="4900" w:type="dxa"/>
            <w:tcBorders>
              <w:top w:val="nil"/>
              <w:left w:val="nil"/>
              <w:bottom w:val="nil"/>
              <w:right w:val="nil"/>
            </w:tcBorders>
            <w:shd w:val="clear" w:color="000000" w:fill="FFFFFF"/>
            <w:hideMark/>
          </w:tcPr>
          <w:p w:rsidR="00CF1A31" w:rsidRPr="00CF1A31" w:rsidRDefault="00CF1A31" w:rsidP="00CF1A31">
            <w:pPr>
              <w:rPr>
                <w:b/>
                <w:bCs/>
                <w:color w:val="000000"/>
                <w:sz w:val="18"/>
                <w:szCs w:val="18"/>
                <w:lang w:eastAsia="sk-SK"/>
              </w:rPr>
            </w:pPr>
            <w:r w:rsidRPr="00CF1A31">
              <w:rPr>
                <w:b/>
                <w:bCs/>
                <w:color w:val="000000"/>
                <w:sz w:val="18"/>
                <w:szCs w:val="18"/>
                <w:lang w:eastAsia="sk-SK"/>
              </w:rPr>
              <w:t>Čisté peňažné toky z prevádzkovej činnosti</w:t>
            </w:r>
          </w:p>
        </w:tc>
        <w:tc>
          <w:tcPr>
            <w:tcW w:w="340" w:type="dxa"/>
            <w:tcBorders>
              <w:top w:val="nil"/>
              <w:left w:val="nil"/>
              <w:bottom w:val="nil"/>
              <w:right w:val="nil"/>
            </w:tcBorders>
            <w:shd w:val="clear" w:color="000000" w:fill="FFFFFF"/>
            <w:hideMark/>
          </w:tcPr>
          <w:p w:rsidR="00CF1A31" w:rsidRPr="00CF1A31" w:rsidRDefault="00CF1A31" w:rsidP="00CF1A31">
            <w:pPr>
              <w:rPr>
                <w:b/>
                <w:bCs/>
                <w:color w:val="000000"/>
                <w:sz w:val="18"/>
                <w:szCs w:val="18"/>
                <w:lang w:eastAsia="sk-SK"/>
              </w:rPr>
            </w:pPr>
            <w:r w:rsidRPr="00CF1A31">
              <w:rPr>
                <w:b/>
                <w:bCs/>
                <w:color w:val="000000"/>
                <w:sz w:val="18"/>
                <w:szCs w:val="18"/>
                <w:lang w:eastAsia="sk-SK"/>
              </w:rPr>
              <w:t> </w:t>
            </w:r>
          </w:p>
        </w:tc>
        <w:tc>
          <w:tcPr>
            <w:tcW w:w="1300" w:type="dxa"/>
            <w:tcBorders>
              <w:top w:val="single" w:sz="4" w:space="0" w:color="auto"/>
              <w:left w:val="nil"/>
              <w:bottom w:val="double" w:sz="6" w:space="0" w:color="auto"/>
              <w:right w:val="nil"/>
            </w:tcBorders>
            <w:shd w:val="clear" w:color="000000" w:fill="FFFFFF"/>
            <w:noWrap/>
            <w:vAlign w:val="center"/>
            <w:hideMark/>
          </w:tcPr>
          <w:p w:rsidR="00CF1A31" w:rsidRPr="00CF1A31" w:rsidRDefault="00CF1A31" w:rsidP="00CF1A31">
            <w:pPr>
              <w:jc w:val="right"/>
              <w:rPr>
                <w:b/>
                <w:bCs/>
                <w:sz w:val="18"/>
                <w:szCs w:val="18"/>
                <w:lang w:eastAsia="sk-SK"/>
              </w:rPr>
            </w:pPr>
            <w:r w:rsidRPr="00CF1A31">
              <w:rPr>
                <w:b/>
                <w:bCs/>
                <w:sz w:val="18"/>
                <w:szCs w:val="18"/>
                <w:lang w:eastAsia="sk-SK"/>
              </w:rPr>
              <w:t>1 022 675</w:t>
            </w:r>
          </w:p>
        </w:tc>
        <w:tc>
          <w:tcPr>
            <w:tcW w:w="340" w:type="dxa"/>
            <w:tcBorders>
              <w:top w:val="nil"/>
              <w:left w:val="nil"/>
              <w:bottom w:val="nil"/>
              <w:right w:val="nil"/>
            </w:tcBorders>
            <w:shd w:val="clear" w:color="000000" w:fill="FFFFFF"/>
            <w:hideMark/>
          </w:tcPr>
          <w:p w:rsidR="00CF1A31" w:rsidRPr="00CF1A31" w:rsidRDefault="00CF1A31" w:rsidP="00CF1A31">
            <w:pPr>
              <w:rPr>
                <w:b/>
                <w:bCs/>
                <w:color w:val="000000"/>
                <w:sz w:val="18"/>
                <w:szCs w:val="18"/>
                <w:lang w:eastAsia="sk-SK"/>
              </w:rPr>
            </w:pPr>
            <w:r w:rsidRPr="00CF1A31">
              <w:rPr>
                <w:b/>
                <w:bCs/>
                <w:color w:val="000000"/>
                <w:sz w:val="18"/>
                <w:szCs w:val="18"/>
                <w:lang w:eastAsia="sk-SK"/>
              </w:rPr>
              <w:t> </w:t>
            </w:r>
          </w:p>
        </w:tc>
        <w:tc>
          <w:tcPr>
            <w:tcW w:w="1300" w:type="dxa"/>
            <w:tcBorders>
              <w:top w:val="single" w:sz="4" w:space="0" w:color="auto"/>
              <w:left w:val="nil"/>
              <w:bottom w:val="double" w:sz="6" w:space="0" w:color="auto"/>
              <w:right w:val="nil"/>
            </w:tcBorders>
            <w:shd w:val="clear" w:color="000000" w:fill="FFFFFF"/>
            <w:noWrap/>
            <w:vAlign w:val="center"/>
            <w:hideMark/>
          </w:tcPr>
          <w:p w:rsidR="00CF1A31" w:rsidRPr="00CF1A31" w:rsidRDefault="00CF1A31" w:rsidP="00CF1A31">
            <w:pPr>
              <w:jc w:val="right"/>
              <w:rPr>
                <w:b/>
                <w:bCs/>
                <w:sz w:val="18"/>
                <w:szCs w:val="18"/>
                <w:lang w:eastAsia="sk-SK"/>
              </w:rPr>
            </w:pPr>
            <w:r w:rsidRPr="00CF1A31">
              <w:rPr>
                <w:b/>
                <w:bCs/>
                <w:sz w:val="18"/>
                <w:szCs w:val="18"/>
                <w:lang w:eastAsia="sk-SK"/>
              </w:rPr>
              <w:t>1 080 378</w:t>
            </w:r>
          </w:p>
        </w:tc>
        <w:tc>
          <w:tcPr>
            <w:tcW w:w="340" w:type="dxa"/>
            <w:tcBorders>
              <w:top w:val="nil"/>
              <w:left w:val="nil"/>
              <w:bottom w:val="nil"/>
              <w:right w:val="nil"/>
            </w:tcBorders>
            <w:shd w:val="clear" w:color="000000" w:fill="FFFFFF"/>
            <w:hideMark/>
          </w:tcPr>
          <w:p w:rsidR="00CF1A31" w:rsidRPr="00CF1A31" w:rsidRDefault="00CF1A31" w:rsidP="00CF1A31">
            <w:pPr>
              <w:rPr>
                <w:b/>
                <w:bCs/>
                <w:color w:val="000000"/>
                <w:sz w:val="18"/>
                <w:szCs w:val="18"/>
                <w:lang w:eastAsia="sk-SK"/>
              </w:rPr>
            </w:pPr>
            <w:r w:rsidRPr="00CF1A31">
              <w:rPr>
                <w:b/>
                <w:bCs/>
                <w:color w:val="000000"/>
                <w:sz w:val="18"/>
                <w:szCs w:val="18"/>
                <w:lang w:eastAsia="sk-SK"/>
              </w:rPr>
              <w:t> </w:t>
            </w:r>
          </w:p>
        </w:tc>
        <w:tc>
          <w:tcPr>
            <w:tcW w:w="1300" w:type="dxa"/>
            <w:tcBorders>
              <w:top w:val="single" w:sz="4" w:space="0" w:color="auto"/>
              <w:left w:val="nil"/>
              <w:bottom w:val="double" w:sz="6" w:space="0" w:color="auto"/>
              <w:right w:val="nil"/>
            </w:tcBorders>
            <w:shd w:val="clear" w:color="000000" w:fill="FFFFFF"/>
            <w:noWrap/>
            <w:vAlign w:val="center"/>
            <w:hideMark/>
          </w:tcPr>
          <w:p w:rsidR="00CF1A31" w:rsidRPr="00CF1A31" w:rsidRDefault="00CF1A31" w:rsidP="00CF1A31">
            <w:pPr>
              <w:jc w:val="right"/>
              <w:rPr>
                <w:b/>
                <w:bCs/>
                <w:sz w:val="18"/>
                <w:szCs w:val="18"/>
                <w:lang w:eastAsia="sk-SK"/>
              </w:rPr>
            </w:pPr>
            <w:r w:rsidRPr="00CF1A31">
              <w:rPr>
                <w:b/>
                <w:bCs/>
                <w:sz w:val="18"/>
                <w:szCs w:val="18"/>
                <w:lang w:eastAsia="sk-SK"/>
              </w:rPr>
              <w:t>1 054 169</w:t>
            </w:r>
          </w:p>
        </w:tc>
      </w:tr>
      <w:tr w:rsidR="00CF1A31" w:rsidRPr="00CF1A31" w:rsidTr="00CF1A31">
        <w:trPr>
          <w:trHeight w:val="315"/>
        </w:trPr>
        <w:tc>
          <w:tcPr>
            <w:tcW w:w="490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34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1300" w:type="dxa"/>
            <w:tcBorders>
              <w:top w:val="nil"/>
              <w:left w:val="nil"/>
              <w:bottom w:val="nil"/>
              <w:right w:val="nil"/>
            </w:tcBorders>
            <w:shd w:val="clear" w:color="000000" w:fill="FFFFFF"/>
            <w:noWrap/>
            <w:vAlign w:val="bottom"/>
            <w:hideMark/>
          </w:tcPr>
          <w:p w:rsidR="00CF1A31" w:rsidRPr="00CF1A31" w:rsidRDefault="00CF1A31" w:rsidP="00CF1A31">
            <w:pPr>
              <w:rPr>
                <w:sz w:val="18"/>
                <w:szCs w:val="18"/>
                <w:lang w:eastAsia="sk-SK"/>
              </w:rPr>
            </w:pPr>
            <w:r w:rsidRPr="00CF1A31">
              <w:rPr>
                <w:sz w:val="18"/>
                <w:szCs w:val="18"/>
                <w:lang w:eastAsia="sk-SK"/>
              </w:rPr>
              <w:t> </w:t>
            </w:r>
          </w:p>
        </w:tc>
        <w:tc>
          <w:tcPr>
            <w:tcW w:w="34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1300" w:type="dxa"/>
            <w:tcBorders>
              <w:top w:val="nil"/>
              <w:left w:val="nil"/>
              <w:bottom w:val="nil"/>
              <w:right w:val="nil"/>
            </w:tcBorders>
            <w:shd w:val="clear" w:color="000000" w:fill="FFFFFF"/>
            <w:noWrap/>
            <w:vAlign w:val="bottom"/>
            <w:hideMark/>
          </w:tcPr>
          <w:p w:rsidR="00CF1A31" w:rsidRPr="00CF1A31" w:rsidRDefault="00CF1A31" w:rsidP="00CF1A31">
            <w:pPr>
              <w:rPr>
                <w:sz w:val="18"/>
                <w:szCs w:val="18"/>
                <w:lang w:eastAsia="sk-SK"/>
              </w:rPr>
            </w:pPr>
            <w:r w:rsidRPr="00CF1A31">
              <w:rPr>
                <w:sz w:val="18"/>
                <w:szCs w:val="18"/>
                <w:lang w:eastAsia="sk-SK"/>
              </w:rPr>
              <w:t> </w:t>
            </w:r>
          </w:p>
        </w:tc>
        <w:tc>
          <w:tcPr>
            <w:tcW w:w="34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1300" w:type="dxa"/>
            <w:tcBorders>
              <w:top w:val="nil"/>
              <w:left w:val="nil"/>
              <w:bottom w:val="nil"/>
              <w:right w:val="nil"/>
            </w:tcBorders>
            <w:shd w:val="clear" w:color="000000" w:fill="FFFFFF"/>
            <w:noWrap/>
            <w:vAlign w:val="bottom"/>
            <w:hideMark/>
          </w:tcPr>
          <w:p w:rsidR="00CF1A31" w:rsidRPr="00CF1A31" w:rsidRDefault="00CF1A31" w:rsidP="00CF1A31">
            <w:pPr>
              <w:rPr>
                <w:sz w:val="18"/>
                <w:szCs w:val="18"/>
                <w:lang w:eastAsia="sk-SK"/>
              </w:rPr>
            </w:pPr>
            <w:r w:rsidRPr="00CF1A31">
              <w:rPr>
                <w:sz w:val="18"/>
                <w:szCs w:val="18"/>
                <w:lang w:eastAsia="sk-SK"/>
              </w:rPr>
              <w:t> </w:t>
            </w:r>
          </w:p>
        </w:tc>
      </w:tr>
      <w:tr w:rsidR="00CF1A31" w:rsidRPr="00CF1A31" w:rsidTr="00CF1A31">
        <w:trPr>
          <w:trHeight w:val="300"/>
        </w:trPr>
        <w:tc>
          <w:tcPr>
            <w:tcW w:w="4900" w:type="dxa"/>
            <w:tcBorders>
              <w:top w:val="nil"/>
              <w:left w:val="nil"/>
              <w:bottom w:val="nil"/>
              <w:right w:val="nil"/>
            </w:tcBorders>
            <w:shd w:val="clear" w:color="000000" w:fill="FFFFFF"/>
            <w:hideMark/>
          </w:tcPr>
          <w:p w:rsidR="00CF1A31" w:rsidRPr="00CF1A31" w:rsidRDefault="00CF1A31" w:rsidP="00CF1A31">
            <w:pPr>
              <w:rPr>
                <w:b/>
                <w:bCs/>
                <w:color w:val="000000"/>
                <w:sz w:val="18"/>
                <w:szCs w:val="18"/>
                <w:lang w:eastAsia="sk-SK"/>
              </w:rPr>
            </w:pPr>
            <w:r w:rsidRPr="00CF1A31">
              <w:rPr>
                <w:b/>
                <w:bCs/>
                <w:color w:val="000000"/>
                <w:sz w:val="18"/>
                <w:szCs w:val="18"/>
                <w:lang w:eastAsia="sk-SK"/>
              </w:rPr>
              <w:t>Peňažné toky z investičnej činnosti</w:t>
            </w:r>
          </w:p>
        </w:tc>
        <w:tc>
          <w:tcPr>
            <w:tcW w:w="340" w:type="dxa"/>
            <w:tcBorders>
              <w:top w:val="nil"/>
              <w:left w:val="nil"/>
              <w:bottom w:val="nil"/>
              <w:right w:val="nil"/>
            </w:tcBorders>
            <w:shd w:val="clear" w:color="000000" w:fill="FFFFFF"/>
            <w:hideMark/>
          </w:tcPr>
          <w:p w:rsidR="00CF1A31" w:rsidRPr="00CF1A31" w:rsidRDefault="00CF1A31" w:rsidP="00CF1A31">
            <w:pPr>
              <w:rPr>
                <w:b/>
                <w:bCs/>
                <w:color w:val="000000"/>
                <w:sz w:val="18"/>
                <w:szCs w:val="18"/>
                <w:lang w:eastAsia="sk-SK"/>
              </w:rPr>
            </w:pPr>
            <w:r w:rsidRPr="00CF1A31">
              <w:rPr>
                <w:b/>
                <w:bCs/>
                <w:color w:val="000000"/>
                <w:sz w:val="18"/>
                <w:szCs w:val="18"/>
                <w:lang w:eastAsia="sk-SK"/>
              </w:rPr>
              <w:t> </w:t>
            </w:r>
          </w:p>
        </w:tc>
        <w:tc>
          <w:tcPr>
            <w:tcW w:w="1300" w:type="dxa"/>
            <w:tcBorders>
              <w:top w:val="nil"/>
              <w:left w:val="nil"/>
              <w:bottom w:val="nil"/>
              <w:right w:val="nil"/>
            </w:tcBorders>
            <w:shd w:val="clear" w:color="000000" w:fill="FFFFFF"/>
            <w:noWrap/>
            <w:vAlign w:val="bottom"/>
            <w:hideMark/>
          </w:tcPr>
          <w:p w:rsidR="00CF1A31" w:rsidRPr="00CF1A31" w:rsidRDefault="00CF1A31" w:rsidP="00CF1A31">
            <w:pPr>
              <w:rPr>
                <w:sz w:val="18"/>
                <w:szCs w:val="18"/>
                <w:lang w:eastAsia="sk-SK"/>
              </w:rPr>
            </w:pPr>
            <w:r w:rsidRPr="00CF1A31">
              <w:rPr>
                <w:sz w:val="18"/>
                <w:szCs w:val="18"/>
                <w:lang w:eastAsia="sk-SK"/>
              </w:rPr>
              <w:t> </w:t>
            </w:r>
          </w:p>
        </w:tc>
        <w:tc>
          <w:tcPr>
            <w:tcW w:w="340" w:type="dxa"/>
            <w:tcBorders>
              <w:top w:val="nil"/>
              <w:left w:val="nil"/>
              <w:bottom w:val="nil"/>
              <w:right w:val="nil"/>
            </w:tcBorders>
            <w:shd w:val="clear" w:color="000000" w:fill="FFFFFF"/>
            <w:hideMark/>
          </w:tcPr>
          <w:p w:rsidR="00CF1A31" w:rsidRPr="00CF1A31" w:rsidRDefault="00CF1A31" w:rsidP="00CF1A31">
            <w:pPr>
              <w:rPr>
                <w:b/>
                <w:bCs/>
                <w:color w:val="000000"/>
                <w:sz w:val="18"/>
                <w:szCs w:val="18"/>
                <w:lang w:eastAsia="sk-SK"/>
              </w:rPr>
            </w:pPr>
            <w:r w:rsidRPr="00CF1A31">
              <w:rPr>
                <w:b/>
                <w:bCs/>
                <w:color w:val="000000"/>
                <w:sz w:val="18"/>
                <w:szCs w:val="18"/>
                <w:lang w:eastAsia="sk-SK"/>
              </w:rPr>
              <w:t> </w:t>
            </w:r>
          </w:p>
        </w:tc>
        <w:tc>
          <w:tcPr>
            <w:tcW w:w="1300" w:type="dxa"/>
            <w:tcBorders>
              <w:top w:val="nil"/>
              <w:left w:val="nil"/>
              <w:bottom w:val="nil"/>
              <w:right w:val="nil"/>
            </w:tcBorders>
            <w:shd w:val="clear" w:color="000000" w:fill="FFFFFF"/>
            <w:noWrap/>
            <w:vAlign w:val="bottom"/>
            <w:hideMark/>
          </w:tcPr>
          <w:p w:rsidR="00CF1A31" w:rsidRPr="00CF1A31" w:rsidRDefault="00CF1A31" w:rsidP="00CF1A31">
            <w:pPr>
              <w:rPr>
                <w:sz w:val="18"/>
                <w:szCs w:val="18"/>
                <w:lang w:eastAsia="sk-SK"/>
              </w:rPr>
            </w:pPr>
            <w:r w:rsidRPr="00CF1A31">
              <w:rPr>
                <w:sz w:val="18"/>
                <w:szCs w:val="18"/>
                <w:lang w:eastAsia="sk-SK"/>
              </w:rPr>
              <w:t> </w:t>
            </w:r>
          </w:p>
        </w:tc>
        <w:tc>
          <w:tcPr>
            <w:tcW w:w="340" w:type="dxa"/>
            <w:tcBorders>
              <w:top w:val="nil"/>
              <w:left w:val="nil"/>
              <w:bottom w:val="nil"/>
              <w:right w:val="nil"/>
            </w:tcBorders>
            <w:shd w:val="clear" w:color="000000" w:fill="FFFFFF"/>
            <w:hideMark/>
          </w:tcPr>
          <w:p w:rsidR="00CF1A31" w:rsidRPr="00CF1A31" w:rsidRDefault="00CF1A31" w:rsidP="00CF1A31">
            <w:pPr>
              <w:rPr>
                <w:b/>
                <w:bCs/>
                <w:color w:val="000000"/>
                <w:sz w:val="18"/>
                <w:szCs w:val="18"/>
                <w:lang w:eastAsia="sk-SK"/>
              </w:rPr>
            </w:pPr>
            <w:r w:rsidRPr="00CF1A31">
              <w:rPr>
                <w:b/>
                <w:bCs/>
                <w:color w:val="000000"/>
                <w:sz w:val="18"/>
                <w:szCs w:val="18"/>
                <w:lang w:eastAsia="sk-SK"/>
              </w:rPr>
              <w:t> </w:t>
            </w:r>
          </w:p>
        </w:tc>
        <w:tc>
          <w:tcPr>
            <w:tcW w:w="1300" w:type="dxa"/>
            <w:tcBorders>
              <w:top w:val="nil"/>
              <w:left w:val="nil"/>
              <w:bottom w:val="nil"/>
              <w:right w:val="nil"/>
            </w:tcBorders>
            <w:shd w:val="clear" w:color="000000" w:fill="FFFFFF"/>
            <w:noWrap/>
            <w:vAlign w:val="bottom"/>
            <w:hideMark/>
          </w:tcPr>
          <w:p w:rsidR="00CF1A31" w:rsidRPr="00CF1A31" w:rsidRDefault="00CF1A31" w:rsidP="00CF1A31">
            <w:pPr>
              <w:rPr>
                <w:sz w:val="18"/>
                <w:szCs w:val="18"/>
                <w:lang w:eastAsia="sk-SK"/>
              </w:rPr>
            </w:pPr>
            <w:r w:rsidRPr="00CF1A31">
              <w:rPr>
                <w:sz w:val="18"/>
                <w:szCs w:val="18"/>
                <w:lang w:eastAsia="sk-SK"/>
              </w:rPr>
              <w:t> </w:t>
            </w:r>
          </w:p>
        </w:tc>
      </w:tr>
      <w:tr w:rsidR="00CF1A31" w:rsidRPr="00CF1A31" w:rsidTr="00CF1A31">
        <w:trPr>
          <w:trHeight w:val="300"/>
        </w:trPr>
        <w:tc>
          <w:tcPr>
            <w:tcW w:w="490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Nákup dlhodobého majetku</w:t>
            </w:r>
          </w:p>
        </w:tc>
        <w:tc>
          <w:tcPr>
            <w:tcW w:w="34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1300" w:type="dxa"/>
            <w:tcBorders>
              <w:top w:val="nil"/>
              <w:left w:val="nil"/>
              <w:bottom w:val="nil"/>
              <w:right w:val="nil"/>
            </w:tcBorders>
            <w:shd w:val="clear" w:color="000000" w:fill="FFFFFF"/>
            <w:noWrap/>
            <w:vAlign w:val="bottom"/>
            <w:hideMark/>
          </w:tcPr>
          <w:p w:rsidR="00CF1A31" w:rsidRPr="00CF1A31" w:rsidRDefault="00CF1A31" w:rsidP="00CF1A31">
            <w:pPr>
              <w:jc w:val="right"/>
              <w:rPr>
                <w:sz w:val="18"/>
                <w:szCs w:val="18"/>
                <w:lang w:eastAsia="sk-SK"/>
              </w:rPr>
            </w:pPr>
            <w:r w:rsidRPr="00CF1A31">
              <w:rPr>
                <w:sz w:val="18"/>
                <w:szCs w:val="18"/>
                <w:lang w:eastAsia="sk-SK"/>
              </w:rPr>
              <w:t>-1 109 108</w:t>
            </w:r>
          </w:p>
        </w:tc>
        <w:tc>
          <w:tcPr>
            <w:tcW w:w="34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1300" w:type="dxa"/>
            <w:tcBorders>
              <w:top w:val="nil"/>
              <w:left w:val="nil"/>
              <w:bottom w:val="nil"/>
              <w:right w:val="nil"/>
            </w:tcBorders>
            <w:shd w:val="clear" w:color="000000" w:fill="FFFFFF"/>
            <w:noWrap/>
            <w:vAlign w:val="bottom"/>
            <w:hideMark/>
          </w:tcPr>
          <w:p w:rsidR="00CF1A31" w:rsidRPr="00CF1A31" w:rsidRDefault="00CF1A31" w:rsidP="00CF1A31">
            <w:pPr>
              <w:jc w:val="right"/>
              <w:rPr>
                <w:sz w:val="18"/>
                <w:szCs w:val="18"/>
                <w:lang w:eastAsia="sk-SK"/>
              </w:rPr>
            </w:pPr>
            <w:r w:rsidRPr="00CF1A31">
              <w:rPr>
                <w:sz w:val="18"/>
                <w:szCs w:val="18"/>
                <w:lang w:eastAsia="sk-SK"/>
              </w:rPr>
              <w:t>-1 445 327</w:t>
            </w:r>
          </w:p>
        </w:tc>
        <w:tc>
          <w:tcPr>
            <w:tcW w:w="34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1300" w:type="dxa"/>
            <w:tcBorders>
              <w:top w:val="nil"/>
              <w:left w:val="nil"/>
              <w:bottom w:val="nil"/>
              <w:right w:val="nil"/>
            </w:tcBorders>
            <w:shd w:val="clear" w:color="000000" w:fill="FFFFFF"/>
            <w:noWrap/>
            <w:vAlign w:val="bottom"/>
            <w:hideMark/>
          </w:tcPr>
          <w:p w:rsidR="00CF1A31" w:rsidRPr="00CF1A31" w:rsidRDefault="00CF1A31" w:rsidP="00CF1A31">
            <w:pPr>
              <w:jc w:val="right"/>
              <w:rPr>
                <w:sz w:val="18"/>
                <w:szCs w:val="18"/>
                <w:lang w:eastAsia="sk-SK"/>
              </w:rPr>
            </w:pPr>
            <w:r w:rsidRPr="00CF1A31">
              <w:rPr>
                <w:sz w:val="18"/>
                <w:szCs w:val="18"/>
                <w:lang w:eastAsia="sk-SK"/>
              </w:rPr>
              <w:t>-1 118 223</w:t>
            </w:r>
          </w:p>
        </w:tc>
      </w:tr>
      <w:tr w:rsidR="00CF1A31" w:rsidRPr="00CF1A31" w:rsidTr="00CF1A31">
        <w:trPr>
          <w:trHeight w:val="300"/>
        </w:trPr>
        <w:tc>
          <w:tcPr>
            <w:tcW w:w="490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Príjmy z predaja dlhodobého majetku</w:t>
            </w:r>
          </w:p>
        </w:tc>
        <w:tc>
          <w:tcPr>
            <w:tcW w:w="34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1300" w:type="dxa"/>
            <w:tcBorders>
              <w:top w:val="nil"/>
              <w:left w:val="nil"/>
              <w:bottom w:val="nil"/>
              <w:right w:val="nil"/>
            </w:tcBorders>
            <w:shd w:val="clear" w:color="000000" w:fill="FFFFFF"/>
            <w:noWrap/>
            <w:vAlign w:val="bottom"/>
            <w:hideMark/>
          </w:tcPr>
          <w:p w:rsidR="00CF1A31" w:rsidRPr="00CF1A31" w:rsidRDefault="00CF1A31" w:rsidP="00CF1A31">
            <w:pPr>
              <w:jc w:val="right"/>
              <w:rPr>
                <w:sz w:val="18"/>
                <w:szCs w:val="18"/>
                <w:lang w:eastAsia="sk-SK"/>
              </w:rPr>
            </w:pPr>
            <w:r w:rsidRPr="00CF1A31">
              <w:rPr>
                <w:sz w:val="18"/>
                <w:szCs w:val="18"/>
                <w:lang w:eastAsia="sk-SK"/>
              </w:rPr>
              <w:t>263 443</w:t>
            </w:r>
          </w:p>
        </w:tc>
        <w:tc>
          <w:tcPr>
            <w:tcW w:w="34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1300" w:type="dxa"/>
            <w:tcBorders>
              <w:top w:val="nil"/>
              <w:left w:val="nil"/>
              <w:bottom w:val="nil"/>
              <w:right w:val="nil"/>
            </w:tcBorders>
            <w:shd w:val="clear" w:color="000000" w:fill="FFFFFF"/>
            <w:noWrap/>
            <w:vAlign w:val="bottom"/>
            <w:hideMark/>
          </w:tcPr>
          <w:p w:rsidR="00CF1A31" w:rsidRPr="00CF1A31" w:rsidRDefault="00CF1A31" w:rsidP="00CF1A31">
            <w:pPr>
              <w:jc w:val="right"/>
              <w:rPr>
                <w:sz w:val="18"/>
                <w:szCs w:val="18"/>
                <w:lang w:eastAsia="sk-SK"/>
              </w:rPr>
            </w:pPr>
            <w:r w:rsidRPr="00CF1A31">
              <w:rPr>
                <w:sz w:val="18"/>
                <w:szCs w:val="18"/>
                <w:lang w:eastAsia="sk-SK"/>
              </w:rPr>
              <w:t>107 873</w:t>
            </w:r>
          </w:p>
        </w:tc>
        <w:tc>
          <w:tcPr>
            <w:tcW w:w="34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1300" w:type="dxa"/>
            <w:tcBorders>
              <w:top w:val="nil"/>
              <w:left w:val="nil"/>
              <w:bottom w:val="nil"/>
              <w:right w:val="nil"/>
            </w:tcBorders>
            <w:shd w:val="clear" w:color="000000" w:fill="FFFFFF"/>
            <w:noWrap/>
            <w:vAlign w:val="bottom"/>
            <w:hideMark/>
          </w:tcPr>
          <w:p w:rsidR="00CF1A31" w:rsidRPr="00CF1A31" w:rsidRDefault="00CF1A31" w:rsidP="00CF1A31">
            <w:pPr>
              <w:jc w:val="right"/>
              <w:rPr>
                <w:sz w:val="18"/>
                <w:szCs w:val="18"/>
                <w:lang w:eastAsia="sk-SK"/>
              </w:rPr>
            </w:pPr>
            <w:r w:rsidRPr="00CF1A31">
              <w:rPr>
                <w:sz w:val="18"/>
                <w:szCs w:val="18"/>
                <w:lang w:eastAsia="sk-SK"/>
              </w:rPr>
              <w:t>139 363</w:t>
            </w:r>
          </w:p>
        </w:tc>
      </w:tr>
      <w:tr w:rsidR="00CF1A31" w:rsidRPr="00CF1A31" w:rsidTr="00CF1A31">
        <w:trPr>
          <w:trHeight w:val="300"/>
        </w:trPr>
        <w:tc>
          <w:tcPr>
            <w:tcW w:w="490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Obstaranie investícií</w:t>
            </w:r>
          </w:p>
        </w:tc>
        <w:tc>
          <w:tcPr>
            <w:tcW w:w="34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1300" w:type="dxa"/>
            <w:tcBorders>
              <w:top w:val="nil"/>
              <w:left w:val="nil"/>
              <w:bottom w:val="nil"/>
              <w:right w:val="nil"/>
            </w:tcBorders>
            <w:shd w:val="clear" w:color="000000" w:fill="FFFFFF"/>
            <w:noWrap/>
            <w:vAlign w:val="bottom"/>
            <w:hideMark/>
          </w:tcPr>
          <w:p w:rsidR="00CF1A31" w:rsidRPr="00CF1A31" w:rsidRDefault="00CF1A31" w:rsidP="00CF1A31">
            <w:pPr>
              <w:jc w:val="right"/>
              <w:rPr>
                <w:sz w:val="18"/>
                <w:szCs w:val="18"/>
                <w:lang w:eastAsia="sk-SK"/>
              </w:rPr>
            </w:pPr>
            <w:r w:rsidRPr="00CF1A31">
              <w:rPr>
                <w:sz w:val="18"/>
                <w:szCs w:val="18"/>
                <w:lang w:eastAsia="sk-SK"/>
              </w:rPr>
              <w:t>0</w:t>
            </w:r>
          </w:p>
        </w:tc>
        <w:tc>
          <w:tcPr>
            <w:tcW w:w="34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1300" w:type="dxa"/>
            <w:tcBorders>
              <w:top w:val="nil"/>
              <w:left w:val="nil"/>
              <w:bottom w:val="nil"/>
              <w:right w:val="nil"/>
            </w:tcBorders>
            <w:shd w:val="clear" w:color="000000" w:fill="FFFFFF"/>
            <w:noWrap/>
            <w:vAlign w:val="bottom"/>
            <w:hideMark/>
          </w:tcPr>
          <w:p w:rsidR="00CF1A31" w:rsidRPr="00CF1A31" w:rsidRDefault="00CF1A31" w:rsidP="00CF1A31">
            <w:pPr>
              <w:jc w:val="right"/>
              <w:rPr>
                <w:sz w:val="18"/>
                <w:szCs w:val="18"/>
                <w:lang w:eastAsia="sk-SK"/>
              </w:rPr>
            </w:pPr>
            <w:r w:rsidRPr="00CF1A31">
              <w:rPr>
                <w:sz w:val="18"/>
                <w:szCs w:val="18"/>
                <w:lang w:eastAsia="sk-SK"/>
              </w:rPr>
              <w:t>0</w:t>
            </w:r>
          </w:p>
        </w:tc>
        <w:tc>
          <w:tcPr>
            <w:tcW w:w="34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1300" w:type="dxa"/>
            <w:tcBorders>
              <w:top w:val="nil"/>
              <w:left w:val="nil"/>
              <w:bottom w:val="nil"/>
              <w:right w:val="nil"/>
            </w:tcBorders>
            <w:shd w:val="clear" w:color="000000" w:fill="FFFFFF"/>
            <w:noWrap/>
            <w:vAlign w:val="bottom"/>
            <w:hideMark/>
          </w:tcPr>
          <w:p w:rsidR="00CF1A31" w:rsidRPr="00CF1A31" w:rsidRDefault="00CF1A31" w:rsidP="00CF1A31">
            <w:pPr>
              <w:jc w:val="right"/>
              <w:rPr>
                <w:sz w:val="18"/>
                <w:szCs w:val="18"/>
                <w:lang w:eastAsia="sk-SK"/>
              </w:rPr>
            </w:pPr>
            <w:r w:rsidRPr="00CF1A31">
              <w:rPr>
                <w:sz w:val="18"/>
                <w:szCs w:val="18"/>
                <w:lang w:eastAsia="sk-SK"/>
              </w:rPr>
              <w:t>0</w:t>
            </w:r>
          </w:p>
        </w:tc>
      </w:tr>
      <w:tr w:rsidR="00CF1A31" w:rsidRPr="00CF1A31" w:rsidTr="00CF1A31">
        <w:trPr>
          <w:trHeight w:val="300"/>
        </w:trPr>
        <w:tc>
          <w:tcPr>
            <w:tcW w:w="490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Prijaté dividendy</w:t>
            </w:r>
          </w:p>
        </w:tc>
        <w:tc>
          <w:tcPr>
            <w:tcW w:w="34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1300" w:type="dxa"/>
            <w:tcBorders>
              <w:top w:val="nil"/>
              <w:left w:val="nil"/>
              <w:bottom w:val="nil"/>
              <w:right w:val="nil"/>
            </w:tcBorders>
            <w:shd w:val="clear" w:color="000000" w:fill="FFFFFF"/>
            <w:noWrap/>
            <w:vAlign w:val="bottom"/>
            <w:hideMark/>
          </w:tcPr>
          <w:p w:rsidR="00CF1A31" w:rsidRPr="00CF1A31" w:rsidRDefault="00CF1A31" w:rsidP="00CF1A31">
            <w:pPr>
              <w:jc w:val="right"/>
              <w:rPr>
                <w:sz w:val="18"/>
                <w:szCs w:val="18"/>
                <w:lang w:eastAsia="sk-SK"/>
              </w:rPr>
            </w:pPr>
            <w:r w:rsidRPr="00CF1A31">
              <w:rPr>
                <w:sz w:val="18"/>
                <w:szCs w:val="18"/>
                <w:lang w:eastAsia="sk-SK"/>
              </w:rPr>
              <w:t>0</w:t>
            </w:r>
          </w:p>
        </w:tc>
        <w:tc>
          <w:tcPr>
            <w:tcW w:w="34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1300" w:type="dxa"/>
            <w:tcBorders>
              <w:top w:val="nil"/>
              <w:left w:val="nil"/>
              <w:bottom w:val="nil"/>
              <w:right w:val="nil"/>
            </w:tcBorders>
            <w:shd w:val="clear" w:color="000000" w:fill="FFFFFF"/>
            <w:noWrap/>
            <w:vAlign w:val="bottom"/>
            <w:hideMark/>
          </w:tcPr>
          <w:p w:rsidR="00CF1A31" w:rsidRPr="00CF1A31" w:rsidRDefault="00CF1A31" w:rsidP="00CF1A31">
            <w:pPr>
              <w:jc w:val="right"/>
              <w:rPr>
                <w:sz w:val="18"/>
                <w:szCs w:val="18"/>
                <w:lang w:eastAsia="sk-SK"/>
              </w:rPr>
            </w:pPr>
            <w:r w:rsidRPr="00CF1A31">
              <w:rPr>
                <w:sz w:val="18"/>
                <w:szCs w:val="18"/>
                <w:lang w:eastAsia="sk-SK"/>
              </w:rPr>
              <w:t>0</w:t>
            </w:r>
          </w:p>
        </w:tc>
        <w:tc>
          <w:tcPr>
            <w:tcW w:w="34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1300" w:type="dxa"/>
            <w:tcBorders>
              <w:top w:val="nil"/>
              <w:left w:val="nil"/>
              <w:bottom w:val="nil"/>
              <w:right w:val="nil"/>
            </w:tcBorders>
            <w:shd w:val="clear" w:color="000000" w:fill="FFFFFF"/>
            <w:noWrap/>
            <w:vAlign w:val="bottom"/>
            <w:hideMark/>
          </w:tcPr>
          <w:p w:rsidR="00CF1A31" w:rsidRPr="00CF1A31" w:rsidRDefault="00CF1A31" w:rsidP="00CF1A31">
            <w:pPr>
              <w:jc w:val="right"/>
              <w:rPr>
                <w:sz w:val="18"/>
                <w:szCs w:val="18"/>
                <w:lang w:eastAsia="sk-SK"/>
              </w:rPr>
            </w:pPr>
            <w:r w:rsidRPr="00CF1A31">
              <w:rPr>
                <w:sz w:val="18"/>
                <w:szCs w:val="18"/>
                <w:lang w:eastAsia="sk-SK"/>
              </w:rPr>
              <w:t>0</w:t>
            </w:r>
          </w:p>
        </w:tc>
      </w:tr>
      <w:tr w:rsidR="00CF1A31" w:rsidRPr="00CF1A31" w:rsidTr="00CF1A31">
        <w:trPr>
          <w:trHeight w:val="315"/>
        </w:trPr>
        <w:tc>
          <w:tcPr>
            <w:tcW w:w="4900" w:type="dxa"/>
            <w:tcBorders>
              <w:top w:val="nil"/>
              <w:left w:val="nil"/>
              <w:bottom w:val="nil"/>
              <w:right w:val="nil"/>
            </w:tcBorders>
            <w:shd w:val="clear" w:color="000000" w:fill="FFFFFF"/>
            <w:hideMark/>
          </w:tcPr>
          <w:p w:rsidR="00CF1A31" w:rsidRPr="00CF1A31" w:rsidRDefault="00CF1A31" w:rsidP="00CF1A31">
            <w:pPr>
              <w:rPr>
                <w:b/>
                <w:bCs/>
                <w:color w:val="000000"/>
                <w:sz w:val="18"/>
                <w:szCs w:val="18"/>
                <w:lang w:eastAsia="sk-SK"/>
              </w:rPr>
            </w:pPr>
            <w:r w:rsidRPr="00CF1A31">
              <w:rPr>
                <w:b/>
                <w:bCs/>
                <w:color w:val="000000"/>
                <w:sz w:val="18"/>
                <w:szCs w:val="18"/>
                <w:lang w:eastAsia="sk-SK"/>
              </w:rPr>
              <w:lastRenderedPageBreak/>
              <w:t>Čisté peňažné toky z investičnej činnosti</w:t>
            </w:r>
          </w:p>
        </w:tc>
        <w:tc>
          <w:tcPr>
            <w:tcW w:w="340" w:type="dxa"/>
            <w:tcBorders>
              <w:top w:val="nil"/>
              <w:left w:val="nil"/>
              <w:bottom w:val="nil"/>
              <w:right w:val="nil"/>
            </w:tcBorders>
            <w:shd w:val="clear" w:color="000000" w:fill="FFFFFF"/>
            <w:hideMark/>
          </w:tcPr>
          <w:p w:rsidR="00CF1A31" w:rsidRPr="00CF1A31" w:rsidRDefault="00CF1A31" w:rsidP="00CF1A31">
            <w:pPr>
              <w:rPr>
                <w:b/>
                <w:bCs/>
                <w:color w:val="000000"/>
                <w:sz w:val="18"/>
                <w:szCs w:val="18"/>
                <w:lang w:eastAsia="sk-SK"/>
              </w:rPr>
            </w:pPr>
            <w:r w:rsidRPr="00CF1A31">
              <w:rPr>
                <w:b/>
                <w:bCs/>
                <w:color w:val="000000"/>
                <w:sz w:val="18"/>
                <w:szCs w:val="18"/>
                <w:lang w:eastAsia="sk-SK"/>
              </w:rPr>
              <w:t> </w:t>
            </w:r>
          </w:p>
        </w:tc>
        <w:tc>
          <w:tcPr>
            <w:tcW w:w="1300" w:type="dxa"/>
            <w:tcBorders>
              <w:top w:val="single" w:sz="4" w:space="0" w:color="auto"/>
              <w:left w:val="nil"/>
              <w:bottom w:val="double" w:sz="6" w:space="0" w:color="auto"/>
              <w:right w:val="nil"/>
            </w:tcBorders>
            <w:shd w:val="clear" w:color="000000" w:fill="FFFFFF"/>
            <w:noWrap/>
            <w:vAlign w:val="center"/>
            <w:hideMark/>
          </w:tcPr>
          <w:p w:rsidR="00CF1A31" w:rsidRPr="00CF1A31" w:rsidRDefault="00CF1A31" w:rsidP="00CF1A31">
            <w:pPr>
              <w:jc w:val="right"/>
              <w:rPr>
                <w:b/>
                <w:bCs/>
                <w:sz w:val="18"/>
                <w:szCs w:val="18"/>
                <w:lang w:eastAsia="sk-SK"/>
              </w:rPr>
            </w:pPr>
            <w:r w:rsidRPr="00CF1A31">
              <w:rPr>
                <w:b/>
                <w:bCs/>
                <w:sz w:val="18"/>
                <w:szCs w:val="18"/>
                <w:lang w:eastAsia="sk-SK"/>
              </w:rPr>
              <w:t>-845 665</w:t>
            </w:r>
          </w:p>
        </w:tc>
        <w:tc>
          <w:tcPr>
            <w:tcW w:w="340" w:type="dxa"/>
            <w:tcBorders>
              <w:top w:val="nil"/>
              <w:left w:val="nil"/>
              <w:bottom w:val="nil"/>
              <w:right w:val="nil"/>
            </w:tcBorders>
            <w:shd w:val="clear" w:color="000000" w:fill="FFFFFF"/>
            <w:hideMark/>
          </w:tcPr>
          <w:p w:rsidR="00CF1A31" w:rsidRPr="00CF1A31" w:rsidRDefault="00CF1A31" w:rsidP="00CF1A31">
            <w:pPr>
              <w:rPr>
                <w:b/>
                <w:bCs/>
                <w:color w:val="000000"/>
                <w:sz w:val="18"/>
                <w:szCs w:val="18"/>
                <w:lang w:eastAsia="sk-SK"/>
              </w:rPr>
            </w:pPr>
            <w:r w:rsidRPr="00CF1A31">
              <w:rPr>
                <w:b/>
                <w:bCs/>
                <w:color w:val="000000"/>
                <w:sz w:val="18"/>
                <w:szCs w:val="18"/>
                <w:lang w:eastAsia="sk-SK"/>
              </w:rPr>
              <w:t> </w:t>
            </w:r>
          </w:p>
        </w:tc>
        <w:tc>
          <w:tcPr>
            <w:tcW w:w="1300" w:type="dxa"/>
            <w:tcBorders>
              <w:top w:val="single" w:sz="4" w:space="0" w:color="auto"/>
              <w:left w:val="nil"/>
              <w:bottom w:val="double" w:sz="6" w:space="0" w:color="auto"/>
              <w:right w:val="nil"/>
            </w:tcBorders>
            <w:shd w:val="clear" w:color="000000" w:fill="FFFFFF"/>
            <w:noWrap/>
            <w:vAlign w:val="center"/>
            <w:hideMark/>
          </w:tcPr>
          <w:p w:rsidR="00CF1A31" w:rsidRPr="00CF1A31" w:rsidRDefault="00CF1A31" w:rsidP="00CF1A31">
            <w:pPr>
              <w:jc w:val="right"/>
              <w:rPr>
                <w:b/>
                <w:bCs/>
                <w:sz w:val="18"/>
                <w:szCs w:val="18"/>
                <w:lang w:eastAsia="sk-SK"/>
              </w:rPr>
            </w:pPr>
            <w:r w:rsidRPr="00CF1A31">
              <w:rPr>
                <w:b/>
                <w:bCs/>
                <w:sz w:val="18"/>
                <w:szCs w:val="18"/>
                <w:lang w:eastAsia="sk-SK"/>
              </w:rPr>
              <w:t>-1 337 454</w:t>
            </w:r>
          </w:p>
        </w:tc>
        <w:tc>
          <w:tcPr>
            <w:tcW w:w="340" w:type="dxa"/>
            <w:tcBorders>
              <w:top w:val="nil"/>
              <w:left w:val="nil"/>
              <w:bottom w:val="nil"/>
              <w:right w:val="nil"/>
            </w:tcBorders>
            <w:shd w:val="clear" w:color="000000" w:fill="FFFFFF"/>
            <w:hideMark/>
          </w:tcPr>
          <w:p w:rsidR="00CF1A31" w:rsidRPr="00CF1A31" w:rsidRDefault="00CF1A31" w:rsidP="00CF1A31">
            <w:pPr>
              <w:rPr>
                <w:b/>
                <w:bCs/>
                <w:color w:val="000000"/>
                <w:sz w:val="18"/>
                <w:szCs w:val="18"/>
                <w:lang w:eastAsia="sk-SK"/>
              </w:rPr>
            </w:pPr>
            <w:r w:rsidRPr="00CF1A31">
              <w:rPr>
                <w:b/>
                <w:bCs/>
                <w:color w:val="000000"/>
                <w:sz w:val="18"/>
                <w:szCs w:val="18"/>
                <w:lang w:eastAsia="sk-SK"/>
              </w:rPr>
              <w:t> </w:t>
            </w:r>
          </w:p>
        </w:tc>
        <w:tc>
          <w:tcPr>
            <w:tcW w:w="1300" w:type="dxa"/>
            <w:tcBorders>
              <w:top w:val="single" w:sz="4" w:space="0" w:color="auto"/>
              <w:left w:val="nil"/>
              <w:bottom w:val="double" w:sz="6" w:space="0" w:color="auto"/>
              <w:right w:val="nil"/>
            </w:tcBorders>
            <w:shd w:val="clear" w:color="000000" w:fill="FFFFFF"/>
            <w:noWrap/>
            <w:vAlign w:val="center"/>
            <w:hideMark/>
          </w:tcPr>
          <w:p w:rsidR="00CF1A31" w:rsidRPr="00CF1A31" w:rsidRDefault="00CF1A31" w:rsidP="00CF1A31">
            <w:pPr>
              <w:jc w:val="right"/>
              <w:rPr>
                <w:b/>
                <w:bCs/>
                <w:sz w:val="18"/>
                <w:szCs w:val="18"/>
                <w:lang w:eastAsia="sk-SK"/>
              </w:rPr>
            </w:pPr>
            <w:r w:rsidRPr="00CF1A31">
              <w:rPr>
                <w:b/>
                <w:bCs/>
                <w:sz w:val="18"/>
                <w:szCs w:val="18"/>
                <w:lang w:eastAsia="sk-SK"/>
              </w:rPr>
              <w:t>-978 861</w:t>
            </w:r>
          </w:p>
        </w:tc>
      </w:tr>
      <w:tr w:rsidR="00CF1A31" w:rsidRPr="00CF1A31" w:rsidTr="00CF1A31">
        <w:trPr>
          <w:trHeight w:val="315"/>
        </w:trPr>
        <w:tc>
          <w:tcPr>
            <w:tcW w:w="490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34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1300" w:type="dxa"/>
            <w:tcBorders>
              <w:top w:val="nil"/>
              <w:left w:val="nil"/>
              <w:bottom w:val="nil"/>
              <w:right w:val="nil"/>
            </w:tcBorders>
            <w:shd w:val="clear" w:color="000000" w:fill="FFFFFF"/>
            <w:noWrap/>
            <w:vAlign w:val="center"/>
            <w:hideMark/>
          </w:tcPr>
          <w:p w:rsidR="00CF1A31" w:rsidRPr="00CF1A31" w:rsidRDefault="00CF1A31" w:rsidP="00CF1A31">
            <w:pPr>
              <w:jc w:val="right"/>
              <w:rPr>
                <w:sz w:val="18"/>
                <w:szCs w:val="18"/>
                <w:lang w:eastAsia="sk-SK"/>
              </w:rPr>
            </w:pPr>
            <w:r w:rsidRPr="00CF1A31">
              <w:rPr>
                <w:sz w:val="18"/>
                <w:szCs w:val="18"/>
                <w:lang w:eastAsia="sk-SK"/>
              </w:rPr>
              <w:t> </w:t>
            </w:r>
          </w:p>
        </w:tc>
        <w:tc>
          <w:tcPr>
            <w:tcW w:w="34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1300" w:type="dxa"/>
            <w:tcBorders>
              <w:top w:val="nil"/>
              <w:left w:val="nil"/>
              <w:bottom w:val="nil"/>
              <w:right w:val="nil"/>
            </w:tcBorders>
            <w:shd w:val="clear" w:color="000000" w:fill="FFFFFF"/>
            <w:noWrap/>
            <w:vAlign w:val="center"/>
            <w:hideMark/>
          </w:tcPr>
          <w:p w:rsidR="00CF1A31" w:rsidRPr="00CF1A31" w:rsidRDefault="00CF1A31" w:rsidP="00CF1A31">
            <w:pPr>
              <w:jc w:val="right"/>
              <w:rPr>
                <w:sz w:val="18"/>
                <w:szCs w:val="18"/>
                <w:lang w:eastAsia="sk-SK"/>
              </w:rPr>
            </w:pPr>
            <w:r w:rsidRPr="00CF1A31">
              <w:rPr>
                <w:sz w:val="18"/>
                <w:szCs w:val="18"/>
                <w:lang w:eastAsia="sk-SK"/>
              </w:rPr>
              <w:t> </w:t>
            </w:r>
          </w:p>
        </w:tc>
        <w:tc>
          <w:tcPr>
            <w:tcW w:w="34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1300" w:type="dxa"/>
            <w:tcBorders>
              <w:top w:val="nil"/>
              <w:left w:val="nil"/>
              <w:bottom w:val="nil"/>
              <w:right w:val="nil"/>
            </w:tcBorders>
            <w:shd w:val="clear" w:color="000000" w:fill="FFFFFF"/>
            <w:noWrap/>
            <w:vAlign w:val="center"/>
            <w:hideMark/>
          </w:tcPr>
          <w:p w:rsidR="00CF1A31" w:rsidRPr="00CF1A31" w:rsidRDefault="00CF1A31" w:rsidP="00CF1A31">
            <w:pPr>
              <w:jc w:val="right"/>
              <w:rPr>
                <w:sz w:val="18"/>
                <w:szCs w:val="18"/>
                <w:lang w:eastAsia="sk-SK"/>
              </w:rPr>
            </w:pPr>
            <w:r w:rsidRPr="00CF1A31">
              <w:rPr>
                <w:sz w:val="18"/>
                <w:szCs w:val="18"/>
                <w:lang w:eastAsia="sk-SK"/>
              </w:rPr>
              <w:t> </w:t>
            </w:r>
          </w:p>
        </w:tc>
      </w:tr>
      <w:tr w:rsidR="00CF1A31" w:rsidRPr="00CF1A31" w:rsidTr="00CF1A31">
        <w:trPr>
          <w:trHeight w:val="300"/>
        </w:trPr>
        <w:tc>
          <w:tcPr>
            <w:tcW w:w="4900" w:type="dxa"/>
            <w:tcBorders>
              <w:top w:val="nil"/>
              <w:left w:val="nil"/>
              <w:bottom w:val="nil"/>
              <w:right w:val="nil"/>
            </w:tcBorders>
            <w:shd w:val="clear" w:color="000000" w:fill="FFFFFF"/>
            <w:hideMark/>
          </w:tcPr>
          <w:p w:rsidR="00CF1A31" w:rsidRPr="00CF1A31" w:rsidRDefault="00CF1A31" w:rsidP="00CF1A31">
            <w:pPr>
              <w:rPr>
                <w:b/>
                <w:bCs/>
                <w:color w:val="000000"/>
                <w:sz w:val="18"/>
                <w:szCs w:val="18"/>
                <w:lang w:eastAsia="sk-SK"/>
              </w:rPr>
            </w:pPr>
            <w:r w:rsidRPr="00CF1A31">
              <w:rPr>
                <w:b/>
                <w:bCs/>
                <w:color w:val="000000"/>
                <w:sz w:val="18"/>
                <w:szCs w:val="18"/>
                <w:lang w:eastAsia="sk-SK"/>
              </w:rPr>
              <w:t>Peňažné toky z finančnej činnosti</w:t>
            </w:r>
          </w:p>
        </w:tc>
        <w:tc>
          <w:tcPr>
            <w:tcW w:w="340" w:type="dxa"/>
            <w:tcBorders>
              <w:top w:val="nil"/>
              <w:left w:val="nil"/>
              <w:bottom w:val="nil"/>
              <w:right w:val="nil"/>
            </w:tcBorders>
            <w:shd w:val="clear" w:color="000000" w:fill="FFFFFF"/>
            <w:hideMark/>
          </w:tcPr>
          <w:p w:rsidR="00CF1A31" w:rsidRPr="00CF1A31" w:rsidRDefault="00CF1A31" w:rsidP="00CF1A31">
            <w:pPr>
              <w:rPr>
                <w:b/>
                <w:bCs/>
                <w:color w:val="000000"/>
                <w:sz w:val="18"/>
                <w:szCs w:val="18"/>
                <w:lang w:eastAsia="sk-SK"/>
              </w:rPr>
            </w:pPr>
            <w:r w:rsidRPr="00CF1A31">
              <w:rPr>
                <w:b/>
                <w:bCs/>
                <w:color w:val="000000"/>
                <w:sz w:val="18"/>
                <w:szCs w:val="18"/>
                <w:lang w:eastAsia="sk-SK"/>
              </w:rPr>
              <w:t> </w:t>
            </w:r>
          </w:p>
        </w:tc>
        <w:tc>
          <w:tcPr>
            <w:tcW w:w="1300" w:type="dxa"/>
            <w:tcBorders>
              <w:top w:val="nil"/>
              <w:left w:val="nil"/>
              <w:bottom w:val="nil"/>
              <w:right w:val="nil"/>
            </w:tcBorders>
            <w:shd w:val="clear" w:color="000000" w:fill="FFFFFF"/>
            <w:noWrap/>
            <w:vAlign w:val="center"/>
            <w:hideMark/>
          </w:tcPr>
          <w:p w:rsidR="00CF1A31" w:rsidRPr="00CF1A31" w:rsidRDefault="00CF1A31" w:rsidP="00CF1A31">
            <w:pPr>
              <w:jc w:val="right"/>
              <w:rPr>
                <w:sz w:val="18"/>
                <w:szCs w:val="18"/>
                <w:lang w:eastAsia="sk-SK"/>
              </w:rPr>
            </w:pPr>
            <w:r w:rsidRPr="00CF1A31">
              <w:rPr>
                <w:sz w:val="18"/>
                <w:szCs w:val="18"/>
                <w:lang w:eastAsia="sk-SK"/>
              </w:rPr>
              <w:t> </w:t>
            </w:r>
          </w:p>
        </w:tc>
        <w:tc>
          <w:tcPr>
            <w:tcW w:w="340" w:type="dxa"/>
            <w:tcBorders>
              <w:top w:val="nil"/>
              <w:left w:val="nil"/>
              <w:bottom w:val="nil"/>
              <w:right w:val="nil"/>
            </w:tcBorders>
            <w:shd w:val="clear" w:color="000000" w:fill="FFFFFF"/>
            <w:hideMark/>
          </w:tcPr>
          <w:p w:rsidR="00CF1A31" w:rsidRPr="00CF1A31" w:rsidRDefault="00CF1A31" w:rsidP="00CF1A31">
            <w:pPr>
              <w:rPr>
                <w:b/>
                <w:bCs/>
                <w:color w:val="000000"/>
                <w:sz w:val="18"/>
                <w:szCs w:val="18"/>
                <w:lang w:eastAsia="sk-SK"/>
              </w:rPr>
            </w:pPr>
            <w:r w:rsidRPr="00CF1A31">
              <w:rPr>
                <w:b/>
                <w:bCs/>
                <w:color w:val="000000"/>
                <w:sz w:val="18"/>
                <w:szCs w:val="18"/>
                <w:lang w:eastAsia="sk-SK"/>
              </w:rPr>
              <w:t> </w:t>
            </w:r>
          </w:p>
        </w:tc>
        <w:tc>
          <w:tcPr>
            <w:tcW w:w="1300" w:type="dxa"/>
            <w:tcBorders>
              <w:top w:val="nil"/>
              <w:left w:val="nil"/>
              <w:bottom w:val="nil"/>
              <w:right w:val="nil"/>
            </w:tcBorders>
            <w:shd w:val="clear" w:color="000000" w:fill="FFFFFF"/>
            <w:noWrap/>
            <w:vAlign w:val="center"/>
            <w:hideMark/>
          </w:tcPr>
          <w:p w:rsidR="00CF1A31" w:rsidRPr="00CF1A31" w:rsidRDefault="00CF1A31" w:rsidP="00CF1A31">
            <w:pPr>
              <w:jc w:val="right"/>
              <w:rPr>
                <w:sz w:val="18"/>
                <w:szCs w:val="18"/>
                <w:lang w:eastAsia="sk-SK"/>
              </w:rPr>
            </w:pPr>
            <w:r w:rsidRPr="00CF1A31">
              <w:rPr>
                <w:sz w:val="18"/>
                <w:szCs w:val="18"/>
                <w:lang w:eastAsia="sk-SK"/>
              </w:rPr>
              <w:t> </w:t>
            </w:r>
          </w:p>
        </w:tc>
        <w:tc>
          <w:tcPr>
            <w:tcW w:w="340" w:type="dxa"/>
            <w:tcBorders>
              <w:top w:val="nil"/>
              <w:left w:val="nil"/>
              <w:bottom w:val="nil"/>
              <w:right w:val="nil"/>
            </w:tcBorders>
            <w:shd w:val="clear" w:color="000000" w:fill="FFFFFF"/>
            <w:hideMark/>
          </w:tcPr>
          <w:p w:rsidR="00CF1A31" w:rsidRPr="00CF1A31" w:rsidRDefault="00CF1A31" w:rsidP="00CF1A31">
            <w:pPr>
              <w:rPr>
                <w:b/>
                <w:bCs/>
                <w:color w:val="000000"/>
                <w:sz w:val="18"/>
                <w:szCs w:val="18"/>
                <w:lang w:eastAsia="sk-SK"/>
              </w:rPr>
            </w:pPr>
            <w:r w:rsidRPr="00CF1A31">
              <w:rPr>
                <w:b/>
                <w:bCs/>
                <w:color w:val="000000"/>
                <w:sz w:val="18"/>
                <w:szCs w:val="18"/>
                <w:lang w:eastAsia="sk-SK"/>
              </w:rPr>
              <w:t> </w:t>
            </w:r>
          </w:p>
        </w:tc>
        <w:tc>
          <w:tcPr>
            <w:tcW w:w="1300" w:type="dxa"/>
            <w:tcBorders>
              <w:top w:val="nil"/>
              <w:left w:val="nil"/>
              <w:bottom w:val="nil"/>
              <w:right w:val="nil"/>
            </w:tcBorders>
            <w:shd w:val="clear" w:color="000000" w:fill="FFFFFF"/>
            <w:noWrap/>
            <w:vAlign w:val="center"/>
            <w:hideMark/>
          </w:tcPr>
          <w:p w:rsidR="00CF1A31" w:rsidRPr="00CF1A31" w:rsidRDefault="00CF1A31" w:rsidP="00CF1A31">
            <w:pPr>
              <w:jc w:val="right"/>
              <w:rPr>
                <w:sz w:val="18"/>
                <w:szCs w:val="18"/>
                <w:lang w:eastAsia="sk-SK"/>
              </w:rPr>
            </w:pPr>
            <w:r w:rsidRPr="00CF1A31">
              <w:rPr>
                <w:sz w:val="18"/>
                <w:szCs w:val="18"/>
                <w:lang w:eastAsia="sk-SK"/>
              </w:rPr>
              <w:t> </w:t>
            </w:r>
          </w:p>
        </w:tc>
      </w:tr>
      <w:tr w:rsidR="00CF1A31" w:rsidRPr="00CF1A31" w:rsidTr="00CF1A31">
        <w:trPr>
          <w:trHeight w:val="300"/>
        </w:trPr>
        <w:tc>
          <w:tcPr>
            <w:tcW w:w="490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Príjmy zo zvýšenia základného imania</w:t>
            </w:r>
          </w:p>
        </w:tc>
        <w:tc>
          <w:tcPr>
            <w:tcW w:w="34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1300" w:type="dxa"/>
            <w:tcBorders>
              <w:top w:val="nil"/>
              <w:left w:val="nil"/>
              <w:bottom w:val="nil"/>
              <w:right w:val="nil"/>
            </w:tcBorders>
            <w:shd w:val="clear" w:color="000000" w:fill="FFFFFF"/>
            <w:noWrap/>
            <w:vAlign w:val="bottom"/>
            <w:hideMark/>
          </w:tcPr>
          <w:p w:rsidR="00CF1A31" w:rsidRPr="00CF1A31" w:rsidRDefault="00CF1A31" w:rsidP="00CF1A31">
            <w:pPr>
              <w:jc w:val="right"/>
              <w:rPr>
                <w:sz w:val="18"/>
                <w:szCs w:val="18"/>
                <w:lang w:eastAsia="sk-SK"/>
              </w:rPr>
            </w:pPr>
            <w:r w:rsidRPr="00CF1A31">
              <w:rPr>
                <w:sz w:val="18"/>
                <w:szCs w:val="18"/>
                <w:lang w:eastAsia="sk-SK"/>
              </w:rPr>
              <w:t>0</w:t>
            </w:r>
          </w:p>
        </w:tc>
        <w:tc>
          <w:tcPr>
            <w:tcW w:w="34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1300" w:type="dxa"/>
            <w:tcBorders>
              <w:top w:val="nil"/>
              <w:left w:val="nil"/>
              <w:bottom w:val="nil"/>
              <w:right w:val="nil"/>
            </w:tcBorders>
            <w:shd w:val="clear" w:color="000000" w:fill="FFFFFF"/>
            <w:noWrap/>
            <w:vAlign w:val="bottom"/>
            <w:hideMark/>
          </w:tcPr>
          <w:p w:rsidR="00CF1A31" w:rsidRPr="00CF1A31" w:rsidRDefault="00CF1A31" w:rsidP="00CF1A31">
            <w:pPr>
              <w:jc w:val="right"/>
              <w:rPr>
                <w:sz w:val="18"/>
                <w:szCs w:val="18"/>
                <w:lang w:eastAsia="sk-SK"/>
              </w:rPr>
            </w:pPr>
            <w:r w:rsidRPr="00CF1A31">
              <w:rPr>
                <w:sz w:val="18"/>
                <w:szCs w:val="18"/>
                <w:lang w:eastAsia="sk-SK"/>
              </w:rPr>
              <w:t>0</w:t>
            </w:r>
          </w:p>
        </w:tc>
        <w:tc>
          <w:tcPr>
            <w:tcW w:w="34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1300" w:type="dxa"/>
            <w:tcBorders>
              <w:top w:val="nil"/>
              <w:left w:val="nil"/>
              <w:bottom w:val="nil"/>
              <w:right w:val="nil"/>
            </w:tcBorders>
            <w:shd w:val="clear" w:color="000000" w:fill="FFFFFF"/>
            <w:noWrap/>
            <w:vAlign w:val="bottom"/>
            <w:hideMark/>
          </w:tcPr>
          <w:p w:rsidR="00CF1A31" w:rsidRPr="00CF1A31" w:rsidRDefault="00CF1A31" w:rsidP="00CF1A31">
            <w:pPr>
              <w:jc w:val="right"/>
              <w:rPr>
                <w:sz w:val="18"/>
                <w:szCs w:val="18"/>
                <w:lang w:eastAsia="sk-SK"/>
              </w:rPr>
            </w:pPr>
            <w:r w:rsidRPr="00CF1A31">
              <w:rPr>
                <w:sz w:val="18"/>
                <w:szCs w:val="18"/>
                <w:lang w:eastAsia="sk-SK"/>
              </w:rPr>
              <w:t>0</w:t>
            </w:r>
          </w:p>
        </w:tc>
      </w:tr>
      <w:tr w:rsidR="00CF1A31" w:rsidRPr="00CF1A31" w:rsidTr="00CF1A31">
        <w:trPr>
          <w:trHeight w:val="300"/>
        </w:trPr>
        <w:tc>
          <w:tcPr>
            <w:tcW w:w="490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Príjmy z úverov a pôžičiek</w:t>
            </w:r>
          </w:p>
        </w:tc>
        <w:tc>
          <w:tcPr>
            <w:tcW w:w="34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1300" w:type="dxa"/>
            <w:tcBorders>
              <w:top w:val="nil"/>
              <w:left w:val="nil"/>
              <w:bottom w:val="nil"/>
              <w:right w:val="nil"/>
            </w:tcBorders>
            <w:shd w:val="clear" w:color="000000" w:fill="FFFFFF"/>
            <w:noWrap/>
            <w:vAlign w:val="bottom"/>
            <w:hideMark/>
          </w:tcPr>
          <w:p w:rsidR="00CF1A31" w:rsidRPr="00CF1A31" w:rsidRDefault="00CF1A31" w:rsidP="00CF1A31">
            <w:pPr>
              <w:jc w:val="right"/>
              <w:rPr>
                <w:sz w:val="18"/>
                <w:szCs w:val="18"/>
                <w:lang w:eastAsia="sk-SK"/>
              </w:rPr>
            </w:pPr>
            <w:r w:rsidRPr="00CF1A31">
              <w:rPr>
                <w:sz w:val="18"/>
                <w:szCs w:val="18"/>
                <w:lang w:eastAsia="sk-SK"/>
              </w:rPr>
              <w:t>100 000</w:t>
            </w:r>
          </w:p>
        </w:tc>
        <w:tc>
          <w:tcPr>
            <w:tcW w:w="34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1300" w:type="dxa"/>
            <w:tcBorders>
              <w:top w:val="nil"/>
              <w:left w:val="nil"/>
              <w:bottom w:val="nil"/>
              <w:right w:val="nil"/>
            </w:tcBorders>
            <w:shd w:val="clear" w:color="000000" w:fill="FFFFFF"/>
            <w:noWrap/>
            <w:vAlign w:val="bottom"/>
            <w:hideMark/>
          </w:tcPr>
          <w:p w:rsidR="00CF1A31" w:rsidRPr="00CF1A31" w:rsidRDefault="00CF1A31" w:rsidP="00CF1A31">
            <w:pPr>
              <w:jc w:val="right"/>
              <w:rPr>
                <w:sz w:val="18"/>
                <w:szCs w:val="18"/>
                <w:lang w:eastAsia="sk-SK"/>
              </w:rPr>
            </w:pPr>
            <w:r w:rsidRPr="00CF1A31">
              <w:rPr>
                <w:sz w:val="18"/>
                <w:szCs w:val="18"/>
                <w:lang w:eastAsia="sk-SK"/>
              </w:rPr>
              <w:t>3 631 468</w:t>
            </w:r>
          </w:p>
        </w:tc>
        <w:tc>
          <w:tcPr>
            <w:tcW w:w="34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1300" w:type="dxa"/>
            <w:tcBorders>
              <w:top w:val="nil"/>
              <w:left w:val="nil"/>
              <w:bottom w:val="nil"/>
              <w:right w:val="nil"/>
            </w:tcBorders>
            <w:shd w:val="clear" w:color="000000" w:fill="FFFFFF"/>
            <w:noWrap/>
            <w:vAlign w:val="bottom"/>
            <w:hideMark/>
          </w:tcPr>
          <w:p w:rsidR="00CF1A31" w:rsidRPr="00CF1A31" w:rsidRDefault="00CF1A31" w:rsidP="00CF1A31">
            <w:pPr>
              <w:jc w:val="right"/>
              <w:rPr>
                <w:sz w:val="18"/>
                <w:szCs w:val="18"/>
                <w:lang w:eastAsia="sk-SK"/>
              </w:rPr>
            </w:pPr>
            <w:r w:rsidRPr="00CF1A31">
              <w:rPr>
                <w:sz w:val="18"/>
                <w:szCs w:val="18"/>
                <w:lang w:eastAsia="sk-SK"/>
              </w:rPr>
              <w:t>529 392</w:t>
            </w:r>
          </w:p>
        </w:tc>
      </w:tr>
      <w:tr w:rsidR="00CF1A31" w:rsidRPr="00CF1A31" w:rsidTr="00CF1A31">
        <w:trPr>
          <w:trHeight w:val="300"/>
        </w:trPr>
        <w:tc>
          <w:tcPr>
            <w:tcW w:w="490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Výdavky na splácanie pôžičiek</w:t>
            </w:r>
          </w:p>
        </w:tc>
        <w:tc>
          <w:tcPr>
            <w:tcW w:w="34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1300" w:type="dxa"/>
            <w:tcBorders>
              <w:top w:val="nil"/>
              <w:left w:val="nil"/>
              <w:bottom w:val="nil"/>
              <w:right w:val="nil"/>
            </w:tcBorders>
            <w:shd w:val="clear" w:color="000000" w:fill="FFFFFF"/>
            <w:noWrap/>
            <w:vAlign w:val="bottom"/>
            <w:hideMark/>
          </w:tcPr>
          <w:p w:rsidR="00CF1A31" w:rsidRPr="00CF1A31" w:rsidRDefault="00CF1A31" w:rsidP="00CF1A31">
            <w:pPr>
              <w:jc w:val="right"/>
              <w:rPr>
                <w:sz w:val="18"/>
                <w:szCs w:val="18"/>
                <w:lang w:eastAsia="sk-SK"/>
              </w:rPr>
            </w:pPr>
            <w:r w:rsidRPr="00CF1A31">
              <w:rPr>
                <w:sz w:val="18"/>
                <w:szCs w:val="18"/>
                <w:lang w:eastAsia="sk-SK"/>
              </w:rPr>
              <w:t>0</w:t>
            </w:r>
          </w:p>
        </w:tc>
        <w:tc>
          <w:tcPr>
            <w:tcW w:w="34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1300" w:type="dxa"/>
            <w:tcBorders>
              <w:top w:val="nil"/>
              <w:left w:val="nil"/>
              <w:bottom w:val="nil"/>
              <w:right w:val="nil"/>
            </w:tcBorders>
            <w:shd w:val="clear" w:color="000000" w:fill="FFFFFF"/>
            <w:noWrap/>
            <w:vAlign w:val="bottom"/>
            <w:hideMark/>
          </w:tcPr>
          <w:p w:rsidR="00CF1A31" w:rsidRPr="00CF1A31" w:rsidRDefault="00CF1A31" w:rsidP="00CF1A31">
            <w:pPr>
              <w:jc w:val="right"/>
              <w:rPr>
                <w:sz w:val="18"/>
                <w:szCs w:val="18"/>
                <w:lang w:eastAsia="sk-SK"/>
              </w:rPr>
            </w:pPr>
            <w:r w:rsidRPr="00CF1A31">
              <w:rPr>
                <w:sz w:val="18"/>
                <w:szCs w:val="18"/>
                <w:lang w:eastAsia="sk-SK"/>
              </w:rPr>
              <w:t>0</w:t>
            </w:r>
          </w:p>
        </w:tc>
        <w:tc>
          <w:tcPr>
            <w:tcW w:w="34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1300" w:type="dxa"/>
            <w:tcBorders>
              <w:top w:val="nil"/>
              <w:left w:val="nil"/>
              <w:bottom w:val="nil"/>
              <w:right w:val="nil"/>
            </w:tcBorders>
            <w:shd w:val="clear" w:color="000000" w:fill="FFFFFF"/>
            <w:noWrap/>
            <w:vAlign w:val="bottom"/>
            <w:hideMark/>
          </w:tcPr>
          <w:p w:rsidR="00CF1A31" w:rsidRPr="00CF1A31" w:rsidRDefault="00CF1A31" w:rsidP="00CF1A31">
            <w:pPr>
              <w:jc w:val="right"/>
              <w:rPr>
                <w:sz w:val="18"/>
                <w:szCs w:val="18"/>
                <w:lang w:eastAsia="sk-SK"/>
              </w:rPr>
            </w:pPr>
            <w:r w:rsidRPr="00CF1A31">
              <w:rPr>
                <w:sz w:val="18"/>
                <w:szCs w:val="18"/>
                <w:lang w:eastAsia="sk-SK"/>
              </w:rPr>
              <w:t>0</w:t>
            </w:r>
          </w:p>
        </w:tc>
      </w:tr>
      <w:tr w:rsidR="00CF1A31" w:rsidRPr="00CF1A31" w:rsidTr="00CF1A31">
        <w:trPr>
          <w:trHeight w:val="300"/>
        </w:trPr>
        <w:tc>
          <w:tcPr>
            <w:tcW w:w="490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Výdavky na splácanie úverov</w:t>
            </w:r>
          </w:p>
        </w:tc>
        <w:tc>
          <w:tcPr>
            <w:tcW w:w="34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1300" w:type="dxa"/>
            <w:tcBorders>
              <w:top w:val="nil"/>
              <w:left w:val="nil"/>
              <w:bottom w:val="nil"/>
              <w:right w:val="nil"/>
            </w:tcBorders>
            <w:shd w:val="clear" w:color="000000" w:fill="FFFFFF"/>
            <w:noWrap/>
            <w:vAlign w:val="bottom"/>
            <w:hideMark/>
          </w:tcPr>
          <w:p w:rsidR="00CF1A31" w:rsidRPr="00CF1A31" w:rsidRDefault="00CF1A31" w:rsidP="00CF1A31">
            <w:pPr>
              <w:jc w:val="right"/>
              <w:rPr>
                <w:sz w:val="18"/>
                <w:szCs w:val="18"/>
                <w:lang w:eastAsia="sk-SK"/>
              </w:rPr>
            </w:pPr>
            <w:r w:rsidRPr="00CF1A31">
              <w:rPr>
                <w:sz w:val="18"/>
                <w:szCs w:val="18"/>
                <w:lang w:eastAsia="sk-SK"/>
              </w:rPr>
              <w:t>-219 127</w:t>
            </w:r>
          </w:p>
        </w:tc>
        <w:tc>
          <w:tcPr>
            <w:tcW w:w="34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1300" w:type="dxa"/>
            <w:tcBorders>
              <w:top w:val="nil"/>
              <w:left w:val="nil"/>
              <w:bottom w:val="nil"/>
              <w:right w:val="nil"/>
            </w:tcBorders>
            <w:shd w:val="clear" w:color="000000" w:fill="FFFFFF"/>
            <w:noWrap/>
            <w:vAlign w:val="bottom"/>
            <w:hideMark/>
          </w:tcPr>
          <w:p w:rsidR="00CF1A31" w:rsidRPr="00CF1A31" w:rsidRDefault="00CF1A31" w:rsidP="00CF1A31">
            <w:pPr>
              <w:jc w:val="right"/>
              <w:rPr>
                <w:sz w:val="18"/>
                <w:szCs w:val="18"/>
                <w:lang w:eastAsia="sk-SK"/>
              </w:rPr>
            </w:pPr>
            <w:r w:rsidRPr="00CF1A31">
              <w:rPr>
                <w:sz w:val="18"/>
                <w:szCs w:val="18"/>
                <w:lang w:eastAsia="sk-SK"/>
              </w:rPr>
              <w:t>-3 413 594</w:t>
            </w:r>
          </w:p>
        </w:tc>
        <w:tc>
          <w:tcPr>
            <w:tcW w:w="34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1300" w:type="dxa"/>
            <w:tcBorders>
              <w:top w:val="nil"/>
              <w:left w:val="nil"/>
              <w:bottom w:val="nil"/>
              <w:right w:val="nil"/>
            </w:tcBorders>
            <w:shd w:val="clear" w:color="000000" w:fill="FFFFFF"/>
            <w:noWrap/>
            <w:vAlign w:val="bottom"/>
            <w:hideMark/>
          </w:tcPr>
          <w:p w:rsidR="00CF1A31" w:rsidRPr="00CF1A31" w:rsidRDefault="00CF1A31" w:rsidP="00CF1A31">
            <w:pPr>
              <w:jc w:val="right"/>
              <w:rPr>
                <w:sz w:val="18"/>
                <w:szCs w:val="18"/>
                <w:lang w:eastAsia="sk-SK"/>
              </w:rPr>
            </w:pPr>
            <w:r w:rsidRPr="00CF1A31">
              <w:rPr>
                <w:sz w:val="18"/>
                <w:szCs w:val="18"/>
                <w:lang w:eastAsia="sk-SK"/>
              </w:rPr>
              <w:t>-453 600</w:t>
            </w:r>
          </w:p>
        </w:tc>
      </w:tr>
      <w:tr w:rsidR="00CF1A31" w:rsidRPr="00CF1A31" w:rsidTr="00CF1A31">
        <w:trPr>
          <w:trHeight w:val="300"/>
        </w:trPr>
        <w:tc>
          <w:tcPr>
            <w:tcW w:w="490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Splátky zo zmlúv o finančnom leasingu</w:t>
            </w:r>
          </w:p>
        </w:tc>
        <w:tc>
          <w:tcPr>
            <w:tcW w:w="34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1300" w:type="dxa"/>
            <w:tcBorders>
              <w:top w:val="nil"/>
              <w:left w:val="nil"/>
              <w:bottom w:val="nil"/>
              <w:right w:val="nil"/>
            </w:tcBorders>
            <w:shd w:val="clear" w:color="000000" w:fill="FFFFFF"/>
            <w:noWrap/>
            <w:vAlign w:val="bottom"/>
            <w:hideMark/>
          </w:tcPr>
          <w:p w:rsidR="00CF1A31" w:rsidRPr="00CF1A31" w:rsidRDefault="00CF1A31" w:rsidP="00CF1A31">
            <w:pPr>
              <w:jc w:val="right"/>
              <w:rPr>
                <w:sz w:val="18"/>
                <w:szCs w:val="18"/>
                <w:lang w:eastAsia="sk-SK"/>
              </w:rPr>
            </w:pPr>
            <w:r w:rsidRPr="00CF1A31">
              <w:rPr>
                <w:sz w:val="18"/>
                <w:szCs w:val="18"/>
                <w:lang w:eastAsia="sk-SK"/>
              </w:rPr>
              <w:t>-158 446</w:t>
            </w:r>
          </w:p>
        </w:tc>
        <w:tc>
          <w:tcPr>
            <w:tcW w:w="34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1300" w:type="dxa"/>
            <w:tcBorders>
              <w:top w:val="nil"/>
              <w:left w:val="nil"/>
              <w:bottom w:val="nil"/>
              <w:right w:val="nil"/>
            </w:tcBorders>
            <w:shd w:val="clear" w:color="000000" w:fill="FFFFFF"/>
            <w:noWrap/>
            <w:vAlign w:val="bottom"/>
            <w:hideMark/>
          </w:tcPr>
          <w:p w:rsidR="00CF1A31" w:rsidRPr="00CF1A31" w:rsidRDefault="00CF1A31" w:rsidP="00CF1A31">
            <w:pPr>
              <w:jc w:val="right"/>
              <w:rPr>
                <w:sz w:val="18"/>
                <w:szCs w:val="18"/>
                <w:lang w:eastAsia="sk-SK"/>
              </w:rPr>
            </w:pPr>
            <w:r w:rsidRPr="00CF1A31">
              <w:rPr>
                <w:sz w:val="18"/>
                <w:szCs w:val="18"/>
                <w:lang w:eastAsia="sk-SK"/>
              </w:rPr>
              <w:t>-100 894</w:t>
            </w:r>
          </w:p>
        </w:tc>
        <w:tc>
          <w:tcPr>
            <w:tcW w:w="34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1300" w:type="dxa"/>
            <w:tcBorders>
              <w:top w:val="nil"/>
              <w:left w:val="nil"/>
              <w:bottom w:val="nil"/>
              <w:right w:val="nil"/>
            </w:tcBorders>
            <w:shd w:val="clear" w:color="000000" w:fill="FFFFFF"/>
            <w:noWrap/>
            <w:vAlign w:val="bottom"/>
            <w:hideMark/>
          </w:tcPr>
          <w:p w:rsidR="00CF1A31" w:rsidRPr="00CF1A31" w:rsidRDefault="00CF1A31" w:rsidP="00CF1A31">
            <w:pPr>
              <w:jc w:val="right"/>
              <w:rPr>
                <w:sz w:val="18"/>
                <w:szCs w:val="18"/>
                <w:lang w:eastAsia="sk-SK"/>
              </w:rPr>
            </w:pPr>
            <w:r w:rsidRPr="00CF1A31">
              <w:rPr>
                <w:sz w:val="18"/>
                <w:szCs w:val="18"/>
                <w:lang w:eastAsia="sk-SK"/>
              </w:rPr>
              <w:t>-116 498</w:t>
            </w:r>
          </w:p>
        </w:tc>
      </w:tr>
      <w:tr w:rsidR="00CF1A31" w:rsidRPr="00CF1A31" w:rsidTr="00CF1A31">
        <w:trPr>
          <w:trHeight w:val="315"/>
        </w:trPr>
        <w:tc>
          <w:tcPr>
            <w:tcW w:w="4900" w:type="dxa"/>
            <w:tcBorders>
              <w:top w:val="nil"/>
              <w:left w:val="nil"/>
              <w:bottom w:val="nil"/>
              <w:right w:val="nil"/>
            </w:tcBorders>
            <w:shd w:val="clear" w:color="000000" w:fill="FFFFFF"/>
            <w:hideMark/>
          </w:tcPr>
          <w:p w:rsidR="00CF1A31" w:rsidRPr="00CF1A31" w:rsidRDefault="00CF1A31" w:rsidP="00CF1A31">
            <w:pPr>
              <w:rPr>
                <w:b/>
                <w:bCs/>
                <w:color w:val="000000"/>
                <w:sz w:val="18"/>
                <w:szCs w:val="18"/>
                <w:lang w:eastAsia="sk-SK"/>
              </w:rPr>
            </w:pPr>
            <w:r w:rsidRPr="00CF1A31">
              <w:rPr>
                <w:b/>
                <w:bCs/>
                <w:color w:val="000000"/>
                <w:sz w:val="18"/>
                <w:szCs w:val="18"/>
                <w:lang w:eastAsia="sk-SK"/>
              </w:rPr>
              <w:t>Čisté peňažné toky z finančnej činnosti</w:t>
            </w:r>
          </w:p>
        </w:tc>
        <w:tc>
          <w:tcPr>
            <w:tcW w:w="340" w:type="dxa"/>
            <w:tcBorders>
              <w:top w:val="nil"/>
              <w:left w:val="nil"/>
              <w:bottom w:val="nil"/>
              <w:right w:val="nil"/>
            </w:tcBorders>
            <w:shd w:val="clear" w:color="000000" w:fill="FFFFFF"/>
            <w:hideMark/>
          </w:tcPr>
          <w:p w:rsidR="00CF1A31" w:rsidRPr="00CF1A31" w:rsidRDefault="00CF1A31" w:rsidP="00CF1A31">
            <w:pPr>
              <w:rPr>
                <w:b/>
                <w:bCs/>
                <w:color w:val="000000"/>
                <w:sz w:val="18"/>
                <w:szCs w:val="18"/>
                <w:lang w:eastAsia="sk-SK"/>
              </w:rPr>
            </w:pPr>
            <w:r w:rsidRPr="00CF1A31">
              <w:rPr>
                <w:b/>
                <w:bCs/>
                <w:color w:val="000000"/>
                <w:sz w:val="18"/>
                <w:szCs w:val="18"/>
                <w:lang w:eastAsia="sk-SK"/>
              </w:rPr>
              <w:t> </w:t>
            </w:r>
          </w:p>
        </w:tc>
        <w:tc>
          <w:tcPr>
            <w:tcW w:w="1300" w:type="dxa"/>
            <w:tcBorders>
              <w:top w:val="single" w:sz="4" w:space="0" w:color="auto"/>
              <w:left w:val="nil"/>
              <w:bottom w:val="double" w:sz="6" w:space="0" w:color="auto"/>
              <w:right w:val="nil"/>
            </w:tcBorders>
            <w:shd w:val="clear" w:color="000000" w:fill="FFFFFF"/>
            <w:noWrap/>
            <w:vAlign w:val="center"/>
            <w:hideMark/>
          </w:tcPr>
          <w:p w:rsidR="00CF1A31" w:rsidRPr="00CF1A31" w:rsidRDefault="00CF1A31" w:rsidP="00CF1A31">
            <w:pPr>
              <w:jc w:val="right"/>
              <w:rPr>
                <w:b/>
                <w:bCs/>
                <w:sz w:val="18"/>
                <w:szCs w:val="18"/>
                <w:lang w:eastAsia="sk-SK"/>
              </w:rPr>
            </w:pPr>
            <w:r w:rsidRPr="00CF1A31">
              <w:rPr>
                <w:b/>
                <w:bCs/>
                <w:sz w:val="18"/>
                <w:szCs w:val="18"/>
                <w:lang w:eastAsia="sk-SK"/>
              </w:rPr>
              <w:t>-277 573</w:t>
            </w:r>
          </w:p>
        </w:tc>
        <w:tc>
          <w:tcPr>
            <w:tcW w:w="340" w:type="dxa"/>
            <w:tcBorders>
              <w:top w:val="nil"/>
              <w:left w:val="nil"/>
              <w:bottom w:val="nil"/>
              <w:right w:val="nil"/>
            </w:tcBorders>
            <w:shd w:val="clear" w:color="000000" w:fill="FFFFFF"/>
            <w:hideMark/>
          </w:tcPr>
          <w:p w:rsidR="00CF1A31" w:rsidRPr="00CF1A31" w:rsidRDefault="00CF1A31" w:rsidP="00CF1A31">
            <w:pPr>
              <w:rPr>
                <w:b/>
                <w:bCs/>
                <w:color w:val="000000"/>
                <w:sz w:val="18"/>
                <w:szCs w:val="18"/>
                <w:lang w:eastAsia="sk-SK"/>
              </w:rPr>
            </w:pPr>
            <w:r w:rsidRPr="00CF1A31">
              <w:rPr>
                <w:b/>
                <w:bCs/>
                <w:color w:val="000000"/>
                <w:sz w:val="18"/>
                <w:szCs w:val="18"/>
                <w:lang w:eastAsia="sk-SK"/>
              </w:rPr>
              <w:t> </w:t>
            </w:r>
          </w:p>
        </w:tc>
        <w:tc>
          <w:tcPr>
            <w:tcW w:w="1300" w:type="dxa"/>
            <w:tcBorders>
              <w:top w:val="single" w:sz="4" w:space="0" w:color="auto"/>
              <w:left w:val="nil"/>
              <w:bottom w:val="double" w:sz="6" w:space="0" w:color="auto"/>
              <w:right w:val="nil"/>
            </w:tcBorders>
            <w:shd w:val="clear" w:color="000000" w:fill="FFFFFF"/>
            <w:noWrap/>
            <w:vAlign w:val="center"/>
            <w:hideMark/>
          </w:tcPr>
          <w:p w:rsidR="00CF1A31" w:rsidRPr="00CF1A31" w:rsidRDefault="00CF1A31" w:rsidP="00CF1A31">
            <w:pPr>
              <w:jc w:val="right"/>
              <w:rPr>
                <w:b/>
                <w:bCs/>
                <w:sz w:val="18"/>
                <w:szCs w:val="18"/>
                <w:lang w:eastAsia="sk-SK"/>
              </w:rPr>
            </w:pPr>
            <w:r w:rsidRPr="00CF1A31">
              <w:rPr>
                <w:b/>
                <w:bCs/>
                <w:sz w:val="18"/>
                <w:szCs w:val="18"/>
                <w:lang w:eastAsia="sk-SK"/>
              </w:rPr>
              <w:t>116 981</w:t>
            </w:r>
          </w:p>
        </w:tc>
        <w:tc>
          <w:tcPr>
            <w:tcW w:w="340" w:type="dxa"/>
            <w:tcBorders>
              <w:top w:val="nil"/>
              <w:left w:val="nil"/>
              <w:bottom w:val="nil"/>
              <w:right w:val="nil"/>
            </w:tcBorders>
            <w:shd w:val="clear" w:color="000000" w:fill="FFFFFF"/>
            <w:hideMark/>
          </w:tcPr>
          <w:p w:rsidR="00CF1A31" w:rsidRPr="00CF1A31" w:rsidRDefault="00CF1A31" w:rsidP="00CF1A31">
            <w:pPr>
              <w:rPr>
                <w:b/>
                <w:bCs/>
                <w:color w:val="000000"/>
                <w:sz w:val="18"/>
                <w:szCs w:val="18"/>
                <w:lang w:eastAsia="sk-SK"/>
              </w:rPr>
            </w:pPr>
            <w:r w:rsidRPr="00CF1A31">
              <w:rPr>
                <w:b/>
                <w:bCs/>
                <w:color w:val="000000"/>
                <w:sz w:val="18"/>
                <w:szCs w:val="18"/>
                <w:lang w:eastAsia="sk-SK"/>
              </w:rPr>
              <w:t> </w:t>
            </w:r>
          </w:p>
        </w:tc>
        <w:tc>
          <w:tcPr>
            <w:tcW w:w="1300" w:type="dxa"/>
            <w:tcBorders>
              <w:top w:val="single" w:sz="4" w:space="0" w:color="auto"/>
              <w:left w:val="nil"/>
              <w:bottom w:val="double" w:sz="6" w:space="0" w:color="auto"/>
              <w:right w:val="nil"/>
            </w:tcBorders>
            <w:shd w:val="clear" w:color="000000" w:fill="FFFFFF"/>
            <w:noWrap/>
            <w:vAlign w:val="center"/>
            <w:hideMark/>
          </w:tcPr>
          <w:p w:rsidR="00CF1A31" w:rsidRPr="00CF1A31" w:rsidRDefault="00CF1A31" w:rsidP="00CF1A31">
            <w:pPr>
              <w:jc w:val="right"/>
              <w:rPr>
                <w:b/>
                <w:bCs/>
                <w:sz w:val="18"/>
                <w:szCs w:val="18"/>
                <w:lang w:eastAsia="sk-SK"/>
              </w:rPr>
            </w:pPr>
            <w:r w:rsidRPr="00CF1A31">
              <w:rPr>
                <w:b/>
                <w:bCs/>
                <w:sz w:val="18"/>
                <w:szCs w:val="18"/>
                <w:lang w:eastAsia="sk-SK"/>
              </w:rPr>
              <w:t>-40 706</w:t>
            </w:r>
          </w:p>
        </w:tc>
      </w:tr>
      <w:tr w:rsidR="00CF1A31" w:rsidRPr="00CF1A31" w:rsidTr="00CF1A31">
        <w:trPr>
          <w:trHeight w:val="315"/>
        </w:trPr>
        <w:tc>
          <w:tcPr>
            <w:tcW w:w="490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34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1300" w:type="dxa"/>
            <w:tcBorders>
              <w:top w:val="nil"/>
              <w:left w:val="nil"/>
              <w:bottom w:val="nil"/>
              <w:right w:val="nil"/>
            </w:tcBorders>
            <w:shd w:val="clear" w:color="000000" w:fill="FFFFFF"/>
            <w:noWrap/>
            <w:vAlign w:val="bottom"/>
            <w:hideMark/>
          </w:tcPr>
          <w:p w:rsidR="00CF1A31" w:rsidRPr="00CF1A31" w:rsidRDefault="00CF1A31" w:rsidP="00CF1A31">
            <w:pPr>
              <w:rPr>
                <w:sz w:val="18"/>
                <w:szCs w:val="18"/>
                <w:lang w:eastAsia="sk-SK"/>
              </w:rPr>
            </w:pPr>
            <w:r w:rsidRPr="00CF1A31">
              <w:rPr>
                <w:sz w:val="18"/>
                <w:szCs w:val="18"/>
                <w:lang w:eastAsia="sk-SK"/>
              </w:rPr>
              <w:t> </w:t>
            </w:r>
          </w:p>
        </w:tc>
        <w:tc>
          <w:tcPr>
            <w:tcW w:w="34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1300" w:type="dxa"/>
            <w:tcBorders>
              <w:top w:val="nil"/>
              <w:left w:val="nil"/>
              <w:bottom w:val="nil"/>
              <w:right w:val="nil"/>
            </w:tcBorders>
            <w:shd w:val="clear" w:color="000000" w:fill="FFFFFF"/>
            <w:noWrap/>
            <w:vAlign w:val="bottom"/>
            <w:hideMark/>
          </w:tcPr>
          <w:p w:rsidR="00CF1A31" w:rsidRPr="00CF1A31" w:rsidRDefault="00CF1A31" w:rsidP="00CF1A31">
            <w:pPr>
              <w:rPr>
                <w:sz w:val="18"/>
                <w:szCs w:val="18"/>
                <w:lang w:eastAsia="sk-SK"/>
              </w:rPr>
            </w:pPr>
            <w:r w:rsidRPr="00CF1A31">
              <w:rPr>
                <w:sz w:val="18"/>
                <w:szCs w:val="18"/>
                <w:lang w:eastAsia="sk-SK"/>
              </w:rPr>
              <w:t> </w:t>
            </w:r>
          </w:p>
        </w:tc>
        <w:tc>
          <w:tcPr>
            <w:tcW w:w="34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1300" w:type="dxa"/>
            <w:tcBorders>
              <w:top w:val="nil"/>
              <w:left w:val="nil"/>
              <w:bottom w:val="nil"/>
              <w:right w:val="nil"/>
            </w:tcBorders>
            <w:shd w:val="clear" w:color="000000" w:fill="FFFFFF"/>
            <w:noWrap/>
            <w:vAlign w:val="bottom"/>
            <w:hideMark/>
          </w:tcPr>
          <w:p w:rsidR="00CF1A31" w:rsidRPr="00CF1A31" w:rsidRDefault="00CF1A31" w:rsidP="00CF1A31">
            <w:pPr>
              <w:rPr>
                <w:sz w:val="18"/>
                <w:szCs w:val="18"/>
                <w:lang w:eastAsia="sk-SK"/>
              </w:rPr>
            </w:pPr>
            <w:r w:rsidRPr="00CF1A31">
              <w:rPr>
                <w:sz w:val="18"/>
                <w:szCs w:val="18"/>
                <w:lang w:eastAsia="sk-SK"/>
              </w:rPr>
              <w:t> </w:t>
            </w:r>
          </w:p>
        </w:tc>
      </w:tr>
      <w:tr w:rsidR="00CF1A31" w:rsidRPr="00CF1A31" w:rsidTr="00CF1A31">
        <w:trPr>
          <w:trHeight w:val="480"/>
        </w:trPr>
        <w:tc>
          <w:tcPr>
            <w:tcW w:w="490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(Úbytok) prírastok peňažných prostriedkov a peňažných ekvivalentov</w:t>
            </w:r>
          </w:p>
        </w:tc>
        <w:tc>
          <w:tcPr>
            <w:tcW w:w="34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1300" w:type="dxa"/>
            <w:tcBorders>
              <w:top w:val="nil"/>
              <w:left w:val="nil"/>
              <w:bottom w:val="nil"/>
              <w:right w:val="nil"/>
            </w:tcBorders>
            <w:shd w:val="clear" w:color="000000" w:fill="FFFFFF"/>
            <w:noWrap/>
            <w:vAlign w:val="center"/>
            <w:hideMark/>
          </w:tcPr>
          <w:p w:rsidR="00CF1A31" w:rsidRPr="00CF1A31" w:rsidRDefault="00CF1A31" w:rsidP="00CF1A31">
            <w:pPr>
              <w:jc w:val="right"/>
              <w:rPr>
                <w:sz w:val="18"/>
                <w:szCs w:val="18"/>
                <w:lang w:eastAsia="sk-SK"/>
              </w:rPr>
            </w:pPr>
            <w:r w:rsidRPr="00CF1A31">
              <w:rPr>
                <w:sz w:val="18"/>
                <w:szCs w:val="18"/>
                <w:lang w:eastAsia="sk-SK"/>
              </w:rPr>
              <w:t>-100 562</w:t>
            </w:r>
          </w:p>
        </w:tc>
        <w:tc>
          <w:tcPr>
            <w:tcW w:w="34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1300" w:type="dxa"/>
            <w:tcBorders>
              <w:top w:val="nil"/>
              <w:left w:val="nil"/>
              <w:bottom w:val="nil"/>
              <w:right w:val="nil"/>
            </w:tcBorders>
            <w:shd w:val="clear" w:color="000000" w:fill="FFFFFF"/>
            <w:noWrap/>
            <w:vAlign w:val="center"/>
            <w:hideMark/>
          </w:tcPr>
          <w:p w:rsidR="00CF1A31" w:rsidRPr="00CF1A31" w:rsidRDefault="00CF1A31" w:rsidP="00CF1A31">
            <w:pPr>
              <w:jc w:val="right"/>
              <w:rPr>
                <w:sz w:val="18"/>
                <w:szCs w:val="18"/>
                <w:lang w:eastAsia="sk-SK"/>
              </w:rPr>
            </w:pPr>
            <w:r w:rsidRPr="00CF1A31">
              <w:rPr>
                <w:sz w:val="18"/>
                <w:szCs w:val="18"/>
                <w:lang w:eastAsia="sk-SK"/>
              </w:rPr>
              <w:t>-140 095</w:t>
            </w:r>
          </w:p>
        </w:tc>
        <w:tc>
          <w:tcPr>
            <w:tcW w:w="34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1300" w:type="dxa"/>
            <w:tcBorders>
              <w:top w:val="nil"/>
              <w:left w:val="nil"/>
              <w:bottom w:val="nil"/>
              <w:right w:val="nil"/>
            </w:tcBorders>
            <w:shd w:val="clear" w:color="000000" w:fill="FFFFFF"/>
            <w:noWrap/>
            <w:vAlign w:val="center"/>
            <w:hideMark/>
          </w:tcPr>
          <w:p w:rsidR="00CF1A31" w:rsidRPr="00CF1A31" w:rsidRDefault="00CF1A31" w:rsidP="00CF1A31">
            <w:pPr>
              <w:jc w:val="right"/>
              <w:rPr>
                <w:sz w:val="18"/>
                <w:szCs w:val="18"/>
                <w:lang w:eastAsia="sk-SK"/>
              </w:rPr>
            </w:pPr>
            <w:r w:rsidRPr="00CF1A31">
              <w:rPr>
                <w:sz w:val="18"/>
                <w:szCs w:val="18"/>
                <w:lang w:eastAsia="sk-SK"/>
              </w:rPr>
              <w:t>34 602</w:t>
            </w:r>
          </w:p>
        </w:tc>
      </w:tr>
      <w:tr w:rsidR="00CF1A31" w:rsidRPr="00CF1A31" w:rsidTr="00CF1A31">
        <w:trPr>
          <w:trHeight w:val="300"/>
        </w:trPr>
        <w:tc>
          <w:tcPr>
            <w:tcW w:w="490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34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1300" w:type="dxa"/>
            <w:tcBorders>
              <w:top w:val="nil"/>
              <w:left w:val="nil"/>
              <w:bottom w:val="nil"/>
              <w:right w:val="nil"/>
            </w:tcBorders>
            <w:shd w:val="clear" w:color="000000" w:fill="FFFFFF"/>
            <w:noWrap/>
            <w:vAlign w:val="bottom"/>
            <w:hideMark/>
          </w:tcPr>
          <w:p w:rsidR="00CF1A31" w:rsidRPr="00CF1A31" w:rsidRDefault="00CF1A31" w:rsidP="00CF1A31">
            <w:pPr>
              <w:rPr>
                <w:sz w:val="18"/>
                <w:szCs w:val="18"/>
                <w:lang w:eastAsia="sk-SK"/>
              </w:rPr>
            </w:pPr>
            <w:r w:rsidRPr="00CF1A31">
              <w:rPr>
                <w:sz w:val="18"/>
                <w:szCs w:val="18"/>
                <w:lang w:eastAsia="sk-SK"/>
              </w:rPr>
              <w:t> </w:t>
            </w:r>
          </w:p>
        </w:tc>
        <w:tc>
          <w:tcPr>
            <w:tcW w:w="34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1300" w:type="dxa"/>
            <w:tcBorders>
              <w:top w:val="nil"/>
              <w:left w:val="nil"/>
              <w:bottom w:val="nil"/>
              <w:right w:val="nil"/>
            </w:tcBorders>
            <w:shd w:val="clear" w:color="000000" w:fill="FFFFFF"/>
            <w:noWrap/>
            <w:vAlign w:val="bottom"/>
            <w:hideMark/>
          </w:tcPr>
          <w:p w:rsidR="00CF1A31" w:rsidRPr="00CF1A31" w:rsidRDefault="00CF1A31" w:rsidP="00CF1A31">
            <w:pPr>
              <w:rPr>
                <w:sz w:val="18"/>
                <w:szCs w:val="18"/>
                <w:lang w:eastAsia="sk-SK"/>
              </w:rPr>
            </w:pPr>
            <w:r w:rsidRPr="00CF1A31">
              <w:rPr>
                <w:sz w:val="18"/>
                <w:szCs w:val="18"/>
                <w:lang w:eastAsia="sk-SK"/>
              </w:rPr>
              <w:t> </w:t>
            </w:r>
          </w:p>
        </w:tc>
        <w:tc>
          <w:tcPr>
            <w:tcW w:w="34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1300" w:type="dxa"/>
            <w:tcBorders>
              <w:top w:val="nil"/>
              <w:left w:val="nil"/>
              <w:bottom w:val="nil"/>
              <w:right w:val="nil"/>
            </w:tcBorders>
            <w:shd w:val="clear" w:color="000000" w:fill="FFFFFF"/>
            <w:noWrap/>
            <w:vAlign w:val="bottom"/>
            <w:hideMark/>
          </w:tcPr>
          <w:p w:rsidR="00CF1A31" w:rsidRPr="00CF1A31" w:rsidRDefault="00CF1A31" w:rsidP="00CF1A31">
            <w:pPr>
              <w:rPr>
                <w:sz w:val="18"/>
                <w:szCs w:val="18"/>
                <w:lang w:eastAsia="sk-SK"/>
              </w:rPr>
            </w:pPr>
            <w:r w:rsidRPr="00CF1A31">
              <w:rPr>
                <w:sz w:val="18"/>
                <w:szCs w:val="18"/>
                <w:lang w:eastAsia="sk-SK"/>
              </w:rPr>
              <w:t> </w:t>
            </w:r>
          </w:p>
        </w:tc>
      </w:tr>
      <w:tr w:rsidR="00CF1A31" w:rsidRPr="00CF1A31" w:rsidTr="00CF1A31">
        <w:trPr>
          <w:trHeight w:val="300"/>
        </w:trPr>
        <w:tc>
          <w:tcPr>
            <w:tcW w:w="490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Peňažné prostriedky a peňažné ekvivalenty na začiatku roka</w:t>
            </w:r>
          </w:p>
        </w:tc>
        <w:tc>
          <w:tcPr>
            <w:tcW w:w="34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1300" w:type="dxa"/>
            <w:tcBorders>
              <w:top w:val="nil"/>
              <w:left w:val="nil"/>
              <w:bottom w:val="nil"/>
              <w:right w:val="nil"/>
            </w:tcBorders>
            <w:shd w:val="clear" w:color="000000" w:fill="FFFFFF"/>
            <w:noWrap/>
            <w:vAlign w:val="bottom"/>
            <w:hideMark/>
          </w:tcPr>
          <w:p w:rsidR="00CF1A31" w:rsidRPr="00CF1A31" w:rsidRDefault="00CF1A31" w:rsidP="00CF1A31">
            <w:pPr>
              <w:jc w:val="right"/>
              <w:rPr>
                <w:sz w:val="18"/>
                <w:szCs w:val="18"/>
                <w:lang w:eastAsia="sk-SK"/>
              </w:rPr>
            </w:pPr>
            <w:r w:rsidRPr="00CF1A31">
              <w:rPr>
                <w:sz w:val="18"/>
                <w:szCs w:val="18"/>
                <w:lang w:eastAsia="sk-SK"/>
              </w:rPr>
              <w:t>-604 376</w:t>
            </w:r>
          </w:p>
        </w:tc>
        <w:tc>
          <w:tcPr>
            <w:tcW w:w="34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1300" w:type="dxa"/>
            <w:tcBorders>
              <w:top w:val="nil"/>
              <w:left w:val="nil"/>
              <w:bottom w:val="nil"/>
              <w:right w:val="nil"/>
            </w:tcBorders>
            <w:shd w:val="clear" w:color="000000" w:fill="FFFFFF"/>
            <w:noWrap/>
            <w:vAlign w:val="bottom"/>
            <w:hideMark/>
          </w:tcPr>
          <w:p w:rsidR="00CF1A31" w:rsidRPr="00CF1A31" w:rsidRDefault="00CF1A31" w:rsidP="00CF1A31">
            <w:pPr>
              <w:jc w:val="right"/>
              <w:rPr>
                <w:sz w:val="18"/>
                <w:szCs w:val="18"/>
                <w:lang w:eastAsia="sk-SK"/>
              </w:rPr>
            </w:pPr>
            <w:r w:rsidRPr="00CF1A31">
              <w:rPr>
                <w:sz w:val="18"/>
                <w:szCs w:val="18"/>
                <w:lang w:eastAsia="sk-SK"/>
              </w:rPr>
              <w:t>-464 282</w:t>
            </w:r>
          </w:p>
        </w:tc>
        <w:tc>
          <w:tcPr>
            <w:tcW w:w="34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1300" w:type="dxa"/>
            <w:tcBorders>
              <w:top w:val="nil"/>
              <w:left w:val="nil"/>
              <w:bottom w:val="nil"/>
              <w:right w:val="nil"/>
            </w:tcBorders>
            <w:shd w:val="clear" w:color="000000" w:fill="FFFFFF"/>
            <w:noWrap/>
            <w:vAlign w:val="bottom"/>
            <w:hideMark/>
          </w:tcPr>
          <w:p w:rsidR="00CF1A31" w:rsidRPr="00CF1A31" w:rsidRDefault="00CF1A31" w:rsidP="00CF1A31">
            <w:pPr>
              <w:jc w:val="right"/>
              <w:rPr>
                <w:sz w:val="18"/>
                <w:szCs w:val="18"/>
                <w:lang w:eastAsia="sk-SK"/>
              </w:rPr>
            </w:pPr>
            <w:r w:rsidRPr="00CF1A31">
              <w:rPr>
                <w:sz w:val="18"/>
                <w:szCs w:val="18"/>
                <w:lang w:eastAsia="sk-SK"/>
              </w:rPr>
              <w:t>-498 883</w:t>
            </w:r>
          </w:p>
        </w:tc>
      </w:tr>
      <w:tr w:rsidR="00CF1A31" w:rsidRPr="00CF1A31" w:rsidTr="00CF1A31">
        <w:trPr>
          <w:trHeight w:val="300"/>
        </w:trPr>
        <w:tc>
          <w:tcPr>
            <w:tcW w:w="490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34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1300" w:type="dxa"/>
            <w:tcBorders>
              <w:top w:val="nil"/>
              <w:left w:val="nil"/>
              <w:bottom w:val="single" w:sz="4" w:space="0" w:color="auto"/>
              <w:right w:val="nil"/>
            </w:tcBorders>
            <w:shd w:val="clear" w:color="000000" w:fill="FFFFFF"/>
            <w:noWrap/>
            <w:vAlign w:val="center"/>
            <w:hideMark/>
          </w:tcPr>
          <w:p w:rsidR="00CF1A31" w:rsidRPr="00CF1A31" w:rsidRDefault="00CF1A31" w:rsidP="00CF1A31">
            <w:pPr>
              <w:jc w:val="right"/>
              <w:rPr>
                <w:sz w:val="18"/>
                <w:szCs w:val="18"/>
                <w:lang w:eastAsia="sk-SK"/>
              </w:rPr>
            </w:pPr>
            <w:r w:rsidRPr="00CF1A31">
              <w:rPr>
                <w:sz w:val="18"/>
                <w:szCs w:val="18"/>
                <w:lang w:eastAsia="sk-SK"/>
              </w:rPr>
              <w:t> </w:t>
            </w:r>
          </w:p>
        </w:tc>
        <w:tc>
          <w:tcPr>
            <w:tcW w:w="34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1300" w:type="dxa"/>
            <w:tcBorders>
              <w:top w:val="nil"/>
              <w:left w:val="nil"/>
              <w:bottom w:val="single" w:sz="4" w:space="0" w:color="auto"/>
              <w:right w:val="nil"/>
            </w:tcBorders>
            <w:shd w:val="clear" w:color="000000" w:fill="FFFFFF"/>
            <w:noWrap/>
            <w:vAlign w:val="center"/>
            <w:hideMark/>
          </w:tcPr>
          <w:p w:rsidR="00CF1A31" w:rsidRPr="00CF1A31" w:rsidRDefault="00CF1A31" w:rsidP="00CF1A31">
            <w:pPr>
              <w:jc w:val="right"/>
              <w:rPr>
                <w:sz w:val="18"/>
                <w:szCs w:val="18"/>
                <w:lang w:eastAsia="sk-SK"/>
              </w:rPr>
            </w:pPr>
            <w:r w:rsidRPr="00CF1A31">
              <w:rPr>
                <w:sz w:val="18"/>
                <w:szCs w:val="18"/>
                <w:lang w:eastAsia="sk-SK"/>
              </w:rPr>
              <w:t> </w:t>
            </w:r>
          </w:p>
        </w:tc>
        <w:tc>
          <w:tcPr>
            <w:tcW w:w="340" w:type="dxa"/>
            <w:tcBorders>
              <w:top w:val="nil"/>
              <w:left w:val="nil"/>
              <w:bottom w:val="nil"/>
              <w:right w:val="nil"/>
            </w:tcBorders>
            <w:shd w:val="clear" w:color="000000" w:fill="FFFFFF"/>
            <w:hideMark/>
          </w:tcPr>
          <w:p w:rsidR="00CF1A31" w:rsidRPr="00CF1A31" w:rsidRDefault="00CF1A31" w:rsidP="00CF1A31">
            <w:pPr>
              <w:rPr>
                <w:color w:val="000000"/>
                <w:sz w:val="18"/>
                <w:szCs w:val="18"/>
                <w:lang w:eastAsia="sk-SK"/>
              </w:rPr>
            </w:pPr>
            <w:r w:rsidRPr="00CF1A31">
              <w:rPr>
                <w:color w:val="000000"/>
                <w:sz w:val="18"/>
                <w:szCs w:val="18"/>
                <w:lang w:eastAsia="sk-SK"/>
              </w:rPr>
              <w:t> </w:t>
            </w:r>
          </w:p>
        </w:tc>
        <w:tc>
          <w:tcPr>
            <w:tcW w:w="1300" w:type="dxa"/>
            <w:tcBorders>
              <w:top w:val="nil"/>
              <w:left w:val="nil"/>
              <w:bottom w:val="single" w:sz="4" w:space="0" w:color="auto"/>
              <w:right w:val="nil"/>
            </w:tcBorders>
            <w:shd w:val="clear" w:color="000000" w:fill="FFFFFF"/>
            <w:noWrap/>
            <w:vAlign w:val="center"/>
            <w:hideMark/>
          </w:tcPr>
          <w:p w:rsidR="00CF1A31" w:rsidRPr="00CF1A31" w:rsidRDefault="00CF1A31" w:rsidP="00CF1A31">
            <w:pPr>
              <w:jc w:val="right"/>
              <w:rPr>
                <w:sz w:val="18"/>
                <w:szCs w:val="18"/>
                <w:lang w:eastAsia="sk-SK"/>
              </w:rPr>
            </w:pPr>
            <w:r w:rsidRPr="00CF1A31">
              <w:rPr>
                <w:sz w:val="18"/>
                <w:szCs w:val="18"/>
                <w:lang w:eastAsia="sk-SK"/>
              </w:rPr>
              <w:t> </w:t>
            </w:r>
          </w:p>
        </w:tc>
      </w:tr>
      <w:tr w:rsidR="00CF1A31" w:rsidRPr="00CF1A31" w:rsidTr="00CF1A31">
        <w:trPr>
          <w:trHeight w:val="315"/>
        </w:trPr>
        <w:tc>
          <w:tcPr>
            <w:tcW w:w="4900" w:type="dxa"/>
            <w:tcBorders>
              <w:top w:val="nil"/>
              <w:left w:val="nil"/>
              <w:bottom w:val="nil"/>
              <w:right w:val="nil"/>
            </w:tcBorders>
            <w:shd w:val="clear" w:color="000000" w:fill="FFFFFF"/>
            <w:hideMark/>
          </w:tcPr>
          <w:p w:rsidR="00CF1A31" w:rsidRPr="00CF1A31" w:rsidRDefault="00CF1A31" w:rsidP="00CF1A31">
            <w:pPr>
              <w:rPr>
                <w:b/>
                <w:bCs/>
                <w:color w:val="000000"/>
                <w:sz w:val="18"/>
                <w:szCs w:val="18"/>
                <w:lang w:eastAsia="sk-SK"/>
              </w:rPr>
            </w:pPr>
            <w:r w:rsidRPr="00CF1A31">
              <w:rPr>
                <w:b/>
                <w:bCs/>
                <w:color w:val="000000"/>
                <w:sz w:val="18"/>
                <w:szCs w:val="18"/>
                <w:lang w:eastAsia="sk-SK"/>
              </w:rPr>
              <w:t>Peňažné prostriedky a peňažné ekvivalenty na konci roka</w:t>
            </w:r>
          </w:p>
        </w:tc>
        <w:tc>
          <w:tcPr>
            <w:tcW w:w="340" w:type="dxa"/>
            <w:tcBorders>
              <w:top w:val="nil"/>
              <w:left w:val="nil"/>
              <w:bottom w:val="nil"/>
              <w:right w:val="nil"/>
            </w:tcBorders>
            <w:shd w:val="clear" w:color="000000" w:fill="FFFFFF"/>
            <w:hideMark/>
          </w:tcPr>
          <w:p w:rsidR="00CF1A31" w:rsidRPr="00CF1A31" w:rsidRDefault="00CF1A31" w:rsidP="00CF1A31">
            <w:pPr>
              <w:rPr>
                <w:b/>
                <w:bCs/>
                <w:color w:val="000000"/>
                <w:sz w:val="18"/>
                <w:szCs w:val="18"/>
                <w:lang w:eastAsia="sk-SK"/>
              </w:rPr>
            </w:pPr>
            <w:r w:rsidRPr="00CF1A31">
              <w:rPr>
                <w:b/>
                <w:bCs/>
                <w:color w:val="000000"/>
                <w:sz w:val="18"/>
                <w:szCs w:val="18"/>
                <w:lang w:eastAsia="sk-SK"/>
              </w:rPr>
              <w:t> </w:t>
            </w:r>
          </w:p>
        </w:tc>
        <w:tc>
          <w:tcPr>
            <w:tcW w:w="1300" w:type="dxa"/>
            <w:tcBorders>
              <w:top w:val="nil"/>
              <w:left w:val="nil"/>
              <w:bottom w:val="double" w:sz="6" w:space="0" w:color="auto"/>
              <w:right w:val="nil"/>
            </w:tcBorders>
            <w:shd w:val="clear" w:color="000000" w:fill="FFFFFF"/>
            <w:noWrap/>
            <w:vAlign w:val="center"/>
            <w:hideMark/>
          </w:tcPr>
          <w:p w:rsidR="00CF1A31" w:rsidRPr="00CF1A31" w:rsidRDefault="00CF1A31" w:rsidP="00CF1A31">
            <w:pPr>
              <w:jc w:val="right"/>
              <w:rPr>
                <w:b/>
                <w:bCs/>
                <w:sz w:val="18"/>
                <w:szCs w:val="18"/>
                <w:lang w:eastAsia="sk-SK"/>
              </w:rPr>
            </w:pPr>
            <w:r w:rsidRPr="00CF1A31">
              <w:rPr>
                <w:b/>
                <w:bCs/>
                <w:sz w:val="18"/>
                <w:szCs w:val="18"/>
                <w:lang w:eastAsia="sk-SK"/>
              </w:rPr>
              <w:t>-704 939</w:t>
            </w:r>
          </w:p>
        </w:tc>
        <w:tc>
          <w:tcPr>
            <w:tcW w:w="340" w:type="dxa"/>
            <w:tcBorders>
              <w:top w:val="nil"/>
              <w:left w:val="nil"/>
              <w:bottom w:val="nil"/>
              <w:right w:val="nil"/>
            </w:tcBorders>
            <w:shd w:val="clear" w:color="000000" w:fill="FFFFFF"/>
            <w:hideMark/>
          </w:tcPr>
          <w:p w:rsidR="00CF1A31" w:rsidRPr="00CF1A31" w:rsidRDefault="00CF1A31" w:rsidP="00CF1A31">
            <w:pPr>
              <w:rPr>
                <w:b/>
                <w:bCs/>
                <w:color w:val="000000"/>
                <w:sz w:val="18"/>
                <w:szCs w:val="18"/>
                <w:lang w:eastAsia="sk-SK"/>
              </w:rPr>
            </w:pPr>
            <w:r w:rsidRPr="00CF1A31">
              <w:rPr>
                <w:b/>
                <w:bCs/>
                <w:color w:val="000000"/>
                <w:sz w:val="18"/>
                <w:szCs w:val="18"/>
                <w:lang w:eastAsia="sk-SK"/>
              </w:rPr>
              <w:t> </w:t>
            </w:r>
          </w:p>
        </w:tc>
        <w:tc>
          <w:tcPr>
            <w:tcW w:w="1300" w:type="dxa"/>
            <w:tcBorders>
              <w:top w:val="nil"/>
              <w:left w:val="nil"/>
              <w:bottom w:val="double" w:sz="6" w:space="0" w:color="auto"/>
              <w:right w:val="nil"/>
            </w:tcBorders>
            <w:shd w:val="clear" w:color="000000" w:fill="FFFFFF"/>
            <w:noWrap/>
            <w:vAlign w:val="center"/>
            <w:hideMark/>
          </w:tcPr>
          <w:p w:rsidR="00CF1A31" w:rsidRPr="00CF1A31" w:rsidRDefault="00CF1A31" w:rsidP="00CF1A31">
            <w:pPr>
              <w:jc w:val="right"/>
              <w:rPr>
                <w:b/>
                <w:bCs/>
                <w:sz w:val="18"/>
                <w:szCs w:val="18"/>
                <w:lang w:eastAsia="sk-SK"/>
              </w:rPr>
            </w:pPr>
            <w:r w:rsidRPr="00CF1A31">
              <w:rPr>
                <w:b/>
                <w:bCs/>
                <w:sz w:val="18"/>
                <w:szCs w:val="18"/>
                <w:lang w:eastAsia="sk-SK"/>
              </w:rPr>
              <w:t>-604 376</w:t>
            </w:r>
          </w:p>
        </w:tc>
        <w:tc>
          <w:tcPr>
            <w:tcW w:w="340" w:type="dxa"/>
            <w:tcBorders>
              <w:top w:val="nil"/>
              <w:left w:val="nil"/>
              <w:bottom w:val="nil"/>
              <w:right w:val="nil"/>
            </w:tcBorders>
            <w:shd w:val="clear" w:color="000000" w:fill="FFFFFF"/>
            <w:hideMark/>
          </w:tcPr>
          <w:p w:rsidR="00CF1A31" w:rsidRPr="00CF1A31" w:rsidRDefault="00CF1A31" w:rsidP="00CF1A31">
            <w:pPr>
              <w:rPr>
                <w:b/>
                <w:bCs/>
                <w:color w:val="000000"/>
                <w:sz w:val="18"/>
                <w:szCs w:val="18"/>
                <w:lang w:eastAsia="sk-SK"/>
              </w:rPr>
            </w:pPr>
            <w:r w:rsidRPr="00CF1A31">
              <w:rPr>
                <w:b/>
                <w:bCs/>
                <w:color w:val="000000"/>
                <w:sz w:val="18"/>
                <w:szCs w:val="18"/>
                <w:lang w:eastAsia="sk-SK"/>
              </w:rPr>
              <w:t> </w:t>
            </w:r>
          </w:p>
        </w:tc>
        <w:tc>
          <w:tcPr>
            <w:tcW w:w="1300" w:type="dxa"/>
            <w:tcBorders>
              <w:top w:val="nil"/>
              <w:left w:val="nil"/>
              <w:bottom w:val="double" w:sz="6" w:space="0" w:color="auto"/>
              <w:right w:val="nil"/>
            </w:tcBorders>
            <w:shd w:val="clear" w:color="000000" w:fill="FFFFFF"/>
            <w:noWrap/>
            <w:vAlign w:val="center"/>
            <w:hideMark/>
          </w:tcPr>
          <w:p w:rsidR="00CF1A31" w:rsidRPr="00CF1A31" w:rsidRDefault="00CF1A31" w:rsidP="00CF1A31">
            <w:pPr>
              <w:jc w:val="right"/>
              <w:rPr>
                <w:b/>
                <w:bCs/>
                <w:sz w:val="18"/>
                <w:szCs w:val="18"/>
                <w:lang w:eastAsia="sk-SK"/>
              </w:rPr>
            </w:pPr>
            <w:r w:rsidRPr="00CF1A31">
              <w:rPr>
                <w:b/>
                <w:bCs/>
                <w:sz w:val="18"/>
                <w:szCs w:val="18"/>
                <w:lang w:eastAsia="sk-SK"/>
              </w:rPr>
              <w:t>-464 282</w:t>
            </w:r>
          </w:p>
        </w:tc>
      </w:tr>
      <w:tr w:rsidR="00CF1A31" w:rsidRPr="00CF1A31" w:rsidTr="00CF1A31">
        <w:trPr>
          <w:trHeight w:val="315"/>
        </w:trPr>
        <w:tc>
          <w:tcPr>
            <w:tcW w:w="4900" w:type="dxa"/>
            <w:tcBorders>
              <w:top w:val="nil"/>
              <w:left w:val="nil"/>
              <w:bottom w:val="nil"/>
              <w:right w:val="nil"/>
            </w:tcBorders>
            <w:shd w:val="clear" w:color="000000" w:fill="FFFFFF"/>
            <w:noWrap/>
            <w:vAlign w:val="bottom"/>
            <w:hideMark/>
          </w:tcPr>
          <w:p w:rsidR="00CF1A31" w:rsidRPr="00CF1A31" w:rsidRDefault="00CF1A31" w:rsidP="00CF1A31">
            <w:pPr>
              <w:rPr>
                <w:sz w:val="18"/>
                <w:szCs w:val="18"/>
                <w:lang w:eastAsia="sk-SK"/>
              </w:rPr>
            </w:pPr>
            <w:r w:rsidRPr="00CF1A31">
              <w:rPr>
                <w:sz w:val="18"/>
                <w:szCs w:val="18"/>
                <w:lang w:eastAsia="sk-SK"/>
              </w:rPr>
              <w:t> </w:t>
            </w:r>
          </w:p>
        </w:tc>
        <w:tc>
          <w:tcPr>
            <w:tcW w:w="340" w:type="dxa"/>
            <w:tcBorders>
              <w:top w:val="nil"/>
              <w:left w:val="nil"/>
              <w:bottom w:val="nil"/>
              <w:right w:val="nil"/>
            </w:tcBorders>
            <w:shd w:val="clear" w:color="000000" w:fill="FFFFFF"/>
            <w:noWrap/>
            <w:vAlign w:val="bottom"/>
            <w:hideMark/>
          </w:tcPr>
          <w:p w:rsidR="00CF1A31" w:rsidRPr="00CF1A31" w:rsidRDefault="00CF1A31" w:rsidP="00CF1A31">
            <w:pPr>
              <w:rPr>
                <w:sz w:val="18"/>
                <w:szCs w:val="18"/>
                <w:lang w:eastAsia="sk-SK"/>
              </w:rPr>
            </w:pPr>
            <w:r w:rsidRPr="00CF1A31">
              <w:rPr>
                <w:sz w:val="18"/>
                <w:szCs w:val="18"/>
                <w:lang w:eastAsia="sk-SK"/>
              </w:rPr>
              <w:t> </w:t>
            </w:r>
          </w:p>
        </w:tc>
        <w:tc>
          <w:tcPr>
            <w:tcW w:w="1300" w:type="dxa"/>
            <w:tcBorders>
              <w:top w:val="nil"/>
              <w:left w:val="nil"/>
              <w:bottom w:val="nil"/>
              <w:right w:val="nil"/>
            </w:tcBorders>
            <w:shd w:val="clear" w:color="000000" w:fill="FFFFFF"/>
            <w:noWrap/>
            <w:vAlign w:val="bottom"/>
            <w:hideMark/>
          </w:tcPr>
          <w:p w:rsidR="00CF1A31" w:rsidRPr="00CF1A31" w:rsidRDefault="00CF1A31" w:rsidP="00CF1A31">
            <w:pPr>
              <w:rPr>
                <w:sz w:val="18"/>
                <w:szCs w:val="18"/>
                <w:lang w:eastAsia="sk-SK"/>
              </w:rPr>
            </w:pPr>
            <w:r w:rsidRPr="00CF1A31">
              <w:rPr>
                <w:sz w:val="18"/>
                <w:szCs w:val="18"/>
                <w:lang w:eastAsia="sk-SK"/>
              </w:rPr>
              <w:t> </w:t>
            </w:r>
          </w:p>
        </w:tc>
        <w:tc>
          <w:tcPr>
            <w:tcW w:w="340" w:type="dxa"/>
            <w:tcBorders>
              <w:top w:val="nil"/>
              <w:left w:val="nil"/>
              <w:bottom w:val="nil"/>
              <w:right w:val="nil"/>
            </w:tcBorders>
            <w:shd w:val="clear" w:color="000000" w:fill="FFFFFF"/>
            <w:noWrap/>
            <w:vAlign w:val="bottom"/>
            <w:hideMark/>
          </w:tcPr>
          <w:p w:rsidR="00CF1A31" w:rsidRPr="00CF1A31" w:rsidRDefault="00CF1A31" w:rsidP="00CF1A31">
            <w:pPr>
              <w:rPr>
                <w:sz w:val="18"/>
                <w:szCs w:val="18"/>
                <w:lang w:eastAsia="sk-SK"/>
              </w:rPr>
            </w:pPr>
            <w:r w:rsidRPr="00CF1A31">
              <w:rPr>
                <w:sz w:val="18"/>
                <w:szCs w:val="18"/>
                <w:lang w:eastAsia="sk-SK"/>
              </w:rPr>
              <w:t> </w:t>
            </w:r>
          </w:p>
        </w:tc>
        <w:tc>
          <w:tcPr>
            <w:tcW w:w="1300" w:type="dxa"/>
            <w:tcBorders>
              <w:top w:val="nil"/>
              <w:left w:val="nil"/>
              <w:bottom w:val="nil"/>
              <w:right w:val="nil"/>
            </w:tcBorders>
            <w:shd w:val="clear" w:color="000000" w:fill="FFFFFF"/>
            <w:noWrap/>
            <w:vAlign w:val="bottom"/>
            <w:hideMark/>
          </w:tcPr>
          <w:p w:rsidR="00CF1A31" w:rsidRPr="00CF1A31" w:rsidRDefault="00CF1A31" w:rsidP="00CF1A31">
            <w:pPr>
              <w:rPr>
                <w:sz w:val="18"/>
                <w:szCs w:val="18"/>
                <w:lang w:eastAsia="sk-SK"/>
              </w:rPr>
            </w:pPr>
            <w:r w:rsidRPr="00CF1A31">
              <w:rPr>
                <w:sz w:val="18"/>
                <w:szCs w:val="18"/>
                <w:lang w:eastAsia="sk-SK"/>
              </w:rPr>
              <w:t> </w:t>
            </w:r>
          </w:p>
        </w:tc>
        <w:tc>
          <w:tcPr>
            <w:tcW w:w="340" w:type="dxa"/>
            <w:tcBorders>
              <w:top w:val="nil"/>
              <w:left w:val="nil"/>
              <w:bottom w:val="nil"/>
              <w:right w:val="nil"/>
            </w:tcBorders>
            <w:shd w:val="clear" w:color="000000" w:fill="FFFFFF"/>
            <w:noWrap/>
            <w:vAlign w:val="bottom"/>
            <w:hideMark/>
          </w:tcPr>
          <w:p w:rsidR="00CF1A31" w:rsidRPr="00CF1A31" w:rsidRDefault="00CF1A31" w:rsidP="00CF1A31">
            <w:pPr>
              <w:rPr>
                <w:sz w:val="18"/>
                <w:szCs w:val="18"/>
                <w:lang w:eastAsia="sk-SK"/>
              </w:rPr>
            </w:pPr>
            <w:r w:rsidRPr="00CF1A31">
              <w:rPr>
                <w:sz w:val="18"/>
                <w:szCs w:val="18"/>
                <w:lang w:eastAsia="sk-SK"/>
              </w:rPr>
              <w:t> </w:t>
            </w:r>
          </w:p>
        </w:tc>
        <w:tc>
          <w:tcPr>
            <w:tcW w:w="1300" w:type="dxa"/>
            <w:tcBorders>
              <w:top w:val="nil"/>
              <w:left w:val="nil"/>
              <w:bottom w:val="nil"/>
              <w:right w:val="nil"/>
            </w:tcBorders>
            <w:shd w:val="clear" w:color="000000" w:fill="FFFFFF"/>
            <w:noWrap/>
            <w:vAlign w:val="bottom"/>
            <w:hideMark/>
          </w:tcPr>
          <w:p w:rsidR="00CF1A31" w:rsidRPr="00CF1A31" w:rsidRDefault="00CF1A31" w:rsidP="00CF1A31">
            <w:pPr>
              <w:rPr>
                <w:sz w:val="18"/>
                <w:szCs w:val="18"/>
                <w:lang w:eastAsia="sk-SK"/>
              </w:rPr>
            </w:pPr>
            <w:r w:rsidRPr="00CF1A31">
              <w:rPr>
                <w:sz w:val="18"/>
                <w:szCs w:val="18"/>
                <w:lang w:eastAsia="sk-SK"/>
              </w:rPr>
              <w:t> </w:t>
            </w:r>
          </w:p>
        </w:tc>
      </w:tr>
    </w:tbl>
    <w:p w:rsidR="00AE04AE" w:rsidRDefault="00AE04AE" w:rsidP="00CF1A31">
      <w:pPr>
        <w:pStyle w:val="Zkladntext"/>
        <w:rPr>
          <w:szCs w:val="18"/>
          <w:lang w:val="en-US"/>
        </w:rPr>
      </w:pPr>
      <w:r w:rsidRPr="009E0040">
        <w:rPr>
          <w:szCs w:val="18"/>
          <w:lang w:val="en-US"/>
        </w:rPr>
        <w:br w:type="textWrapping" w:clear="all"/>
      </w:r>
    </w:p>
    <w:p w:rsidR="008D369C" w:rsidRDefault="008D369C" w:rsidP="00CF1A31">
      <w:pPr>
        <w:pStyle w:val="Zkladntext"/>
        <w:rPr>
          <w:szCs w:val="18"/>
          <w:lang w:val="en-US"/>
        </w:rPr>
      </w:pPr>
    </w:p>
    <w:p w:rsidR="008D369C" w:rsidRDefault="008D369C" w:rsidP="00CF1A31">
      <w:pPr>
        <w:pStyle w:val="Zkladntext"/>
        <w:rPr>
          <w:szCs w:val="18"/>
          <w:lang w:val="en-US"/>
        </w:rPr>
      </w:pPr>
    </w:p>
    <w:p w:rsidR="008D369C" w:rsidRDefault="008D369C" w:rsidP="00CF1A31">
      <w:pPr>
        <w:pStyle w:val="Zkladntext"/>
        <w:rPr>
          <w:szCs w:val="18"/>
          <w:lang w:val="en-US"/>
        </w:rPr>
      </w:pPr>
    </w:p>
    <w:p w:rsidR="008D369C" w:rsidRDefault="008D369C" w:rsidP="00CF1A31">
      <w:pPr>
        <w:pStyle w:val="Zkladntext"/>
        <w:rPr>
          <w:szCs w:val="18"/>
          <w:lang w:val="en-US"/>
        </w:rPr>
      </w:pPr>
    </w:p>
    <w:p w:rsidR="008D369C" w:rsidRDefault="008D369C" w:rsidP="00CF1A31">
      <w:pPr>
        <w:pStyle w:val="Zkladntext"/>
        <w:rPr>
          <w:szCs w:val="18"/>
          <w:lang w:val="en-US"/>
        </w:rPr>
      </w:pPr>
    </w:p>
    <w:p w:rsidR="008D369C" w:rsidRDefault="008D369C" w:rsidP="00CF1A31">
      <w:pPr>
        <w:pStyle w:val="Zkladntext"/>
        <w:rPr>
          <w:szCs w:val="18"/>
          <w:lang w:val="en-US"/>
        </w:rPr>
      </w:pPr>
    </w:p>
    <w:p w:rsidR="008D369C" w:rsidRDefault="008D369C" w:rsidP="00CF1A31">
      <w:pPr>
        <w:pStyle w:val="Zkladntext"/>
        <w:rPr>
          <w:szCs w:val="18"/>
          <w:lang w:val="en-US"/>
        </w:rPr>
      </w:pPr>
    </w:p>
    <w:p w:rsidR="008D369C" w:rsidRDefault="008D369C" w:rsidP="00CF1A31">
      <w:pPr>
        <w:pStyle w:val="Zkladntext"/>
        <w:rPr>
          <w:szCs w:val="18"/>
          <w:lang w:val="en-US"/>
        </w:rPr>
      </w:pPr>
    </w:p>
    <w:p w:rsidR="008D369C" w:rsidRDefault="008D369C" w:rsidP="00CF1A31">
      <w:pPr>
        <w:pStyle w:val="Zkladntext"/>
        <w:rPr>
          <w:szCs w:val="18"/>
          <w:lang w:val="en-US"/>
        </w:rPr>
      </w:pPr>
    </w:p>
    <w:p w:rsidR="008D369C" w:rsidRDefault="008D369C" w:rsidP="00CF1A31">
      <w:pPr>
        <w:pStyle w:val="Zkladntext"/>
        <w:rPr>
          <w:szCs w:val="18"/>
          <w:lang w:val="en-US"/>
        </w:rPr>
      </w:pPr>
    </w:p>
    <w:p w:rsidR="008D369C" w:rsidRDefault="008D369C" w:rsidP="00CF1A31">
      <w:pPr>
        <w:pStyle w:val="Zkladntext"/>
        <w:rPr>
          <w:szCs w:val="18"/>
          <w:lang w:val="en-US"/>
        </w:rPr>
      </w:pPr>
    </w:p>
    <w:p w:rsidR="008D369C" w:rsidRDefault="008D369C" w:rsidP="00CF1A31">
      <w:pPr>
        <w:pStyle w:val="Zkladntext"/>
        <w:rPr>
          <w:szCs w:val="18"/>
          <w:lang w:val="en-US"/>
        </w:rPr>
      </w:pPr>
    </w:p>
    <w:p w:rsidR="008D369C" w:rsidRDefault="008D369C" w:rsidP="00CF1A31">
      <w:pPr>
        <w:pStyle w:val="Zkladntext"/>
        <w:rPr>
          <w:szCs w:val="18"/>
          <w:lang w:val="en-US"/>
        </w:rPr>
      </w:pPr>
    </w:p>
    <w:p w:rsidR="008D369C" w:rsidRDefault="008D369C" w:rsidP="00CF1A31">
      <w:pPr>
        <w:pStyle w:val="Zkladntext"/>
        <w:rPr>
          <w:szCs w:val="18"/>
          <w:lang w:val="en-US"/>
        </w:rPr>
      </w:pPr>
    </w:p>
    <w:p w:rsidR="008D369C" w:rsidRDefault="008D369C" w:rsidP="00CF1A31">
      <w:pPr>
        <w:pStyle w:val="Zkladntext"/>
        <w:rPr>
          <w:szCs w:val="18"/>
          <w:lang w:val="en-US"/>
        </w:rPr>
      </w:pPr>
    </w:p>
    <w:p w:rsidR="008D369C" w:rsidRDefault="008D369C" w:rsidP="00CF1A31">
      <w:pPr>
        <w:pStyle w:val="Zkladntext"/>
        <w:rPr>
          <w:szCs w:val="18"/>
          <w:lang w:val="en-US"/>
        </w:rPr>
      </w:pPr>
    </w:p>
    <w:p w:rsidR="008D369C" w:rsidRDefault="008D369C" w:rsidP="00CF1A31">
      <w:pPr>
        <w:pStyle w:val="Zkladntext"/>
        <w:rPr>
          <w:szCs w:val="18"/>
          <w:lang w:val="en-US"/>
        </w:rPr>
      </w:pPr>
    </w:p>
    <w:p w:rsidR="008D369C" w:rsidRDefault="008D369C" w:rsidP="00CF1A31">
      <w:pPr>
        <w:pStyle w:val="Zkladntext"/>
        <w:rPr>
          <w:szCs w:val="18"/>
          <w:lang w:val="en-US"/>
        </w:rPr>
      </w:pPr>
    </w:p>
    <w:p w:rsidR="008D369C" w:rsidRDefault="008D369C" w:rsidP="00CF1A31">
      <w:pPr>
        <w:pStyle w:val="Zkladntext"/>
        <w:rPr>
          <w:szCs w:val="18"/>
          <w:lang w:val="en-US"/>
        </w:rPr>
      </w:pPr>
    </w:p>
    <w:p w:rsidR="008D369C" w:rsidRDefault="008D369C" w:rsidP="00CF1A31">
      <w:pPr>
        <w:pStyle w:val="Zkladntext"/>
        <w:rPr>
          <w:szCs w:val="18"/>
          <w:lang w:val="en-US"/>
        </w:rPr>
      </w:pPr>
    </w:p>
    <w:p w:rsidR="008D369C" w:rsidRDefault="008D369C" w:rsidP="00CF1A31">
      <w:pPr>
        <w:pStyle w:val="Zkladntext"/>
        <w:rPr>
          <w:szCs w:val="18"/>
          <w:lang w:val="en-US"/>
        </w:rPr>
      </w:pPr>
    </w:p>
    <w:p w:rsidR="008D369C" w:rsidRDefault="008D369C" w:rsidP="00CF1A31">
      <w:pPr>
        <w:pStyle w:val="Zkladntext"/>
        <w:rPr>
          <w:szCs w:val="18"/>
          <w:lang w:val="en-US"/>
        </w:rPr>
      </w:pPr>
    </w:p>
    <w:p w:rsidR="008D369C" w:rsidRDefault="008D369C" w:rsidP="00CF1A31">
      <w:pPr>
        <w:pStyle w:val="Zkladntext"/>
        <w:rPr>
          <w:szCs w:val="18"/>
          <w:lang w:val="en-US"/>
        </w:rPr>
      </w:pPr>
    </w:p>
    <w:p w:rsidR="008D369C" w:rsidRDefault="008D369C" w:rsidP="00CF1A31">
      <w:pPr>
        <w:pStyle w:val="Zkladntext"/>
        <w:rPr>
          <w:szCs w:val="18"/>
          <w:lang w:val="en-US"/>
        </w:rPr>
      </w:pPr>
    </w:p>
    <w:p w:rsidR="008D369C" w:rsidRDefault="008D369C" w:rsidP="00CF1A31">
      <w:pPr>
        <w:pStyle w:val="Zkladntext"/>
        <w:rPr>
          <w:szCs w:val="18"/>
          <w:lang w:val="en-US"/>
        </w:rPr>
      </w:pPr>
    </w:p>
    <w:p w:rsidR="008D369C" w:rsidRDefault="008D369C" w:rsidP="00CF1A31">
      <w:pPr>
        <w:pStyle w:val="Zkladntext"/>
        <w:rPr>
          <w:szCs w:val="18"/>
          <w:lang w:val="en-US"/>
        </w:rPr>
      </w:pPr>
    </w:p>
    <w:p w:rsidR="008D369C" w:rsidRDefault="008D369C" w:rsidP="00CF1A31">
      <w:pPr>
        <w:pStyle w:val="Zkladntext"/>
        <w:rPr>
          <w:szCs w:val="18"/>
          <w:lang w:val="en-US"/>
        </w:rPr>
      </w:pPr>
    </w:p>
    <w:p w:rsidR="008D369C" w:rsidRDefault="008D369C" w:rsidP="00CF1A31">
      <w:pPr>
        <w:pStyle w:val="Zkladntext"/>
        <w:rPr>
          <w:szCs w:val="18"/>
          <w:lang w:val="en-US"/>
        </w:rPr>
      </w:pPr>
    </w:p>
    <w:p w:rsidR="008D369C" w:rsidRDefault="008D369C" w:rsidP="00CF1A31">
      <w:pPr>
        <w:pStyle w:val="Zkladntext"/>
        <w:rPr>
          <w:szCs w:val="18"/>
          <w:lang w:val="en-US"/>
        </w:rPr>
      </w:pPr>
    </w:p>
    <w:p w:rsidR="008D369C" w:rsidRDefault="008D369C" w:rsidP="00CF1A31">
      <w:pPr>
        <w:pStyle w:val="Zkladntext"/>
        <w:rPr>
          <w:szCs w:val="18"/>
          <w:lang w:val="en-US"/>
        </w:rPr>
      </w:pPr>
    </w:p>
    <w:p w:rsidR="008D369C" w:rsidRDefault="008D369C" w:rsidP="00CF1A31">
      <w:pPr>
        <w:pStyle w:val="Zkladntext"/>
        <w:rPr>
          <w:szCs w:val="18"/>
          <w:lang w:val="en-US"/>
        </w:rPr>
      </w:pPr>
    </w:p>
    <w:p w:rsidR="008D369C" w:rsidRDefault="008D369C" w:rsidP="00CF1A31">
      <w:pPr>
        <w:pStyle w:val="Zkladntext"/>
        <w:rPr>
          <w:szCs w:val="18"/>
          <w:lang w:val="en-US"/>
        </w:rPr>
      </w:pPr>
    </w:p>
    <w:p w:rsidR="008D369C" w:rsidRDefault="008D369C" w:rsidP="00CF1A31">
      <w:pPr>
        <w:pStyle w:val="Zkladntext"/>
        <w:rPr>
          <w:szCs w:val="18"/>
          <w:lang w:val="en-US"/>
        </w:rPr>
      </w:pPr>
    </w:p>
    <w:p w:rsidR="008D369C" w:rsidRDefault="008D369C" w:rsidP="00CF1A31">
      <w:pPr>
        <w:pStyle w:val="Zkladntext"/>
        <w:rPr>
          <w:szCs w:val="18"/>
          <w:lang w:val="en-US"/>
        </w:rPr>
      </w:pPr>
    </w:p>
    <w:p w:rsidR="008D369C" w:rsidRDefault="008D369C" w:rsidP="00CF1A31">
      <w:pPr>
        <w:pStyle w:val="Zkladntext"/>
        <w:rPr>
          <w:szCs w:val="18"/>
          <w:lang w:val="en-US"/>
        </w:rPr>
      </w:pPr>
    </w:p>
    <w:p w:rsidR="008D369C" w:rsidRDefault="008D369C" w:rsidP="00CF1A31">
      <w:pPr>
        <w:pStyle w:val="Zkladntext"/>
        <w:rPr>
          <w:szCs w:val="18"/>
          <w:lang w:val="en-US"/>
        </w:rPr>
      </w:pPr>
    </w:p>
    <w:p w:rsidR="008D369C" w:rsidRDefault="008D369C" w:rsidP="00CF1A31">
      <w:pPr>
        <w:pStyle w:val="Zkladntext"/>
        <w:rPr>
          <w:szCs w:val="18"/>
          <w:lang w:val="en-US"/>
        </w:rPr>
      </w:pPr>
    </w:p>
    <w:p w:rsidR="008D369C" w:rsidRDefault="008D369C" w:rsidP="00CF1A31">
      <w:pPr>
        <w:pStyle w:val="Zkladntext"/>
        <w:rPr>
          <w:szCs w:val="18"/>
          <w:lang w:val="en-US"/>
        </w:rPr>
      </w:pPr>
      <w:r w:rsidRPr="008D369C">
        <w:drawing>
          <wp:inline distT="0" distB="0" distL="0" distR="0">
            <wp:extent cx="5972810" cy="3623187"/>
            <wp:effectExtent l="0" t="0" r="0"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5972810" cy="3623187"/>
                    </a:xfrm>
                    <a:prstGeom prst="rect">
                      <a:avLst/>
                    </a:prstGeom>
                    <a:noFill/>
                    <a:ln>
                      <a:noFill/>
                    </a:ln>
                  </pic:spPr>
                </pic:pic>
              </a:graphicData>
            </a:graphic>
          </wp:inline>
        </w:drawing>
      </w:r>
    </w:p>
    <w:p w:rsidR="008D369C" w:rsidRDefault="008D369C" w:rsidP="00CF1A31">
      <w:pPr>
        <w:pStyle w:val="Zkladntext"/>
        <w:rPr>
          <w:szCs w:val="18"/>
          <w:lang w:val="en-US"/>
        </w:rPr>
      </w:pPr>
    </w:p>
    <w:p w:rsidR="008D369C" w:rsidRDefault="008D369C" w:rsidP="00CF1A31">
      <w:pPr>
        <w:pStyle w:val="Zkladntext"/>
        <w:rPr>
          <w:szCs w:val="18"/>
          <w:lang w:val="en-US"/>
        </w:rPr>
      </w:pPr>
    </w:p>
    <w:p w:rsidR="008D369C" w:rsidRDefault="008D369C" w:rsidP="00CF1A31">
      <w:pPr>
        <w:pStyle w:val="Zkladntext"/>
        <w:rPr>
          <w:szCs w:val="18"/>
          <w:lang w:val="en-US"/>
        </w:rPr>
      </w:pPr>
      <w:r w:rsidRPr="008D369C">
        <w:drawing>
          <wp:inline distT="0" distB="0" distL="0" distR="0">
            <wp:extent cx="5972810" cy="3627053"/>
            <wp:effectExtent l="0" t="0" r="0" b="0"/>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5972810" cy="3627053"/>
                    </a:xfrm>
                    <a:prstGeom prst="rect">
                      <a:avLst/>
                    </a:prstGeom>
                    <a:noFill/>
                    <a:ln>
                      <a:noFill/>
                    </a:ln>
                  </pic:spPr>
                </pic:pic>
              </a:graphicData>
            </a:graphic>
          </wp:inline>
        </w:drawing>
      </w:r>
      <w:bookmarkStart w:id="47" w:name="_GoBack"/>
      <w:bookmarkEnd w:id="47"/>
    </w:p>
    <w:p w:rsidR="008D369C" w:rsidRDefault="008D369C" w:rsidP="00CF1A31">
      <w:pPr>
        <w:pStyle w:val="Zkladntext"/>
        <w:rPr>
          <w:szCs w:val="18"/>
          <w:lang w:val="en-US"/>
        </w:rPr>
      </w:pPr>
    </w:p>
    <w:p w:rsidR="008D369C" w:rsidRDefault="008D369C" w:rsidP="00CF1A31">
      <w:pPr>
        <w:pStyle w:val="Zkladntext"/>
        <w:rPr>
          <w:szCs w:val="18"/>
          <w:lang w:val="en-US"/>
        </w:rPr>
      </w:pPr>
    </w:p>
    <w:p w:rsidR="008D369C" w:rsidRDefault="008D369C" w:rsidP="00CF1A31">
      <w:pPr>
        <w:pStyle w:val="Zkladntext"/>
        <w:rPr>
          <w:szCs w:val="18"/>
          <w:lang w:val="en-US"/>
        </w:rPr>
      </w:pPr>
    </w:p>
    <w:p w:rsidR="008D369C" w:rsidRDefault="008D369C" w:rsidP="00CF1A31">
      <w:pPr>
        <w:pStyle w:val="Zkladntext"/>
        <w:rPr>
          <w:szCs w:val="18"/>
          <w:lang w:val="en-US"/>
        </w:rPr>
      </w:pPr>
    </w:p>
    <w:p w:rsidR="008D369C" w:rsidRDefault="008D369C" w:rsidP="00CF1A31">
      <w:pPr>
        <w:pStyle w:val="Zkladntext"/>
        <w:rPr>
          <w:szCs w:val="18"/>
          <w:lang w:val="en-US"/>
        </w:rPr>
      </w:pPr>
    </w:p>
    <w:p w:rsidR="008D369C" w:rsidRDefault="008D369C" w:rsidP="00CF1A31">
      <w:pPr>
        <w:pStyle w:val="Zkladntext"/>
        <w:rPr>
          <w:szCs w:val="18"/>
          <w:lang w:val="en-US"/>
        </w:rPr>
      </w:pPr>
    </w:p>
    <w:p w:rsidR="008D369C" w:rsidRDefault="008D369C" w:rsidP="00CF1A31">
      <w:pPr>
        <w:pStyle w:val="Zkladntext"/>
        <w:rPr>
          <w:szCs w:val="18"/>
          <w:lang w:val="en-US"/>
        </w:rPr>
      </w:pPr>
    </w:p>
    <w:p w:rsidR="008D369C" w:rsidRDefault="008D369C" w:rsidP="00CF1A31">
      <w:pPr>
        <w:pStyle w:val="Zkladntext"/>
        <w:rPr>
          <w:szCs w:val="18"/>
          <w:lang w:val="en-US"/>
        </w:rPr>
      </w:pPr>
    </w:p>
    <w:p w:rsidR="008D369C" w:rsidRDefault="008D369C" w:rsidP="00CF1A31">
      <w:pPr>
        <w:pStyle w:val="Zkladntext"/>
        <w:rPr>
          <w:szCs w:val="18"/>
          <w:lang w:val="en-US"/>
        </w:rPr>
      </w:pPr>
    </w:p>
    <w:p w:rsidR="008D369C" w:rsidRDefault="008D369C" w:rsidP="00CF1A31">
      <w:pPr>
        <w:pStyle w:val="Zkladntext"/>
        <w:rPr>
          <w:szCs w:val="18"/>
          <w:lang w:val="en-US"/>
        </w:rPr>
      </w:pPr>
    </w:p>
    <w:p w:rsidR="008D369C" w:rsidRDefault="008D369C" w:rsidP="00CF1A31">
      <w:pPr>
        <w:pStyle w:val="Zkladntext"/>
        <w:rPr>
          <w:szCs w:val="18"/>
          <w:lang w:val="en-US"/>
        </w:rPr>
      </w:pPr>
    </w:p>
    <w:p w:rsidR="008D369C" w:rsidRPr="00CF1A31" w:rsidRDefault="008D369C" w:rsidP="00CF1A31">
      <w:pPr>
        <w:pStyle w:val="Zkladntext"/>
        <w:rPr>
          <w:szCs w:val="18"/>
          <w:lang w:val="en-US"/>
        </w:rPr>
      </w:pPr>
    </w:p>
    <w:sectPr w:rsidR="008D369C" w:rsidRPr="00CF1A31" w:rsidSect="00826FEB">
      <w:headerReference w:type="default" r:id="rId73"/>
      <w:pgSz w:w="12240" w:h="15840"/>
      <w:pgMar w:top="1417" w:right="1417" w:bottom="1417" w:left="1417" w:header="794"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D1B3C" w:rsidRDefault="003D1B3C" w:rsidP="00AE04AE">
      <w:r>
        <w:separator/>
      </w:r>
    </w:p>
  </w:endnote>
  <w:endnote w:type="continuationSeparator" w:id="0">
    <w:p w:rsidR="003D1B3C" w:rsidRDefault="003D1B3C" w:rsidP="00AE04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00000003" w:usb1="00000000" w:usb2="00000000" w:usb3="00000000" w:csb0="00000001" w:csb1="00000000"/>
  </w:font>
  <w:font w:name="Univers 45 Light">
    <w:charset w:val="00"/>
    <w:family w:val="auto"/>
    <w:pitch w:val="variable"/>
    <w:sig w:usb0="00000003" w:usb1="00000000" w:usb2="00000000" w:usb3="00000000" w:csb0="00000001" w:csb1="00000000"/>
  </w:font>
  <w:font w:name="Arial">
    <w:panose1 w:val="020B0604020202020204"/>
    <w:charset w:val="EE"/>
    <w:family w:val="swiss"/>
    <w:pitch w:val="variable"/>
    <w:sig w:usb0="E0002EFF" w:usb1="C0007843" w:usb2="00000009" w:usb3="00000000" w:csb0="000001FF" w:csb1="00000000"/>
  </w:font>
  <w:font w:name="Consolas">
    <w:panose1 w:val="020B0609020204030204"/>
    <w:charset w:val="EE"/>
    <w:family w:val="modern"/>
    <w:pitch w:val="fixed"/>
    <w:sig w:usb0="E00006FF" w:usb1="0000FCFF" w:usb2="00000001" w:usb3="00000000" w:csb0="0000019F" w:csb1="00000000"/>
  </w:font>
  <w:font w:name="Calibri Light">
    <w:panose1 w:val="020F0302020204030204"/>
    <w:charset w:val="EE"/>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D1B3C" w:rsidRDefault="003D1B3C" w:rsidP="00AE04AE">
      <w:r>
        <w:separator/>
      </w:r>
    </w:p>
  </w:footnote>
  <w:footnote w:type="continuationSeparator" w:id="0">
    <w:p w:rsidR="003D1B3C" w:rsidRDefault="003D1B3C" w:rsidP="00AE04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85C37" w:rsidRDefault="00085C37">
    <w:pPr>
      <w:pStyle w:val="Hlavika"/>
      <w:rPr>
        <w:noProof/>
        <w:lang w:val="en-US"/>
      </w:rPr>
    </w:pPr>
    <w:r>
      <w:rPr>
        <w:noProof/>
        <w:lang w:val="en-US"/>
      </w:rPr>
      <w:t>Poznámky Úč POD 3-01</w:t>
    </w:r>
    <w:r>
      <w:tab/>
    </w:r>
    <w:r>
      <w:rPr>
        <w:noProof/>
        <w:lang w:eastAsia="sk-SK"/>
      </w:rPr>
      <w:drawing>
        <wp:inline distT="0" distB="0" distL="0" distR="0" wp14:anchorId="5BF9D761" wp14:editId="1C3A0D2B">
          <wp:extent cx="1609725" cy="295275"/>
          <wp:effectExtent l="0" t="0" r="9525" b="9525"/>
          <wp:docPr id="2" name="Obrázek 7" descr="cid:image001.png@01D0349E.33C5C2E0"/>
          <wp:cNvGraphicFramePr/>
          <a:graphic xmlns:a="http://schemas.openxmlformats.org/drawingml/2006/main">
            <a:graphicData uri="http://schemas.openxmlformats.org/drawingml/2006/picture">
              <pic:pic xmlns:pic="http://schemas.openxmlformats.org/drawingml/2006/picture">
                <pic:nvPicPr>
                  <pic:cNvPr id="1" name="Obrázek 7" descr="cid:image001.png@01D0349E.33C5C2E0"/>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09725" cy="295275"/>
                  </a:xfrm>
                  <a:prstGeom prst="rect">
                    <a:avLst/>
                  </a:prstGeom>
                  <a:noFill/>
                  <a:ln>
                    <a:noFill/>
                  </a:ln>
                </pic:spPr>
              </pic:pic>
            </a:graphicData>
          </a:graphic>
        </wp:inline>
      </w:drawing>
    </w:r>
    <w:r>
      <w:tab/>
    </w:r>
    <w:r>
      <w:rPr>
        <w:noProof/>
        <w:lang w:val="en-US"/>
      </w:rPr>
      <w:t>31.12.2018</w:t>
    </w:r>
  </w:p>
  <w:p w:rsidR="00085C37" w:rsidRDefault="00085C37">
    <w:pPr>
      <w:pStyle w:val="Hlavika"/>
    </w:pPr>
    <w:r>
      <w:tab/>
      <w:t>DIC: 2020166412  ICO 36244848</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8FB827B4"/>
    <w:lvl w:ilvl="0">
      <w:start w:val="1"/>
      <w:numFmt w:val="bullet"/>
      <w:pStyle w:val="Nadpis1"/>
      <w:lvlText w:val=""/>
      <w:lvlJc w:val="left"/>
      <w:pPr>
        <w:tabs>
          <w:tab w:val="num" w:pos="360"/>
        </w:tabs>
        <w:ind w:left="360" w:hanging="360"/>
      </w:pPr>
      <w:rPr>
        <w:rFonts w:ascii="Symbol" w:hAnsi="Symbol" w:hint="default"/>
      </w:rPr>
    </w:lvl>
  </w:abstractNum>
  <w:abstractNum w:abstractNumId="1" w15:restartNumberingAfterBreak="0">
    <w:nsid w:val="FFFFFFFE"/>
    <w:multiLevelType w:val="singleLevel"/>
    <w:tmpl w:val="FFFFFFFF"/>
    <w:lvl w:ilvl="0">
      <w:numFmt w:val="decimal"/>
      <w:lvlText w:val="*"/>
      <w:lvlJc w:val="left"/>
      <w:rPr>
        <w:rFonts w:cs="Times New Roman"/>
      </w:r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rPr>
        <w:rFonts w:cs="Times New Roman"/>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3"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7" w15:restartNumberingAfterBreak="0">
    <w:nsid w:val="111F0278"/>
    <w:multiLevelType w:val="hybridMultilevel"/>
    <w:tmpl w:val="18643598"/>
    <w:lvl w:ilvl="0" w:tplc="93F4A19E">
      <w:start w:val="1"/>
      <w:numFmt w:val="lowerLetter"/>
      <w:lvlText w:val="%1)"/>
      <w:lvlJc w:val="left"/>
      <w:pPr>
        <w:ind w:left="1211" w:hanging="360"/>
      </w:pPr>
      <w:rPr>
        <w:rFonts w:ascii="Times New Roman" w:eastAsia="Times New Roman" w:hAnsi="Times New Roman" w:cs="Times New Roman"/>
      </w:rPr>
    </w:lvl>
    <w:lvl w:ilvl="1" w:tplc="041B0003" w:tentative="1">
      <w:start w:val="1"/>
      <w:numFmt w:val="bullet"/>
      <w:lvlText w:val="o"/>
      <w:lvlJc w:val="left"/>
      <w:pPr>
        <w:ind w:left="1931" w:hanging="360"/>
      </w:pPr>
      <w:rPr>
        <w:rFonts w:ascii="Courier New" w:hAnsi="Courier New" w:hint="default"/>
      </w:rPr>
    </w:lvl>
    <w:lvl w:ilvl="2" w:tplc="041B0005" w:tentative="1">
      <w:start w:val="1"/>
      <w:numFmt w:val="bullet"/>
      <w:lvlText w:val=""/>
      <w:lvlJc w:val="left"/>
      <w:pPr>
        <w:ind w:left="2651" w:hanging="360"/>
      </w:pPr>
      <w:rPr>
        <w:rFonts w:ascii="Wingdings" w:hAnsi="Wingdings" w:hint="default"/>
      </w:rPr>
    </w:lvl>
    <w:lvl w:ilvl="3" w:tplc="041B0001" w:tentative="1">
      <w:start w:val="1"/>
      <w:numFmt w:val="bullet"/>
      <w:lvlText w:val=""/>
      <w:lvlJc w:val="left"/>
      <w:pPr>
        <w:ind w:left="3371" w:hanging="360"/>
      </w:pPr>
      <w:rPr>
        <w:rFonts w:ascii="Symbol" w:hAnsi="Symbol" w:hint="default"/>
      </w:rPr>
    </w:lvl>
    <w:lvl w:ilvl="4" w:tplc="041B0003" w:tentative="1">
      <w:start w:val="1"/>
      <w:numFmt w:val="bullet"/>
      <w:lvlText w:val="o"/>
      <w:lvlJc w:val="left"/>
      <w:pPr>
        <w:ind w:left="4091" w:hanging="360"/>
      </w:pPr>
      <w:rPr>
        <w:rFonts w:ascii="Courier New" w:hAnsi="Courier New" w:hint="default"/>
      </w:rPr>
    </w:lvl>
    <w:lvl w:ilvl="5" w:tplc="041B0005" w:tentative="1">
      <w:start w:val="1"/>
      <w:numFmt w:val="bullet"/>
      <w:lvlText w:val=""/>
      <w:lvlJc w:val="left"/>
      <w:pPr>
        <w:ind w:left="4811" w:hanging="360"/>
      </w:pPr>
      <w:rPr>
        <w:rFonts w:ascii="Wingdings" w:hAnsi="Wingdings" w:hint="default"/>
      </w:rPr>
    </w:lvl>
    <w:lvl w:ilvl="6" w:tplc="041B0001" w:tentative="1">
      <w:start w:val="1"/>
      <w:numFmt w:val="bullet"/>
      <w:lvlText w:val=""/>
      <w:lvlJc w:val="left"/>
      <w:pPr>
        <w:ind w:left="5531" w:hanging="360"/>
      </w:pPr>
      <w:rPr>
        <w:rFonts w:ascii="Symbol" w:hAnsi="Symbol" w:hint="default"/>
      </w:rPr>
    </w:lvl>
    <w:lvl w:ilvl="7" w:tplc="041B0003" w:tentative="1">
      <w:start w:val="1"/>
      <w:numFmt w:val="bullet"/>
      <w:lvlText w:val="o"/>
      <w:lvlJc w:val="left"/>
      <w:pPr>
        <w:ind w:left="6251" w:hanging="360"/>
      </w:pPr>
      <w:rPr>
        <w:rFonts w:ascii="Courier New" w:hAnsi="Courier New" w:hint="default"/>
      </w:rPr>
    </w:lvl>
    <w:lvl w:ilvl="8" w:tplc="041B0005" w:tentative="1">
      <w:start w:val="1"/>
      <w:numFmt w:val="bullet"/>
      <w:lvlText w:val=""/>
      <w:lvlJc w:val="left"/>
      <w:pPr>
        <w:ind w:left="6971" w:hanging="360"/>
      </w:pPr>
      <w:rPr>
        <w:rFonts w:ascii="Wingdings" w:hAnsi="Wingdings" w:hint="default"/>
      </w:rPr>
    </w:lvl>
  </w:abstractNum>
  <w:abstractNum w:abstractNumId="8" w15:restartNumberingAfterBreak="0">
    <w:nsid w:val="12562205"/>
    <w:multiLevelType w:val="hybridMultilevel"/>
    <w:tmpl w:val="BB4E1B76"/>
    <w:lvl w:ilvl="0" w:tplc="795ADBB8">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9"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1"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3"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4"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17"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30625EDD"/>
    <w:multiLevelType w:val="multilevel"/>
    <w:tmpl w:val="D76002DA"/>
    <w:lvl w:ilvl="0">
      <w:start w:val="1"/>
      <w:numFmt w:val="decimal"/>
      <w:lvlText w:val="%1."/>
      <w:lvlJc w:val="left"/>
      <w:pPr>
        <w:ind w:left="720" w:hanging="360"/>
      </w:pPr>
      <w:rPr>
        <w:rFonts w:cs="Times New Roman" w:hint="default"/>
      </w:rPr>
    </w:lvl>
    <w:lvl w:ilvl="1" w:tentative="1">
      <w:start w:val="1"/>
      <w:numFmt w:val="lowerLetter"/>
      <w:lvlText w:val="%2."/>
      <w:lvlJc w:val="left"/>
      <w:pPr>
        <w:ind w:left="1440" w:hanging="360"/>
      </w:pPr>
      <w:rPr>
        <w:rFonts w:cs="Times New Roman"/>
      </w:rPr>
    </w:lvl>
    <w:lvl w:ilvl="2" w:tentative="1">
      <w:start w:val="1"/>
      <w:numFmt w:val="lowerRoman"/>
      <w:lvlText w:val="%3."/>
      <w:lvlJc w:val="right"/>
      <w:pPr>
        <w:ind w:left="2160" w:hanging="180"/>
      </w:pPr>
      <w:rPr>
        <w:rFonts w:cs="Times New Roman"/>
      </w:rPr>
    </w:lvl>
    <w:lvl w:ilvl="3" w:tentative="1">
      <w:start w:val="1"/>
      <w:numFmt w:val="decimal"/>
      <w:lvlText w:val="%4."/>
      <w:lvlJc w:val="left"/>
      <w:pPr>
        <w:ind w:left="2880" w:hanging="360"/>
      </w:pPr>
      <w:rPr>
        <w:rFonts w:cs="Times New Roman"/>
      </w:rPr>
    </w:lvl>
    <w:lvl w:ilvl="4" w:tentative="1">
      <w:start w:val="1"/>
      <w:numFmt w:val="lowerLetter"/>
      <w:lvlText w:val="%5."/>
      <w:lvlJc w:val="left"/>
      <w:pPr>
        <w:ind w:left="3600" w:hanging="360"/>
      </w:pPr>
      <w:rPr>
        <w:rFonts w:cs="Times New Roman"/>
      </w:rPr>
    </w:lvl>
    <w:lvl w:ilvl="5" w:tentative="1">
      <w:start w:val="1"/>
      <w:numFmt w:val="lowerRoman"/>
      <w:lvlText w:val="%6."/>
      <w:lvlJc w:val="right"/>
      <w:pPr>
        <w:ind w:left="4320" w:hanging="180"/>
      </w:pPr>
      <w:rPr>
        <w:rFonts w:cs="Times New Roman"/>
      </w:rPr>
    </w:lvl>
    <w:lvl w:ilvl="6" w:tentative="1">
      <w:start w:val="1"/>
      <w:numFmt w:val="decimal"/>
      <w:lvlText w:val="%7."/>
      <w:lvlJc w:val="left"/>
      <w:pPr>
        <w:ind w:left="5040" w:hanging="360"/>
      </w:pPr>
      <w:rPr>
        <w:rFonts w:cs="Times New Roman"/>
      </w:rPr>
    </w:lvl>
    <w:lvl w:ilvl="7" w:tentative="1">
      <w:start w:val="1"/>
      <w:numFmt w:val="lowerLetter"/>
      <w:lvlText w:val="%8."/>
      <w:lvlJc w:val="left"/>
      <w:pPr>
        <w:ind w:left="5760" w:hanging="360"/>
      </w:pPr>
      <w:rPr>
        <w:rFonts w:cs="Times New Roman"/>
      </w:rPr>
    </w:lvl>
    <w:lvl w:ilvl="8" w:tentative="1">
      <w:start w:val="1"/>
      <w:numFmt w:val="lowerRoman"/>
      <w:lvlText w:val="%9."/>
      <w:lvlJc w:val="right"/>
      <w:pPr>
        <w:ind w:left="6480" w:hanging="180"/>
      </w:pPr>
      <w:rPr>
        <w:rFonts w:cs="Times New Roman"/>
      </w:rPr>
    </w:lvl>
  </w:abstractNum>
  <w:abstractNum w:abstractNumId="20"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21" w15:restartNumberingAfterBreak="0">
    <w:nsid w:val="32D96499"/>
    <w:multiLevelType w:val="hybridMultilevel"/>
    <w:tmpl w:val="B232C7CA"/>
    <w:lvl w:ilvl="0" w:tplc="1E785576">
      <w:start w:val="1"/>
      <w:numFmt w:val="lowerLetter"/>
      <w:lvlText w:val="%1)"/>
      <w:lvlJc w:val="left"/>
      <w:pPr>
        <w:ind w:left="786" w:hanging="360"/>
      </w:pPr>
      <w:rPr>
        <w:rFonts w:cs="Times New Roman" w:hint="default"/>
      </w:rPr>
    </w:lvl>
    <w:lvl w:ilvl="1" w:tplc="041B000F">
      <w:start w:val="1"/>
      <w:numFmt w:val="decimal"/>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22" w15:restartNumberingAfterBreak="0">
    <w:nsid w:val="33A61FDA"/>
    <w:multiLevelType w:val="hybridMultilevel"/>
    <w:tmpl w:val="BB18381E"/>
    <w:lvl w:ilvl="0" w:tplc="A62A3F16">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23" w15:restartNumberingAfterBreak="0">
    <w:nsid w:val="34D03E9E"/>
    <w:multiLevelType w:val="hybridMultilevel"/>
    <w:tmpl w:val="D5501E60"/>
    <w:lvl w:ilvl="0" w:tplc="4924559C">
      <w:start w:val="1"/>
      <w:numFmt w:val="decimal"/>
      <w:lvlText w:val="%1."/>
      <w:lvlJc w:val="left"/>
      <w:pPr>
        <w:ind w:left="644"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24" w15:restartNumberingAfterBreak="0">
    <w:nsid w:val="36BE61C3"/>
    <w:multiLevelType w:val="singleLevel"/>
    <w:tmpl w:val="041B000F"/>
    <w:lvl w:ilvl="0">
      <w:start w:val="1"/>
      <w:numFmt w:val="decimal"/>
      <w:lvlText w:val="%1."/>
      <w:lvlJc w:val="left"/>
      <w:pPr>
        <w:ind w:left="720" w:hanging="360"/>
      </w:pPr>
      <w:rPr>
        <w:rFonts w:cs="Times New Roman" w:hint="default"/>
      </w:rPr>
    </w:lvl>
  </w:abstractNum>
  <w:abstractNum w:abstractNumId="25"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27" w15:restartNumberingAfterBreak="0">
    <w:nsid w:val="3AE47215"/>
    <w:multiLevelType w:val="hybridMultilevel"/>
    <w:tmpl w:val="F482A070"/>
    <w:lvl w:ilvl="0" w:tplc="3932B882">
      <w:start w:val="1"/>
      <w:numFmt w:val="lowerLetter"/>
      <w:lvlText w:val="%1)"/>
      <w:lvlJc w:val="left"/>
      <w:pPr>
        <w:ind w:left="786" w:hanging="360"/>
      </w:pPr>
      <w:rPr>
        <w:rFonts w:cs="Times New Roman" w:hint="default"/>
      </w:rPr>
    </w:lvl>
    <w:lvl w:ilvl="1" w:tplc="041B000F">
      <w:start w:val="1"/>
      <w:numFmt w:val="decimal"/>
      <w:lvlText w:val="%2."/>
      <w:lvlJc w:val="left"/>
      <w:pPr>
        <w:ind w:left="786" w:hanging="360"/>
      </w:pPr>
      <w:rPr>
        <w:rFonts w:cs="Times New Roman"/>
      </w:rPr>
    </w:lvl>
    <w:lvl w:ilvl="2" w:tplc="041B001B">
      <w:start w:val="1"/>
      <w:numFmt w:val="lowerRoman"/>
      <w:lvlText w:val="%3."/>
      <w:lvlJc w:val="right"/>
      <w:pPr>
        <w:ind w:left="2226" w:hanging="180"/>
      </w:pPr>
      <w:rPr>
        <w:rFonts w:cs="Times New Roman"/>
      </w:rPr>
    </w:lvl>
    <w:lvl w:ilvl="3" w:tplc="041B000F">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28" w15:restartNumberingAfterBreak="0">
    <w:nsid w:val="3BEF0379"/>
    <w:multiLevelType w:val="hybridMultilevel"/>
    <w:tmpl w:val="D76002DA"/>
    <w:lvl w:ilvl="0" w:tplc="4B4AE0BE">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9"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30" w15:restartNumberingAfterBreak="0">
    <w:nsid w:val="41925214"/>
    <w:multiLevelType w:val="hybridMultilevel"/>
    <w:tmpl w:val="D76002DA"/>
    <w:lvl w:ilvl="0" w:tplc="4B4AE0BE">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1"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hint="default"/>
      </w:rPr>
    </w:lvl>
    <w:lvl w:ilvl="1" w:tplc="041B0003">
      <w:start w:val="1"/>
      <w:numFmt w:val="bullet"/>
      <w:lvlText w:val="o"/>
      <w:lvlJc w:val="left"/>
      <w:pPr>
        <w:ind w:left="1157" w:hanging="360"/>
      </w:pPr>
      <w:rPr>
        <w:rFonts w:ascii="Courier New" w:hAnsi="Courier New"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hint="default"/>
      </w:rPr>
    </w:lvl>
    <w:lvl w:ilvl="8" w:tplc="041B0005">
      <w:start w:val="1"/>
      <w:numFmt w:val="bullet"/>
      <w:lvlText w:val=""/>
      <w:lvlJc w:val="left"/>
      <w:pPr>
        <w:ind w:left="6197" w:hanging="360"/>
      </w:pPr>
      <w:rPr>
        <w:rFonts w:ascii="Wingdings" w:hAnsi="Wingdings" w:hint="default"/>
      </w:rPr>
    </w:lvl>
  </w:abstractNum>
  <w:abstractNum w:abstractNumId="32"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33"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4E5E3DA5"/>
    <w:multiLevelType w:val="hybridMultilevel"/>
    <w:tmpl w:val="4ED478B8"/>
    <w:lvl w:ilvl="0" w:tplc="A54030BE">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35"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36"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hint="default"/>
      </w:rPr>
    </w:lvl>
    <w:lvl w:ilvl="8" w:tentative="1">
      <w:start w:val="1"/>
      <w:numFmt w:val="bullet"/>
      <w:lvlText w:val=""/>
      <w:lvlJc w:val="left"/>
      <w:pPr>
        <w:ind w:left="6971" w:hanging="360"/>
      </w:pPr>
      <w:rPr>
        <w:rFonts w:ascii="Wingdings" w:hAnsi="Wingdings" w:hint="default"/>
      </w:rPr>
    </w:lvl>
  </w:abstractNum>
  <w:abstractNum w:abstractNumId="37"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38"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39" w15:restartNumberingAfterBreak="0">
    <w:nsid w:val="5CC11DDE"/>
    <w:multiLevelType w:val="hybridMultilevel"/>
    <w:tmpl w:val="FB269118"/>
    <w:lvl w:ilvl="0" w:tplc="041B0017">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40" w15:restartNumberingAfterBreak="0">
    <w:nsid w:val="69DF6D5E"/>
    <w:multiLevelType w:val="hybridMultilevel"/>
    <w:tmpl w:val="2C96D272"/>
    <w:lvl w:ilvl="0" w:tplc="CEC022B6">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41"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42" w15:restartNumberingAfterBreak="0">
    <w:nsid w:val="72783BCF"/>
    <w:multiLevelType w:val="hybridMultilevel"/>
    <w:tmpl w:val="895C1D6E"/>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3" w15:restartNumberingAfterBreak="0">
    <w:nsid w:val="73473C13"/>
    <w:multiLevelType w:val="singleLevel"/>
    <w:tmpl w:val="3080EF0E"/>
    <w:lvl w:ilvl="0">
      <w:start w:val="1"/>
      <w:numFmt w:val="upperLetter"/>
      <w:lvlText w:val="%1."/>
      <w:lvlJc w:val="left"/>
      <w:pPr>
        <w:tabs>
          <w:tab w:val="num" w:pos="2062"/>
        </w:tabs>
        <w:ind w:left="2062" w:hanging="360"/>
      </w:pPr>
      <w:rPr>
        <w:rFonts w:cs="Times New Roman" w:hint="default"/>
      </w:rPr>
    </w:lvl>
  </w:abstractNum>
  <w:abstractNum w:abstractNumId="44"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45"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46"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0"/>
  </w:num>
  <w:num w:numId="2">
    <w:abstractNumId w:val="43"/>
  </w:num>
  <w:num w:numId="3">
    <w:abstractNumId w:val="24"/>
  </w:num>
  <w:num w:numId="4">
    <w:abstractNumId w:val="16"/>
  </w:num>
  <w:num w:numId="5">
    <w:abstractNumId w:val="1"/>
    <w:lvlOverride w:ilvl="0">
      <w:lvl w:ilvl="0">
        <w:start w:val="1"/>
        <w:numFmt w:val="bullet"/>
        <w:lvlText w:val="-"/>
        <w:legacy w:legacy="1" w:legacySpace="0" w:legacyIndent="360"/>
        <w:lvlJc w:val="left"/>
        <w:pPr>
          <w:ind w:left="360" w:hanging="360"/>
        </w:pPr>
      </w:lvl>
    </w:lvlOverride>
  </w:num>
  <w:num w:numId="6">
    <w:abstractNumId w:val="5"/>
  </w:num>
  <w:num w:numId="7">
    <w:abstractNumId w:val="32"/>
  </w:num>
  <w:num w:numId="8">
    <w:abstractNumId w:val="13"/>
  </w:num>
  <w:num w:numId="9">
    <w:abstractNumId w:val="12"/>
  </w:num>
  <w:num w:numId="10">
    <w:abstractNumId w:val="45"/>
  </w:num>
  <w:num w:numId="11">
    <w:abstractNumId w:val="24"/>
    <w:lvlOverride w:ilvl="0">
      <w:startOverride w:val="1"/>
    </w:lvlOverride>
  </w:num>
  <w:num w:numId="12">
    <w:abstractNumId w:val="24"/>
    <w:lvlOverride w:ilvl="0">
      <w:startOverride w:val="1"/>
    </w:lvlOverride>
  </w:num>
  <w:num w:numId="13">
    <w:abstractNumId w:val="10"/>
  </w:num>
  <w:num w:numId="14">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5"/>
  </w:num>
  <w:num w:numId="16">
    <w:abstractNumId w:val="46"/>
  </w:num>
  <w:num w:numId="17">
    <w:abstractNumId w:val="9"/>
  </w:num>
  <w:num w:numId="18">
    <w:abstractNumId w:val="28"/>
  </w:num>
  <w:num w:numId="19">
    <w:abstractNumId w:val="30"/>
  </w:num>
  <w:num w:numId="20">
    <w:abstractNumId w:val="31"/>
  </w:num>
  <w:num w:numId="21">
    <w:abstractNumId w:val="17"/>
  </w:num>
  <w:num w:numId="22">
    <w:abstractNumId w:val="38"/>
  </w:num>
  <w:num w:numId="23">
    <w:abstractNumId w:val="19"/>
  </w:num>
  <w:num w:numId="24">
    <w:abstractNumId w:val="42"/>
  </w:num>
  <w:num w:numId="25">
    <w:abstractNumId w:val="15"/>
  </w:num>
  <w:num w:numId="26">
    <w:abstractNumId w:val="37"/>
  </w:num>
  <w:num w:numId="27">
    <w:abstractNumId w:val="3"/>
  </w:num>
  <w:num w:numId="28">
    <w:abstractNumId w:val="18"/>
  </w:num>
  <w:num w:numId="29">
    <w:abstractNumId w:val="20"/>
  </w:num>
  <w:num w:numId="30">
    <w:abstractNumId w:val="11"/>
  </w:num>
  <w:num w:numId="31">
    <w:abstractNumId w:val="44"/>
  </w:num>
  <w:num w:numId="32">
    <w:abstractNumId w:val="14"/>
  </w:num>
  <w:num w:numId="33">
    <w:abstractNumId w:val="22"/>
  </w:num>
  <w:num w:numId="34">
    <w:abstractNumId w:val="39"/>
  </w:num>
  <w:num w:numId="35">
    <w:abstractNumId w:val="8"/>
  </w:num>
  <w:num w:numId="36">
    <w:abstractNumId w:val="2"/>
  </w:num>
  <w:num w:numId="37">
    <w:abstractNumId w:val="40"/>
  </w:num>
  <w:num w:numId="38">
    <w:abstractNumId w:val="4"/>
  </w:num>
  <w:num w:numId="39">
    <w:abstractNumId w:val="29"/>
  </w:num>
  <w:num w:numId="40">
    <w:abstractNumId w:val="35"/>
  </w:num>
  <w:num w:numId="41">
    <w:abstractNumId w:val="21"/>
  </w:num>
  <w:num w:numId="42">
    <w:abstractNumId w:val="34"/>
  </w:num>
  <w:num w:numId="43">
    <w:abstractNumId w:val="27"/>
  </w:num>
  <w:num w:numId="44">
    <w:abstractNumId w:val="33"/>
  </w:num>
  <w:num w:numId="45">
    <w:abstractNumId w:val="6"/>
  </w:num>
  <w:num w:numId="46">
    <w:abstractNumId w:val="41"/>
  </w:num>
  <w:num w:numId="47">
    <w:abstractNumId w:val="7"/>
  </w:num>
  <w:num w:numId="48">
    <w:abstractNumId w:val="23"/>
  </w:num>
  <w:num w:numId="49">
    <w:abstractNumId w:val="43"/>
    <w:lvlOverride w:ilvl="0">
      <w:startOverride w:val="9"/>
    </w:lvlOverride>
  </w:num>
  <w:num w:numId="50">
    <w:abstractNumId w:val="3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04AE"/>
    <w:rsid w:val="00085C37"/>
    <w:rsid w:val="00090E43"/>
    <w:rsid w:val="001F29A5"/>
    <w:rsid w:val="00230F1A"/>
    <w:rsid w:val="002344E5"/>
    <w:rsid w:val="002447C6"/>
    <w:rsid w:val="00262CB1"/>
    <w:rsid w:val="00317626"/>
    <w:rsid w:val="00356FE7"/>
    <w:rsid w:val="00360901"/>
    <w:rsid w:val="003809F5"/>
    <w:rsid w:val="003A3011"/>
    <w:rsid w:val="003C2FF4"/>
    <w:rsid w:val="003D1B3C"/>
    <w:rsid w:val="003E3662"/>
    <w:rsid w:val="003E46A4"/>
    <w:rsid w:val="004210D6"/>
    <w:rsid w:val="004E19E5"/>
    <w:rsid w:val="004E5F0F"/>
    <w:rsid w:val="00526744"/>
    <w:rsid w:val="00526920"/>
    <w:rsid w:val="005737CE"/>
    <w:rsid w:val="005F3796"/>
    <w:rsid w:val="006253A9"/>
    <w:rsid w:val="0064284C"/>
    <w:rsid w:val="006E6299"/>
    <w:rsid w:val="00700008"/>
    <w:rsid w:val="00756939"/>
    <w:rsid w:val="0079705D"/>
    <w:rsid w:val="007C7501"/>
    <w:rsid w:val="007E4B2E"/>
    <w:rsid w:val="00814623"/>
    <w:rsid w:val="00826FEB"/>
    <w:rsid w:val="00852CC1"/>
    <w:rsid w:val="00892D0B"/>
    <w:rsid w:val="008B1B4C"/>
    <w:rsid w:val="008B2A5B"/>
    <w:rsid w:val="008D369C"/>
    <w:rsid w:val="008D6006"/>
    <w:rsid w:val="008D7342"/>
    <w:rsid w:val="00981685"/>
    <w:rsid w:val="00986C60"/>
    <w:rsid w:val="00997563"/>
    <w:rsid w:val="009A7BEE"/>
    <w:rsid w:val="009B7773"/>
    <w:rsid w:val="00A168B9"/>
    <w:rsid w:val="00AE04AE"/>
    <w:rsid w:val="00B47230"/>
    <w:rsid w:val="00B97962"/>
    <w:rsid w:val="00BC1D8A"/>
    <w:rsid w:val="00BF4A4F"/>
    <w:rsid w:val="00CF1A31"/>
    <w:rsid w:val="00CF6B6F"/>
    <w:rsid w:val="00D86792"/>
    <w:rsid w:val="00DC4741"/>
    <w:rsid w:val="00DD6382"/>
    <w:rsid w:val="00EA29C2"/>
    <w:rsid w:val="00EF0F64"/>
    <w:rsid w:val="00F036BD"/>
    <w:rsid w:val="00F14951"/>
    <w:rsid w:val="00F52B50"/>
    <w:rsid w:val="00F64D5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5A9AE99"/>
  <w15:chartTrackingRefBased/>
  <w15:docId w15:val="{F9E3E751-20EC-4014-BCF0-2E87137AEB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nhideWhenUsed="1" w:qFormat="1"/>
    <w:lsdException w:name="heading 7" w:semiHidden="1" w:uiPriority="9" w:unhideWhenUsed="1" w:qFormat="1"/>
    <w:lsdException w:name="heading 8" w:semiHidden="1" w:uiPriority="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AE04AE"/>
    <w:pPr>
      <w:spacing w:after="0" w:line="240" w:lineRule="auto"/>
    </w:pPr>
    <w:rPr>
      <w:rFonts w:ascii="Times New Roman" w:eastAsia="Times New Roman" w:hAnsi="Times New Roman" w:cs="Times New Roman"/>
      <w:sz w:val="20"/>
      <w:szCs w:val="20"/>
      <w:lang w:val="sk-SK"/>
    </w:rPr>
  </w:style>
  <w:style w:type="paragraph" w:styleId="Nadpis1">
    <w:name w:val="heading 1"/>
    <w:basedOn w:val="Normlny"/>
    <w:next w:val="Normlny"/>
    <w:link w:val="Nadpis1Char"/>
    <w:uiPriority w:val="99"/>
    <w:qFormat/>
    <w:rsid w:val="00AE04AE"/>
    <w:pPr>
      <w:keepNext/>
      <w:numPr>
        <w:numId w:val="1"/>
      </w:numPr>
      <w:tabs>
        <w:tab w:val="clear" w:pos="360"/>
        <w:tab w:val="num" w:pos="2062"/>
      </w:tabs>
      <w:ind w:left="2062"/>
      <w:outlineLvl w:val="0"/>
    </w:pPr>
    <w:rPr>
      <w:b/>
      <w:caps/>
      <w:sz w:val="18"/>
    </w:rPr>
  </w:style>
  <w:style w:type="paragraph" w:styleId="Nadpis2">
    <w:name w:val="heading 2"/>
    <w:basedOn w:val="Normlny"/>
    <w:next w:val="Normlny"/>
    <w:link w:val="Nadpis2Char"/>
    <w:uiPriority w:val="99"/>
    <w:qFormat/>
    <w:rsid w:val="00AE04AE"/>
    <w:pPr>
      <w:keepNext/>
      <w:outlineLvl w:val="1"/>
    </w:pPr>
    <w:rPr>
      <w:b/>
      <w:sz w:val="18"/>
    </w:rPr>
  </w:style>
  <w:style w:type="paragraph" w:styleId="Nadpis6">
    <w:name w:val="heading 6"/>
    <w:basedOn w:val="Normlny"/>
    <w:next w:val="Normlny"/>
    <w:link w:val="Nadpis6Char"/>
    <w:uiPriority w:val="99"/>
    <w:qFormat/>
    <w:rsid w:val="00AE04AE"/>
    <w:pPr>
      <w:keepNext/>
      <w:outlineLvl w:val="5"/>
    </w:pPr>
    <w:rPr>
      <w:b/>
      <w:caps/>
      <w:sz w:val="32"/>
    </w:rPr>
  </w:style>
  <w:style w:type="paragraph" w:styleId="Nadpis9">
    <w:name w:val="heading 9"/>
    <w:basedOn w:val="Normlny"/>
    <w:next w:val="Normlny"/>
    <w:link w:val="Nadpis9Char"/>
    <w:uiPriority w:val="99"/>
    <w:qFormat/>
    <w:rsid w:val="00AE04AE"/>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rsid w:val="00AE04AE"/>
    <w:rPr>
      <w:rFonts w:ascii="Times New Roman" w:eastAsia="Times New Roman" w:hAnsi="Times New Roman" w:cs="Times New Roman"/>
      <w:b/>
      <w:caps/>
      <w:sz w:val="18"/>
      <w:szCs w:val="20"/>
      <w:lang w:val="sk-SK"/>
    </w:rPr>
  </w:style>
  <w:style w:type="character" w:customStyle="1" w:styleId="Nadpis2Char">
    <w:name w:val="Nadpis 2 Char"/>
    <w:basedOn w:val="Predvolenpsmoodseku"/>
    <w:link w:val="Nadpis2"/>
    <w:uiPriority w:val="99"/>
    <w:rsid w:val="00AE04AE"/>
    <w:rPr>
      <w:rFonts w:ascii="Times New Roman" w:eastAsia="Times New Roman" w:hAnsi="Times New Roman" w:cs="Times New Roman"/>
      <w:b/>
      <w:sz w:val="18"/>
      <w:szCs w:val="20"/>
      <w:lang w:val="sk-SK"/>
    </w:rPr>
  </w:style>
  <w:style w:type="character" w:customStyle="1" w:styleId="Nadpis6Char">
    <w:name w:val="Nadpis 6 Char"/>
    <w:basedOn w:val="Predvolenpsmoodseku"/>
    <w:link w:val="Nadpis6"/>
    <w:uiPriority w:val="99"/>
    <w:rsid w:val="00AE04AE"/>
    <w:rPr>
      <w:rFonts w:ascii="Times New Roman" w:eastAsia="Times New Roman" w:hAnsi="Times New Roman" w:cs="Times New Roman"/>
      <w:b/>
      <w:caps/>
      <w:sz w:val="32"/>
      <w:szCs w:val="20"/>
      <w:lang w:val="sk-SK"/>
    </w:rPr>
  </w:style>
  <w:style w:type="character" w:customStyle="1" w:styleId="Nadpis9Char">
    <w:name w:val="Nadpis 9 Char"/>
    <w:basedOn w:val="Predvolenpsmoodseku"/>
    <w:link w:val="Nadpis9"/>
    <w:uiPriority w:val="99"/>
    <w:rsid w:val="00AE04AE"/>
    <w:rPr>
      <w:rFonts w:ascii="Cambria" w:eastAsia="Times New Roman" w:hAnsi="Cambria" w:cs="Times New Roman"/>
      <w:i/>
      <w:iCs/>
      <w:color w:val="404040"/>
      <w:sz w:val="20"/>
      <w:szCs w:val="20"/>
      <w:lang w:val="sk-SK"/>
    </w:rPr>
  </w:style>
  <w:style w:type="paragraph" w:styleId="Hlavika">
    <w:name w:val="header"/>
    <w:basedOn w:val="Normlny"/>
    <w:link w:val="HlavikaChar"/>
    <w:uiPriority w:val="99"/>
    <w:rsid w:val="00AE04AE"/>
    <w:pPr>
      <w:tabs>
        <w:tab w:val="center" w:pos="4536"/>
        <w:tab w:val="right" w:pos="9072"/>
      </w:tabs>
    </w:pPr>
  </w:style>
  <w:style w:type="character" w:customStyle="1" w:styleId="HlavikaChar">
    <w:name w:val="Hlavička Char"/>
    <w:basedOn w:val="Predvolenpsmoodseku"/>
    <w:link w:val="Hlavika"/>
    <w:uiPriority w:val="99"/>
    <w:rsid w:val="00AE04AE"/>
    <w:rPr>
      <w:rFonts w:ascii="Times New Roman" w:eastAsia="Times New Roman" w:hAnsi="Times New Roman" w:cs="Times New Roman"/>
      <w:sz w:val="20"/>
      <w:szCs w:val="20"/>
      <w:lang w:val="sk-SK"/>
    </w:rPr>
  </w:style>
  <w:style w:type="paragraph" w:styleId="Pta">
    <w:name w:val="footer"/>
    <w:basedOn w:val="Normlny"/>
    <w:link w:val="PtaChar"/>
    <w:uiPriority w:val="99"/>
    <w:rsid w:val="00AE04AE"/>
    <w:pPr>
      <w:tabs>
        <w:tab w:val="center" w:pos="4536"/>
        <w:tab w:val="right" w:pos="9072"/>
      </w:tabs>
    </w:pPr>
  </w:style>
  <w:style w:type="character" w:customStyle="1" w:styleId="PtaChar">
    <w:name w:val="Päta Char"/>
    <w:basedOn w:val="Predvolenpsmoodseku"/>
    <w:link w:val="Pta"/>
    <w:uiPriority w:val="99"/>
    <w:rsid w:val="00AE04AE"/>
    <w:rPr>
      <w:rFonts w:ascii="Times New Roman" w:eastAsia="Times New Roman" w:hAnsi="Times New Roman" w:cs="Times New Roman"/>
      <w:sz w:val="20"/>
      <w:szCs w:val="20"/>
      <w:lang w:val="sk-SK"/>
    </w:rPr>
  </w:style>
  <w:style w:type="character" w:styleId="slostrany">
    <w:name w:val="page number"/>
    <w:basedOn w:val="Predvolenpsmoodseku"/>
    <w:uiPriority w:val="99"/>
    <w:rsid w:val="00AE04AE"/>
    <w:rPr>
      <w:rFonts w:cs="Times New Roman"/>
    </w:rPr>
  </w:style>
  <w:style w:type="paragraph" w:styleId="Zkladntext">
    <w:name w:val="Body Text"/>
    <w:basedOn w:val="Normlny"/>
    <w:link w:val="ZkladntextChar"/>
    <w:uiPriority w:val="99"/>
    <w:rsid w:val="00AE04AE"/>
    <w:pPr>
      <w:ind w:left="426"/>
      <w:jc w:val="both"/>
    </w:pPr>
    <w:rPr>
      <w:sz w:val="18"/>
    </w:rPr>
  </w:style>
  <w:style w:type="character" w:customStyle="1" w:styleId="ZkladntextChar">
    <w:name w:val="Základný text Char"/>
    <w:basedOn w:val="Predvolenpsmoodseku"/>
    <w:link w:val="Zkladntext"/>
    <w:uiPriority w:val="99"/>
    <w:rsid w:val="00AE04AE"/>
    <w:rPr>
      <w:rFonts w:ascii="Times New Roman" w:eastAsia="Times New Roman" w:hAnsi="Times New Roman" w:cs="Times New Roman"/>
      <w:sz w:val="18"/>
      <w:szCs w:val="20"/>
      <w:lang w:val="sk-SK"/>
    </w:rPr>
  </w:style>
  <w:style w:type="paragraph" w:customStyle="1" w:styleId="Uvod">
    <w:name w:val="Uvod"/>
    <w:basedOn w:val="Normlny"/>
    <w:uiPriority w:val="99"/>
    <w:rsid w:val="00AE04AE"/>
    <w:pPr>
      <w:ind w:left="284" w:hanging="284"/>
      <w:jc w:val="both"/>
    </w:pPr>
    <w:rPr>
      <w:sz w:val="22"/>
    </w:rPr>
  </w:style>
  <w:style w:type="paragraph" w:customStyle="1" w:styleId="lita">
    <w:name w:val="lit_a"/>
    <w:basedOn w:val="Normlny"/>
    <w:uiPriority w:val="99"/>
    <w:rsid w:val="00AE04AE"/>
    <w:pPr>
      <w:spacing w:after="20"/>
      <w:ind w:left="624" w:hanging="340"/>
      <w:jc w:val="both"/>
    </w:pPr>
    <w:rPr>
      <w:rFonts w:ascii="Times" w:hAnsi="Times"/>
      <w:lang w:val="en-US"/>
    </w:rPr>
  </w:style>
  <w:style w:type="paragraph" w:customStyle="1" w:styleId="zif">
    <w:name w:val="zif"/>
    <w:basedOn w:val="Normlny"/>
    <w:link w:val="zifChar"/>
    <w:uiPriority w:val="99"/>
    <w:rsid w:val="00AE04AE"/>
    <w:pPr>
      <w:tabs>
        <w:tab w:val="left" w:pos="620"/>
      </w:tabs>
      <w:spacing w:after="80"/>
      <w:jc w:val="both"/>
    </w:pPr>
    <w:rPr>
      <w:rFonts w:ascii="Times" w:hAnsi="Times"/>
      <w:lang w:val="en-US"/>
    </w:rPr>
  </w:style>
  <w:style w:type="character" w:customStyle="1" w:styleId="zifChar">
    <w:name w:val="zif Char"/>
    <w:basedOn w:val="Predvolenpsmoodseku"/>
    <w:link w:val="zif"/>
    <w:uiPriority w:val="99"/>
    <w:locked/>
    <w:rsid w:val="00AE04AE"/>
    <w:rPr>
      <w:rFonts w:ascii="Times" w:eastAsia="Times New Roman" w:hAnsi="Times" w:cs="Times New Roman"/>
      <w:sz w:val="20"/>
      <w:szCs w:val="20"/>
    </w:rPr>
  </w:style>
  <w:style w:type="paragraph" w:styleId="Odsekzoznamu">
    <w:name w:val="List Paragraph"/>
    <w:basedOn w:val="Normlny"/>
    <w:uiPriority w:val="99"/>
    <w:qFormat/>
    <w:rsid w:val="00AE04AE"/>
    <w:pPr>
      <w:ind w:left="708"/>
    </w:pPr>
  </w:style>
  <w:style w:type="paragraph" w:customStyle="1" w:styleId="Tabulka">
    <w:name w:val="Tabulka"/>
    <w:basedOn w:val="Normlny"/>
    <w:uiPriority w:val="99"/>
    <w:rsid w:val="00AE04AE"/>
    <w:rPr>
      <w:color w:val="000000"/>
      <w:sz w:val="18"/>
    </w:rPr>
  </w:style>
  <w:style w:type="paragraph" w:customStyle="1" w:styleId="Pismenka">
    <w:name w:val="Pismenka"/>
    <w:basedOn w:val="Zkladntext"/>
    <w:uiPriority w:val="99"/>
    <w:rsid w:val="00AE04AE"/>
    <w:pPr>
      <w:tabs>
        <w:tab w:val="num" w:pos="360"/>
      </w:tabs>
      <w:ind w:left="360" w:hanging="360"/>
    </w:pPr>
    <w:rPr>
      <w:b/>
    </w:rPr>
  </w:style>
  <w:style w:type="character" w:customStyle="1" w:styleId="TextbublinyChar">
    <w:name w:val="Text bubliny Char"/>
    <w:basedOn w:val="Predvolenpsmoodseku"/>
    <w:link w:val="Textbubliny"/>
    <w:uiPriority w:val="99"/>
    <w:semiHidden/>
    <w:rsid w:val="00AE04AE"/>
    <w:rPr>
      <w:rFonts w:ascii="Tahoma" w:eastAsia="Times New Roman" w:hAnsi="Tahoma" w:cs="Tahoma"/>
      <w:sz w:val="16"/>
      <w:szCs w:val="16"/>
      <w:lang w:val="sk-SK"/>
    </w:rPr>
  </w:style>
  <w:style w:type="paragraph" w:styleId="Textbubliny">
    <w:name w:val="Balloon Text"/>
    <w:basedOn w:val="Normlny"/>
    <w:link w:val="TextbublinyChar"/>
    <w:uiPriority w:val="99"/>
    <w:semiHidden/>
    <w:rsid w:val="00AE04AE"/>
    <w:rPr>
      <w:rFonts w:ascii="Tahoma" w:hAnsi="Tahoma" w:cs="Tahoma"/>
      <w:sz w:val="16"/>
      <w:szCs w:val="16"/>
    </w:rPr>
  </w:style>
  <w:style w:type="paragraph" w:styleId="Textkomentra">
    <w:name w:val="annotation text"/>
    <w:basedOn w:val="Normlny"/>
    <w:link w:val="TextkomentraChar"/>
    <w:uiPriority w:val="99"/>
    <w:semiHidden/>
    <w:rsid w:val="00AE04AE"/>
  </w:style>
  <w:style w:type="character" w:customStyle="1" w:styleId="TextkomentraChar">
    <w:name w:val="Text komentára Char"/>
    <w:basedOn w:val="Predvolenpsmoodseku"/>
    <w:link w:val="Textkomentra"/>
    <w:uiPriority w:val="99"/>
    <w:semiHidden/>
    <w:rsid w:val="00AE04AE"/>
    <w:rPr>
      <w:rFonts w:ascii="Times New Roman" w:eastAsia="Times New Roman" w:hAnsi="Times New Roman" w:cs="Times New Roman"/>
      <w:sz w:val="20"/>
      <w:szCs w:val="20"/>
      <w:lang w:val="sk-SK"/>
    </w:rPr>
  </w:style>
  <w:style w:type="character" w:customStyle="1" w:styleId="PredmetkomentraChar">
    <w:name w:val="Predmet komentára Char"/>
    <w:basedOn w:val="TextkomentraChar"/>
    <w:link w:val="Predmetkomentra"/>
    <w:uiPriority w:val="99"/>
    <w:semiHidden/>
    <w:rsid w:val="00AE04AE"/>
    <w:rPr>
      <w:rFonts w:ascii="Times New Roman" w:eastAsia="Times New Roman" w:hAnsi="Times New Roman" w:cs="Times New Roman"/>
      <w:b/>
      <w:bCs/>
      <w:sz w:val="20"/>
      <w:szCs w:val="20"/>
      <w:lang w:val="sk-SK"/>
    </w:rPr>
  </w:style>
  <w:style w:type="paragraph" w:styleId="Predmetkomentra">
    <w:name w:val="annotation subject"/>
    <w:basedOn w:val="Textkomentra"/>
    <w:next w:val="Textkomentra"/>
    <w:link w:val="PredmetkomentraChar"/>
    <w:uiPriority w:val="99"/>
    <w:semiHidden/>
    <w:rsid w:val="00AE04AE"/>
    <w:rPr>
      <w:b/>
      <w:bCs/>
    </w:rPr>
  </w:style>
  <w:style w:type="paragraph" w:customStyle="1" w:styleId="Subhead2">
    <w:name w:val="Subhead 2"/>
    <w:basedOn w:val="Normlny"/>
    <w:uiPriority w:val="99"/>
    <w:rsid w:val="00AE04AE"/>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uiPriority w:val="99"/>
    <w:rsid w:val="00AE04AE"/>
    <w:pPr>
      <w:spacing w:line="260" w:lineRule="exact"/>
    </w:pPr>
    <w:rPr>
      <w:rFonts w:ascii="Times" w:hAnsi="Times"/>
      <w:sz w:val="18"/>
      <w:lang w:val="en-GB"/>
    </w:rPr>
  </w:style>
  <w:style w:type="paragraph" w:styleId="Zkladntext3">
    <w:name w:val="Body Text 3"/>
    <w:basedOn w:val="Normlny"/>
    <w:link w:val="Zkladntext3Char"/>
    <w:uiPriority w:val="99"/>
    <w:rsid w:val="00AE04AE"/>
    <w:pPr>
      <w:spacing w:after="120"/>
    </w:pPr>
    <w:rPr>
      <w:sz w:val="16"/>
      <w:szCs w:val="16"/>
    </w:rPr>
  </w:style>
  <w:style w:type="character" w:customStyle="1" w:styleId="Zkladntext3Char">
    <w:name w:val="Základný text 3 Char"/>
    <w:basedOn w:val="Predvolenpsmoodseku"/>
    <w:link w:val="Zkladntext3"/>
    <w:uiPriority w:val="99"/>
    <w:rsid w:val="00AE04AE"/>
    <w:rPr>
      <w:rFonts w:ascii="Times New Roman" w:eastAsia="Times New Roman" w:hAnsi="Times New Roman" w:cs="Times New Roman"/>
      <w:sz w:val="16"/>
      <w:szCs w:val="16"/>
      <w:lang w:val="sk-SK"/>
    </w:rPr>
  </w:style>
  <w:style w:type="character" w:styleId="Hypertextovprepojenie">
    <w:name w:val="Hyperlink"/>
    <w:basedOn w:val="Predvolenpsmoodseku"/>
    <w:uiPriority w:val="99"/>
    <w:rsid w:val="00AE04AE"/>
    <w:rPr>
      <w:rFonts w:cs="Times New Roman"/>
      <w:color w:val="0000FF"/>
      <w:u w:val="single"/>
    </w:rPr>
  </w:style>
  <w:style w:type="paragraph" w:customStyle="1" w:styleId="AccountingPolicy">
    <w:name w:val="Accounting Policy"/>
    <w:basedOn w:val="Normlny"/>
    <w:link w:val="AccountingPolicyChar"/>
    <w:uiPriority w:val="99"/>
    <w:rsid w:val="00AE04AE"/>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locked/>
    <w:rsid w:val="00AE04AE"/>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uiPriority w:val="99"/>
    <w:locked/>
    <w:rsid w:val="00AE04AE"/>
    <w:rPr>
      <w:rFonts w:ascii="Times New Roman" w:hAnsi="Times New Roman" w:cs="Times New Roman"/>
      <w:bCs/>
      <w:iCs/>
      <w:sz w:val="18"/>
      <w:szCs w:val="18"/>
    </w:rPr>
  </w:style>
  <w:style w:type="paragraph" w:customStyle="1" w:styleId="odstavec">
    <w:name w:val="odstavec"/>
    <w:basedOn w:val="Normlny"/>
    <w:link w:val="odstavecChar"/>
    <w:autoRedefine/>
    <w:uiPriority w:val="99"/>
    <w:rsid w:val="00AE04AE"/>
    <w:pPr>
      <w:suppressAutoHyphens/>
      <w:ind w:left="426"/>
      <w:jc w:val="both"/>
    </w:pPr>
    <w:rPr>
      <w:rFonts w:eastAsiaTheme="minorHAnsi"/>
      <w:bCs/>
      <w:iCs/>
      <w:sz w:val="18"/>
      <w:szCs w:val="18"/>
      <w:lang w:val="en-US"/>
    </w:rPr>
  </w:style>
  <w:style w:type="paragraph" w:customStyle="1" w:styleId="abc">
    <w:name w:val="abc"/>
    <w:basedOn w:val="Normlny"/>
    <w:autoRedefine/>
    <w:uiPriority w:val="99"/>
    <w:rsid w:val="00AE04AE"/>
    <w:pPr>
      <w:numPr>
        <w:numId w:val="14"/>
      </w:numPr>
      <w:spacing w:before="60" w:after="120"/>
      <w:jc w:val="both"/>
    </w:pPr>
    <w:rPr>
      <w:rFonts w:ascii="Arial" w:hAnsi="Arial" w:cs="Arial"/>
      <w:b/>
      <w:lang w:eastAsia="sk-SK"/>
    </w:rPr>
  </w:style>
  <w:style w:type="paragraph" w:customStyle="1" w:styleId="body">
    <w:name w:val="body"/>
    <w:basedOn w:val="odstavec"/>
    <w:link w:val="bodyChar"/>
    <w:uiPriority w:val="99"/>
    <w:rsid w:val="00AE04AE"/>
    <w:rPr>
      <w:rFonts w:eastAsia="Times New Roman"/>
      <w:lang w:eastAsia="sk-SK"/>
    </w:rPr>
  </w:style>
  <w:style w:type="character" w:customStyle="1" w:styleId="bodyChar">
    <w:name w:val="body Char"/>
    <w:basedOn w:val="odstavecChar"/>
    <w:link w:val="body"/>
    <w:uiPriority w:val="99"/>
    <w:locked/>
    <w:rsid w:val="00AE04AE"/>
    <w:rPr>
      <w:rFonts w:ascii="Times New Roman" w:eastAsia="Times New Roman" w:hAnsi="Times New Roman" w:cs="Times New Roman"/>
      <w:bCs/>
      <w:iCs/>
      <w:sz w:val="18"/>
      <w:szCs w:val="18"/>
      <w:lang w:eastAsia="sk-SK"/>
    </w:rPr>
  </w:style>
  <w:style w:type="paragraph" w:customStyle="1" w:styleId="ABC-paragrahinNotes">
    <w:name w:val="ABC - paragrah in Notes"/>
    <w:link w:val="ABC-paragrahinNotesChar"/>
    <w:uiPriority w:val="99"/>
    <w:rsid w:val="00AE04AE"/>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uiPriority w:val="99"/>
    <w:locked/>
    <w:rsid w:val="00AE04AE"/>
    <w:rPr>
      <w:rFonts w:ascii="Arial" w:eastAsia="Times New Roman" w:hAnsi="Arial" w:cs="Times New Roman"/>
      <w:sz w:val="18"/>
      <w:szCs w:val="20"/>
      <w:lang w:val="en-GB"/>
    </w:rPr>
  </w:style>
  <w:style w:type="paragraph" w:customStyle="1" w:styleId="Subhead3Char">
    <w:name w:val="Subhead 3 Char"/>
    <w:basedOn w:val="Normlny"/>
    <w:link w:val="Subhead3CharChar"/>
    <w:uiPriority w:val="99"/>
    <w:rsid w:val="00AE04AE"/>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uiPriority w:val="99"/>
    <w:locked/>
    <w:rsid w:val="00AE04AE"/>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uiPriority w:val="99"/>
    <w:rsid w:val="00AE04AE"/>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uiPriority w:val="99"/>
    <w:locked/>
    <w:rsid w:val="00AE04AE"/>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AE04AE"/>
    <w:pPr>
      <w:numPr>
        <w:numId w:val="16"/>
      </w:numPr>
      <w:spacing w:after="60"/>
      <w:jc w:val="both"/>
    </w:pPr>
    <w:rPr>
      <w:lang w:val="cs-CZ" w:eastAsia="cs-CZ"/>
    </w:rPr>
  </w:style>
  <w:style w:type="character" w:customStyle="1" w:styleId="ZoznamsodrkamiChar">
    <w:name w:val="Zoznam s odrážkami Char"/>
    <w:link w:val="Zoznamsodrkami"/>
    <w:uiPriority w:val="99"/>
    <w:locked/>
    <w:rsid w:val="00AE04AE"/>
    <w:rPr>
      <w:rFonts w:ascii="Times New Roman" w:eastAsia="Times New Roman" w:hAnsi="Times New Roman" w:cs="Times New Roman"/>
      <w:sz w:val="20"/>
      <w:szCs w:val="20"/>
      <w:lang w:val="cs-CZ" w:eastAsia="cs-CZ"/>
    </w:rPr>
  </w:style>
  <w:style w:type="paragraph" w:customStyle="1" w:styleId="NormalLeft">
    <w:name w:val="Normal Left"/>
    <w:basedOn w:val="Normlny"/>
    <w:link w:val="NormalLeftChar"/>
    <w:uiPriority w:val="99"/>
    <w:rsid w:val="00AE04AE"/>
    <w:pPr>
      <w:spacing w:after="120"/>
      <w:ind w:left="624"/>
      <w:jc w:val="both"/>
    </w:pPr>
    <w:rPr>
      <w:rFonts w:eastAsia="Calibri"/>
      <w:lang w:eastAsia="sk-SK"/>
    </w:rPr>
  </w:style>
  <w:style w:type="character" w:customStyle="1" w:styleId="NormalLeftChar">
    <w:name w:val="Normal Left Char"/>
    <w:link w:val="NormalLeft"/>
    <w:uiPriority w:val="99"/>
    <w:locked/>
    <w:rsid w:val="00AE04AE"/>
    <w:rPr>
      <w:rFonts w:ascii="Times New Roman" w:eastAsia="Calibri" w:hAnsi="Times New Roman" w:cs="Times New Roman"/>
      <w:sz w:val="20"/>
      <w:szCs w:val="20"/>
      <w:lang w:val="sk-SK" w:eastAsia="sk-SK"/>
    </w:rPr>
  </w:style>
  <w:style w:type="paragraph" w:customStyle="1" w:styleId="HeadingLetter2">
    <w:name w:val="Heading Letter 2"/>
    <w:basedOn w:val="Normlny"/>
    <w:uiPriority w:val="99"/>
    <w:rsid w:val="00AE04AE"/>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AE04AE"/>
    <w:pPr>
      <w:keepNext/>
      <w:numPr>
        <w:ilvl w:val="12"/>
      </w:numPr>
      <w:tabs>
        <w:tab w:val="left" w:pos="567"/>
      </w:tabs>
      <w:ind w:left="624"/>
      <w:jc w:val="left"/>
    </w:pPr>
    <w:rPr>
      <w:b/>
      <w:sz w:val="19"/>
    </w:rPr>
  </w:style>
  <w:style w:type="character" w:customStyle="1" w:styleId="NormalLeftboldChar">
    <w:name w:val="Normal Left bold Char"/>
    <w:link w:val="NormalLeftbold"/>
    <w:uiPriority w:val="99"/>
    <w:locked/>
    <w:rsid w:val="00AE04AE"/>
    <w:rPr>
      <w:rFonts w:ascii="Times New Roman" w:eastAsia="Calibri" w:hAnsi="Times New Roman" w:cs="Times New Roman"/>
      <w:b/>
      <w:sz w:val="19"/>
      <w:szCs w:val="20"/>
      <w:lang w:val="sk-SK" w:eastAsia="sk-SK"/>
    </w:rPr>
  </w:style>
  <w:style w:type="paragraph" w:customStyle="1" w:styleId="BodyText1">
    <w:name w:val="Body Text1"/>
    <w:link w:val="BodytextChar3"/>
    <w:uiPriority w:val="99"/>
    <w:rsid w:val="00AE04AE"/>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uiPriority w:val="99"/>
    <w:locked/>
    <w:rsid w:val="00AE04AE"/>
    <w:rPr>
      <w:rFonts w:ascii="Univers 45 Light" w:eastAsia="Times New Roman" w:hAnsi="Univers 45 Light" w:cs="Univers 45 Light"/>
      <w:color w:val="000000"/>
      <w:sz w:val="20"/>
      <w:szCs w:val="20"/>
      <w:lang w:val="en-NZ" w:eastAsia="en-NZ"/>
    </w:rPr>
  </w:style>
  <w:style w:type="paragraph" w:styleId="Bezriadkovania">
    <w:name w:val="No Spacing"/>
    <w:uiPriority w:val="99"/>
    <w:qFormat/>
    <w:rsid w:val="00AE04AE"/>
    <w:pPr>
      <w:spacing w:after="0" w:line="240" w:lineRule="auto"/>
    </w:pPr>
    <w:rPr>
      <w:rFonts w:ascii="Calibri" w:eastAsia="Calibri" w:hAnsi="Calibri" w:cs="Times New Roman"/>
      <w:lang w:val="sk-SK"/>
    </w:rPr>
  </w:style>
  <w:style w:type="paragraph" w:styleId="Obyajntext">
    <w:name w:val="Plain Text"/>
    <w:basedOn w:val="Normlny"/>
    <w:link w:val="ObyajntextChar"/>
    <w:uiPriority w:val="99"/>
    <w:semiHidden/>
    <w:rsid w:val="00AE04AE"/>
    <w:rPr>
      <w:rFonts w:ascii="Calibri" w:eastAsia="Calibri" w:hAnsi="Calibri" w:cs="Consolas"/>
      <w:sz w:val="22"/>
      <w:szCs w:val="21"/>
    </w:rPr>
  </w:style>
  <w:style w:type="character" w:customStyle="1" w:styleId="ObyajntextChar">
    <w:name w:val="Obyčajný text Char"/>
    <w:basedOn w:val="Predvolenpsmoodseku"/>
    <w:link w:val="Obyajntext"/>
    <w:uiPriority w:val="99"/>
    <w:semiHidden/>
    <w:rsid w:val="00AE04AE"/>
    <w:rPr>
      <w:rFonts w:ascii="Calibri" w:eastAsia="Calibri" w:hAnsi="Calibri" w:cs="Consolas"/>
      <w:szCs w:val="21"/>
      <w:lang w:val="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40940668">
      <w:bodyDiv w:val="1"/>
      <w:marLeft w:val="0"/>
      <w:marRight w:val="0"/>
      <w:marTop w:val="0"/>
      <w:marBottom w:val="0"/>
      <w:divBdr>
        <w:top w:val="none" w:sz="0" w:space="0" w:color="auto"/>
        <w:left w:val="none" w:sz="0" w:space="0" w:color="auto"/>
        <w:bottom w:val="none" w:sz="0" w:space="0" w:color="auto"/>
        <w:right w:val="none" w:sz="0" w:space="0" w:color="auto"/>
      </w:divBdr>
    </w:div>
    <w:div w:id="2022118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package" Target="embeddings/H_rok_programu_Microsoft_Excel9.xlsx"/><Relationship Id="rId21" Type="http://schemas.openxmlformats.org/officeDocument/2006/relationships/image" Target="media/image8.emf"/><Relationship Id="rId42" Type="http://schemas.openxmlformats.org/officeDocument/2006/relationships/package" Target="embeddings/H_rok_programu_Microsoft_Excel17.xlsx"/><Relationship Id="rId47" Type="http://schemas.openxmlformats.org/officeDocument/2006/relationships/image" Target="media/image21.emf"/><Relationship Id="rId63" Type="http://schemas.openxmlformats.org/officeDocument/2006/relationships/image" Target="media/image29.emf"/><Relationship Id="rId68" Type="http://schemas.openxmlformats.org/officeDocument/2006/relationships/package" Target="embeddings/H_rok_programu_Microsoft_Excel30.xlsx"/><Relationship Id="rId2" Type="http://schemas.openxmlformats.org/officeDocument/2006/relationships/styles" Target="styles.xml"/><Relationship Id="rId16" Type="http://schemas.openxmlformats.org/officeDocument/2006/relationships/package" Target="embeddings/H_rok_programu_Microsoft_Excel4.xlsx"/><Relationship Id="rId29" Type="http://schemas.openxmlformats.org/officeDocument/2006/relationships/image" Target="media/image12.emf"/><Relationship Id="rId11" Type="http://schemas.openxmlformats.org/officeDocument/2006/relationships/image" Target="media/image3.emf"/><Relationship Id="rId24" Type="http://schemas.openxmlformats.org/officeDocument/2006/relationships/package" Target="embeddings/H_rok_programu_Microsoft_Excel8.xlsx"/><Relationship Id="rId32" Type="http://schemas.openxmlformats.org/officeDocument/2006/relationships/package" Target="embeddings/H_rok_programu_Microsoft_Excel12.xlsx"/><Relationship Id="rId37" Type="http://schemas.openxmlformats.org/officeDocument/2006/relationships/image" Target="media/image16.emf"/><Relationship Id="rId40" Type="http://schemas.openxmlformats.org/officeDocument/2006/relationships/package" Target="embeddings/H_rok_programu_Microsoft_Excel16.xlsx"/><Relationship Id="rId45" Type="http://schemas.openxmlformats.org/officeDocument/2006/relationships/image" Target="media/image20.emf"/><Relationship Id="rId53" Type="http://schemas.openxmlformats.org/officeDocument/2006/relationships/image" Target="media/image24.emf"/><Relationship Id="rId58" Type="http://schemas.openxmlformats.org/officeDocument/2006/relationships/package" Target="embeddings/H_rok_programu_Microsoft_Excel25.xlsx"/><Relationship Id="rId66" Type="http://schemas.openxmlformats.org/officeDocument/2006/relationships/package" Target="embeddings/H_rok_programu_Microsoft_Excel29.xlsx"/><Relationship Id="rId74" Type="http://schemas.openxmlformats.org/officeDocument/2006/relationships/fontTable" Target="fontTable.xml"/><Relationship Id="rId5" Type="http://schemas.openxmlformats.org/officeDocument/2006/relationships/footnotes" Target="footnotes.xml"/><Relationship Id="rId61" Type="http://schemas.openxmlformats.org/officeDocument/2006/relationships/image" Target="media/image28.emf"/><Relationship Id="rId19" Type="http://schemas.openxmlformats.org/officeDocument/2006/relationships/image" Target="media/image7.emf"/><Relationship Id="rId14" Type="http://schemas.openxmlformats.org/officeDocument/2006/relationships/package" Target="embeddings/H_rok_programu_Microsoft_Excel3.xlsx"/><Relationship Id="rId22" Type="http://schemas.openxmlformats.org/officeDocument/2006/relationships/package" Target="embeddings/H_rok_programu_Microsoft_Excel7.xlsx"/><Relationship Id="rId27" Type="http://schemas.openxmlformats.org/officeDocument/2006/relationships/image" Target="media/image11.emf"/><Relationship Id="rId30" Type="http://schemas.openxmlformats.org/officeDocument/2006/relationships/package" Target="embeddings/H_rok_programu_Microsoft_Excel11.xlsx"/><Relationship Id="rId35" Type="http://schemas.openxmlformats.org/officeDocument/2006/relationships/image" Target="media/image15.emf"/><Relationship Id="rId43" Type="http://schemas.openxmlformats.org/officeDocument/2006/relationships/image" Target="media/image19.emf"/><Relationship Id="rId48" Type="http://schemas.openxmlformats.org/officeDocument/2006/relationships/package" Target="embeddings/H_rok_programu_Microsoft_Excel20.xlsx"/><Relationship Id="rId56" Type="http://schemas.openxmlformats.org/officeDocument/2006/relationships/package" Target="embeddings/H_rok_programu_Microsoft_Excel24.xlsx"/><Relationship Id="rId64" Type="http://schemas.openxmlformats.org/officeDocument/2006/relationships/package" Target="embeddings/H_rok_programu_Microsoft_Excel28.xlsx"/><Relationship Id="rId69" Type="http://schemas.openxmlformats.org/officeDocument/2006/relationships/image" Target="media/image32.emf"/><Relationship Id="rId8" Type="http://schemas.openxmlformats.org/officeDocument/2006/relationships/package" Target="embeddings/H_rok_programu_Microsoft_Excel.xlsx"/><Relationship Id="rId51" Type="http://schemas.openxmlformats.org/officeDocument/2006/relationships/image" Target="media/image23.emf"/><Relationship Id="rId72" Type="http://schemas.openxmlformats.org/officeDocument/2006/relationships/image" Target="media/image34.emf"/><Relationship Id="rId3" Type="http://schemas.openxmlformats.org/officeDocument/2006/relationships/settings" Target="settings.xml"/><Relationship Id="rId12" Type="http://schemas.openxmlformats.org/officeDocument/2006/relationships/package" Target="embeddings/H_rok_programu_Microsoft_Excel2.xlsx"/><Relationship Id="rId17" Type="http://schemas.openxmlformats.org/officeDocument/2006/relationships/image" Target="media/image6.emf"/><Relationship Id="rId25" Type="http://schemas.openxmlformats.org/officeDocument/2006/relationships/image" Target="media/image10.emf"/><Relationship Id="rId33" Type="http://schemas.openxmlformats.org/officeDocument/2006/relationships/image" Target="media/image14.emf"/><Relationship Id="rId38" Type="http://schemas.openxmlformats.org/officeDocument/2006/relationships/package" Target="embeddings/H_rok_programu_Microsoft_Excel15.xlsx"/><Relationship Id="rId46" Type="http://schemas.openxmlformats.org/officeDocument/2006/relationships/package" Target="embeddings/H_rok_programu_Microsoft_Excel19.xlsx"/><Relationship Id="rId59" Type="http://schemas.openxmlformats.org/officeDocument/2006/relationships/image" Target="media/image27.emf"/><Relationship Id="rId67" Type="http://schemas.openxmlformats.org/officeDocument/2006/relationships/image" Target="media/image31.emf"/><Relationship Id="rId20" Type="http://schemas.openxmlformats.org/officeDocument/2006/relationships/package" Target="embeddings/H_rok_programu_Microsoft_Excel6.xlsx"/><Relationship Id="rId41" Type="http://schemas.openxmlformats.org/officeDocument/2006/relationships/image" Target="media/image18.emf"/><Relationship Id="rId54" Type="http://schemas.openxmlformats.org/officeDocument/2006/relationships/package" Target="embeddings/H_rok_programu_Microsoft_Excel23.xlsx"/><Relationship Id="rId62" Type="http://schemas.openxmlformats.org/officeDocument/2006/relationships/package" Target="embeddings/H_rok_programu_Microsoft_Excel27.xlsx"/><Relationship Id="rId70" Type="http://schemas.openxmlformats.org/officeDocument/2006/relationships/package" Target="embeddings/H_rok_programu_Microsoft_Excel31.xlsx"/><Relationship Id="rId75"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5.emf"/><Relationship Id="rId23" Type="http://schemas.openxmlformats.org/officeDocument/2006/relationships/image" Target="media/image9.emf"/><Relationship Id="rId28" Type="http://schemas.openxmlformats.org/officeDocument/2006/relationships/package" Target="embeddings/H_rok_programu_Microsoft_Excel10.xlsx"/><Relationship Id="rId36" Type="http://schemas.openxmlformats.org/officeDocument/2006/relationships/package" Target="embeddings/H_rok_programu_Microsoft_Excel14.xlsx"/><Relationship Id="rId49" Type="http://schemas.openxmlformats.org/officeDocument/2006/relationships/image" Target="media/image22.emf"/><Relationship Id="rId57" Type="http://schemas.openxmlformats.org/officeDocument/2006/relationships/image" Target="media/image26.emf"/><Relationship Id="rId10" Type="http://schemas.openxmlformats.org/officeDocument/2006/relationships/package" Target="embeddings/H_rok_programu_Microsoft_Excel1.xlsx"/><Relationship Id="rId31" Type="http://schemas.openxmlformats.org/officeDocument/2006/relationships/image" Target="media/image13.emf"/><Relationship Id="rId44" Type="http://schemas.openxmlformats.org/officeDocument/2006/relationships/package" Target="embeddings/H_rok_programu_Microsoft_Excel18.xlsx"/><Relationship Id="rId52" Type="http://schemas.openxmlformats.org/officeDocument/2006/relationships/package" Target="embeddings/H_rok_programu_Microsoft_Excel22.xlsx"/><Relationship Id="rId60" Type="http://schemas.openxmlformats.org/officeDocument/2006/relationships/package" Target="embeddings/H_rok_programu_Microsoft_Excel26.xlsx"/><Relationship Id="rId65" Type="http://schemas.openxmlformats.org/officeDocument/2006/relationships/image" Target="media/image30.emf"/><Relationship Id="rId73"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2.emf"/><Relationship Id="rId13" Type="http://schemas.openxmlformats.org/officeDocument/2006/relationships/image" Target="media/image4.emf"/><Relationship Id="rId18" Type="http://schemas.openxmlformats.org/officeDocument/2006/relationships/package" Target="embeddings/H_rok_programu_Microsoft_Excel5.xlsx"/><Relationship Id="rId39" Type="http://schemas.openxmlformats.org/officeDocument/2006/relationships/image" Target="media/image17.emf"/><Relationship Id="rId34" Type="http://schemas.openxmlformats.org/officeDocument/2006/relationships/package" Target="embeddings/H_rok_programu_Microsoft_Excel13.xlsx"/><Relationship Id="rId50" Type="http://schemas.openxmlformats.org/officeDocument/2006/relationships/package" Target="embeddings/H_rok_programu_Microsoft_Excel21.xlsx"/><Relationship Id="rId55" Type="http://schemas.openxmlformats.org/officeDocument/2006/relationships/image" Target="media/image25.emf"/><Relationship Id="rId7" Type="http://schemas.openxmlformats.org/officeDocument/2006/relationships/image" Target="media/image1.emf"/><Relationship Id="rId71" Type="http://schemas.openxmlformats.org/officeDocument/2006/relationships/image" Target="media/image33.emf"/></Relationships>
</file>

<file path=word/_rels/header1.xml.rels><?xml version="1.0" encoding="UTF-8" standalone="yes"?>
<Relationships xmlns="http://schemas.openxmlformats.org/package/2006/relationships"><Relationship Id="rId1" Type="http://schemas.openxmlformats.org/officeDocument/2006/relationships/image" Target="media/image35.png"/></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26</Pages>
  <Words>4590</Words>
  <Characters>26163</Characters>
  <Application>Microsoft Office Word</Application>
  <DocSecurity>0</DocSecurity>
  <Lines>218</Lines>
  <Paragraphs>61</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30692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Henrieta Simonova</dc:creator>
  <cp:keywords/>
  <dc:description/>
  <cp:lastModifiedBy>Henrieta Simonova</cp:lastModifiedBy>
  <cp:revision>3</cp:revision>
  <cp:lastPrinted>2019-10-21T07:57:00Z</cp:lastPrinted>
  <dcterms:created xsi:type="dcterms:W3CDTF">2019-10-21T07:24:00Z</dcterms:created>
  <dcterms:modified xsi:type="dcterms:W3CDTF">2019-10-21T08:01:00Z</dcterms:modified>
</cp:coreProperties>
</file>