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14:paraId="4BB726A2" w14:textId="3423AAEB" w:rsidR="008B74F7" w:rsidRDefault="00BE54AD" w:rsidP="00CC67E6">
      <w:pPr>
        <w:pStyle w:val="Nadpis2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bookmarkStart w:id="0" w:name="_Toc530739895"/>
      <w:r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Pr="00BC7729">
        <w:rPr>
          <w:rFonts w:ascii="Arial" w:hAnsi="Arial" w:cs="Arial"/>
        </w:rPr>
        <w:t>:</w:t>
      </w:r>
      <w:bookmarkStart w:id="1" w:name="_Toc530739896"/>
      <w:bookmarkEnd w:id="0"/>
    </w:p>
    <w:p w14:paraId="5760B6F6" w14:textId="2264E1A0" w:rsidR="00D46B66" w:rsidRDefault="00D46B66" w:rsidP="00D46B66">
      <w:pPr>
        <w:spacing w:after="0" w:line="240" w:lineRule="auto"/>
        <w:ind w:left="720"/>
      </w:pPr>
      <w:proofErr w:type="spellStart"/>
      <w:r>
        <w:t>TechCenter</w:t>
      </w:r>
      <w:proofErr w:type="spellEnd"/>
      <w:r>
        <w:t>, s.r.o.</w:t>
      </w:r>
    </w:p>
    <w:p w14:paraId="13308F18" w14:textId="1701E6A2" w:rsidR="00D46B66" w:rsidRDefault="000B1B6E" w:rsidP="00D46B66">
      <w:pPr>
        <w:spacing w:after="0" w:line="240" w:lineRule="auto"/>
        <w:ind w:left="720"/>
      </w:pPr>
      <w:r>
        <w:t>Mostová 2</w:t>
      </w:r>
    </w:p>
    <w:p w14:paraId="6A42B4D2" w14:textId="07965D2E" w:rsidR="00D46B66" w:rsidRDefault="00D46B66" w:rsidP="00D46B66">
      <w:pPr>
        <w:spacing w:after="0" w:line="240" w:lineRule="auto"/>
        <w:ind w:left="720"/>
      </w:pPr>
      <w:r>
        <w:t>811 0</w:t>
      </w:r>
      <w:r w:rsidR="000B1B6E">
        <w:t>2</w:t>
      </w:r>
      <w:r>
        <w:t xml:space="preserve"> Bratislava</w:t>
      </w:r>
    </w:p>
    <w:p w14:paraId="2FCDA02A" w14:textId="77777777" w:rsidR="00D46B66" w:rsidRPr="00D46B66" w:rsidRDefault="00D46B66" w:rsidP="00D46B66">
      <w:pPr>
        <w:spacing w:after="0" w:line="240" w:lineRule="auto"/>
        <w:ind w:left="720"/>
      </w:pPr>
    </w:p>
    <w:p w14:paraId="1F9B7FF7" w14:textId="77777777" w:rsidR="00D46B66" w:rsidRDefault="00BE54AD" w:rsidP="00D46B66">
      <w:pPr>
        <w:spacing w:after="0"/>
        <w:rPr>
          <w:rFonts w:ascii="Arial" w:hAnsi="Arial" w:cs="Arial"/>
          <w:b/>
        </w:rPr>
      </w:pPr>
      <w:r w:rsidRPr="00E57CD5">
        <w:rPr>
          <w:rFonts w:ascii="Arial" w:hAnsi="Arial" w:cs="Arial"/>
          <w:b/>
        </w:rPr>
        <w:t>Hlavnými činnosťami Spoločnosti sú</w:t>
      </w:r>
      <w:r w:rsidR="00D7265E">
        <w:rPr>
          <w:rFonts w:ascii="Arial" w:hAnsi="Arial" w:cs="Arial"/>
          <w:b/>
        </w:rPr>
        <w:t xml:space="preserve"> </w:t>
      </w:r>
      <w:bookmarkEnd w:id="1"/>
    </w:p>
    <w:p w14:paraId="08BB53CB" w14:textId="77777777" w:rsidR="00D46B66" w:rsidRDefault="00D46B66" w:rsidP="00D46B6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</w:p>
    <w:p w14:paraId="7683C3A2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</w:t>
      </w:r>
      <w:r>
        <w:rPr>
          <w:rFonts w:ascii="Arial" w:hAnsi="Arial" w:cs="Arial"/>
        </w:rPr>
        <w:t>Sprostredkovateľská činnosť v oblasti obchodu</w:t>
      </w:r>
    </w:p>
    <w:p w14:paraId="4051B2C8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Sprostredkovateľská činnosť v oblasti výroby</w:t>
      </w:r>
    </w:p>
    <w:p w14:paraId="24B2214C" w14:textId="5A0EACE9" w:rsidR="008B74F7" w:rsidRDefault="00D46B66" w:rsidP="00D46B66">
      <w:p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        Činnosť podnikateľských, organizačných a ekonomických poradcov   </w:t>
      </w:r>
      <w:r w:rsidR="009A07FF" w:rsidRPr="009A07FF">
        <w:rPr>
          <w:rFonts w:ascii="Arial" w:hAnsi="Arial" w:cs="Arial"/>
          <w:color w:val="FF0000"/>
        </w:rPr>
        <w:t xml:space="preserve"> </w:t>
      </w:r>
    </w:p>
    <w:p w14:paraId="000C4489" w14:textId="593D1C2B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 </w:t>
      </w:r>
      <w:r>
        <w:rPr>
          <w:rFonts w:ascii="Arial" w:hAnsi="Arial" w:cs="Arial"/>
        </w:rPr>
        <w:t>Reklamné a marketingové služby</w:t>
      </w:r>
    </w:p>
    <w:p w14:paraId="186E785D" w14:textId="1DA749B1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Prenájom hnuteľných vecí</w:t>
      </w:r>
    </w:p>
    <w:p w14:paraId="35C2DB1A" w14:textId="1B55AB12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Administratívne služby</w:t>
      </w:r>
    </w:p>
    <w:p w14:paraId="409094FA" w14:textId="3C80B6DF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Finančný leasing</w:t>
      </w:r>
    </w:p>
    <w:p w14:paraId="30F451C5" w14:textId="3B60BD35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Počítačové služby</w:t>
      </w:r>
    </w:p>
    <w:p w14:paraId="14B7DFFF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Výskum a vývoj v oblasti strojárenstva</w:t>
      </w:r>
    </w:p>
    <w:p w14:paraId="2E662592" w14:textId="53787BF4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Výroba strojov pre hospodárske odvetvia</w:t>
      </w:r>
    </w:p>
    <w:p w14:paraId="50382997" w14:textId="47400CDD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Príprava a vypracovanie technických návrhov a štúdií v oblasti strojárenstva</w:t>
      </w:r>
    </w:p>
    <w:p w14:paraId="7F3A6727" w14:textId="03A9DB1B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Strojárska výroba – výroba jednoduchých výrobkov z kovu</w:t>
      </w:r>
    </w:p>
    <w:p w14:paraId="2DA23AAE" w14:textId="77777777" w:rsidR="00D46B66" w:rsidRDefault="00D46B66" w:rsidP="00D46B66">
      <w:pPr>
        <w:spacing w:after="0"/>
        <w:rPr>
          <w:rFonts w:ascii="Arial" w:hAnsi="Arial" w:cs="Arial"/>
        </w:rPr>
      </w:pPr>
    </w:p>
    <w:p w14:paraId="094771C6" w14:textId="03535164" w:rsidR="00D46B66" w:rsidRP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58F222E4" w14:textId="5AB506B2"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57CD5" w:rsidRPr="00BC7729">
        <w:rPr>
          <w:rFonts w:ascii="Arial" w:hAnsi="Arial" w:cs="Arial"/>
        </w:rPr>
        <w:t>Dátum schválenia účtovnej závierky za predchádzajúce účtovné obdobie</w:t>
      </w:r>
    </w:p>
    <w:p w14:paraId="5C315F7D" w14:textId="228C5589" w:rsidR="00E57CD5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Účtovná závierka Spoločnosti k</w:t>
      </w:r>
      <w:r w:rsidR="00D46B66">
        <w:rPr>
          <w:rFonts w:ascii="Arial" w:hAnsi="Arial" w:cs="Arial"/>
        </w:rPr>
        <w:t> 31. 12. 201</w:t>
      </w:r>
      <w:r w:rsidR="000B1B6E">
        <w:rPr>
          <w:rFonts w:ascii="Arial" w:hAnsi="Arial" w:cs="Arial"/>
        </w:rPr>
        <w:t>8</w:t>
      </w:r>
      <w:r w:rsidRPr="00BC7729">
        <w:rPr>
          <w:rFonts w:ascii="Arial" w:hAnsi="Arial" w:cs="Arial"/>
        </w:rPr>
        <w:t xml:space="preserve">, za predchádzajúce účtovné obdobie, bola schválená valným zhromaždením Spoločnosti </w:t>
      </w:r>
      <w:proofErr w:type="spellStart"/>
      <w:r w:rsidR="00D46B66">
        <w:rPr>
          <w:rFonts w:ascii="Arial" w:eastAsiaTheme="minorEastAsia" w:hAnsi="Arial" w:cs="Arial"/>
          <w:color w:val="000000"/>
          <w:lang w:val="en-US"/>
        </w:rPr>
        <w:t>dňa</w:t>
      </w:r>
      <w:proofErr w:type="spellEnd"/>
      <w:r w:rsidR="00AC6FD7">
        <w:rPr>
          <w:rFonts w:ascii="Arial" w:eastAsiaTheme="minorEastAsia" w:hAnsi="Arial" w:cs="Arial"/>
          <w:color w:val="000000"/>
          <w:lang w:val="en-US"/>
        </w:rPr>
        <w:t xml:space="preserve"> </w:t>
      </w:r>
      <w:r w:rsidR="000B1B6E">
        <w:rPr>
          <w:rFonts w:ascii="Arial" w:eastAsiaTheme="minorEastAsia" w:hAnsi="Arial" w:cs="Arial"/>
          <w:color w:val="000000"/>
          <w:lang w:val="en-US"/>
        </w:rPr>
        <w:t>24</w:t>
      </w:r>
      <w:r w:rsidR="00455506">
        <w:rPr>
          <w:rFonts w:ascii="Arial" w:eastAsiaTheme="minorEastAsia" w:hAnsi="Arial" w:cs="Arial"/>
          <w:color w:val="000000"/>
          <w:lang w:val="en-US"/>
        </w:rPr>
        <w:t>. 05. 201</w:t>
      </w:r>
      <w:r w:rsidR="000B1B6E">
        <w:rPr>
          <w:rFonts w:ascii="Arial" w:eastAsiaTheme="minorEastAsia" w:hAnsi="Arial" w:cs="Arial"/>
          <w:color w:val="000000"/>
          <w:lang w:val="en-US"/>
        </w:rPr>
        <w:t>9</w:t>
      </w:r>
      <w:bookmarkStart w:id="2" w:name="_GoBack"/>
      <w:bookmarkEnd w:id="2"/>
    </w:p>
    <w:p w14:paraId="3D82A65D" w14:textId="644B1FCA"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14:paraId="58350D48" w14:textId="4E220295" w:rsidR="00E57CD5" w:rsidRPr="00BC7729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Účtovná závierka Spoločnosti </w:t>
      </w:r>
      <w:r w:rsidRPr="00400A63">
        <w:rPr>
          <w:rFonts w:ascii="Arial" w:hAnsi="Arial" w:cs="Arial"/>
        </w:rPr>
        <w:t xml:space="preserve">k </w:t>
      </w:r>
      <w:r w:rsidR="00D72DA3">
        <w:rPr>
          <w:rFonts w:ascii="Arial" w:hAnsi="Arial" w:cs="Arial"/>
        </w:rPr>
        <w:t>31</w:t>
      </w:r>
      <w:r w:rsidRPr="0035029C">
        <w:rPr>
          <w:rFonts w:ascii="Arial" w:eastAsiaTheme="minorEastAsia" w:hAnsi="Arial" w:cs="Arial"/>
          <w:color w:val="000000"/>
          <w:lang w:val="en-US"/>
        </w:rPr>
        <w:t>.</w:t>
      </w:r>
      <w:r w:rsidR="00D72DA3">
        <w:rPr>
          <w:rFonts w:ascii="Arial" w:eastAsiaTheme="minorEastAsia" w:hAnsi="Arial" w:cs="Arial"/>
          <w:color w:val="000000"/>
          <w:lang w:val="en-US"/>
        </w:rPr>
        <w:t>12.201</w:t>
      </w:r>
      <w:r w:rsidR="00455506">
        <w:rPr>
          <w:rFonts w:ascii="Arial" w:eastAsiaTheme="minorEastAsia" w:hAnsi="Arial" w:cs="Arial"/>
          <w:color w:val="000000"/>
          <w:lang w:val="en-US"/>
        </w:rPr>
        <w:t>8</w:t>
      </w:r>
      <w:r w:rsidRPr="0035029C">
        <w:rPr>
          <w:rFonts w:ascii="Arial" w:eastAsiaTheme="minorEastAsia" w:hAnsi="Arial" w:cs="Arial"/>
          <w:color w:val="000000"/>
          <w:lang w:val="en-US"/>
        </w:rPr>
        <w:t xml:space="preserve"> </w:t>
      </w:r>
      <w:r>
        <w:rPr>
          <w:rFonts w:ascii="Arial" w:eastAsiaTheme="minorEastAsia" w:hAnsi="Arial" w:cs="Arial"/>
          <w:color w:val="000000"/>
          <w:lang w:val="en-US"/>
        </w:rPr>
        <w:t xml:space="preserve"> </w:t>
      </w:r>
      <w:r w:rsidRPr="00BC7729">
        <w:rPr>
          <w:rFonts w:ascii="Arial" w:hAnsi="Arial" w:cs="Arial"/>
        </w:rPr>
        <w:t>je zostavená ako riadna účtovná závierka podľa § 17 ods. 6 zákona NR SR č. 431/2002 Z. z. o účtovníctve, za účtovné obdobie od</w:t>
      </w:r>
      <w:r>
        <w:rPr>
          <w:rFonts w:ascii="Arial" w:hAnsi="Arial" w:cs="Arial"/>
        </w:rPr>
        <w:t xml:space="preserve"> </w:t>
      </w:r>
      <w:r w:rsidR="00D72DA3" w:rsidRPr="00D46B66">
        <w:rPr>
          <w:rFonts w:ascii="Arial" w:hAnsi="Arial" w:cs="Arial"/>
        </w:rPr>
        <w:t>1</w:t>
      </w:r>
      <w:r w:rsidRPr="00D46B66">
        <w:rPr>
          <w:rFonts w:ascii="Arial" w:eastAsiaTheme="minorEastAsia" w:hAnsi="Arial" w:cs="Arial"/>
          <w:color w:val="000000"/>
          <w:lang w:val="en-US"/>
        </w:rPr>
        <w:t>.</w:t>
      </w:r>
      <w:r w:rsidR="00D72DA3" w:rsidRPr="00D46B66">
        <w:rPr>
          <w:rFonts w:ascii="Arial" w:eastAsiaTheme="minorEastAsia" w:hAnsi="Arial" w:cs="Arial"/>
          <w:color w:val="000000"/>
          <w:lang w:val="en-US"/>
        </w:rPr>
        <w:t>1.201</w:t>
      </w:r>
      <w:r w:rsidR="00455506">
        <w:rPr>
          <w:rFonts w:ascii="Arial" w:eastAsiaTheme="minorEastAsia" w:hAnsi="Arial" w:cs="Arial"/>
          <w:color w:val="000000"/>
          <w:lang w:val="en-US"/>
        </w:rPr>
        <w:t>8</w:t>
      </w:r>
      <w:r w:rsidRPr="0035029C">
        <w:rPr>
          <w:rFonts w:ascii="Arial" w:eastAsiaTheme="minorEastAsia" w:hAnsi="Arial" w:cs="Arial"/>
          <w:color w:val="000000"/>
          <w:lang w:val="en-US"/>
        </w:rPr>
        <w:t xml:space="preserve">  </w:t>
      </w:r>
      <w:r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</w:t>
      </w:r>
      <w:r w:rsidR="00D72DA3">
        <w:rPr>
          <w:rFonts w:ascii="Arial" w:hAnsi="Arial" w:cs="Arial"/>
        </w:rPr>
        <w:t>31</w:t>
      </w:r>
      <w:r w:rsidRPr="0035029C">
        <w:rPr>
          <w:rFonts w:ascii="Arial" w:eastAsiaTheme="minorEastAsia" w:hAnsi="Arial" w:cs="Arial"/>
          <w:color w:val="000000"/>
          <w:lang w:val="en-US"/>
        </w:rPr>
        <w:t>.</w:t>
      </w:r>
      <w:r w:rsidR="00D72DA3">
        <w:rPr>
          <w:rFonts w:ascii="Arial" w:eastAsiaTheme="minorEastAsia" w:hAnsi="Arial" w:cs="Arial"/>
          <w:color w:val="000000"/>
          <w:lang w:val="en-US"/>
        </w:rPr>
        <w:t>12</w:t>
      </w:r>
      <w:r w:rsidRPr="00BC7729">
        <w:rPr>
          <w:rFonts w:ascii="Arial" w:hAnsi="Arial" w:cs="Arial"/>
        </w:rPr>
        <w:t>.</w:t>
      </w:r>
      <w:r w:rsidR="00D72DA3">
        <w:rPr>
          <w:rFonts w:ascii="Arial" w:hAnsi="Arial" w:cs="Arial"/>
        </w:rPr>
        <w:t>201</w:t>
      </w:r>
      <w:r w:rsidR="00455506">
        <w:rPr>
          <w:rFonts w:ascii="Arial" w:hAnsi="Arial" w:cs="Arial"/>
        </w:rPr>
        <w:t>8</w:t>
      </w:r>
      <w:r w:rsidR="00D72DA3">
        <w:rPr>
          <w:rFonts w:ascii="Arial" w:hAnsi="Arial" w:cs="Arial"/>
        </w:rPr>
        <w:t>.</w:t>
      </w:r>
    </w:p>
    <w:p w14:paraId="64521F2B" w14:textId="0A8762D0" w:rsidR="00E57CD5" w:rsidRDefault="00732CBC" w:rsidP="00D46B66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E57CD5">
        <w:rPr>
          <w:rFonts w:ascii="Arial" w:hAnsi="Arial" w:cs="Arial"/>
        </w:rPr>
        <w:t>Informácie o konsolidovanom celku</w:t>
      </w:r>
      <w:r w:rsidR="0038671A">
        <w:rPr>
          <w:rFonts w:ascii="Arial" w:hAnsi="Arial" w:cs="Arial"/>
        </w:rPr>
        <w:t xml:space="preserve"> </w:t>
      </w:r>
    </w:p>
    <w:p w14:paraId="06E66B41" w14:textId="547F4499" w:rsidR="00D46B66" w:rsidRDefault="00D46B66" w:rsidP="00D46B66">
      <w:r>
        <w:t>Spoločnosť nie je súčasťou konsolidovaného celku.</w:t>
      </w:r>
    </w:p>
    <w:p w14:paraId="31778949" w14:textId="77777777" w:rsidR="00D46B66" w:rsidRPr="00D46B66" w:rsidRDefault="00D46B66" w:rsidP="00D46B66"/>
    <w:p w14:paraId="3EB211BF" w14:textId="42EA46D0" w:rsidR="004C693F" w:rsidRPr="004C693F" w:rsidRDefault="00732CBC" w:rsidP="004E6AC8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</w:p>
    <w:tbl>
      <w:tblPr>
        <w:tblW w:w="5000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5282"/>
      </w:tblGrid>
      <w:tr w:rsidR="00D72DA3" w:rsidRPr="00DD7D6D" w14:paraId="0058FEA5" w14:textId="77777777" w:rsidTr="00D72DA3">
        <w:trPr>
          <w:divId w:val="354306498"/>
          <w:trHeight w:val="540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D72DA3" w:rsidRPr="00DD7D6D" w:rsidRDefault="00D72DA3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72DA3" w:rsidRPr="00DD7D6D" w14:paraId="7EC2099C" w14:textId="77777777" w:rsidTr="00D72DA3">
        <w:trPr>
          <w:divId w:val="354306498"/>
          <w:trHeight w:val="345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5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23404EA9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72DA3" w:rsidRPr="00DD7D6D" w14:paraId="6642BDD5" w14:textId="77777777" w:rsidTr="00D72DA3">
        <w:trPr>
          <w:divId w:val="354306498"/>
          <w:trHeight w:val="615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D72DA3" w:rsidRPr="00DD7D6D" w:rsidRDefault="00D72DA3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5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03F59EFC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72DA3" w:rsidRPr="00DD7D6D" w14:paraId="14C6FBD7" w14:textId="77777777" w:rsidTr="00D72DA3">
        <w:trPr>
          <w:divId w:val="354306498"/>
          <w:trHeight w:val="330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83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5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9BFB" w14:textId="28B040B9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</w:tbl>
    <w:p w14:paraId="51E9AACB" w14:textId="1FCF2DB9" w:rsidR="001A43D3" w:rsidRPr="00817B25" w:rsidRDefault="001A43D3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</w:p>
    <w:p w14:paraId="6FF3F68E" w14:textId="723F59C8" w:rsidR="008A68DB" w:rsidRPr="00BC7729" w:rsidRDefault="008A68DB" w:rsidP="009F0017">
      <w:pPr>
        <w:pStyle w:val="Nadpis2"/>
        <w:ind w:left="284"/>
      </w:pP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</w:t>
      </w:r>
      <w:r>
        <w:rPr>
          <w:rFonts w:ascii="Arial" w:hAnsi="Arial" w:cs="Arial"/>
          <w:sz w:val="24"/>
        </w:rPr>
        <w:t> ORGÁNOCH SPOLOČNOSTI</w:t>
      </w:r>
    </w:p>
    <w:p w14:paraId="054CB321" w14:textId="15CBF22B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Spoločníci :  Strojárne TWO, a.s.</w:t>
      </w:r>
    </w:p>
    <w:p w14:paraId="4C16202E" w14:textId="2C83569B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proofErr w:type="spellStart"/>
      <w:r>
        <w:rPr>
          <w:rFonts w:ascii="Arial" w:hAnsi="Arial" w:cs="Arial"/>
        </w:rPr>
        <w:t>Haburská</w:t>
      </w:r>
      <w:proofErr w:type="spellEnd"/>
      <w:r>
        <w:rPr>
          <w:rFonts w:ascii="Arial" w:hAnsi="Arial" w:cs="Arial"/>
        </w:rPr>
        <w:t xml:space="preserve"> 49/A</w:t>
      </w:r>
    </w:p>
    <w:p w14:paraId="7682E5F1" w14:textId="77777777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821 01 Bratislava</w:t>
      </w:r>
    </w:p>
    <w:p w14:paraId="65C69B8F" w14:textId="77777777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4EFD7CA" w14:textId="36C374CE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Štatutárny orgán:</w:t>
      </w:r>
      <w:r w:rsidR="00AC6FD7">
        <w:rPr>
          <w:rFonts w:ascii="Arial" w:hAnsi="Arial" w:cs="Arial"/>
        </w:rPr>
        <w:t xml:space="preserve"> -  </w:t>
      </w:r>
      <w:r>
        <w:rPr>
          <w:rFonts w:ascii="Arial" w:hAnsi="Arial" w:cs="Arial"/>
        </w:rPr>
        <w:t xml:space="preserve">Ing. </w:t>
      </w:r>
      <w:r w:rsidR="00455506">
        <w:rPr>
          <w:rFonts w:ascii="Arial" w:hAnsi="Arial" w:cs="Arial"/>
        </w:rPr>
        <w:t xml:space="preserve">Ľuboš Donoval </w:t>
      </w:r>
      <w:r>
        <w:rPr>
          <w:rFonts w:ascii="Arial" w:hAnsi="Arial" w:cs="Arial"/>
        </w:rPr>
        <w:t xml:space="preserve"> -    konateľ spoločnosti  </w:t>
      </w:r>
    </w:p>
    <w:p w14:paraId="1F1635F8" w14:textId="77777777" w:rsidR="00D46B66" w:rsidRDefault="00D46B66" w:rsidP="00831F54">
      <w:pPr>
        <w:spacing w:after="240" w:line="276" w:lineRule="auto"/>
        <w:jc w:val="both"/>
        <w:rPr>
          <w:rFonts w:ascii="Arial" w:hAnsi="Arial" w:cs="Arial"/>
        </w:rPr>
      </w:pPr>
    </w:p>
    <w:p w14:paraId="0A06C51D" w14:textId="04753245" w:rsidR="00EF7632" w:rsidRDefault="00EF7632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  <w:r w:rsidRPr="00D72DA3">
        <w:rPr>
          <w:rFonts w:ascii="Arial" w:hAnsi="Arial" w:cs="Arial"/>
        </w:rPr>
        <w:t>Spoločnosť neposkytla členom orgánov účtovnej jednotky záruky, pôžičky a prostriedky na súkromné účely.</w:t>
      </w:r>
    </w:p>
    <w:p w14:paraId="7BF75611" w14:textId="1A587BEE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5A05A84B" w14:textId="4D49DB1B" w:rsidR="001112E8" w:rsidRPr="001C42AC" w:rsidRDefault="001112E8" w:rsidP="001C42AC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14:paraId="1016BE24" w14:textId="77777777" w:rsidR="009912A2" w:rsidRPr="009912A2" w:rsidRDefault="009912A2" w:rsidP="009912A2">
      <w:pPr>
        <w:pStyle w:val="Odsekzoznamu"/>
        <w:spacing w:after="240" w:line="276" w:lineRule="auto"/>
        <w:ind w:left="284"/>
        <w:jc w:val="both"/>
        <w:rPr>
          <w:rFonts w:ascii="Arial" w:hAnsi="Arial" w:cs="Arial"/>
        </w:rPr>
      </w:pP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639086F9" w14:textId="4E8350E0" w:rsidR="000F39AA" w:rsidRPr="00D72DA3" w:rsidRDefault="001112E8" w:rsidP="00D72DA3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27A3ED29" w14:textId="4ACDA411" w:rsidR="009912A2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1F3A7B6" w14:textId="42005190"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Transakcie, ktoré sa neuvádzajú v súvahe</w:t>
      </w:r>
    </w:p>
    <w:p w14:paraId="7160BF9D" w14:textId="135DE743" w:rsidR="009912A2" w:rsidRPr="00D72DA3" w:rsidRDefault="00D72DA3" w:rsidP="00D72DA3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neeviduje žiadne transakcie, ktoré sa neuvádzajú v súvahe a mali by finančný vplyv na</w:t>
      </w:r>
      <w:r>
        <w:rPr>
          <w:rFonts w:ascii="Arial" w:hAnsi="Arial" w:cs="Arial"/>
        </w:rPr>
        <w:t xml:space="preserve"> </w:t>
      </w:r>
      <w:r w:rsidRPr="00D72DA3">
        <w:rPr>
          <w:rFonts w:ascii="Arial" w:hAnsi="Arial" w:cs="Arial"/>
        </w:rPr>
        <w:t>účtovnú jednotku.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5DB37C5B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3D12C4B2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1C08FE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2698AC3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D72DA3">
        <w:trPr>
          <w:trHeight w:val="3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626EB86" w14:textId="2D1C4C7A" w:rsidR="00B8390B" w:rsidRPr="00D72DA3" w:rsidRDefault="00B8390B" w:rsidP="00D72DA3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neúčtovala o zákazkovej výrobe.</w:t>
            </w: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20C6AC20" w:rsidR="00B8390B" w:rsidRPr="00D72DA3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zákazkovej výrobe nehnuteľností.</w:t>
            </w:r>
          </w:p>
          <w:p w14:paraId="2BDEF884" w14:textId="77777777" w:rsidR="00B8390B" w:rsidRPr="00D72DA3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D72DA3">
        <w:trPr>
          <w:trHeight w:val="11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14:paraId="324B6DDE" w14:textId="77777777" w:rsidTr="00D72DA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E3A012A" w14:textId="7C2167B2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cenných papieroch a podieloch.</w:t>
            </w:r>
          </w:p>
        </w:tc>
      </w:tr>
      <w:tr w:rsidR="001C42AC" w:rsidRPr="00B8390B" w14:paraId="3B68B758" w14:textId="77777777" w:rsidTr="00D72DA3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2D27E550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nákla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doch a príjmoch budúcich období.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9D5F00" w14:textId="4FA46A14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Spoločnosť neúčtovala o </w:t>
            </w:r>
            <w:r w:rsidR="00616185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finančných nástrojoch</w:t>
            </w: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342B59F4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majetkoch a záväzkoch zabezpečených derivátmi.</w:t>
            </w:r>
          </w:p>
        </w:tc>
      </w:tr>
      <w:tr w:rsidR="001C42AC" w:rsidRPr="00B8390B" w14:paraId="05671D4E" w14:textId="77777777" w:rsidTr="00D72DA3">
        <w:trPr>
          <w:trHeight w:val="27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5EAB347E" w:rsidR="00616185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prenájme (lízingu).</w:t>
            </w:r>
          </w:p>
          <w:p w14:paraId="5EFC0560" w14:textId="2A02C2C6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D72DA3">
        <w:trPr>
          <w:trHeight w:val="9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62721A93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</w:p>
    <w:p w14:paraId="33186224" w14:textId="3E389680" w:rsidR="001112E8" w:rsidRDefault="001112E8" w:rsidP="000F39AA">
      <w:pPr>
        <w:spacing w:after="0" w:line="240" w:lineRule="auto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6898FAA9" w14:textId="06BCEAC1" w:rsidR="00616185" w:rsidRPr="009D6829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i/>
          <w:color w:val="FF0000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D72DA3"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</w:t>
      </w:r>
      <w:r w:rsidR="006B10CC">
        <w:rPr>
          <w:rFonts w:ascii="Arial" w:eastAsiaTheme="minorHAnsi" w:hAnsi="Arial" w:cs="Arial"/>
          <w:sz w:val="22"/>
          <w:szCs w:val="22"/>
          <w:lang w:val="sk-SK"/>
        </w:rPr>
        <w:t> opravných položkách</w:t>
      </w:r>
      <w:r w:rsidR="00D72DA3" w:rsidRPr="00EF7632">
        <w:rPr>
          <w:rFonts w:ascii="Arial" w:eastAsiaTheme="minorHAnsi" w:hAnsi="Arial" w:cs="Arial"/>
          <w:sz w:val="22"/>
          <w:szCs w:val="22"/>
          <w:lang w:val="sk-SK"/>
        </w:rPr>
        <w:t>.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lastRenderedPageBreak/>
        <w:t>Tvorba odpisového plánu pre dlhodobý majetok:</w:t>
      </w:r>
    </w:p>
    <w:p w14:paraId="653F58C4" w14:textId="4948BCF9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4E6D1197" w:rsidR="001A43D3" w:rsidRPr="00FE4F3E" w:rsidRDefault="001A43D3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14:paraId="7991F8DD" w14:textId="3ECC2CD9" w:rsidR="00E31F73" w:rsidRPr="00282C6B" w:rsidRDefault="00B12351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>
        <w:rPr>
          <w:rFonts w:ascii="Arial" w:eastAsiaTheme="minorHAnsi" w:hAnsi="Arial" w:cs="Arial"/>
          <w:b/>
          <w:sz w:val="22"/>
          <w:szCs w:val="22"/>
          <w:lang w:val="sk-SK"/>
        </w:rPr>
        <w:t>Op</w:t>
      </w:r>
      <w:r w:rsidR="00E31F73" w:rsidRPr="00282C6B">
        <w:rPr>
          <w:rFonts w:ascii="Arial" w:eastAsiaTheme="minorHAnsi" w:hAnsi="Arial" w:cs="Arial"/>
          <w:b/>
          <w:sz w:val="22"/>
          <w:szCs w:val="22"/>
          <w:lang w:val="sk-SK"/>
        </w:rPr>
        <w:t>ravy chýb minulých období</w:t>
      </w:r>
    </w:p>
    <w:p w14:paraId="72ED5D84" w14:textId="1E28BA58" w:rsidR="001C42AC" w:rsidRPr="006B10CC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v bežnom účtovnom období nevykonala významné opravy chýb minulých účtovných období.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14:paraId="2D0123FD" w14:textId="7813C016" w:rsidR="007C1000" w:rsidRDefault="0035029C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 dlhodobom nehmotnom majetku</w:t>
      </w:r>
      <w:r w:rsidR="000813DF" w:rsidRPr="006B10CC">
        <w:rPr>
          <w:rFonts w:ascii="Arial" w:hAnsi="Arial" w:cs="Arial"/>
        </w:rPr>
        <w:t xml:space="preserve">, ktorým je </w:t>
      </w:r>
      <w:proofErr w:type="spellStart"/>
      <w:r w:rsidR="000813DF" w:rsidRPr="006B10CC">
        <w:rPr>
          <w:rFonts w:ascii="Arial" w:hAnsi="Arial" w:cs="Arial"/>
        </w:rPr>
        <w:t>goodwill</w:t>
      </w:r>
      <w:proofErr w:type="spellEnd"/>
      <w:r w:rsidRPr="006B10CC">
        <w:rPr>
          <w:rFonts w:ascii="Arial" w:hAnsi="Arial" w:cs="Arial"/>
        </w:rPr>
        <w:t>.</w:t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4F931E08" w:rsidR="000813DF" w:rsidRPr="006B10CC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 derivátoch</w:t>
      </w:r>
    </w:p>
    <w:p w14:paraId="090264BF" w14:textId="584B06CB" w:rsidR="000813DF" w:rsidRDefault="000813DF" w:rsidP="006B10CC">
      <w:pPr>
        <w:pStyle w:val="Nadpis3"/>
        <w:rPr>
          <w:rFonts w:ascii="Arial" w:eastAsiaTheme="minorEastAsia" w:hAnsi="Arial" w:cs="Arial"/>
          <w:color w:val="FF0000"/>
          <w:sz w:val="22"/>
          <w:szCs w:val="22"/>
          <w:lang w:val="en-US"/>
        </w:rPr>
      </w:pPr>
      <w:r w:rsidRPr="006B10CC">
        <w:rPr>
          <w:rFonts w:ascii="Arial" w:eastAsiaTheme="minorHAnsi" w:hAnsi="Arial" w:cs="Arial"/>
          <w:color w:val="auto"/>
          <w:sz w:val="22"/>
          <w:szCs w:val="22"/>
        </w:rPr>
        <w:t>Spoločnosť neúčtovala o majetkoch a záväzkoch zabezpečených derivátmi.</w:t>
      </w:r>
    </w:p>
    <w:p w14:paraId="515076CE" w14:textId="77777777" w:rsidR="006B10CC" w:rsidRPr="006B10CC" w:rsidRDefault="006B10CC" w:rsidP="006B10CC">
      <w:pPr>
        <w:rPr>
          <w:lang w:val="en-US"/>
        </w:rPr>
      </w:pPr>
    </w:p>
    <w:p w14:paraId="0C963A7D" w14:textId="77777777"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2E982609" w14:textId="7664F060" w:rsidR="00C174B8" w:rsidRPr="006B10CC" w:rsidRDefault="00C174B8" w:rsidP="006B10CC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neeviduje záväzky so zostatkovou dobou splatnosti dlhšou ako päť rokov.</w:t>
      </w:r>
    </w:p>
    <w:p w14:paraId="2F4B2D2E" w14:textId="246800EB" w:rsidR="00DA5249" w:rsidRPr="00DA5249" w:rsidRDefault="00DA5249" w:rsidP="006B10CC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6B10CC">
        <w:rPr>
          <w:rFonts w:ascii="Arial" w:hAnsi="Arial" w:cs="Arial"/>
        </w:rPr>
        <w:t>Spoločnosť ne</w:t>
      </w:r>
      <w:r w:rsidR="00C174B8" w:rsidRPr="006B10CC">
        <w:rPr>
          <w:rFonts w:ascii="Arial" w:hAnsi="Arial" w:cs="Arial"/>
        </w:rPr>
        <w:t xml:space="preserve">eviduje záväzky zabezpečené záložným právom alebo inou formou zabezpečenia.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379FF877" w14:textId="38913831" w:rsidR="00662096" w:rsidRPr="006B10CC" w:rsidRDefault="009C1802" w:rsidP="00662096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172994FB" w14:textId="6BDC3283" w:rsidR="001C42AC" w:rsidRPr="006B10CC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lastRenderedPageBreak/>
        <w:t xml:space="preserve">Spoločnosť neúčtovala </w:t>
      </w:r>
      <w:r w:rsidR="00616185" w:rsidRPr="006B10CC">
        <w:rPr>
          <w:rFonts w:ascii="Arial" w:hAnsi="Arial" w:cs="Arial"/>
        </w:rPr>
        <w:t xml:space="preserve">počas účtovného obdobia </w:t>
      </w:r>
      <w:r w:rsidRPr="006B10CC">
        <w:rPr>
          <w:rFonts w:ascii="Arial" w:hAnsi="Arial" w:cs="Arial"/>
        </w:rPr>
        <w:t>o nákladoch a výnosoch, ktoré majú výnimočný rozsah alebo výskyt.</w:t>
      </w: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0FE3C25" w:rsidR="008E7276" w:rsidRPr="006B10CC" w:rsidRDefault="0035029C" w:rsidP="00921BC3">
      <w:pPr>
        <w:spacing w:after="240" w:line="276" w:lineRule="auto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neúčtuje o iných aktívach a iných pasívach</w:t>
      </w:r>
      <w:r w:rsidR="00C174B8" w:rsidRPr="006B10CC">
        <w:rPr>
          <w:rFonts w:ascii="Arial" w:hAnsi="Arial" w:cs="Arial"/>
        </w:rPr>
        <w:t>, neeviduje významné položky ostatných finančných povinností ani významné podmienené záväzky.</w:t>
      </w:r>
    </w:p>
    <w:p w14:paraId="314516C2" w14:textId="77777777"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50BA5BC7" w:rsidR="00DD0232" w:rsidRPr="00C3165A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C3165A">
        <w:rPr>
          <w:rFonts w:ascii="Arial" w:hAnsi="Arial" w:cs="Arial"/>
        </w:rPr>
        <w:t xml:space="preserve">Po </w:t>
      </w:r>
      <w:r w:rsidR="00C3165A" w:rsidRPr="00C3165A">
        <w:rPr>
          <w:rFonts w:ascii="Arial" w:hAnsi="Arial" w:cs="Arial"/>
        </w:rPr>
        <w:t>31.12.201</w:t>
      </w:r>
      <w:r w:rsidR="00455506">
        <w:rPr>
          <w:rFonts w:ascii="Arial" w:hAnsi="Arial" w:cs="Arial"/>
        </w:rPr>
        <w:t>8</w:t>
      </w:r>
      <w:r w:rsidRPr="00C3165A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3ADA079D" w14:textId="0A951F5F" w:rsidR="009912A2" w:rsidRPr="00C3165A" w:rsidRDefault="00C3165A" w:rsidP="009912A2">
      <w:pPr>
        <w:spacing w:after="0" w:line="240" w:lineRule="auto"/>
        <w:rPr>
          <w:rFonts w:ascii="Arial" w:hAnsi="Arial" w:cs="Arial"/>
        </w:rPr>
      </w:pPr>
      <w:r w:rsidRPr="00C3165A">
        <w:rPr>
          <w:rFonts w:ascii="Arial" w:hAnsi="Arial" w:cs="Arial"/>
        </w:rPr>
        <w:t>Spoločnosť neuvádza iné informácie.</w:t>
      </w:r>
    </w:p>
    <w:sectPr w:rsidR="009912A2" w:rsidRPr="00C3165A" w:rsidSect="004636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B77F1" w14:textId="77777777" w:rsidR="008173B1" w:rsidRDefault="008173B1" w:rsidP="00964821">
      <w:pPr>
        <w:spacing w:after="0" w:line="240" w:lineRule="auto"/>
      </w:pPr>
      <w:r>
        <w:separator/>
      </w:r>
    </w:p>
  </w:endnote>
  <w:endnote w:type="continuationSeparator" w:id="0">
    <w:p w14:paraId="1EA39DC4" w14:textId="77777777" w:rsidR="008173B1" w:rsidRDefault="008173B1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CF511" w14:textId="77777777" w:rsidR="00CC67E6" w:rsidRDefault="00CC67E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1B50E4E9" w:rsidR="004E6AC8" w:rsidRDefault="004E6AC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6FD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117C79" w14:textId="77777777" w:rsidR="004E6AC8" w:rsidRDefault="004E6AC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CD827" w14:textId="77777777" w:rsidR="00CC67E6" w:rsidRDefault="00CC6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F5167" w14:textId="77777777" w:rsidR="008173B1" w:rsidRDefault="008173B1" w:rsidP="00964821">
      <w:pPr>
        <w:spacing w:after="0" w:line="240" w:lineRule="auto"/>
      </w:pPr>
      <w:r>
        <w:separator/>
      </w:r>
    </w:p>
  </w:footnote>
  <w:footnote w:type="continuationSeparator" w:id="0">
    <w:p w14:paraId="4E9C12C2" w14:textId="77777777" w:rsidR="008173B1" w:rsidRDefault="008173B1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13FF" w14:textId="77777777" w:rsidR="00CC67E6" w:rsidRDefault="00CC67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44E2A" w14:textId="57EA817C" w:rsidR="004E6AC8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CC67E6">
      <w:rPr>
        <w:rFonts w:ascii="Arial" w:hAnsi="Arial" w:cs="Arial"/>
        <w:b/>
      </w:rPr>
      <w:t>46143661</w:t>
    </w:r>
  </w:p>
  <w:p w14:paraId="21FAE432" w14:textId="1847E634" w:rsidR="004E6AC8" w:rsidRPr="00CC67E6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</w:t>
    </w:r>
    <w:r w:rsidR="00CC67E6" w:rsidRPr="00CC67E6">
      <w:rPr>
        <w:rFonts w:ascii="Arial" w:hAnsi="Arial" w:cs="Arial"/>
        <w:b/>
      </w:rPr>
      <w:t>2023256147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4AEB3" w14:textId="77777777" w:rsidR="00CC67E6" w:rsidRDefault="00CC67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D4B02"/>
    <w:multiLevelType w:val="hybridMultilevel"/>
    <w:tmpl w:val="29B8E0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25D5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C7D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1B6E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24540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739CA"/>
    <w:rsid w:val="001A43D3"/>
    <w:rsid w:val="001B0475"/>
    <w:rsid w:val="001B0AEB"/>
    <w:rsid w:val="001B0F1C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5848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A485E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55506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E6AC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12E3"/>
    <w:rsid w:val="00633645"/>
    <w:rsid w:val="00636504"/>
    <w:rsid w:val="00636728"/>
    <w:rsid w:val="00647042"/>
    <w:rsid w:val="00651B04"/>
    <w:rsid w:val="00653765"/>
    <w:rsid w:val="0065469D"/>
    <w:rsid w:val="00660DE3"/>
    <w:rsid w:val="00662096"/>
    <w:rsid w:val="00664EBA"/>
    <w:rsid w:val="00670DF5"/>
    <w:rsid w:val="00677DFC"/>
    <w:rsid w:val="006802FE"/>
    <w:rsid w:val="00684FA6"/>
    <w:rsid w:val="006872E5"/>
    <w:rsid w:val="00694959"/>
    <w:rsid w:val="006A0A01"/>
    <w:rsid w:val="006A3EE8"/>
    <w:rsid w:val="006A43A1"/>
    <w:rsid w:val="006A4991"/>
    <w:rsid w:val="006A69D6"/>
    <w:rsid w:val="006B10CC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6E567E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3B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2E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36F3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44EC"/>
    <w:rsid w:val="00A25794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173"/>
    <w:rsid w:val="00AA2BB7"/>
    <w:rsid w:val="00AA499A"/>
    <w:rsid w:val="00AA756E"/>
    <w:rsid w:val="00AA7844"/>
    <w:rsid w:val="00AB1250"/>
    <w:rsid w:val="00AB219E"/>
    <w:rsid w:val="00AB2223"/>
    <w:rsid w:val="00AB3BDE"/>
    <w:rsid w:val="00AB5435"/>
    <w:rsid w:val="00AB654B"/>
    <w:rsid w:val="00AB67CB"/>
    <w:rsid w:val="00AC01D2"/>
    <w:rsid w:val="00AC1222"/>
    <w:rsid w:val="00AC3972"/>
    <w:rsid w:val="00AC523F"/>
    <w:rsid w:val="00AC6DE5"/>
    <w:rsid w:val="00AC6FD7"/>
    <w:rsid w:val="00AD4474"/>
    <w:rsid w:val="00AD466A"/>
    <w:rsid w:val="00AE0315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2351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165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67E6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46B66"/>
    <w:rsid w:val="00D5062B"/>
    <w:rsid w:val="00D515AA"/>
    <w:rsid w:val="00D52899"/>
    <w:rsid w:val="00D5587B"/>
    <w:rsid w:val="00D60122"/>
    <w:rsid w:val="00D679AE"/>
    <w:rsid w:val="00D716B1"/>
    <w:rsid w:val="00D7265E"/>
    <w:rsid w:val="00D72DA3"/>
    <w:rsid w:val="00D74132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37EC8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02B"/>
    <w:rsid w:val="00F3187A"/>
    <w:rsid w:val="00F325EA"/>
    <w:rsid w:val="00F3332E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7B1DC-D4E3-4799-94B5-4D45195F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1228</Words>
  <Characters>7006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Gerekova Elena</cp:lastModifiedBy>
  <cp:revision>3</cp:revision>
  <cp:lastPrinted>2014-03-20T10:25:00Z</cp:lastPrinted>
  <dcterms:created xsi:type="dcterms:W3CDTF">2019-08-28T10:35:00Z</dcterms:created>
  <dcterms:modified xsi:type="dcterms:W3CDTF">2019-08-29T10:35:00Z</dcterms:modified>
</cp:coreProperties>
</file>