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8C797" w14:textId="77777777" w:rsidR="00DC527E" w:rsidRDefault="00022D3C">
      <w:pPr>
        <w:pStyle w:val="Normalpodnadpis"/>
        <w:keepNext/>
        <w:spacing w:before="0"/>
        <w:outlineLvl w:val="2"/>
      </w:pPr>
      <w:r>
        <w:rPr>
          <w:b/>
          <w:bCs/>
          <w:sz w:val="24"/>
        </w:rPr>
        <w:t>ČL. I  VŠEOBECNÉ ÚDAJE</w:t>
      </w:r>
    </w:p>
    <w:p w14:paraId="41D8C798" w14:textId="77777777" w:rsidR="00DC527E" w:rsidRDefault="00022D3C">
      <w:pPr>
        <w:pStyle w:val="Default"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 w14:paraId="41D8C799" w14:textId="77777777" w:rsidR="00DC527E" w:rsidRDefault="00DC527E">
      <w:pPr>
        <w:pStyle w:val="Normalpodnadpis"/>
        <w:tabs>
          <w:tab w:val="left" w:pos="0"/>
        </w:tabs>
        <w:spacing w:before="0" w:after="0"/>
        <w:jc w:val="left"/>
        <w:rPr>
          <w:rFonts w:cs="Arial Narrow"/>
          <w:sz w:val="18"/>
          <w:szCs w:val="18"/>
          <w:lang w:eastAsia="sk-SK"/>
        </w:rPr>
      </w:pPr>
    </w:p>
    <w:p w14:paraId="41D8C79A" w14:textId="77777777" w:rsidR="00DC527E" w:rsidRDefault="00022D3C">
      <w:pPr>
        <w:pStyle w:val="Normalpodnadpis"/>
        <w:spacing w:before="0" w:after="0"/>
        <w:ind w:left="284"/>
        <w:jc w:val="left"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JS Soft, s. r. o.</w:t>
      </w:r>
      <w:bookmarkStart w:id="1" w:name="ONAME_END"/>
      <w:bookmarkEnd w:id="1"/>
    </w:p>
    <w:p w14:paraId="41D8C79B" w14:textId="77777777" w:rsidR="00DC527E" w:rsidRDefault="00022D3C">
      <w:pPr>
        <w:pStyle w:val="Normalpodnadpis"/>
        <w:spacing w:before="0" w:after="0"/>
        <w:ind w:left="284"/>
        <w:jc w:val="left"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Tallerova  2/4, 82102 Bratislava</w:t>
      </w:r>
      <w:bookmarkStart w:id="3" w:name="ADRESA_END"/>
      <w:bookmarkEnd w:id="3"/>
    </w:p>
    <w:p w14:paraId="41D8C79C" w14:textId="77777777" w:rsidR="00DC527E" w:rsidRDefault="00022D3C">
      <w:pPr>
        <w:pStyle w:val="Normalpodnadpis"/>
        <w:spacing w:before="0" w:after="0"/>
        <w:ind w:left="284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46869875</w:t>
      </w:r>
      <w:bookmarkStart w:id="5" w:name="ICOSID_END"/>
      <w:bookmarkEnd w:id="5"/>
    </w:p>
    <w:p w14:paraId="41D8C79D" w14:textId="258DF149" w:rsidR="00DC527E" w:rsidRDefault="00022D3C">
      <w:pPr>
        <w:pStyle w:val="Normalpodnadpis"/>
        <w:spacing w:before="0" w:after="0"/>
        <w:ind w:left="284"/>
        <w:jc w:val="left"/>
      </w:pPr>
      <w:r>
        <w:rPr>
          <w:sz w:val="22"/>
          <w:szCs w:val="22"/>
          <w:lang w:eastAsia="sk-SK"/>
        </w:rPr>
        <w:t xml:space="preserve">založená dňa: </w:t>
      </w:r>
      <w:bookmarkStart w:id="6" w:name="ZACIN_END"/>
      <w:bookmarkStart w:id="7" w:name="ZACIN"/>
      <w:bookmarkEnd w:id="6"/>
      <w:bookmarkEnd w:id="7"/>
      <w:r w:rsidR="00051D67">
        <w:rPr>
          <w:rFonts w:ascii="Arial" w:hAnsi="Arial"/>
          <w:color w:val="807A7A"/>
          <w:sz w:val="21"/>
          <w:szCs w:val="21"/>
          <w:shd w:val="clear" w:color="auto" w:fill="FFFFFF"/>
        </w:rPr>
        <w:t>14. novembra 2012, Obchodný register Okresného súdu Trenčín, oddiel: Sro, vložka č. 27226/R</w:t>
      </w:r>
    </w:p>
    <w:p w14:paraId="41D8C79F" w14:textId="06B7886C" w:rsidR="00DC527E" w:rsidRDefault="00DC527E">
      <w:pPr>
        <w:spacing w:after="120"/>
        <w:ind w:left="567"/>
        <w:rPr>
          <w:sz w:val="22"/>
          <w:szCs w:val="22"/>
        </w:rPr>
      </w:pPr>
    </w:p>
    <w:p w14:paraId="49F94D1C" w14:textId="54C05B04" w:rsidR="00022D3C" w:rsidRDefault="00022D3C">
      <w:pPr>
        <w:spacing w:after="120"/>
        <w:ind w:left="567"/>
        <w:rPr>
          <w:sz w:val="22"/>
          <w:szCs w:val="22"/>
        </w:rPr>
      </w:pPr>
      <w:r>
        <w:rPr>
          <w:sz w:val="22"/>
          <w:szCs w:val="22"/>
        </w:rPr>
        <w:t>Predmety podnikania :</w:t>
      </w:r>
    </w:p>
    <w:tbl>
      <w:tblPr>
        <w:tblW w:w="13116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10"/>
        <w:gridCol w:w="1406"/>
      </w:tblGrid>
      <w:tr w:rsidR="00022D3C" w:rsidRPr="00022D3C" w14:paraId="76DFB8A6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2CCABF4F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91A0932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10098F64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BBB14F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sprostredkovateľská činnosť v oblasti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5E8E3163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47954DE9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59CE9C6F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sprostredkovateľská činnosť v oblasti služieb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6543580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2D47BEAB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45DAB863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počítačové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2E09883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2569150E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46A814F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prenájom hnuteľných vecí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4EF8FB5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0E9831F5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4B598F21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45D4C50C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  <w:tr w:rsidR="00022D3C" w:rsidRPr="00022D3C" w14:paraId="0671397B" w14:textId="77777777" w:rsidTr="00022D3C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C13A40" w14:textId="77777777" w:rsidR="00022D3C" w:rsidRPr="00022D3C" w:rsidRDefault="00022D3C" w:rsidP="00022D3C">
            <w:pPr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reklamné a marketingové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2E49692" w14:textId="77777777" w:rsidR="00022D3C" w:rsidRPr="00022D3C" w:rsidRDefault="00022D3C" w:rsidP="00022D3C">
            <w:pPr>
              <w:jc w:val="right"/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</w:pPr>
            <w:r w:rsidRPr="00022D3C">
              <w:rPr>
                <w:rFonts w:ascii="Arial" w:eastAsia="Times New Roman" w:hAnsi="Arial"/>
                <w:color w:val="807A7A"/>
                <w:kern w:val="0"/>
                <w:sz w:val="20"/>
                <w:szCs w:val="20"/>
                <w:lang w:eastAsia="sk-SK" w:bidi="ar-SA"/>
              </w:rPr>
              <w:t>14.11.2012</w:t>
            </w:r>
          </w:p>
        </w:tc>
      </w:tr>
    </w:tbl>
    <w:p w14:paraId="72707BFF" w14:textId="77777777" w:rsidR="00022D3C" w:rsidRDefault="00022D3C">
      <w:pPr>
        <w:spacing w:after="120"/>
        <w:ind w:left="567"/>
        <w:rPr>
          <w:sz w:val="22"/>
          <w:szCs w:val="22"/>
        </w:rPr>
      </w:pPr>
    </w:p>
    <w:p w14:paraId="41D8C7A0" w14:textId="77777777" w:rsidR="00DC527E" w:rsidRDefault="00022D3C">
      <w:pPr>
        <w:pStyle w:val="Normalpodnadpis"/>
        <w:tabs>
          <w:tab w:val="left" w:pos="0"/>
        </w:tabs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Údaje o konsolidovanom celku, a to</w:t>
      </w:r>
    </w:p>
    <w:p w14:paraId="41D8C7A1" w14:textId="77777777" w:rsidR="00DC527E" w:rsidRDefault="00022D3C">
      <w:pPr>
        <w:pStyle w:val="Styl2"/>
        <w:numPr>
          <w:ilvl w:val="0"/>
          <w:numId w:val="4"/>
        </w:numPr>
        <w:ind w:left="426" w:hanging="142"/>
      </w:pPr>
      <w:r>
        <w:rPr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</w:t>
      </w:r>
      <w:r>
        <w:rPr>
          <w:b w:val="0"/>
          <w:i w:val="0"/>
          <w:iCs w:val="0"/>
          <w:sz w:val="22"/>
          <w:szCs w:val="22"/>
        </w:rPr>
        <w:t>h jednotiek konsolidovaného celku, ktorého súčasťou je aj účtovná jednotka.</w:t>
      </w:r>
    </w:p>
    <w:p w14:paraId="41D8C7A2" w14:textId="77777777" w:rsidR="00DC527E" w:rsidRDefault="00022D3C">
      <w:pPr>
        <w:pStyle w:val="Styl1"/>
        <w:numPr>
          <w:ilvl w:val="0"/>
          <w:numId w:val="3"/>
        </w:numPr>
        <w:tabs>
          <w:tab w:val="clear" w:pos="720"/>
          <w:tab w:val="clear" w:pos="1429"/>
          <w:tab w:val="left" w:pos="1713"/>
        </w:tabs>
        <w:ind w:left="426" w:firstLine="0"/>
      </w:pPr>
      <w:r>
        <w:rPr>
          <w:b w:val="0"/>
        </w:rPr>
        <w:t>Obchodné meno:</w:t>
      </w:r>
    </w:p>
    <w:p w14:paraId="41D8C7A3" w14:textId="77777777" w:rsidR="00DC527E" w:rsidRDefault="00022D3C">
      <w:pPr>
        <w:pStyle w:val="Styl1"/>
        <w:numPr>
          <w:ilvl w:val="0"/>
          <w:numId w:val="3"/>
        </w:numPr>
        <w:tabs>
          <w:tab w:val="clear" w:pos="720"/>
          <w:tab w:val="clear" w:pos="1429"/>
          <w:tab w:val="left" w:pos="1713"/>
        </w:tabs>
        <w:ind w:left="426" w:firstLine="0"/>
      </w:pPr>
      <w:r>
        <w:rPr>
          <w:b w:val="0"/>
        </w:rPr>
        <w:t>Sídlo:</w:t>
      </w:r>
    </w:p>
    <w:p w14:paraId="41D8C7A4" w14:textId="77777777" w:rsidR="00DC527E" w:rsidRDefault="00DC527E">
      <w:pPr>
        <w:pStyle w:val="Normalpodnadpis"/>
        <w:tabs>
          <w:tab w:val="left" w:pos="567"/>
        </w:tabs>
        <w:spacing w:before="0"/>
        <w:ind w:left="567"/>
        <w:rPr>
          <w:sz w:val="22"/>
          <w:szCs w:val="22"/>
        </w:rPr>
      </w:pPr>
    </w:p>
    <w:p w14:paraId="41D8C7A5" w14:textId="77777777" w:rsidR="00DC527E" w:rsidRDefault="00DC527E">
      <w:pPr>
        <w:pStyle w:val="Normalpodnadpis"/>
        <w:tabs>
          <w:tab w:val="left" w:pos="567"/>
        </w:tabs>
        <w:spacing w:before="0"/>
        <w:ind w:left="567"/>
        <w:rPr>
          <w:sz w:val="22"/>
          <w:szCs w:val="22"/>
        </w:rPr>
      </w:pPr>
    </w:p>
    <w:p w14:paraId="41D8C7A6" w14:textId="77777777" w:rsidR="00DC527E" w:rsidRDefault="00022D3C">
      <w:pPr>
        <w:pStyle w:val="Normalpodnadpis"/>
        <w:keepNext/>
        <w:tabs>
          <w:tab w:val="left" w:pos="284"/>
          <w:tab w:val="left" w:pos="2433"/>
        </w:tabs>
        <w:spacing w:before="0" w:after="0"/>
        <w:ind w:left="284"/>
        <w:jc w:val="left"/>
        <w:outlineLvl w:val="1"/>
      </w:pPr>
      <w:r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>
        <w:rPr>
          <w:rFonts w:cs="Arial Narrow"/>
          <w:bCs/>
          <w:sz w:val="22"/>
          <w:szCs w:val="22"/>
        </w:rPr>
        <w:t xml:space="preserve">údaj, či účtovná jednotka je materskou účtovnou jednotkou a údaj, či je oslobodená od povinnosti zostaviť konsolidovanú účtovnú závierku a </w:t>
      </w:r>
      <w:r>
        <w:rPr>
          <w:rFonts w:cs="Arial Narrow"/>
          <w:bCs/>
          <w:sz w:val="22"/>
          <w:szCs w:val="22"/>
        </w:rPr>
        <w:t>konsolidovanú výročnú správu podľa § 22 zákona,</w:t>
      </w:r>
    </w:p>
    <w:p w14:paraId="41D8C7A7" w14:textId="77777777" w:rsidR="00DC527E" w:rsidRDefault="00022D3C">
      <w:pPr>
        <w:pStyle w:val="Normalpodnadpis"/>
        <w:spacing w:before="0" w:after="0"/>
        <w:ind w:left="426" w:hanging="142"/>
        <w:jc w:val="left"/>
      </w:pPr>
      <w:r>
        <w:rPr>
          <w:rFonts w:cs="Arial Narrow"/>
          <w:sz w:val="22"/>
          <w:szCs w:val="22"/>
        </w:rPr>
        <w:t>1. pri oslobodení podľa § 22 ods. 8 zákona</w:t>
      </w:r>
    </w:p>
    <w:p w14:paraId="41D8C7A8" w14:textId="77777777" w:rsidR="00DC527E" w:rsidRDefault="00022D3C">
      <w:pPr>
        <w:pStyle w:val="Normalpodnadpis"/>
        <w:spacing w:before="0" w:after="0"/>
        <w:ind w:left="426"/>
        <w:jc w:val="left"/>
      </w:pPr>
      <w:r>
        <w:rPr>
          <w:rFonts w:cs="Arial Narrow"/>
          <w:sz w:val="22"/>
          <w:szCs w:val="22"/>
        </w:rPr>
        <w:t>Obchodné meno:</w:t>
      </w:r>
    </w:p>
    <w:p w14:paraId="41D8C7A9" w14:textId="77777777" w:rsidR="00DC527E" w:rsidRDefault="00022D3C">
      <w:pPr>
        <w:pStyle w:val="Normalpodnadpis"/>
        <w:spacing w:before="0" w:after="0"/>
        <w:ind w:left="426"/>
        <w:jc w:val="left"/>
      </w:pPr>
      <w:r>
        <w:rPr>
          <w:rFonts w:cs="Arial Narrow"/>
          <w:sz w:val="22"/>
          <w:szCs w:val="22"/>
        </w:rPr>
        <w:t>Sídlo MÚJ:</w:t>
      </w:r>
    </w:p>
    <w:p w14:paraId="41D8C7AA" w14:textId="77777777" w:rsidR="00DC527E" w:rsidRDefault="00022D3C">
      <w:pPr>
        <w:pStyle w:val="Normalpodnadpis"/>
        <w:spacing w:before="0" w:after="0"/>
        <w:ind w:left="284"/>
        <w:jc w:val="left"/>
      </w:pPr>
      <w:r>
        <w:rPr>
          <w:rFonts w:cs="Arial Narrow"/>
          <w:sz w:val="22"/>
          <w:szCs w:val="22"/>
        </w:rPr>
        <w:t>2. pri oslobodení podľa § 22 ods. 12 zákona</w:t>
      </w:r>
    </w:p>
    <w:p w14:paraId="41D8C7AB" w14:textId="77777777" w:rsidR="00DC527E" w:rsidRDefault="00022D3C">
      <w:pPr>
        <w:pStyle w:val="Normalpodnadpis"/>
        <w:spacing w:before="0" w:after="0"/>
        <w:ind w:left="426"/>
        <w:jc w:val="left"/>
      </w:pPr>
      <w:r>
        <w:rPr>
          <w:rFonts w:cs="Arial Narrow"/>
          <w:sz w:val="22"/>
          <w:szCs w:val="22"/>
        </w:rPr>
        <w:t>Obchodné meno:</w:t>
      </w:r>
    </w:p>
    <w:p w14:paraId="41D8C7AC" w14:textId="77777777" w:rsidR="00DC527E" w:rsidRDefault="00022D3C">
      <w:pPr>
        <w:pStyle w:val="Normalpodnadpis"/>
        <w:spacing w:before="0" w:after="0"/>
        <w:ind w:left="426"/>
        <w:jc w:val="left"/>
      </w:pPr>
      <w:r>
        <w:rPr>
          <w:rFonts w:cs="Arial Narrow"/>
          <w:sz w:val="22"/>
          <w:szCs w:val="22"/>
        </w:rPr>
        <w:t>Sídla DÚJ:</w:t>
      </w:r>
    </w:p>
    <w:p w14:paraId="41D8C7AD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AE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AF" w14:textId="77777777" w:rsidR="00DC527E" w:rsidRDefault="00022D3C">
      <w:pPr>
        <w:pStyle w:val="Normalpodnadpis"/>
        <w:spacing w:before="0"/>
        <w:jc w:val="left"/>
      </w:pPr>
      <w:r>
        <w:rPr>
          <w:sz w:val="22"/>
          <w:szCs w:val="22"/>
        </w:rPr>
        <w:lastRenderedPageBreak/>
        <w:t>(3) Priemerný prepočítaný počet zamestnancov</w:t>
      </w:r>
    </w:p>
    <w:p w14:paraId="41D8C7B0" w14:textId="77777777" w:rsidR="00DC527E" w:rsidRDefault="00022D3C">
      <w:pPr>
        <w:pStyle w:val="Normalpodnadpis"/>
        <w:spacing w:before="0"/>
        <w:ind w:left="142"/>
        <w:jc w:val="left"/>
      </w:pPr>
      <w:r>
        <w:rPr>
          <w:b/>
          <w:sz w:val="22"/>
          <w:szCs w:val="22"/>
        </w:rPr>
        <w:t xml:space="preserve">Tabuľka k </w:t>
      </w:r>
      <w:r>
        <w:rPr>
          <w:b/>
          <w:sz w:val="22"/>
          <w:szCs w:val="22"/>
        </w:rPr>
        <w:t>zamestnancom</w:t>
      </w:r>
    </w:p>
    <w:tbl>
      <w:tblPr>
        <w:tblW w:w="9923" w:type="dxa"/>
        <w:tblInd w:w="142" w:type="dxa"/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DC527E" w14:paraId="41D8C7B4" w14:textId="77777777">
        <w:trPr>
          <w:trHeight w:val="558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1" w14:textId="77777777" w:rsidR="00DC527E" w:rsidRDefault="00022D3C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2" w14:textId="77777777" w:rsidR="00DC527E" w:rsidRDefault="00022D3C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3" w14:textId="77777777" w:rsidR="00DC527E" w:rsidRDefault="00022D3C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C527E" w14:paraId="41D8C7B8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5" w14:textId="77777777" w:rsidR="00DC527E" w:rsidRDefault="00022D3C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6" w14:textId="77777777" w:rsidR="00DC527E" w:rsidRDefault="00DC527E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righ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7" w14:textId="77777777" w:rsidR="00DC527E" w:rsidRDefault="00DC527E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right"/>
            </w:pPr>
          </w:p>
        </w:tc>
      </w:tr>
      <w:tr w:rsidR="00DC527E" w14:paraId="41D8C7BC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9" w14:textId="77777777" w:rsidR="00DC527E" w:rsidRDefault="00022D3C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A" w14:textId="77777777" w:rsidR="00DC527E" w:rsidRDefault="00DC527E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righ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B" w14:textId="77777777" w:rsidR="00DC527E" w:rsidRDefault="00DC527E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right"/>
            </w:pPr>
          </w:p>
        </w:tc>
      </w:tr>
      <w:tr w:rsidR="00DC527E" w14:paraId="41D8C7C0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D" w14:textId="77777777" w:rsidR="00DC527E" w:rsidRDefault="00022D3C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 xml:space="preserve">Počet vedúcich </w:t>
            </w:r>
            <w:r>
              <w:t>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E" w14:textId="77777777" w:rsidR="00DC527E" w:rsidRDefault="00DC527E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righ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BF" w14:textId="77777777" w:rsidR="00DC527E" w:rsidRDefault="00DC527E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right"/>
            </w:pPr>
          </w:p>
        </w:tc>
      </w:tr>
    </w:tbl>
    <w:p w14:paraId="41D8C7C1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4" w14:textId="77777777" w:rsidR="00DC527E" w:rsidRDefault="00022D3C">
      <w:pPr>
        <w:pStyle w:val="Normalpodnadpis"/>
        <w:spacing w:before="0"/>
      </w:pPr>
      <w:bookmarkStart w:id="8" w:name="_GoBack"/>
      <w:bookmarkEnd w:id="8"/>
      <w:r>
        <w:rPr>
          <w:b/>
          <w:bCs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14:paraId="41D8C7C5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41D8C7C6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7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8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t>(2) Spôsob oceňovania jednotlivých položiek majetku a záväzkov, a to</w:t>
      </w:r>
    </w:p>
    <w:p w14:paraId="41D8C7C9" w14:textId="77777777" w:rsidR="00DC527E" w:rsidRDefault="00022D3C">
      <w:pPr>
        <w:pStyle w:val="Normalpodnadpis"/>
        <w:spacing w:before="0"/>
        <w:ind w:left="284"/>
      </w:pPr>
      <w:r>
        <w:rPr>
          <w:sz w:val="22"/>
          <w:szCs w:val="22"/>
        </w:rPr>
        <w:t>a) dlhodobého nehmotného majetku, dlhodobé</w:t>
      </w:r>
      <w:r>
        <w:rPr>
          <w:sz w:val="22"/>
          <w:szCs w:val="22"/>
        </w:rPr>
        <w:t>ho hmotného majetku a dlhodobého finančného majetku,</w:t>
      </w:r>
    </w:p>
    <w:p w14:paraId="41D8C7CA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B" w14:textId="77777777" w:rsidR="00DC527E" w:rsidRDefault="00022D3C">
      <w:pPr>
        <w:pStyle w:val="Normalpodnadpis"/>
        <w:numPr>
          <w:ilvl w:val="0"/>
          <w:numId w:val="4"/>
        </w:numPr>
        <w:spacing w:before="0"/>
      </w:pPr>
      <w:r>
        <w:rPr>
          <w:sz w:val="22"/>
          <w:szCs w:val="22"/>
        </w:rPr>
        <w:t xml:space="preserve"> zásob obstaraných kúpou, zásob vytvorených vlastnou činnosťou,</w:t>
      </w:r>
    </w:p>
    <w:p w14:paraId="41D8C7CC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D" w14:textId="77777777" w:rsidR="00DC527E" w:rsidRDefault="00022D3C">
      <w:pPr>
        <w:pStyle w:val="Normalpodnadpis"/>
        <w:numPr>
          <w:ilvl w:val="0"/>
          <w:numId w:val="4"/>
        </w:numPr>
        <w:spacing w:before="0"/>
      </w:pPr>
      <w:r>
        <w:rPr>
          <w:sz w:val="22"/>
          <w:szCs w:val="22"/>
        </w:rPr>
        <w:t xml:space="preserve"> pohľadávok,</w:t>
      </w:r>
    </w:p>
    <w:p w14:paraId="41D8C7CE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CF" w14:textId="77777777" w:rsidR="00DC527E" w:rsidRDefault="00022D3C">
      <w:pPr>
        <w:pStyle w:val="Normalpodnadpis"/>
        <w:numPr>
          <w:ilvl w:val="0"/>
          <w:numId w:val="4"/>
        </w:numPr>
        <w:spacing w:before="0"/>
      </w:pPr>
      <w:r>
        <w:rPr>
          <w:sz w:val="22"/>
          <w:szCs w:val="22"/>
        </w:rPr>
        <w:t xml:space="preserve"> krátkodobého finančného majetku,</w:t>
      </w:r>
    </w:p>
    <w:p w14:paraId="41D8C7D0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1" w14:textId="77777777" w:rsidR="00DC527E" w:rsidRDefault="00022D3C">
      <w:pPr>
        <w:pStyle w:val="Normalpodnadpis"/>
        <w:numPr>
          <w:ilvl w:val="0"/>
          <w:numId w:val="4"/>
        </w:numPr>
        <w:spacing w:before="0"/>
      </w:pPr>
      <w:r>
        <w:rPr>
          <w:sz w:val="22"/>
          <w:szCs w:val="22"/>
        </w:rPr>
        <w:t xml:space="preserve"> záväzkov vrátane rezerv, dlhopisov, pôžičiek a úverov,</w:t>
      </w:r>
    </w:p>
    <w:p w14:paraId="41D8C7D2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3" w14:textId="77777777" w:rsidR="00DC527E" w:rsidRDefault="00022D3C">
      <w:pPr>
        <w:pStyle w:val="Normalpodnadpis"/>
        <w:spacing w:before="0"/>
        <w:ind w:left="284"/>
      </w:pPr>
      <w:r>
        <w:rPr>
          <w:sz w:val="22"/>
          <w:szCs w:val="22"/>
        </w:rPr>
        <w:t>f) derivátových operácií.</w:t>
      </w:r>
    </w:p>
    <w:p w14:paraId="41D8C7D4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5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6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t xml:space="preserve"> (3</w:t>
      </w:r>
      <w:r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1D8C7D7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8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9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lastRenderedPageBreak/>
        <w:t xml:space="preserve"> (4) Zmeny účtovných zásad a zmeny úč</w:t>
      </w:r>
      <w:r>
        <w:rPr>
          <w:sz w:val="22"/>
          <w:szCs w:val="22"/>
        </w:rPr>
        <w:t>tovných metód s uvedením dôvodu týchto zmien a vyčíslením ich vplyvu na finančnú hodnotu majetku, záväzkov, základného imania a výsledku hospodárenia účtovnej jednotky.</w:t>
      </w:r>
    </w:p>
    <w:p w14:paraId="41D8C7DA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B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C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t>(5) Informácie o dotáciách a ich oceňovanie v účtovníctve.</w:t>
      </w:r>
    </w:p>
    <w:p w14:paraId="41D8C7DD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E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DF" w14:textId="77777777" w:rsidR="00DC527E" w:rsidRDefault="00022D3C">
      <w:pPr>
        <w:pStyle w:val="Normalpodnadpis"/>
        <w:spacing w:before="0"/>
      </w:pPr>
      <w:r>
        <w:rPr>
          <w:sz w:val="22"/>
          <w:szCs w:val="22"/>
        </w:rPr>
        <w:t xml:space="preserve">(6) Informácie o </w:t>
      </w:r>
      <w:r>
        <w:rPr>
          <w:sz w:val="22"/>
          <w:szCs w:val="22"/>
        </w:rPr>
        <w:t>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</w:t>
      </w:r>
      <w:r>
        <w:rPr>
          <w:sz w:val="22"/>
          <w:szCs w:val="22"/>
        </w:rPr>
        <w:t xml:space="preserve"> bežnom účtovnom období s uvedením vplyvu na výsledok hospodárenia bežného účtovného obdobia.</w:t>
      </w:r>
    </w:p>
    <w:p w14:paraId="41D8C7E3" w14:textId="77777777" w:rsidR="00DC527E" w:rsidRDefault="00022D3C">
      <w:pPr>
        <w:pStyle w:val="Normalpodnadpis"/>
        <w:spacing w:before="0"/>
      </w:pPr>
      <w:r>
        <w:rPr>
          <w:b/>
          <w:bCs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14:paraId="41D8C7E4" w14:textId="77777777" w:rsidR="00DC527E" w:rsidRDefault="00022D3C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 sume a dôvodoch vzniku jednotlivých položiek nákladov alebo výnos</w:t>
      </w:r>
      <w:r>
        <w:rPr>
          <w:sz w:val="22"/>
          <w:szCs w:val="22"/>
        </w:rPr>
        <w:t>ov, ktoré majú výnimočný rozsah alebo výskyt, napríklad výnosy z predaja podniku alebo časti podniku, náklady z dôvodu predaja podniku alebo časti podniku, škody z dôvodu živelných pohrôm.</w:t>
      </w:r>
    </w:p>
    <w:p w14:paraId="41D8C7E5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E6" w14:textId="77777777" w:rsidR="00DC527E" w:rsidRDefault="00DC527E">
      <w:pPr>
        <w:pStyle w:val="Normalpodnadpis"/>
        <w:spacing w:before="0"/>
        <w:ind w:left="567"/>
        <w:rPr>
          <w:sz w:val="22"/>
          <w:szCs w:val="22"/>
        </w:rPr>
      </w:pPr>
    </w:p>
    <w:p w14:paraId="41D8C7E7" w14:textId="77777777" w:rsidR="00DC527E" w:rsidRDefault="00022D3C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Informácie o záväzkoch, a to</w:t>
      </w:r>
    </w:p>
    <w:p w14:paraId="41D8C7E8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a) celkovej sume záväzkov so zostat</w:t>
      </w:r>
      <w:r>
        <w:rPr>
          <w:sz w:val="22"/>
          <w:szCs w:val="22"/>
        </w:rPr>
        <w:t>kovou dobou splatnosti dlhšou ako päť rokov,</w:t>
      </w:r>
    </w:p>
    <w:p w14:paraId="41D8C7E9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b) celkovej sume zabezpečených záväzkov, opis a spôsoby zabezpečenia záväzkov.</w:t>
      </w:r>
    </w:p>
    <w:p w14:paraId="41D8C7EA" w14:textId="77777777" w:rsidR="00DC527E" w:rsidRDefault="00022D3C">
      <w:pPr>
        <w:pStyle w:val="Normalpodnadpis"/>
        <w:spacing w:before="0"/>
        <w:ind w:left="142"/>
      </w:pPr>
      <w:r>
        <w:rPr>
          <w:b/>
          <w:sz w:val="22"/>
          <w:szCs w:val="22"/>
        </w:rPr>
        <w:t>Tabuľka k záväzkom</w:t>
      </w:r>
    </w:p>
    <w:tbl>
      <w:tblPr>
        <w:tblW w:w="10170" w:type="dxa"/>
        <w:tblInd w:w="142" w:type="dxa"/>
        <w:tblLook w:val="0000" w:firstRow="0" w:lastRow="0" w:firstColumn="0" w:lastColumn="0" w:noHBand="0" w:noVBand="0"/>
      </w:tblPr>
      <w:tblGrid>
        <w:gridCol w:w="4161"/>
        <w:gridCol w:w="2813"/>
        <w:gridCol w:w="3196"/>
      </w:tblGrid>
      <w:tr w:rsidR="00DC527E" w14:paraId="41D8C7EE" w14:textId="77777777"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EB" w14:textId="77777777" w:rsidR="00DC527E" w:rsidRDefault="00022D3C">
            <w:pPr>
              <w:pStyle w:val="Normalpodnadpis"/>
              <w:spacing w:after="0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EC" w14:textId="77777777" w:rsidR="00DC527E" w:rsidRDefault="00022D3C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ED" w14:textId="77777777" w:rsidR="00DC527E" w:rsidRDefault="00022D3C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br/>
            </w:r>
            <w:r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DC527E" w14:paraId="41D8C7F2" w14:textId="77777777">
        <w:trPr>
          <w:trHeight w:val="391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EF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 xml:space="preserve">Záväzky po lehote </w:t>
            </w:r>
            <w:r>
              <w:rPr>
                <w:sz w:val="18"/>
                <w:szCs w:val="18"/>
              </w:rPr>
              <w:t>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0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1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C527E" w14:paraId="41D8C7F6" w14:textId="77777777">
        <w:trPr>
          <w:trHeight w:val="391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3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4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5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C527E" w14:paraId="41D8C7FA" w14:textId="77777777">
        <w:trPr>
          <w:trHeight w:val="447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7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8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9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</w:tr>
      <w:tr w:rsidR="00DC527E" w14:paraId="41D8C7FE" w14:textId="77777777"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B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C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D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DC527E" w14:paraId="41D8C802" w14:textId="77777777">
        <w:trPr>
          <w:trHeight w:val="478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7FF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0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1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DC527E" w14:paraId="41D8C806" w14:textId="77777777">
        <w:trPr>
          <w:trHeight w:val="409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3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4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5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</w:tr>
      <w:tr w:rsidR="00DC527E" w14:paraId="41D8C80A" w14:textId="77777777">
        <w:trPr>
          <w:trHeight w:val="409"/>
        </w:trPr>
        <w:tc>
          <w:tcPr>
            <w:tcW w:w="4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7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8" w14:textId="77777777" w:rsidR="00DC527E" w:rsidRDefault="00DC527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09" w14:textId="77777777" w:rsidR="00DC527E" w:rsidRDefault="00DC527E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D8C80B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0C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0D" w14:textId="77777777" w:rsidR="00DC527E" w:rsidRDefault="00022D3C">
      <w:pPr>
        <w:pStyle w:val="Normalpodnadpis"/>
        <w:ind w:left="180" w:hanging="180"/>
      </w:pPr>
      <w:r>
        <w:rPr>
          <w:sz w:val="22"/>
          <w:szCs w:val="22"/>
        </w:rPr>
        <w:t>(3) Informácie o vlastných akciách, a to</w:t>
      </w:r>
    </w:p>
    <w:p w14:paraId="41D8C80E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 xml:space="preserve">a) </w:t>
      </w:r>
      <w:r>
        <w:rPr>
          <w:sz w:val="22"/>
          <w:szCs w:val="22"/>
        </w:rPr>
        <w:t>dôvode nadobudnutia vlastných akcií počas účtovného obdobia,</w:t>
      </w:r>
    </w:p>
    <w:p w14:paraId="41D8C80F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10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b) informáciách, ktorými sú</w:t>
      </w:r>
    </w:p>
    <w:p w14:paraId="41D8C811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</w:t>
      </w:r>
      <w:r>
        <w:rPr>
          <w:sz w:val="22"/>
          <w:szCs w:val="22"/>
        </w:rPr>
        <w:t>om sa uvádza percentuálna hodnota týchto vlastných akcií na upísanom základnom imaní,</w:t>
      </w:r>
    </w:p>
    <w:p w14:paraId="41D8C812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</w:t>
      </w:r>
      <w:r>
        <w:rPr>
          <w:sz w:val="22"/>
          <w:szCs w:val="22"/>
        </w:rPr>
        <w:t>u,</w:t>
      </w:r>
    </w:p>
    <w:p w14:paraId="41D8C813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D8C814" w14:textId="77777777" w:rsidR="00DC527E" w:rsidRDefault="00022D3C">
      <w:pPr>
        <w:pStyle w:val="Normalpodnadpis"/>
        <w:spacing w:before="0"/>
        <w:ind w:left="142"/>
      </w:pPr>
      <w:r>
        <w:rPr>
          <w:b/>
          <w:sz w:val="22"/>
          <w:szCs w:val="22"/>
        </w:rPr>
        <w:t>Tabuľka k akciám</w:t>
      </w:r>
    </w:p>
    <w:tbl>
      <w:tblPr>
        <w:tblW w:w="10171" w:type="dxa"/>
        <w:tblInd w:w="142" w:type="dxa"/>
        <w:tblLook w:val="0000" w:firstRow="0" w:lastRow="0" w:firstColumn="0" w:lastColumn="0" w:noHBand="0" w:noVBand="0"/>
      </w:tblPr>
      <w:tblGrid>
        <w:gridCol w:w="2555"/>
        <w:gridCol w:w="1726"/>
        <w:gridCol w:w="1963"/>
        <w:gridCol w:w="1963"/>
        <w:gridCol w:w="1964"/>
      </w:tblGrid>
      <w:tr w:rsidR="00DC527E" w14:paraId="41D8C81A" w14:textId="77777777"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5" w14:textId="77777777" w:rsidR="00DC527E" w:rsidRDefault="00022D3C">
            <w:pPr>
              <w:pStyle w:val="Normalpodnadpis"/>
              <w:spacing w:after="0"/>
              <w:jc w:val="left"/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6" w14:textId="77777777" w:rsidR="00DC527E" w:rsidRDefault="00022D3C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7" w14:textId="77777777" w:rsidR="00DC527E" w:rsidRDefault="00022D3C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8" w14:textId="77777777" w:rsidR="00DC527E" w:rsidRDefault="00022D3C">
            <w:pPr>
              <w:pStyle w:val="Normalpodnadpis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9" w14:textId="77777777" w:rsidR="00DC527E" w:rsidRDefault="00022D3C">
            <w:pPr>
              <w:pStyle w:val="Normalpodnadpis"/>
              <w:spacing w:after="0"/>
              <w:jc w:val="center"/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="00DC527E" w14:paraId="41D8C820" w14:textId="77777777">
        <w:trPr>
          <w:trHeight w:val="391"/>
        </w:trPr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B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C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D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E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1F" w14:textId="77777777" w:rsidR="00DC527E" w:rsidRDefault="00DC527E">
            <w:pPr>
              <w:pStyle w:val="Normalpodnadpis"/>
              <w:spacing w:before="0" w:after="0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C527E" w14:paraId="41D8C826" w14:textId="77777777">
        <w:trPr>
          <w:trHeight w:val="391"/>
        </w:trPr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1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2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3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4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5" w14:textId="77777777" w:rsidR="00DC527E" w:rsidRDefault="00DC527E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C527E" w14:paraId="41D8C82C" w14:textId="77777777">
        <w:trPr>
          <w:trHeight w:val="409"/>
        </w:trPr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7" w14:textId="77777777" w:rsidR="00DC527E" w:rsidRDefault="00022D3C">
            <w:pPr>
              <w:pStyle w:val="Normalpodnadpis"/>
              <w:spacing w:before="0" w:after="0"/>
              <w:jc w:val="left"/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8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9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A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8C82B" w14:textId="77777777" w:rsidR="00DC527E" w:rsidRDefault="00DC527E">
            <w:pPr>
              <w:pStyle w:val="Normalpodnadpis"/>
              <w:spacing w:before="0" w:after="0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D8C82D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2E" w14:textId="77777777" w:rsidR="00DC527E" w:rsidRDefault="00022D3C">
      <w:pPr>
        <w:pStyle w:val="Normalpodnadpis"/>
        <w:ind w:left="180" w:hanging="180"/>
      </w:pPr>
      <w:r>
        <w:rPr>
          <w:sz w:val="22"/>
          <w:szCs w:val="22"/>
        </w:rPr>
        <w:t>(4) Informácie o orgánoch účtovnej jednotky, a to</w:t>
      </w:r>
    </w:p>
    <w:p w14:paraId="41D8C82F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 xml:space="preserve">a) výške </w:t>
      </w:r>
      <w:r>
        <w:rPr>
          <w:sz w:val="22"/>
          <w:szCs w:val="22"/>
        </w:rPr>
        <w:t>jednotlivých druhov záruk alebo iných zabezpečení poskytnutých pre členov štatutárneho orgánu, dozorného orgánu a iného orgánu účtovnej jednotky, a to v členení za jednotlivé orgány,</w:t>
      </w:r>
    </w:p>
    <w:p w14:paraId="41D8C830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31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b) pôžičkách poskytnutých členom štatutárneho orgánu, dozorného orgánu a</w:t>
      </w:r>
      <w:r>
        <w:rPr>
          <w:sz w:val="22"/>
          <w:szCs w:val="22"/>
        </w:rPr>
        <w:t xml:space="preserve"> iného orgánu účtovnej jednotky a to</w:t>
      </w:r>
    </w:p>
    <w:p w14:paraId="41D8C832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>1. celková suma poskytnutých pôžičiek k poslednému dňu účtovného obdobia v členení za jednotlivé orgány,</w:t>
      </w:r>
    </w:p>
    <w:p w14:paraId="41D8C833" w14:textId="77777777" w:rsidR="00DC527E" w:rsidRDefault="00022D3C">
      <w:pPr>
        <w:pStyle w:val="Normalpodnadpis"/>
        <w:ind w:left="567"/>
      </w:pPr>
      <w:r>
        <w:rPr>
          <w:sz w:val="22"/>
          <w:szCs w:val="22"/>
        </w:rPr>
        <w:t>2. celková suma splatených pôžičiek k poslednému dňu účtovného obdobia v členení za jednotlivé orgány,</w:t>
      </w:r>
    </w:p>
    <w:p w14:paraId="41D8C834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 xml:space="preserve">3. celková </w:t>
      </w:r>
      <w:r>
        <w:rPr>
          <w:sz w:val="22"/>
          <w:szCs w:val="22"/>
        </w:rPr>
        <w:t>suma odpustených pôžičiek a odpísaných pôžičiek k poslednému dňu účtovného obdobia v členení za jednotlivé orgány,</w:t>
      </w:r>
    </w:p>
    <w:p w14:paraId="41D8C835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36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</w:t>
      </w:r>
      <w:r>
        <w:rPr>
          <w:sz w:val="22"/>
          <w:szCs w:val="22"/>
        </w:rPr>
        <w:t>dzby,</w:t>
      </w:r>
    </w:p>
    <w:p w14:paraId="41D8C837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38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1D8C839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3A" w14:textId="77777777" w:rsidR="00DC527E" w:rsidRDefault="00022D3C">
      <w:pPr>
        <w:pStyle w:val="Normalpodnadpis"/>
      </w:pPr>
      <w:r>
        <w:rPr>
          <w:sz w:val="22"/>
          <w:szCs w:val="22"/>
        </w:rPr>
        <w:t xml:space="preserve">(5) Informácie o povinnostiach účtovnej </w:t>
      </w:r>
      <w:r>
        <w:rPr>
          <w:sz w:val="22"/>
          <w:szCs w:val="22"/>
        </w:rPr>
        <w:t>jednotky, a to</w:t>
      </w:r>
    </w:p>
    <w:p w14:paraId="41D8C83B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</w:t>
      </w:r>
      <w:r>
        <w:rPr>
          <w:sz w:val="22"/>
          <w:szCs w:val="22"/>
        </w:rPr>
        <w:t>eru alebo pôžičky, ktoré ešte neboli poskytnuté, finančné povinnosti vyplývajúce z licenčných a koncesionárskych zmlúv s uvedením sumy poplatku za celé zostávajúce obdobie platnosti zmluvy,</w:t>
      </w:r>
    </w:p>
    <w:p w14:paraId="41D8C83C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3D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b) celkovej sume významných podmienených záväzkov, ktorými sa roz</w:t>
      </w:r>
      <w:r>
        <w:rPr>
          <w:sz w:val="22"/>
          <w:szCs w:val="22"/>
        </w:rPr>
        <w:t>umie</w:t>
      </w:r>
    </w:p>
    <w:p w14:paraId="41D8C83E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1D8C83F" w14:textId="77777777" w:rsidR="00DC527E" w:rsidRDefault="00022D3C">
      <w:pPr>
        <w:pStyle w:val="Normalpodnadpis"/>
        <w:ind w:left="426"/>
      </w:pPr>
      <w:r>
        <w:rPr>
          <w:sz w:val="22"/>
          <w:szCs w:val="22"/>
        </w:rPr>
        <w:t>2. existujúca povinnosť,</w:t>
      </w:r>
      <w:r>
        <w:rPr>
          <w:sz w:val="22"/>
          <w:szCs w:val="22"/>
        </w:rPr>
        <w:t xml:space="preserve"> ktorá vznikla ako dôsledok minulej udalosti, ale ktorá sa nevykazuje v súvahe, pretože</w:t>
      </w:r>
    </w:p>
    <w:p w14:paraId="41D8C840" w14:textId="77777777" w:rsidR="00DC527E" w:rsidRDefault="00022D3C">
      <w:pPr>
        <w:pStyle w:val="Normalpodnadpis"/>
        <w:ind w:left="567"/>
      </w:pPr>
      <w:r>
        <w:rPr>
          <w:sz w:val="22"/>
          <w:szCs w:val="22"/>
        </w:rPr>
        <w:t>2a. nie je pravdepodobné, že na splnenie tejto povinnosti bude potrebný úbytok ekonomických úžitkov, alebo</w:t>
      </w:r>
    </w:p>
    <w:p w14:paraId="41D8C841" w14:textId="77777777" w:rsidR="00DC527E" w:rsidRDefault="00022D3C">
      <w:pPr>
        <w:pStyle w:val="Normalpodnadpis"/>
        <w:ind w:left="567"/>
      </w:pPr>
      <w:r>
        <w:rPr>
          <w:sz w:val="22"/>
          <w:szCs w:val="22"/>
        </w:rPr>
        <w:t>2b. výška tejto povinnosti sa nedá spoľahlivo oceniť,</w:t>
      </w:r>
    </w:p>
    <w:p w14:paraId="41D8C842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43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c) opi</w:t>
      </w:r>
      <w:r>
        <w:rPr>
          <w:sz w:val="22"/>
          <w:szCs w:val="22"/>
        </w:rPr>
        <w:t>se významných finančných povinností a významných podmienených záväzkov,</w:t>
      </w:r>
    </w:p>
    <w:p w14:paraId="41D8C844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45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D8C846" w14:textId="77777777" w:rsidR="00DC527E" w:rsidRDefault="00DC527E">
      <w:pPr>
        <w:pStyle w:val="Normalpodnadpis"/>
        <w:ind w:left="567"/>
        <w:rPr>
          <w:sz w:val="22"/>
          <w:szCs w:val="22"/>
        </w:rPr>
      </w:pPr>
    </w:p>
    <w:p w14:paraId="41D8C847" w14:textId="77777777" w:rsidR="00DC527E" w:rsidRDefault="00022D3C">
      <w:pPr>
        <w:pStyle w:val="Normalpodnadpis"/>
        <w:ind w:left="284"/>
      </w:pPr>
      <w:r>
        <w:rPr>
          <w:sz w:val="22"/>
          <w:szCs w:val="22"/>
        </w:rPr>
        <w:t>e) opise významných po</w:t>
      </w:r>
      <w:r>
        <w:rPr>
          <w:sz w:val="22"/>
          <w:szCs w:val="22"/>
        </w:rPr>
        <w:t>vinností účtovnej jednotky vyplývajúcich z dôchodkových programov pre zamestnancov.</w:t>
      </w:r>
    </w:p>
    <w:p w14:paraId="41D8C848" w14:textId="77777777" w:rsidR="00DC527E" w:rsidRDefault="00DC527E">
      <w:pPr>
        <w:pStyle w:val="Normalpodnadpis"/>
        <w:ind w:left="567"/>
      </w:pPr>
    </w:p>
    <w:sectPr w:rsidR="00DC527E">
      <w:headerReference w:type="default" r:id="rId7"/>
      <w:footerReference w:type="default" r:id="rId8"/>
      <w:pgSz w:w="11906" w:h="16838"/>
      <w:pgMar w:top="1560" w:right="851" w:bottom="851" w:left="851" w:header="709" w:footer="373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D8C851" w14:textId="77777777" w:rsidR="00000000" w:rsidRDefault="00022D3C">
      <w:r>
        <w:separator/>
      </w:r>
    </w:p>
  </w:endnote>
  <w:endnote w:type="continuationSeparator" w:id="0">
    <w:p w14:paraId="41D8C853" w14:textId="77777777" w:rsidR="00000000" w:rsidRDefault="00022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D8C84C" w14:textId="77777777" w:rsidR="00DC527E" w:rsidRDefault="00022D3C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eastAsia="sk-SK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szCs w:val="20"/>
      </w:rPr>
      <w:t>7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eastAsia="sk-SK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szCs w:val="20"/>
      </w:rPr>
      <w:t>7</w:t>
    </w:r>
    <w:r>
      <w:rPr>
        <w:rFonts w:ascii="Arial" w:hAnsi="Arial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D8C84D" w14:textId="77777777" w:rsidR="00000000" w:rsidRDefault="00022D3C">
      <w:r>
        <w:separator/>
      </w:r>
    </w:p>
  </w:footnote>
  <w:footnote w:type="continuationSeparator" w:id="0">
    <w:p w14:paraId="41D8C84F" w14:textId="77777777" w:rsidR="00000000" w:rsidRDefault="00022D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D8C84B" w14:textId="4E76631D" w:rsidR="00DC527E" w:rsidRDefault="00022D3C">
    <w:pPr>
      <w:pStyle w:val="Hlavika"/>
      <w:ind w:right="360"/>
    </w:pPr>
    <w:r>
      <w:rPr>
        <w:noProof/>
      </w:rPr>
      <w:pict w14:anchorId="304126B3">
        <v:shapetype id="_x0000_t202" coordsize="21600,21600" o:spt="202" path="m,l,21600r21600,l21600,xe">
          <v:stroke joinstyle="miter"/>
          <v:path gradientshapeok="t" o:connecttype="rect"/>
        </v:shapetype>
        <v:shape id="Rámec1" o:spid="_x0000_s2051" type="#_x0000_t202" style="position:absolute;left:0;text-align:left;margin-left:382.55pt;margin-top:1.8pt;width:129.6pt;height:19.45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" filled="f">
          <v:textbox inset="2.85pt,0,0,0">
            <w:txbxContent>
              <w:p w14:paraId="41D8C854" w14:textId="77777777" w:rsidR="00DC527E" w:rsidRDefault="00022D3C">
                <w:pPr>
                  <w:pStyle w:val="Normalpodnadpis"/>
                  <w:rPr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DIČ: </w:t>
                </w:r>
                <w:bookmarkStart w:id="9" w:name="DICHLAV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>2023656096</w:t>
                </w:r>
                <w:bookmarkStart w:id="10" w:name="DICHLAV_END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1478683">
        <v:shape id="Rámec3" o:spid="_x0000_s2050" type="#_x0000_t202" style="position:absolute;left:0;text-align:left;margin-left:2.2pt;margin-top:1.8pt;width:161.45pt;height:19.45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" filled="f">
          <v:textbox inset="2.85pt,0,0,0">
            <w:txbxContent>
              <w:p w14:paraId="41D8C855" w14:textId="77777777" w:rsidR="00DC527E" w:rsidRDefault="00022D3C">
                <w:pPr>
                  <w:pStyle w:val="Normalpodnadpis"/>
                  <w:ind w:firstLine="1"/>
                  <w:jc w:val="left"/>
                  <w:rPr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Poznámky Úč MÚJ 3 – 01</w:t>
                </w:r>
              </w:p>
            </w:txbxContent>
          </v:textbox>
        </v:shape>
      </w:pict>
    </w:r>
    <w:r>
      <w:rPr>
        <w:noProof/>
      </w:rPr>
      <w:pict w14:anchorId="0B8A5C1D">
        <v:shape id="Rámec2" o:spid="_x0000_s2049" type="#_x0000_t202" style="position:absolute;left:0;text-align:left;margin-left:201.05pt;margin-top:1.8pt;width:129.6pt;height:19.45pt;z-index:2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" filled="f">
          <v:textbox inset="2.85pt,0,0,0">
            <w:txbxContent>
              <w:p w14:paraId="41D8C856" w14:textId="77777777" w:rsidR="00DC527E" w:rsidRDefault="00022D3C">
                <w:pPr>
                  <w:pStyle w:val="Normalpodnadpis"/>
                  <w:rPr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IČO:     </w:t>
                </w:r>
                <w:bookmarkStart w:id="11" w:name="ICOHLAV"/>
                <w:bookmarkEnd w:id="11"/>
                <w:r>
                  <w:rPr>
                    <w:rFonts w:ascii="Arial" w:hAnsi="Arial"/>
                    <w:szCs w:val="20"/>
                    <w:lang w:val="cs-CZ"/>
                  </w:rPr>
                  <w:t>46869875</w:t>
                </w:r>
                <w:bookmarkStart w:id="12" w:name="ICOHLAV_END"/>
                <w:bookmarkEnd w:id="12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3F6FA6"/>
    <w:multiLevelType w:val="multilevel"/>
    <w:tmpl w:val="0154736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46D6F76"/>
    <w:multiLevelType w:val="multilevel"/>
    <w:tmpl w:val="A8065FE8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4C7151AD"/>
    <w:multiLevelType w:val="multilevel"/>
    <w:tmpl w:val="65D64CD4"/>
    <w:lvl w:ilvl="0">
      <w:start w:val="1"/>
      <w:numFmt w:val="upperLetter"/>
      <w:lvlText w:val="%1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2433"/>
        </w:tabs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3333"/>
        </w:tabs>
        <w:ind w:left="3333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" w15:restartNumberingAfterBreak="0">
    <w:nsid w:val="5D9F586F"/>
    <w:multiLevelType w:val="multilevel"/>
    <w:tmpl w:val="CC02E2F4"/>
    <w:lvl w:ilvl="0">
      <w:start w:val="1"/>
      <w:numFmt w:val="lowerLetter"/>
      <w:lvlText w:val="%1)"/>
      <w:lvlJc w:val="left"/>
      <w:pPr>
        <w:ind w:left="644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5EAD4F8F"/>
    <w:multiLevelType w:val="multilevel"/>
    <w:tmpl w:val="B35A368A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C527E"/>
    <w:rsid w:val="00022D3C"/>
    <w:rsid w:val="00051D67"/>
    <w:rsid w:val="005B41BF"/>
    <w:rsid w:val="00DC5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1D8C797"/>
  <w15:docId w15:val="{28D3F32D-A364-4C7E-BEE0-788FFF3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NSimSun" w:hAnsi="Times New Roman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uiPriority w:val="9"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podnadpis"/>
    <w:uiPriority w:val="9"/>
    <w:unhideWhenUsed/>
    <w:qFormat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qFormat/>
    <w:rPr>
      <w:rFonts w:ascii="Cambria" w:eastAsia="Times New Roman" w:hAnsi="Cambria" w:cs="Cambria"/>
      <w:b/>
      <w:bCs/>
      <w:sz w:val="26"/>
      <w:szCs w:val="26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ZpatChar">
    <w:name w:val="Zápatí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basedOn w:val="Predvolenpsmoodseku"/>
    <w:qFormat/>
    <w:rPr>
      <w:sz w:val="24"/>
    </w:rPr>
  </w:style>
  <w:style w:type="character" w:customStyle="1" w:styleId="ListLabel1">
    <w:name w:val="ListLabel 1"/>
    <w:qFormat/>
    <w:rPr>
      <w:rFonts w:cs="Arial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Arial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Times New Roman"/>
      <w:sz w:val="22"/>
    </w:rPr>
  </w:style>
  <w:style w:type="character" w:customStyle="1" w:styleId="ListLabel92">
    <w:name w:val="ListLabel 92"/>
    <w:qFormat/>
    <w:rPr>
      <w:rFonts w:cs="Times New Roman"/>
    </w:rPr>
  </w:style>
  <w:style w:type="character" w:customStyle="1" w:styleId="ListLabel93">
    <w:name w:val="ListLabel 93"/>
    <w:qFormat/>
    <w:rPr>
      <w:rFonts w:cs="Times New Roman"/>
    </w:rPr>
  </w:style>
  <w:style w:type="character" w:customStyle="1" w:styleId="ListLabel94">
    <w:name w:val="ListLabel 94"/>
    <w:qFormat/>
    <w:rPr>
      <w:rFonts w:cs="Times New Roman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  <w:b w:val="0"/>
      <w:sz w:val="22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rFonts w:cs="Times New Roman"/>
    </w:rPr>
  </w:style>
  <w:style w:type="character" w:customStyle="1" w:styleId="ListLabel112">
    <w:name w:val="ListLabel 112"/>
    <w:qFormat/>
    <w:rPr>
      <w:rFonts w:cs="Times New Roman"/>
    </w:rPr>
  </w:style>
  <w:style w:type="character" w:customStyle="1" w:styleId="ListLabel113">
    <w:name w:val="ListLabel 113"/>
    <w:qFormat/>
    <w:rPr>
      <w:rFonts w:cs="Times New Roman"/>
    </w:rPr>
  </w:style>
  <w:style w:type="character" w:customStyle="1" w:styleId="ListLabel114">
    <w:name w:val="ListLabel 114"/>
    <w:qFormat/>
    <w:rPr>
      <w:rFonts w:cs="Times New Roman"/>
    </w:rPr>
  </w:style>
  <w:style w:type="character" w:customStyle="1" w:styleId="ListLabel115">
    <w:name w:val="ListLabel 115"/>
    <w:qFormat/>
    <w:rPr>
      <w:rFonts w:cs="Times New Roman"/>
    </w:rPr>
  </w:style>
  <w:style w:type="character" w:customStyle="1" w:styleId="ListLabel116">
    <w:name w:val="ListLabel 116"/>
    <w:qFormat/>
    <w:rPr>
      <w:rFonts w:cs="Times New Roman"/>
    </w:rPr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Silnzvraznenie">
    <w:name w:val="Silné zvýraznenie"/>
    <w:qFormat/>
    <w:rPr>
      <w:b/>
      <w:bCs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ourier New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DocumentMap">
    <w:name w:val="DocumentMap"/>
    <w:qFormat/>
    <w:rPr>
      <w:rFonts w:eastAsia="Courier New" w:cs="Times New Roman"/>
      <w:sz w:val="20"/>
      <w:szCs w:val="20"/>
      <w:lang w:val="cs-CZ" w:eastAsia="cs-CZ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ourier New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Courier New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ourier New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DocumentMap"/>
    <w:qFormat/>
    <w:rPr>
      <w:rFonts w:ascii="Arial" w:hAnsi="Arial"/>
      <w:lang w:eastAsia="sk-SK"/>
    </w:rPr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ourier New" w:hAnsi="Arial"/>
      <w:lang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Courier New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customStyle="1" w:styleId="Styl1">
    <w:name w:val="Styl1"/>
    <w:basedOn w:val="heading1Nadpisopatrenia1"/>
    <w:qFormat/>
    <w:pPr>
      <w:tabs>
        <w:tab w:val="left" w:pos="720"/>
        <w:tab w:val="left" w:pos="1429"/>
        <w:tab w:val="left" w:pos="1713"/>
      </w:tabs>
      <w:spacing w:before="0" w:after="0"/>
      <w:ind w:left="720" w:hanging="360"/>
      <w:jc w:val="left"/>
    </w:pPr>
    <w:rPr>
      <w:rFonts w:eastAsia="Times New Roman" w:cs="Arial Narrow"/>
      <w:sz w:val="22"/>
      <w:szCs w:val="22"/>
    </w:rPr>
  </w:style>
  <w:style w:type="paragraph" w:customStyle="1" w:styleId="Default">
    <w:name w:val="Default"/>
    <w:qFormat/>
    <w:rPr>
      <w:rFonts w:eastAsia="Courier New" w:cs="Times New Roman"/>
      <w:color w:val="000000"/>
      <w:lang w:eastAsia="sk-SK" w:bidi="ar-SA"/>
    </w:rPr>
  </w:style>
  <w:style w:type="paragraph" w:customStyle="1" w:styleId="Styl2">
    <w:name w:val="Styl2"/>
    <w:basedOn w:val="Nadpis2"/>
    <w:qFormat/>
    <w:pPr>
      <w:tabs>
        <w:tab w:val="left" w:pos="1440"/>
        <w:tab w:val="left" w:pos="2149"/>
        <w:tab w:val="left" w:pos="2433"/>
      </w:tabs>
      <w:spacing w:before="0" w:after="0" w:line="240" w:lineRule="auto"/>
      <w:ind w:left="1440" w:hanging="360"/>
      <w:jc w:val="left"/>
    </w:pPr>
    <w:rPr>
      <w:rFonts w:eastAsia="Times New Roman" w:cs="Arial Narrow"/>
      <w:szCs w:val="20"/>
    </w:rPr>
  </w:style>
  <w:style w:type="paragraph" w:customStyle="1" w:styleId="Styl3">
    <w:name w:val="Styl3"/>
    <w:basedOn w:val="Nadpis3"/>
    <w:qFormat/>
    <w:pPr>
      <w:tabs>
        <w:tab w:val="left" w:pos="2340"/>
        <w:tab w:val="left" w:pos="3049"/>
        <w:tab w:val="left" w:pos="3333"/>
      </w:tabs>
      <w:spacing w:before="0" w:after="0" w:line="240" w:lineRule="auto"/>
      <w:ind w:left="2340" w:hanging="360"/>
      <w:jc w:val="center"/>
    </w:pPr>
    <w:rPr>
      <w:rFonts w:cs="Arial Narrow"/>
      <w:caps/>
      <w:sz w:val="18"/>
      <w:szCs w:val="18"/>
    </w:rPr>
  </w:style>
  <w:style w:type="paragraph" w:styleId="Odsekzoznamu">
    <w:name w:val="List Paragraph"/>
    <w:basedOn w:val="Normalpodnadpis"/>
    <w:qFormat/>
    <w:pPr>
      <w:ind w:left="708"/>
    </w:pPr>
  </w:style>
  <w:style w:type="paragraph" w:customStyle="1" w:styleId="Obsahrmca">
    <w:name w:val="Obsah rámca"/>
    <w:basedOn w:val="Norm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89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1116</Words>
  <Characters>6366</Characters>
  <Application>Microsoft Office Word</Application>
  <DocSecurity>0</DocSecurity>
  <Lines>53</Lines>
  <Paragraphs>14</Paragraphs>
  <ScaleCrop>false</ScaleCrop>
  <Company>CSW</Company>
  <LinksUpToDate>false</LinksUpToDate>
  <CharactersWithSpaces>7468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dc:description>&lt;?template name="Účtovná záverka mikro ÚJ 2014" version="1.00"?&gt;</dc:description>
  <cp:lastModifiedBy>Naďa Lorencová</cp:lastModifiedBy>
  <cp:revision>32</cp:revision>
  <cp:lastPrinted>2014-01-07T09:24:00Z</cp:lastPrinted>
  <dcterms:created xsi:type="dcterms:W3CDTF">2014-01-07T09:28:00Z</dcterms:created>
  <dcterms:modified xsi:type="dcterms:W3CDTF">2019-11-25T22:20:00Z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