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C4A71F" w14:textId="77777777" w:rsidR="00AC0D1C" w:rsidRDefault="00AC0D1C" w:rsidP="00AC0D1C">
      <w:pPr>
        <w:jc w:val="center"/>
        <w:rPr>
          <w:b/>
          <w:noProof/>
          <w:sz w:val="48"/>
          <w:szCs w:val="48"/>
          <w:lang w:eastAsia="sk-SK"/>
        </w:rPr>
      </w:pPr>
    </w:p>
    <w:p w14:paraId="3D4C0F5A" w14:textId="77777777" w:rsidR="00AC0D1C" w:rsidRDefault="00AC0D1C" w:rsidP="00AC0D1C">
      <w:pPr>
        <w:jc w:val="center"/>
        <w:rPr>
          <w:b/>
          <w:noProof/>
          <w:sz w:val="48"/>
          <w:szCs w:val="48"/>
          <w:lang w:eastAsia="sk-SK"/>
        </w:rPr>
      </w:pPr>
    </w:p>
    <w:p w14:paraId="29F5C74A" w14:textId="77777777" w:rsidR="00AC0D1C" w:rsidRDefault="00AC0D1C" w:rsidP="00AC0D1C">
      <w:pPr>
        <w:jc w:val="center"/>
        <w:rPr>
          <w:b/>
          <w:noProof/>
          <w:sz w:val="48"/>
          <w:szCs w:val="48"/>
          <w:lang w:eastAsia="sk-SK"/>
        </w:rPr>
      </w:pPr>
    </w:p>
    <w:p w14:paraId="54EB2252" w14:textId="77777777" w:rsidR="00AC0D1C" w:rsidRDefault="00AC0D1C" w:rsidP="00AC0D1C">
      <w:pPr>
        <w:jc w:val="center"/>
        <w:rPr>
          <w:b/>
          <w:noProof/>
          <w:sz w:val="48"/>
          <w:szCs w:val="48"/>
          <w:lang w:eastAsia="sk-SK"/>
        </w:rPr>
      </w:pPr>
    </w:p>
    <w:p w14:paraId="5B9085B8" w14:textId="1A37692F" w:rsidR="00AC0D1C" w:rsidRDefault="00D33495" w:rsidP="00AC0D1C">
      <w:pPr>
        <w:jc w:val="center"/>
        <w:rPr>
          <w:b/>
          <w:noProof/>
          <w:sz w:val="48"/>
          <w:szCs w:val="48"/>
          <w:lang w:eastAsia="sk-SK"/>
        </w:rPr>
      </w:pPr>
      <w:r>
        <w:rPr>
          <w:b/>
          <w:noProof/>
          <w:sz w:val="48"/>
          <w:szCs w:val="48"/>
          <w:lang w:eastAsia="sk-SK"/>
        </w:rPr>
        <w:t>Výročná správa za rok 201</w:t>
      </w:r>
      <w:r w:rsidR="00FF59B4">
        <w:rPr>
          <w:b/>
          <w:noProof/>
          <w:sz w:val="48"/>
          <w:szCs w:val="48"/>
          <w:lang w:eastAsia="sk-SK"/>
        </w:rPr>
        <w:t>8</w:t>
      </w:r>
    </w:p>
    <w:p w14:paraId="5266CD31" w14:textId="77777777" w:rsidR="00D33495" w:rsidRDefault="00D33495" w:rsidP="00AC0D1C">
      <w:pPr>
        <w:jc w:val="center"/>
        <w:rPr>
          <w:b/>
          <w:noProof/>
          <w:sz w:val="48"/>
          <w:szCs w:val="48"/>
          <w:lang w:eastAsia="sk-SK"/>
        </w:rPr>
      </w:pPr>
      <w:r>
        <w:rPr>
          <w:b/>
          <w:noProof/>
          <w:sz w:val="48"/>
          <w:szCs w:val="48"/>
          <w:lang w:eastAsia="sk-SK"/>
        </w:rPr>
        <w:t>GGE Distribúcia</w:t>
      </w:r>
    </w:p>
    <w:p w14:paraId="4CDAB97A" w14:textId="77777777" w:rsidR="00B53CD4" w:rsidRDefault="00B53CD4"/>
    <w:p w14:paraId="7E0A4DA4" w14:textId="77777777" w:rsidR="00AC0D1C" w:rsidRDefault="00AC0D1C"/>
    <w:p w14:paraId="6C5181FD" w14:textId="77777777" w:rsidR="00AC0D1C" w:rsidRDefault="00AC0D1C"/>
    <w:p w14:paraId="0DF4B908" w14:textId="77777777" w:rsidR="00AC0D1C" w:rsidRDefault="00AC0D1C"/>
    <w:p w14:paraId="006B0D99" w14:textId="77777777" w:rsidR="00D33495" w:rsidRDefault="00D33495"/>
    <w:p w14:paraId="25F56812" w14:textId="77777777" w:rsidR="00D33495" w:rsidRDefault="00D33495"/>
    <w:p w14:paraId="5D576FA4" w14:textId="77777777" w:rsidR="00AC0D1C" w:rsidRPr="00E3065E" w:rsidRDefault="00AC0D1C" w:rsidP="00AC0D1C">
      <w:pPr>
        <w:rPr>
          <w:b/>
          <w:noProof/>
          <w:sz w:val="48"/>
          <w:szCs w:val="48"/>
          <w:lang w:eastAsia="sk-SK"/>
        </w:rPr>
      </w:pPr>
    </w:p>
    <w:p w14:paraId="7E62D2EC" w14:textId="77777777" w:rsidR="00AC0D1C" w:rsidRDefault="00AC0D1C" w:rsidP="00AC0D1C">
      <w:pPr>
        <w:rPr>
          <w:b/>
          <w:noProof/>
          <w:color w:val="FF0000"/>
          <w:sz w:val="28"/>
          <w:szCs w:val="28"/>
          <w:lang w:eastAsia="sk-SK"/>
        </w:rPr>
      </w:pPr>
      <w:r w:rsidRPr="00A91395">
        <w:rPr>
          <w:b/>
          <w:noProof/>
          <w:color w:val="FF0000"/>
          <w:sz w:val="28"/>
          <w:szCs w:val="28"/>
          <w:lang w:eastAsia="sk-SK"/>
        </w:rPr>
        <w:t>Obsah:</w:t>
      </w:r>
    </w:p>
    <w:p w14:paraId="30429A9A" w14:textId="77777777" w:rsidR="00E6672A" w:rsidRPr="00C508DC" w:rsidRDefault="00E6672A" w:rsidP="00E6672A">
      <w:pPr>
        <w:pStyle w:val="ListParagraph"/>
        <w:numPr>
          <w:ilvl w:val="0"/>
          <w:numId w:val="1"/>
        </w:numPr>
        <w:rPr>
          <w:noProof/>
          <w:color w:val="FF0000"/>
          <w:sz w:val="24"/>
          <w:szCs w:val="24"/>
          <w:lang w:eastAsia="sk-SK"/>
        </w:rPr>
      </w:pPr>
      <w:r>
        <w:rPr>
          <w:noProof/>
          <w:sz w:val="24"/>
          <w:szCs w:val="24"/>
          <w:lang w:eastAsia="sk-SK"/>
        </w:rPr>
        <w:t>Príhovor generálneho riaditeľa..................................................................</w:t>
      </w:r>
    </w:p>
    <w:p w14:paraId="0631CAF5" w14:textId="77777777" w:rsidR="00E6672A" w:rsidRPr="00D33495" w:rsidRDefault="00E6672A" w:rsidP="00E6672A">
      <w:pPr>
        <w:pStyle w:val="ListParagraph"/>
        <w:numPr>
          <w:ilvl w:val="0"/>
          <w:numId w:val="1"/>
        </w:numPr>
        <w:rPr>
          <w:noProof/>
          <w:color w:val="FF0000"/>
          <w:sz w:val="24"/>
          <w:szCs w:val="24"/>
          <w:lang w:eastAsia="sk-SK"/>
        </w:rPr>
      </w:pPr>
      <w:r>
        <w:rPr>
          <w:noProof/>
          <w:sz w:val="24"/>
          <w:szCs w:val="24"/>
          <w:lang w:eastAsia="sk-SK"/>
        </w:rPr>
        <w:t>Profil a p</w:t>
      </w:r>
      <w:r w:rsidRPr="00D33495">
        <w:rPr>
          <w:noProof/>
          <w:sz w:val="24"/>
          <w:szCs w:val="24"/>
          <w:lang w:eastAsia="sk-SK"/>
        </w:rPr>
        <w:t>redmet podnikania.................................................</w:t>
      </w:r>
      <w:r>
        <w:rPr>
          <w:noProof/>
          <w:sz w:val="24"/>
          <w:szCs w:val="24"/>
          <w:lang w:eastAsia="sk-SK"/>
        </w:rPr>
        <w:t>.....................</w:t>
      </w:r>
      <w:r w:rsidRPr="00D33495">
        <w:rPr>
          <w:noProof/>
          <w:sz w:val="24"/>
          <w:szCs w:val="24"/>
          <w:lang w:eastAsia="sk-SK"/>
        </w:rPr>
        <w:t>.</w:t>
      </w:r>
    </w:p>
    <w:p w14:paraId="3F43D7A5" w14:textId="77777777" w:rsidR="00E6672A" w:rsidRPr="000631DC" w:rsidRDefault="00E6672A" w:rsidP="00E6672A">
      <w:pPr>
        <w:pStyle w:val="ListParagraph"/>
        <w:numPr>
          <w:ilvl w:val="0"/>
          <w:numId w:val="1"/>
        </w:numPr>
        <w:rPr>
          <w:noProof/>
          <w:color w:val="FF0000"/>
          <w:sz w:val="24"/>
          <w:szCs w:val="24"/>
          <w:lang w:eastAsia="sk-SK"/>
        </w:rPr>
      </w:pPr>
      <w:r>
        <w:rPr>
          <w:noProof/>
          <w:sz w:val="24"/>
          <w:szCs w:val="24"/>
          <w:lang w:eastAsia="sk-SK"/>
        </w:rPr>
        <w:t>Informácie o skupine GGE</w:t>
      </w:r>
    </w:p>
    <w:p w14:paraId="28B4A916" w14:textId="77777777" w:rsidR="00E6672A" w:rsidRPr="00D33495" w:rsidRDefault="00E6672A" w:rsidP="00E6672A">
      <w:pPr>
        <w:pStyle w:val="ListParagraph"/>
        <w:numPr>
          <w:ilvl w:val="0"/>
          <w:numId w:val="1"/>
        </w:numPr>
        <w:rPr>
          <w:noProof/>
          <w:color w:val="FF0000"/>
          <w:sz w:val="24"/>
          <w:szCs w:val="24"/>
          <w:lang w:eastAsia="sk-SK"/>
        </w:rPr>
      </w:pPr>
      <w:r>
        <w:rPr>
          <w:noProof/>
          <w:sz w:val="24"/>
          <w:szCs w:val="24"/>
          <w:lang w:eastAsia="sk-SK"/>
        </w:rPr>
        <w:t>Základná organizačná štruktúra.................................................................</w:t>
      </w:r>
    </w:p>
    <w:p w14:paraId="35C78A28" w14:textId="77777777" w:rsidR="00E6672A" w:rsidRPr="00397CCE" w:rsidRDefault="00E6672A" w:rsidP="00E6672A">
      <w:pPr>
        <w:pStyle w:val="ListParagraph"/>
        <w:numPr>
          <w:ilvl w:val="0"/>
          <w:numId w:val="1"/>
        </w:numPr>
        <w:rPr>
          <w:noProof/>
          <w:color w:val="FF0000"/>
          <w:sz w:val="24"/>
          <w:szCs w:val="24"/>
          <w:lang w:eastAsia="sk-SK"/>
        </w:rPr>
      </w:pPr>
      <w:r>
        <w:rPr>
          <w:noProof/>
          <w:sz w:val="24"/>
          <w:szCs w:val="24"/>
          <w:lang w:eastAsia="sk-SK"/>
        </w:rPr>
        <w:t>Zamestnanosť v spoločnosti.......................................................................</w:t>
      </w:r>
    </w:p>
    <w:p w14:paraId="430C0037" w14:textId="77777777" w:rsidR="00E6672A" w:rsidRPr="007A3B48" w:rsidRDefault="00E6672A" w:rsidP="00E6672A">
      <w:pPr>
        <w:pStyle w:val="ListParagraph"/>
        <w:numPr>
          <w:ilvl w:val="0"/>
          <w:numId w:val="1"/>
        </w:numPr>
        <w:rPr>
          <w:noProof/>
          <w:color w:val="FF0000"/>
          <w:sz w:val="24"/>
          <w:szCs w:val="24"/>
          <w:lang w:eastAsia="sk-SK"/>
        </w:rPr>
      </w:pPr>
      <w:r>
        <w:rPr>
          <w:noProof/>
          <w:sz w:val="24"/>
          <w:szCs w:val="24"/>
          <w:lang w:eastAsia="sk-SK"/>
        </w:rPr>
        <w:t>Vízia a poslanie firmy................................................................................................</w:t>
      </w:r>
    </w:p>
    <w:p w14:paraId="3E711619" w14:textId="77777777" w:rsidR="00E6672A" w:rsidRPr="00574F4D" w:rsidRDefault="00E6672A" w:rsidP="00E6672A">
      <w:pPr>
        <w:pStyle w:val="ListParagraph"/>
        <w:numPr>
          <w:ilvl w:val="0"/>
          <w:numId w:val="1"/>
        </w:numPr>
        <w:rPr>
          <w:noProof/>
          <w:color w:val="FF0000"/>
          <w:sz w:val="24"/>
          <w:szCs w:val="24"/>
          <w:lang w:eastAsia="sk-SK"/>
        </w:rPr>
      </w:pPr>
      <w:r>
        <w:rPr>
          <w:noProof/>
          <w:sz w:val="24"/>
          <w:szCs w:val="24"/>
          <w:lang w:eastAsia="sk-SK"/>
        </w:rPr>
        <w:t>Vybrané ekonomické ukazovatele a finančná situácia spoločnosti............</w:t>
      </w:r>
    </w:p>
    <w:p w14:paraId="136987F0" w14:textId="77777777" w:rsidR="00E6672A" w:rsidRDefault="00E6672A" w:rsidP="00E6672A">
      <w:pPr>
        <w:pStyle w:val="ListParagraph"/>
        <w:numPr>
          <w:ilvl w:val="1"/>
          <w:numId w:val="1"/>
        </w:numPr>
        <w:rPr>
          <w:noProof/>
          <w:sz w:val="24"/>
          <w:szCs w:val="24"/>
          <w:lang w:eastAsia="sk-SK"/>
        </w:rPr>
      </w:pPr>
      <w:r>
        <w:rPr>
          <w:noProof/>
          <w:sz w:val="24"/>
          <w:szCs w:val="24"/>
          <w:lang w:eastAsia="sk-SK"/>
        </w:rPr>
        <w:t>Návrh na rozdelenie zisku...................................................................................</w:t>
      </w:r>
    </w:p>
    <w:p w14:paraId="5290C745" w14:textId="77777777" w:rsidR="00E6672A" w:rsidRDefault="00E6672A" w:rsidP="00E6672A">
      <w:pPr>
        <w:pStyle w:val="ListParagraph"/>
        <w:numPr>
          <w:ilvl w:val="1"/>
          <w:numId w:val="1"/>
        </w:numPr>
        <w:rPr>
          <w:noProof/>
          <w:sz w:val="24"/>
          <w:szCs w:val="24"/>
          <w:lang w:eastAsia="sk-SK"/>
        </w:rPr>
      </w:pPr>
      <w:r>
        <w:rPr>
          <w:noProof/>
          <w:sz w:val="24"/>
          <w:szCs w:val="24"/>
          <w:lang w:eastAsia="sk-SK"/>
        </w:rPr>
        <w:t>Prehľad hlavných ukazovateľov spoločnosti........................................................</w:t>
      </w:r>
    </w:p>
    <w:p w14:paraId="17398E0A" w14:textId="77777777" w:rsidR="00E6672A" w:rsidRDefault="00E6672A" w:rsidP="00E6672A">
      <w:pPr>
        <w:pStyle w:val="ListParagraph"/>
        <w:numPr>
          <w:ilvl w:val="1"/>
          <w:numId w:val="1"/>
        </w:numPr>
        <w:rPr>
          <w:noProof/>
          <w:sz w:val="24"/>
          <w:szCs w:val="24"/>
          <w:lang w:eastAsia="sk-SK"/>
        </w:rPr>
      </w:pPr>
      <w:r>
        <w:rPr>
          <w:noProof/>
          <w:sz w:val="24"/>
          <w:szCs w:val="24"/>
          <w:lang w:eastAsia="sk-SK"/>
        </w:rPr>
        <w:t>Ekonomika spoločnosti.........................................................................................</w:t>
      </w:r>
    </w:p>
    <w:p w14:paraId="160AE5A9" w14:textId="77777777" w:rsidR="00E6672A" w:rsidRDefault="00E6672A" w:rsidP="00E6672A">
      <w:pPr>
        <w:pStyle w:val="ListParagraph"/>
        <w:numPr>
          <w:ilvl w:val="0"/>
          <w:numId w:val="1"/>
        </w:numPr>
        <w:rPr>
          <w:noProof/>
          <w:sz w:val="24"/>
          <w:szCs w:val="24"/>
          <w:lang w:eastAsia="sk-SK"/>
        </w:rPr>
      </w:pPr>
      <w:r>
        <w:rPr>
          <w:noProof/>
          <w:sz w:val="24"/>
          <w:szCs w:val="24"/>
          <w:lang w:eastAsia="sk-SK"/>
        </w:rPr>
        <w:t>Majetok a záväzky spoločnosti.................................................................................</w:t>
      </w:r>
    </w:p>
    <w:p w14:paraId="3B193792" w14:textId="2AE8DBF0" w:rsidR="00E6672A" w:rsidRDefault="00E6672A" w:rsidP="00E6672A">
      <w:pPr>
        <w:pStyle w:val="ListParagraph"/>
        <w:numPr>
          <w:ilvl w:val="0"/>
          <w:numId w:val="1"/>
        </w:numPr>
        <w:jc w:val="both"/>
        <w:rPr>
          <w:noProof/>
          <w:sz w:val="24"/>
          <w:szCs w:val="24"/>
          <w:lang w:eastAsia="sk-SK"/>
        </w:rPr>
      </w:pPr>
      <w:r>
        <w:rPr>
          <w:noProof/>
          <w:sz w:val="24"/>
          <w:szCs w:val="24"/>
          <w:lang w:eastAsia="sk-SK"/>
        </w:rPr>
        <w:t xml:space="preserve">Informácie o aktivitách </w:t>
      </w:r>
      <w:r w:rsidRPr="000631DC">
        <w:rPr>
          <w:noProof/>
          <w:sz w:val="24"/>
          <w:szCs w:val="24"/>
          <w:lang w:eastAsia="sk-SK"/>
        </w:rPr>
        <w:t>v oblasti</w:t>
      </w:r>
      <w:r>
        <w:rPr>
          <w:noProof/>
          <w:sz w:val="24"/>
          <w:szCs w:val="24"/>
          <w:lang w:eastAsia="sk-SK"/>
        </w:rPr>
        <w:t xml:space="preserve"> životného prostredia, pracovno-právnych vzťahov,</w:t>
      </w:r>
      <w:r w:rsidRPr="00603B3C">
        <w:rPr>
          <w:noProof/>
          <w:sz w:val="24"/>
          <w:szCs w:val="24"/>
          <w:lang w:eastAsia="sk-SK"/>
        </w:rPr>
        <w:t xml:space="preserve"> v oblasti výskumu a</w:t>
      </w:r>
      <w:r>
        <w:rPr>
          <w:noProof/>
          <w:sz w:val="24"/>
          <w:szCs w:val="24"/>
          <w:lang w:eastAsia="sk-SK"/>
        </w:rPr>
        <w:t> </w:t>
      </w:r>
      <w:r w:rsidRPr="00603B3C">
        <w:rPr>
          <w:noProof/>
          <w:sz w:val="24"/>
          <w:szCs w:val="24"/>
          <w:lang w:eastAsia="sk-SK"/>
        </w:rPr>
        <w:t>vývoja a informácie o</w:t>
      </w:r>
      <w:r>
        <w:rPr>
          <w:noProof/>
          <w:sz w:val="24"/>
          <w:szCs w:val="24"/>
          <w:lang w:eastAsia="sk-SK"/>
        </w:rPr>
        <w:t> </w:t>
      </w:r>
      <w:r w:rsidRPr="00603B3C">
        <w:rPr>
          <w:noProof/>
          <w:sz w:val="24"/>
          <w:szCs w:val="24"/>
          <w:lang w:eastAsia="sk-SK"/>
        </w:rPr>
        <w:t>organizačnej</w:t>
      </w:r>
      <w:r>
        <w:rPr>
          <w:noProof/>
          <w:sz w:val="24"/>
          <w:szCs w:val="24"/>
          <w:lang w:eastAsia="sk-SK"/>
        </w:rPr>
        <w:t xml:space="preserve"> </w:t>
      </w:r>
      <w:r w:rsidRPr="00603B3C">
        <w:rPr>
          <w:noProof/>
          <w:sz w:val="24"/>
          <w:szCs w:val="24"/>
          <w:lang w:eastAsia="sk-SK"/>
        </w:rPr>
        <w:t>zložke v</w:t>
      </w:r>
      <w:r>
        <w:rPr>
          <w:noProof/>
          <w:sz w:val="24"/>
          <w:szCs w:val="24"/>
          <w:lang w:eastAsia="sk-SK"/>
        </w:rPr>
        <w:t> </w:t>
      </w:r>
      <w:r w:rsidRPr="00603B3C">
        <w:rPr>
          <w:noProof/>
          <w:sz w:val="24"/>
          <w:szCs w:val="24"/>
          <w:lang w:eastAsia="sk-SK"/>
        </w:rPr>
        <w:t>zahraničí............</w:t>
      </w:r>
      <w:r>
        <w:rPr>
          <w:noProof/>
          <w:sz w:val="24"/>
          <w:szCs w:val="24"/>
          <w:lang w:eastAsia="sk-SK"/>
        </w:rPr>
        <w:t>.......</w:t>
      </w:r>
    </w:p>
    <w:p w14:paraId="424A4760" w14:textId="7ADCA88E" w:rsidR="00981BC0" w:rsidRPr="00603B3C" w:rsidRDefault="00981BC0" w:rsidP="00981BC0">
      <w:pPr>
        <w:pStyle w:val="ListParagraph"/>
        <w:numPr>
          <w:ilvl w:val="0"/>
          <w:numId w:val="1"/>
        </w:numPr>
        <w:jc w:val="both"/>
        <w:rPr>
          <w:noProof/>
          <w:sz w:val="24"/>
          <w:szCs w:val="24"/>
          <w:lang w:eastAsia="sk-SK"/>
        </w:rPr>
      </w:pPr>
      <w:r w:rsidRPr="00981BC0">
        <w:rPr>
          <w:noProof/>
          <w:sz w:val="24"/>
          <w:szCs w:val="24"/>
          <w:lang w:eastAsia="sk-SK"/>
        </w:rPr>
        <w:t>Prehľad udalostí, ktoré nastali po dni, ku ktorému sa zostavuje účtovná závierka</w:t>
      </w:r>
      <w:r>
        <w:rPr>
          <w:noProof/>
          <w:sz w:val="24"/>
          <w:szCs w:val="24"/>
          <w:lang w:eastAsia="sk-SK"/>
        </w:rPr>
        <w:t>.......</w:t>
      </w:r>
    </w:p>
    <w:p w14:paraId="5175B833" w14:textId="77777777" w:rsidR="009459C0" w:rsidRDefault="009459C0" w:rsidP="008A3670">
      <w:pPr>
        <w:pStyle w:val="TOCHeading"/>
      </w:pPr>
    </w:p>
    <w:p w14:paraId="2C286667" w14:textId="77777777" w:rsidR="00E6672A" w:rsidRDefault="00E6672A" w:rsidP="00E6672A">
      <w:pPr>
        <w:rPr>
          <w:lang w:val="en-US"/>
        </w:rPr>
      </w:pPr>
    </w:p>
    <w:p w14:paraId="24ED4A26" w14:textId="77777777" w:rsidR="00E6672A" w:rsidRPr="00E6672A" w:rsidRDefault="00E6672A" w:rsidP="00E6672A">
      <w:pPr>
        <w:rPr>
          <w:lang w:val="en-US"/>
        </w:rPr>
      </w:pPr>
    </w:p>
    <w:p w14:paraId="3E424748" w14:textId="77777777" w:rsidR="00AC0D1C" w:rsidRDefault="00AC0D1C" w:rsidP="00AC0D1C">
      <w:pPr>
        <w:rPr>
          <w:b/>
          <w:noProof/>
          <w:color w:val="FF0000"/>
          <w:sz w:val="28"/>
          <w:szCs w:val="28"/>
          <w:lang w:eastAsia="sk-SK"/>
        </w:rPr>
      </w:pPr>
    </w:p>
    <w:p w14:paraId="0FB566D5" w14:textId="77777777" w:rsidR="00AC0D1C" w:rsidRDefault="00AC0D1C"/>
    <w:p w14:paraId="51230F42" w14:textId="77777777" w:rsidR="00D33495" w:rsidRDefault="00D33495"/>
    <w:p w14:paraId="490D2820" w14:textId="77777777" w:rsidR="00AC0D1C" w:rsidRDefault="00AC0D1C"/>
    <w:p w14:paraId="18C9229A" w14:textId="527912EC" w:rsidR="00AC0D1C" w:rsidRPr="009459C0" w:rsidRDefault="00AC0D1C" w:rsidP="009459C0">
      <w:pPr>
        <w:pStyle w:val="Heading1"/>
      </w:pPr>
      <w:bookmarkStart w:id="0" w:name="_Toc480801032"/>
      <w:r w:rsidRPr="009459C0">
        <w:t>Príhovor generálneho riaditeľa</w:t>
      </w:r>
      <w:r w:rsidR="00D33495" w:rsidRPr="009459C0">
        <w:t xml:space="preserve"> GGE Distribúcia</w:t>
      </w:r>
      <w:r w:rsidR="001C0F09" w:rsidRPr="009459C0">
        <w:t>,</w:t>
      </w:r>
      <w:r w:rsidR="00D33495" w:rsidRPr="009459C0">
        <w:t xml:space="preserve"> a.</w:t>
      </w:r>
      <w:r w:rsidR="00CA4DDB">
        <w:t xml:space="preserve"> </w:t>
      </w:r>
      <w:r w:rsidR="00D33495" w:rsidRPr="009459C0">
        <w:t>s.</w:t>
      </w:r>
      <w:bookmarkEnd w:id="0"/>
    </w:p>
    <w:p w14:paraId="6606DF62" w14:textId="0E737394" w:rsidR="00CE7931" w:rsidRDefault="00CE7931" w:rsidP="00CE7931">
      <w:pPr>
        <w:pStyle w:val="NormalWeb"/>
        <w:spacing w:before="0" w:beforeAutospacing="0" w:after="200" w:afterAutospacing="0"/>
      </w:pPr>
      <w:r>
        <w:rPr>
          <w:noProof/>
        </w:rPr>
        <w:drawing>
          <wp:anchor distT="0" distB="0" distL="114300" distR="114300" simplePos="0" relativeHeight="251658240" behindDoc="1" locked="0" layoutInCell="1" allowOverlap="1" wp14:anchorId="7C79C1A5" wp14:editId="1768117C">
            <wp:simplePos x="0" y="0"/>
            <wp:positionH relativeFrom="column">
              <wp:posOffset>-4445</wp:posOffset>
            </wp:positionH>
            <wp:positionV relativeFrom="paragraph">
              <wp:posOffset>0</wp:posOffset>
            </wp:positionV>
            <wp:extent cx="1343025" cy="1743075"/>
            <wp:effectExtent l="0" t="0" r="9525" b="9525"/>
            <wp:wrapTight wrapText="bothSides">
              <wp:wrapPolygon edited="0">
                <wp:start x="0" y="0"/>
                <wp:lineTo x="0" y="21482"/>
                <wp:lineTo x="21447" y="21482"/>
                <wp:lineTo x="21447" y="0"/>
                <wp:lineTo x="0" y="0"/>
              </wp:wrapPolygon>
            </wp:wrapTight>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43025" cy="1743075"/>
                    </a:xfrm>
                    <a:prstGeom prst="rect">
                      <a:avLst/>
                    </a:prstGeom>
                    <a:noFill/>
                  </pic:spPr>
                </pic:pic>
              </a:graphicData>
            </a:graphic>
            <wp14:sizeRelH relativeFrom="page">
              <wp14:pctWidth>0</wp14:pctWidth>
            </wp14:sizeRelH>
            <wp14:sizeRelV relativeFrom="page">
              <wp14:pctHeight>0</wp14:pctHeight>
            </wp14:sizeRelV>
          </wp:anchor>
        </w:drawing>
      </w:r>
      <w:r>
        <w:rPr>
          <w:rFonts w:ascii="Calibri" w:hAnsi="Calibri" w:cs="Calibri"/>
          <w:color w:val="000000"/>
        </w:rPr>
        <w:t xml:space="preserve">Vážení obchodní partneri, akcionári a spolupracovníci, </w:t>
      </w:r>
    </w:p>
    <w:p w14:paraId="30B4A9F7" w14:textId="77777777" w:rsidR="00CE7931" w:rsidRDefault="00CE7931" w:rsidP="00CE7931">
      <w:pPr>
        <w:pStyle w:val="NormalWeb"/>
        <w:spacing w:before="0" w:beforeAutospacing="0" w:after="0" w:afterAutospacing="0"/>
        <w:jc w:val="both"/>
        <w:rPr>
          <w:rFonts w:ascii="Calibri" w:hAnsi="Calibri" w:cs="Calibri"/>
          <w:color w:val="000000"/>
        </w:rPr>
      </w:pPr>
    </w:p>
    <w:p w14:paraId="1DE929C5" w14:textId="77777777" w:rsidR="00CE7931" w:rsidRDefault="00CE7931" w:rsidP="00CE7931">
      <w:pPr>
        <w:pStyle w:val="NormalWeb"/>
        <w:spacing w:before="0" w:beforeAutospacing="0" w:after="0" w:afterAutospacing="0"/>
        <w:jc w:val="both"/>
        <w:rPr>
          <w:rFonts w:ascii="Calibri" w:hAnsi="Calibri" w:cs="Calibri"/>
          <w:color w:val="000000"/>
        </w:rPr>
      </w:pPr>
      <w:r>
        <w:rPr>
          <w:rFonts w:ascii="Calibri" w:hAnsi="Calibri" w:cs="Calibri"/>
          <w:color w:val="000000"/>
        </w:rPr>
        <w:t xml:space="preserve">sme radi, že aj uplynulý rok môžeme hodnotiť ako úspešný. Úspech pre nás neznamenajú iba finančné či objemové ukazovatele, ale najmä to, že sme celý rok zabezpečili pre odberateľov pripojených do našej infraštruktúry bezproblémovú a stabilnú dodávku energií. </w:t>
      </w:r>
    </w:p>
    <w:p w14:paraId="14F43785" w14:textId="77777777" w:rsidR="00CE7931" w:rsidRDefault="00CE7931" w:rsidP="00CE7931">
      <w:pPr>
        <w:pStyle w:val="NormalWeb"/>
        <w:spacing w:before="0" w:beforeAutospacing="0" w:after="0" w:afterAutospacing="0"/>
        <w:jc w:val="both"/>
        <w:rPr>
          <w:rFonts w:ascii="Calibri" w:hAnsi="Calibri" w:cs="Calibri"/>
          <w:sz w:val="22"/>
          <w:szCs w:val="22"/>
          <w:lang w:eastAsia="en-US"/>
        </w:rPr>
      </w:pPr>
    </w:p>
    <w:p w14:paraId="7802B1B2" w14:textId="77777777" w:rsidR="00CE7931" w:rsidRDefault="00CE7931" w:rsidP="00CE7931">
      <w:pPr>
        <w:pStyle w:val="NormalWeb"/>
        <w:spacing w:before="0" w:beforeAutospacing="0" w:after="0" w:afterAutospacing="0"/>
        <w:jc w:val="both"/>
      </w:pPr>
      <w:r>
        <w:rPr>
          <w:rFonts w:ascii="Calibri" w:hAnsi="Calibri" w:cs="Calibri"/>
          <w:color w:val="000000"/>
        </w:rPr>
        <w:t xml:space="preserve">Pre celý tím GGE distribúcia, a. s., </w:t>
      </w:r>
      <w:r>
        <w:rPr>
          <w:rFonts w:ascii="Calibri" w:hAnsi="Calibri" w:cs="Calibri"/>
        </w:rPr>
        <w:t>bola, je, aj bude  </w:t>
      </w:r>
      <w:r>
        <w:rPr>
          <w:rFonts w:ascii="Calibri" w:hAnsi="Calibri" w:cs="Calibri"/>
          <w:color w:val="000000"/>
        </w:rPr>
        <w:t xml:space="preserve">prioritou optimalizácia vnútorných procesov, ale aj technologická modernizácia distribučných sietí. Okrem bezpečnosti sa nám vďaka tomu už viacero rokov po sebe darí zvyšovať aj efektivitu našej hlavnej aktivity - distribúcie energií. </w:t>
      </w:r>
    </w:p>
    <w:p w14:paraId="1A67E557" w14:textId="77777777" w:rsidR="00CE7931" w:rsidRDefault="00CE7931" w:rsidP="00CE7931">
      <w:pPr>
        <w:pStyle w:val="NormalWeb"/>
        <w:spacing w:before="0" w:beforeAutospacing="0" w:after="0" w:afterAutospacing="0"/>
        <w:jc w:val="both"/>
        <w:rPr>
          <w:rFonts w:ascii="Calibri" w:hAnsi="Calibri" w:cs="Calibri"/>
          <w:color w:val="000000"/>
        </w:rPr>
      </w:pPr>
      <w:r>
        <w:rPr>
          <w:rFonts w:ascii="Calibri" w:hAnsi="Calibri" w:cs="Calibri"/>
          <w:color w:val="000000"/>
        </w:rPr>
        <w:t> </w:t>
      </w:r>
    </w:p>
    <w:p w14:paraId="1ED5EED5" w14:textId="0612FFEE" w:rsidR="00CE7931" w:rsidRDefault="00CE7931" w:rsidP="00CE7931">
      <w:pPr>
        <w:rPr>
          <w:rFonts w:ascii="Calibri" w:hAnsi="Calibri" w:cs="Calibri"/>
          <w:color w:val="000000"/>
          <w:sz w:val="24"/>
          <w:szCs w:val="24"/>
          <w:lang w:eastAsia="sk-SK"/>
        </w:rPr>
      </w:pPr>
      <w:r>
        <w:rPr>
          <w:color w:val="000000"/>
          <w:sz w:val="24"/>
          <w:szCs w:val="24"/>
          <w:lang w:eastAsia="sk-SK"/>
        </w:rPr>
        <w:t>V najbližších rokoch nás čakajú ďalšie investície do zvyšovania efektivity, ale aj automatizácie procesov. V oblasti dodávok energií pre firmy sú už dlhšie aj v našich sieťach nasadené inteligentné meracie systémy a telemetrické odpočty. Aj v roku 201</w:t>
      </w:r>
      <w:r>
        <w:rPr>
          <w:sz w:val="24"/>
          <w:szCs w:val="24"/>
          <w:lang w:eastAsia="sk-SK"/>
        </w:rPr>
        <w:t>9</w:t>
      </w:r>
      <w:r>
        <w:rPr>
          <w:color w:val="000000"/>
          <w:sz w:val="24"/>
          <w:szCs w:val="24"/>
          <w:lang w:eastAsia="sk-SK"/>
        </w:rPr>
        <w:t xml:space="preserve"> plánujeme pokračovať v ich rozširovaní a využívaní možností optimalizácie distribúcie, ktoré prinášajú práve inteligentné riadiace systémy. </w:t>
      </w:r>
    </w:p>
    <w:p w14:paraId="10382C03" w14:textId="77777777" w:rsidR="00CE7931" w:rsidRDefault="00CE7931" w:rsidP="00CE7931">
      <w:pPr>
        <w:pStyle w:val="NormalWeb"/>
        <w:spacing w:before="0" w:beforeAutospacing="0" w:after="0" w:afterAutospacing="0"/>
        <w:jc w:val="both"/>
      </w:pPr>
      <w:r>
        <w:rPr>
          <w:rFonts w:ascii="Calibri" w:hAnsi="Calibri" w:cs="Calibri"/>
          <w:color w:val="000000"/>
        </w:rPr>
        <w:t xml:space="preserve">Na záver by som sa už iba rád poďakoval všetkým, ktorí svojou prácou aj v teréne zabezpečujú bezpečnú dodávku energií. Či už je to v zime, počas chladných daždivých dní, alebo v noci, a to s jediným cieľom – aby ste vy, naši odberatelia, mali energiu práve vtedy, keď ju potrebujete. </w:t>
      </w:r>
    </w:p>
    <w:p w14:paraId="55FD1F45" w14:textId="77777777" w:rsidR="00CE7931" w:rsidRDefault="00CE7931" w:rsidP="00CE7931"/>
    <w:p w14:paraId="6AA56C09" w14:textId="77777777" w:rsidR="00CE7931" w:rsidRDefault="00CE7931" w:rsidP="00CE7931">
      <w:pPr>
        <w:pStyle w:val="NormalWeb"/>
        <w:spacing w:before="0" w:beforeAutospacing="0" w:after="200" w:afterAutospacing="0"/>
        <w:ind w:left="720"/>
      </w:pPr>
      <w:r>
        <w:rPr>
          <w:rStyle w:val="apple-tab-span"/>
          <w:rFonts w:ascii="Calibri" w:hAnsi="Calibri" w:cs="Calibri"/>
          <w:color w:val="000000"/>
          <w:sz w:val="22"/>
          <w:szCs w:val="22"/>
        </w:rPr>
        <w:t xml:space="preserve">                                                                                                                                             </w:t>
      </w:r>
      <w:r>
        <w:rPr>
          <w:rFonts w:ascii="Calibri" w:hAnsi="Calibri" w:cs="Calibri"/>
          <w:color w:val="000000"/>
        </w:rPr>
        <w:t>Ing. </w:t>
      </w:r>
      <w:hyperlink r:id="rId12" w:history="1">
        <w:r>
          <w:rPr>
            <w:rStyle w:val="Hyperlink"/>
            <w:rFonts w:ascii="Calibri" w:hAnsi="Calibri" w:cs="Calibri"/>
            <w:color w:val="000000"/>
          </w:rPr>
          <w:t>Vladimír Gallo</w:t>
        </w:r>
      </w:hyperlink>
    </w:p>
    <w:p w14:paraId="672E8A88" w14:textId="77777777" w:rsidR="00CE7931" w:rsidRDefault="00CE7931" w:rsidP="00CE7931">
      <w:pPr>
        <w:pStyle w:val="NormalWeb"/>
        <w:spacing w:before="0" w:beforeAutospacing="0" w:after="200" w:afterAutospacing="0"/>
        <w:rPr>
          <w:rFonts w:ascii="Calibri" w:hAnsi="Calibri" w:cs="Calibri"/>
          <w:color w:val="000000"/>
        </w:rPr>
      </w:pPr>
      <w:r>
        <w:rPr>
          <w:rStyle w:val="apple-tab-span"/>
          <w:rFonts w:ascii="Calibri" w:hAnsi="Calibri" w:cs="Calibri"/>
          <w:color w:val="000000"/>
        </w:rPr>
        <w:t xml:space="preserve">                                                           </w:t>
      </w:r>
      <w:r>
        <w:rPr>
          <w:rFonts w:ascii="Calibri" w:hAnsi="Calibri" w:cs="Calibri"/>
          <w:color w:val="000000"/>
        </w:rPr>
        <w:t>výkonný riaditeľ a člen predstavenstva GGE distribúcia</w:t>
      </w:r>
    </w:p>
    <w:p w14:paraId="479E08F2" w14:textId="77777777" w:rsidR="00287B5C" w:rsidRDefault="00287B5C" w:rsidP="00287B5C">
      <w:pPr>
        <w:pStyle w:val="NormalWeb"/>
        <w:spacing w:before="0" w:beforeAutospacing="0" w:after="200" w:afterAutospacing="0"/>
      </w:pPr>
    </w:p>
    <w:p w14:paraId="521A6B77" w14:textId="77777777" w:rsidR="005C6172" w:rsidRDefault="005C6172" w:rsidP="00287B5C">
      <w:pPr>
        <w:pStyle w:val="NormalWeb"/>
        <w:spacing w:before="0" w:beforeAutospacing="0" w:after="200" w:afterAutospacing="0"/>
      </w:pPr>
    </w:p>
    <w:p w14:paraId="5A999809" w14:textId="77777777" w:rsidR="005C6172" w:rsidRDefault="005C6172" w:rsidP="00287B5C">
      <w:pPr>
        <w:pStyle w:val="NormalWeb"/>
        <w:spacing w:before="0" w:beforeAutospacing="0" w:after="200" w:afterAutospacing="0"/>
      </w:pPr>
    </w:p>
    <w:p w14:paraId="516A8003" w14:textId="77777777" w:rsidR="005C6172" w:rsidRDefault="005C6172" w:rsidP="00287B5C">
      <w:pPr>
        <w:pStyle w:val="NormalWeb"/>
        <w:spacing w:before="0" w:beforeAutospacing="0" w:after="200" w:afterAutospacing="0"/>
      </w:pPr>
    </w:p>
    <w:p w14:paraId="638EB635" w14:textId="77777777" w:rsidR="00AC0D1C" w:rsidRPr="00284EEB" w:rsidRDefault="00AC0D1C" w:rsidP="009459C0">
      <w:pPr>
        <w:pStyle w:val="Heading1"/>
      </w:pPr>
      <w:bookmarkStart w:id="1" w:name="_Toc480801033"/>
      <w:r w:rsidRPr="00284EEB">
        <w:rPr>
          <w:noProof/>
          <w:lang w:eastAsia="sk-SK"/>
        </w:rPr>
        <w:t xml:space="preserve">Profil </w:t>
      </w:r>
      <w:r w:rsidR="00D33495">
        <w:rPr>
          <w:noProof/>
          <w:lang w:eastAsia="sk-SK"/>
        </w:rPr>
        <w:t>a predmet podnikania</w:t>
      </w:r>
      <w:r w:rsidR="000631DC">
        <w:rPr>
          <w:noProof/>
          <w:lang w:eastAsia="sk-SK"/>
        </w:rPr>
        <w:t xml:space="preserve"> </w:t>
      </w:r>
      <w:r w:rsidRPr="00284EEB">
        <w:rPr>
          <w:noProof/>
          <w:lang w:eastAsia="sk-SK"/>
        </w:rPr>
        <w:t>spoločnosti</w:t>
      </w:r>
      <w:bookmarkEnd w:id="1"/>
    </w:p>
    <w:p w14:paraId="74F0FE5F" w14:textId="77777777" w:rsidR="00AC0D1C" w:rsidRDefault="00B82F8C" w:rsidP="00AC0D1C">
      <w:pPr>
        <w:rPr>
          <w:b/>
          <w:color w:val="FF0000"/>
          <w:sz w:val="28"/>
          <w:szCs w:val="28"/>
          <w:u w:val="single"/>
        </w:rPr>
      </w:pPr>
      <w:r>
        <w:rPr>
          <w:b/>
          <w:color w:val="FF0000"/>
          <w:sz w:val="28"/>
          <w:szCs w:val="28"/>
          <w:u w:val="single"/>
        </w:rPr>
        <w:t>Profil spoločnosti</w:t>
      </w:r>
    </w:p>
    <w:p w14:paraId="5C5B6AA9" w14:textId="16FCC37A" w:rsidR="00AC0D1C" w:rsidRPr="00385BB3" w:rsidRDefault="00AC0D1C" w:rsidP="00AC0D1C">
      <w:pPr>
        <w:tabs>
          <w:tab w:val="left" w:pos="3686"/>
        </w:tabs>
        <w:spacing w:after="0"/>
        <w:rPr>
          <w:sz w:val="24"/>
          <w:szCs w:val="24"/>
        </w:rPr>
      </w:pPr>
      <w:r w:rsidRPr="00E37B10">
        <w:rPr>
          <w:sz w:val="24"/>
          <w:szCs w:val="24"/>
        </w:rPr>
        <w:t>Obchodné meno:</w:t>
      </w:r>
      <w:r w:rsidRPr="00E37B10">
        <w:rPr>
          <w:sz w:val="24"/>
          <w:szCs w:val="24"/>
        </w:rPr>
        <w:tab/>
      </w:r>
      <w:r w:rsidR="00D33495">
        <w:rPr>
          <w:sz w:val="24"/>
          <w:szCs w:val="24"/>
        </w:rPr>
        <w:t>GGE distribúcia, a.</w:t>
      </w:r>
      <w:r w:rsidR="00DF7848">
        <w:rPr>
          <w:sz w:val="24"/>
          <w:szCs w:val="24"/>
        </w:rPr>
        <w:t xml:space="preserve"> </w:t>
      </w:r>
      <w:r w:rsidR="00D33495">
        <w:rPr>
          <w:sz w:val="24"/>
          <w:szCs w:val="24"/>
        </w:rPr>
        <w:t>s</w:t>
      </w:r>
      <w:r w:rsidR="00DF7848">
        <w:rPr>
          <w:sz w:val="24"/>
          <w:szCs w:val="24"/>
        </w:rPr>
        <w:t>.</w:t>
      </w:r>
    </w:p>
    <w:p w14:paraId="3A17C1D1" w14:textId="35891367" w:rsidR="00AC0D1C" w:rsidRPr="00385BB3" w:rsidRDefault="00385BB3" w:rsidP="00AC0D1C">
      <w:pPr>
        <w:tabs>
          <w:tab w:val="left" w:pos="3686"/>
        </w:tabs>
        <w:spacing w:after="0"/>
        <w:rPr>
          <w:sz w:val="24"/>
          <w:szCs w:val="24"/>
        </w:rPr>
      </w:pPr>
      <w:r w:rsidRPr="00385BB3">
        <w:rPr>
          <w:sz w:val="24"/>
          <w:szCs w:val="24"/>
        </w:rPr>
        <w:t>Sídlo:</w:t>
      </w:r>
      <w:r w:rsidRPr="00385BB3">
        <w:rPr>
          <w:sz w:val="24"/>
          <w:szCs w:val="24"/>
        </w:rPr>
        <w:tab/>
      </w:r>
      <w:r w:rsidR="00D33495">
        <w:rPr>
          <w:sz w:val="24"/>
          <w:szCs w:val="24"/>
        </w:rPr>
        <w:t>Robotnícka , 017 34</w:t>
      </w:r>
      <w:r w:rsidR="00DF7848">
        <w:rPr>
          <w:sz w:val="24"/>
          <w:szCs w:val="24"/>
        </w:rPr>
        <w:t xml:space="preserve"> </w:t>
      </w:r>
      <w:r w:rsidR="00D33495">
        <w:rPr>
          <w:sz w:val="24"/>
          <w:szCs w:val="24"/>
        </w:rPr>
        <w:t xml:space="preserve"> Považská Bystrica</w:t>
      </w:r>
    </w:p>
    <w:p w14:paraId="3C734265" w14:textId="77777777" w:rsidR="00AC0D1C" w:rsidRPr="00385BB3" w:rsidRDefault="00AC0D1C" w:rsidP="00AC0D1C">
      <w:pPr>
        <w:tabs>
          <w:tab w:val="left" w:pos="3686"/>
        </w:tabs>
        <w:spacing w:after="0"/>
        <w:rPr>
          <w:rFonts w:cs="Arial"/>
          <w:color w:val="000000"/>
          <w:sz w:val="24"/>
          <w:szCs w:val="24"/>
          <w:lang w:val="cs-CZ"/>
        </w:rPr>
      </w:pPr>
      <w:r w:rsidRPr="00385BB3">
        <w:rPr>
          <w:sz w:val="24"/>
          <w:szCs w:val="24"/>
        </w:rPr>
        <w:t>IČO:</w:t>
      </w:r>
      <w:r w:rsidRPr="00385BB3">
        <w:rPr>
          <w:sz w:val="24"/>
          <w:szCs w:val="24"/>
        </w:rPr>
        <w:tab/>
      </w:r>
      <w:r w:rsidR="00D33495">
        <w:rPr>
          <w:rFonts w:cs="Arial"/>
          <w:color w:val="000000"/>
          <w:sz w:val="24"/>
          <w:szCs w:val="24"/>
          <w:lang w:val="cs-CZ"/>
        </w:rPr>
        <w:t>36 849 901</w:t>
      </w:r>
    </w:p>
    <w:p w14:paraId="2CC703DF" w14:textId="77777777" w:rsidR="00AC0D1C" w:rsidRPr="00385BB3" w:rsidRDefault="00AC0D1C" w:rsidP="00AC0D1C">
      <w:pPr>
        <w:tabs>
          <w:tab w:val="left" w:pos="3686"/>
        </w:tabs>
        <w:spacing w:after="0"/>
        <w:rPr>
          <w:sz w:val="24"/>
          <w:szCs w:val="24"/>
        </w:rPr>
      </w:pPr>
      <w:r w:rsidRPr="00385BB3">
        <w:rPr>
          <w:sz w:val="24"/>
          <w:szCs w:val="24"/>
        </w:rPr>
        <w:t>DIČ:</w:t>
      </w:r>
      <w:r w:rsidRPr="00385BB3">
        <w:rPr>
          <w:sz w:val="24"/>
          <w:szCs w:val="24"/>
        </w:rPr>
        <w:tab/>
      </w:r>
      <w:r w:rsidR="00D33495">
        <w:rPr>
          <w:sz w:val="24"/>
          <w:szCs w:val="24"/>
          <w:lang w:val="cs-CZ"/>
        </w:rPr>
        <w:t>2022472793</w:t>
      </w:r>
    </w:p>
    <w:p w14:paraId="69EC3A0E" w14:textId="77777777" w:rsidR="00AC0D1C" w:rsidRPr="00385BB3" w:rsidRDefault="00AC0D1C" w:rsidP="00AC0D1C">
      <w:pPr>
        <w:tabs>
          <w:tab w:val="left" w:pos="3686"/>
        </w:tabs>
        <w:spacing w:after="0"/>
        <w:rPr>
          <w:sz w:val="24"/>
          <w:szCs w:val="24"/>
        </w:rPr>
      </w:pPr>
      <w:r w:rsidRPr="00385BB3">
        <w:rPr>
          <w:sz w:val="24"/>
          <w:szCs w:val="24"/>
        </w:rPr>
        <w:t>IČ DPH:</w:t>
      </w:r>
      <w:r w:rsidRPr="00385BB3">
        <w:rPr>
          <w:sz w:val="24"/>
          <w:szCs w:val="24"/>
        </w:rPr>
        <w:tab/>
        <w:t>SK</w:t>
      </w:r>
      <w:r w:rsidR="00D33495">
        <w:rPr>
          <w:sz w:val="24"/>
          <w:szCs w:val="24"/>
          <w:lang w:val="cs-CZ"/>
        </w:rPr>
        <w:t>2022472793</w:t>
      </w:r>
    </w:p>
    <w:p w14:paraId="267C2632" w14:textId="77777777" w:rsidR="00AC0D1C" w:rsidRPr="00385BB3" w:rsidRDefault="00AC0D1C" w:rsidP="00AC0D1C">
      <w:pPr>
        <w:tabs>
          <w:tab w:val="left" w:pos="3686"/>
        </w:tabs>
        <w:spacing w:after="0"/>
        <w:rPr>
          <w:sz w:val="24"/>
          <w:szCs w:val="24"/>
        </w:rPr>
      </w:pPr>
    </w:p>
    <w:p w14:paraId="03D2105A" w14:textId="77777777" w:rsidR="00AC0D1C" w:rsidRPr="00385BB3" w:rsidRDefault="00AC0D1C" w:rsidP="00AC0D1C">
      <w:pPr>
        <w:tabs>
          <w:tab w:val="left" w:pos="3686"/>
        </w:tabs>
        <w:spacing w:after="0"/>
        <w:rPr>
          <w:sz w:val="24"/>
          <w:szCs w:val="24"/>
        </w:rPr>
      </w:pPr>
      <w:r w:rsidRPr="00385BB3">
        <w:rPr>
          <w:sz w:val="24"/>
          <w:szCs w:val="24"/>
        </w:rPr>
        <w:t>Právna forma:</w:t>
      </w:r>
      <w:r w:rsidRPr="00385BB3">
        <w:rPr>
          <w:sz w:val="24"/>
          <w:szCs w:val="24"/>
        </w:rPr>
        <w:tab/>
      </w:r>
      <w:r w:rsidR="00D33495">
        <w:rPr>
          <w:sz w:val="24"/>
          <w:szCs w:val="24"/>
        </w:rPr>
        <w:t>Akciová spoločnosť</w:t>
      </w:r>
    </w:p>
    <w:p w14:paraId="2CCA0B69" w14:textId="77777777" w:rsidR="00AC0D1C" w:rsidRPr="00385BB3" w:rsidRDefault="00AC0D1C" w:rsidP="00AC0D1C">
      <w:pPr>
        <w:tabs>
          <w:tab w:val="left" w:pos="3686"/>
        </w:tabs>
        <w:spacing w:after="0"/>
        <w:rPr>
          <w:sz w:val="24"/>
          <w:szCs w:val="24"/>
        </w:rPr>
      </w:pPr>
      <w:r w:rsidRPr="00385BB3">
        <w:rPr>
          <w:sz w:val="24"/>
          <w:szCs w:val="24"/>
        </w:rPr>
        <w:t xml:space="preserve">Deň zápisu do OR:                                   </w:t>
      </w:r>
      <w:r w:rsidR="00B82F8C">
        <w:rPr>
          <w:rStyle w:val="ra"/>
          <w:sz w:val="24"/>
          <w:szCs w:val="24"/>
        </w:rPr>
        <w:t>23.10.2007</w:t>
      </w:r>
    </w:p>
    <w:p w14:paraId="5E249641" w14:textId="77777777" w:rsidR="00AC0D1C" w:rsidRPr="00385BB3" w:rsidRDefault="00AC0D1C" w:rsidP="00AC0D1C">
      <w:pPr>
        <w:tabs>
          <w:tab w:val="left" w:pos="3686"/>
        </w:tabs>
        <w:spacing w:after="0"/>
        <w:rPr>
          <w:sz w:val="24"/>
          <w:szCs w:val="24"/>
        </w:rPr>
      </w:pPr>
    </w:p>
    <w:p w14:paraId="3CA53705" w14:textId="77777777" w:rsidR="00AC0D1C" w:rsidRPr="00385BB3" w:rsidRDefault="00AC0D1C" w:rsidP="00AC0D1C">
      <w:pPr>
        <w:tabs>
          <w:tab w:val="left" w:pos="3686"/>
        </w:tabs>
        <w:spacing w:after="0"/>
        <w:rPr>
          <w:sz w:val="24"/>
          <w:szCs w:val="24"/>
        </w:rPr>
      </w:pPr>
      <w:r w:rsidRPr="00385BB3">
        <w:rPr>
          <w:sz w:val="24"/>
          <w:szCs w:val="24"/>
        </w:rPr>
        <w:t>Výška základného imania:</w:t>
      </w:r>
      <w:r w:rsidRPr="00385BB3">
        <w:rPr>
          <w:sz w:val="24"/>
          <w:szCs w:val="24"/>
        </w:rPr>
        <w:tab/>
      </w:r>
      <w:r w:rsidRPr="00490163">
        <w:rPr>
          <w:sz w:val="24"/>
          <w:szCs w:val="24"/>
        </w:rPr>
        <w:t xml:space="preserve"> </w:t>
      </w:r>
      <w:r w:rsidR="00B82F8C" w:rsidRPr="00490163">
        <w:rPr>
          <w:rStyle w:val="ra"/>
          <w:sz w:val="24"/>
          <w:szCs w:val="24"/>
        </w:rPr>
        <w:t xml:space="preserve">3 362 030  </w:t>
      </w:r>
      <w:r w:rsidRPr="00490163">
        <w:rPr>
          <w:sz w:val="24"/>
          <w:szCs w:val="24"/>
        </w:rPr>
        <w:t>EUR</w:t>
      </w:r>
    </w:p>
    <w:p w14:paraId="293C9AE0" w14:textId="77777777" w:rsidR="00AC0D1C" w:rsidRPr="00385BB3" w:rsidRDefault="00AC0D1C" w:rsidP="00AC0D1C">
      <w:pPr>
        <w:tabs>
          <w:tab w:val="left" w:pos="3686"/>
        </w:tabs>
        <w:spacing w:after="0"/>
        <w:rPr>
          <w:sz w:val="24"/>
          <w:szCs w:val="24"/>
        </w:rPr>
      </w:pPr>
    </w:p>
    <w:p w14:paraId="150E57F9" w14:textId="4D4B36C4" w:rsidR="00AC0D1C" w:rsidRPr="00385BB3" w:rsidRDefault="00AC0D1C" w:rsidP="00AC0D1C">
      <w:pPr>
        <w:tabs>
          <w:tab w:val="left" w:pos="3686"/>
        </w:tabs>
        <w:spacing w:after="0"/>
        <w:rPr>
          <w:sz w:val="24"/>
          <w:szCs w:val="24"/>
        </w:rPr>
      </w:pPr>
      <w:r w:rsidRPr="00385BB3">
        <w:rPr>
          <w:sz w:val="24"/>
          <w:szCs w:val="24"/>
        </w:rPr>
        <w:t>Štatutárny orgán:</w:t>
      </w:r>
      <w:r w:rsidRPr="00385BB3">
        <w:rPr>
          <w:sz w:val="24"/>
          <w:szCs w:val="24"/>
        </w:rPr>
        <w:tab/>
      </w:r>
    </w:p>
    <w:p w14:paraId="6251A1B4" w14:textId="4D4511A5" w:rsidR="00AC0D1C" w:rsidRDefault="00385BB3" w:rsidP="00B82F8C">
      <w:pPr>
        <w:tabs>
          <w:tab w:val="left" w:pos="3686"/>
        </w:tabs>
        <w:spacing w:after="0"/>
        <w:rPr>
          <w:sz w:val="24"/>
          <w:szCs w:val="24"/>
        </w:rPr>
      </w:pPr>
      <w:r w:rsidRPr="00385BB3">
        <w:rPr>
          <w:sz w:val="24"/>
          <w:szCs w:val="24"/>
        </w:rPr>
        <w:t xml:space="preserve">                                                                    </w:t>
      </w:r>
      <w:r w:rsidR="00B82F8C">
        <w:rPr>
          <w:sz w:val="24"/>
          <w:szCs w:val="24"/>
        </w:rPr>
        <w:t>Ing. Miroslav Struž – predseda</w:t>
      </w:r>
    </w:p>
    <w:p w14:paraId="6DC2D323" w14:textId="433A5982" w:rsidR="00220E07" w:rsidRPr="00385BB3" w:rsidRDefault="00220E07" w:rsidP="00B82F8C">
      <w:pPr>
        <w:tabs>
          <w:tab w:val="left" w:pos="3686"/>
        </w:tabs>
        <w:spacing w:after="0"/>
        <w:rPr>
          <w:sz w:val="24"/>
          <w:szCs w:val="24"/>
        </w:rPr>
      </w:pPr>
      <w:r>
        <w:rPr>
          <w:sz w:val="24"/>
          <w:szCs w:val="24"/>
        </w:rPr>
        <w:tab/>
      </w:r>
      <w:r w:rsidRPr="00220E07">
        <w:rPr>
          <w:sz w:val="24"/>
          <w:szCs w:val="24"/>
        </w:rPr>
        <w:t>Vznik funkcie: 21. 9. 2015</w:t>
      </w:r>
    </w:p>
    <w:p w14:paraId="70B563B5" w14:textId="4A8F8057" w:rsidR="00AC0D1C" w:rsidRDefault="00B82F8C" w:rsidP="00AC0D1C">
      <w:pPr>
        <w:tabs>
          <w:tab w:val="left" w:pos="3686"/>
        </w:tabs>
        <w:spacing w:after="0"/>
        <w:rPr>
          <w:sz w:val="24"/>
          <w:szCs w:val="24"/>
        </w:rPr>
      </w:pPr>
      <w:r>
        <w:rPr>
          <w:sz w:val="24"/>
          <w:szCs w:val="24"/>
        </w:rPr>
        <w:tab/>
      </w:r>
      <w:r w:rsidRPr="00865ADF">
        <w:rPr>
          <w:sz w:val="24"/>
          <w:szCs w:val="24"/>
        </w:rPr>
        <w:t xml:space="preserve">Ing. </w:t>
      </w:r>
      <w:hyperlink r:id="rId13" w:history="1">
        <w:r w:rsidRPr="00B82F8C">
          <w:rPr>
            <w:sz w:val="24"/>
            <w:szCs w:val="24"/>
          </w:rPr>
          <w:t>Stanislav Bednár</w:t>
        </w:r>
      </w:hyperlink>
      <w:r w:rsidR="000362F2" w:rsidRPr="00865ADF">
        <w:rPr>
          <w:sz w:val="24"/>
          <w:szCs w:val="24"/>
        </w:rPr>
        <w:t xml:space="preserve"> </w:t>
      </w:r>
      <w:r w:rsidR="00342267" w:rsidRPr="00865ADF">
        <w:rPr>
          <w:sz w:val="24"/>
          <w:szCs w:val="24"/>
        </w:rPr>
        <w:t>–</w:t>
      </w:r>
      <w:r w:rsidRPr="00865ADF">
        <w:rPr>
          <w:sz w:val="24"/>
          <w:szCs w:val="24"/>
        </w:rPr>
        <w:t xml:space="preserve"> člen</w:t>
      </w:r>
    </w:p>
    <w:p w14:paraId="7E3B5F9F" w14:textId="6E845774" w:rsidR="00550FC6" w:rsidRPr="00865ADF" w:rsidRDefault="00550FC6" w:rsidP="00AC0D1C">
      <w:pPr>
        <w:tabs>
          <w:tab w:val="left" w:pos="3686"/>
        </w:tabs>
        <w:spacing w:after="0"/>
        <w:rPr>
          <w:sz w:val="24"/>
          <w:szCs w:val="24"/>
        </w:rPr>
      </w:pPr>
      <w:r>
        <w:rPr>
          <w:sz w:val="24"/>
          <w:szCs w:val="24"/>
        </w:rPr>
        <w:tab/>
      </w:r>
      <w:r w:rsidRPr="00550FC6">
        <w:rPr>
          <w:sz w:val="24"/>
          <w:szCs w:val="24"/>
        </w:rPr>
        <w:t>Vznik funkcie: 21. 9. 2015</w:t>
      </w:r>
    </w:p>
    <w:p w14:paraId="79BF177A" w14:textId="690BCE70" w:rsidR="00342267" w:rsidRDefault="00342267" w:rsidP="00AC0D1C">
      <w:pPr>
        <w:tabs>
          <w:tab w:val="left" w:pos="3686"/>
        </w:tabs>
        <w:spacing w:after="0"/>
        <w:rPr>
          <w:sz w:val="24"/>
          <w:szCs w:val="24"/>
        </w:rPr>
      </w:pPr>
      <w:r w:rsidRPr="00865ADF">
        <w:rPr>
          <w:sz w:val="24"/>
          <w:szCs w:val="24"/>
        </w:rPr>
        <w:tab/>
        <w:t xml:space="preserve">Ing. Vladimír Gallo </w:t>
      </w:r>
      <w:r w:rsidR="00550FC6">
        <w:rPr>
          <w:sz w:val="24"/>
          <w:szCs w:val="24"/>
        </w:rPr>
        <w:t>–</w:t>
      </w:r>
      <w:r w:rsidRPr="00865ADF">
        <w:rPr>
          <w:sz w:val="24"/>
          <w:szCs w:val="24"/>
        </w:rPr>
        <w:t xml:space="preserve"> člen</w:t>
      </w:r>
    </w:p>
    <w:p w14:paraId="5882C55B" w14:textId="3C62E924" w:rsidR="00550FC6" w:rsidRDefault="00550FC6" w:rsidP="00AC0D1C">
      <w:pPr>
        <w:tabs>
          <w:tab w:val="left" w:pos="3686"/>
        </w:tabs>
        <w:spacing w:after="0"/>
        <w:rPr>
          <w:sz w:val="24"/>
          <w:szCs w:val="24"/>
        </w:rPr>
      </w:pPr>
      <w:r>
        <w:rPr>
          <w:sz w:val="24"/>
          <w:szCs w:val="24"/>
        </w:rPr>
        <w:tab/>
      </w:r>
      <w:r w:rsidRPr="00550FC6">
        <w:rPr>
          <w:sz w:val="24"/>
          <w:szCs w:val="24"/>
        </w:rPr>
        <w:t>Vznik funkcie: 21. 9. 2015</w:t>
      </w:r>
    </w:p>
    <w:p w14:paraId="3996E2B8" w14:textId="77777777" w:rsidR="00550FC6" w:rsidRPr="00385BB3" w:rsidRDefault="00550FC6" w:rsidP="00AC0D1C">
      <w:pPr>
        <w:tabs>
          <w:tab w:val="left" w:pos="3686"/>
        </w:tabs>
        <w:spacing w:after="0"/>
        <w:rPr>
          <w:sz w:val="24"/>
          <w:szCs w:val="24"/>
        </w:rPr>
      </w:pPr>
    </w:p>
    <w:p w14:paraId="32F4A5EC" w14:textId="2B8FDEBB" w:rsidR="00385BB3" w:rsidRPr="00385BB3" w:rsidRDefault="00B82F8C" w:rsidP="00B82F8C">
      <w:pPr>
        <w:tabs>
          <w:tab w:val="left" w:pos="3686"/>
        </w:tabs>
        <w:spacing w:after="0"/>
        <w:rPr>
          <w:sz w:val="24"/>
          <w:szCs w:val="24"/>
        </w:rPr>
      </w:pPr>
      <w:r>
        <w:rPr>
          <w:sz w:val="24"/>
          <w:szCs w:val="24"/>
        </w:rPr>
        <w:t>Akcionári</w:t>
      </w:r>
      <w:r w:rsidR="00AC0D1C" w:rsidRPr="00385BB3">
        <w:rPr>
          <w:sz w:val="24"/>
          <w:szCs w:val="24"/>
        </w:rPr>
        <w:t xml:space="preserve">:     </w:t>
      </w:r>
      <w:r>
        <w:rPr>
          <w:sz w:val="24"/>
          <w:szCs w:val="24"/>
        </w:rPr>
        <w:tab/>
      </w:r>
      <w:r w:rsidR="00863A22" w:rsidRPr="00863A22">
        <w:rPr>
          <w:sz w:val="24"/>
          <w:szCs w:val="24"/>
        </w:rPr>
        <w:t>TEPLÁREŇ</w:t>
      </w:r>
      <w:r w:rsidR="00550FC6">
        <w:rPr>
          <w:sz w:val="24"/>
          <w:szCs w:val="24"/>
        </w:rPr>
        <w:t xml:space="preserve"> </w:t>
      </w:r>
      <w:r w:rsidR="00863A22" w:rsidRPr="00863A22">
        <w:rPr>
          <w:sz w:val="24"/>
          <w:szCs w:val="24"/>
        </w:rPr>
        <w:t>Považská Bystrica</w:t>
      </w:r>
      <w:r w:rsidR="00550FC6">
        <w:rPr>
          <w:sz w:val="24"/>
          <w:szCs w:val="24"/>
        </w:rPr>
        <w:t>, s. r. o.</w:t>
      </w:r>
      <w:r w:rsidR="00AC0D1C" w:rsidRPr="00385BB3">
        <w:rPr>
          <w:sz w:val="24"/>
          <w:szCs w:val="24"/>
        </w:rPr>
        <w:t xml:space="preserve">                                      </w:t>
      </w:r>
    </w:p>
    <w:p w14:paraId="6E8E1949" w14:textId="77777777" w:rsidR="00AC0D1C" w:rsidRPr="00385BB3" w:rsidRDefault="00AC0D1C" w:rsidP="00AC0D1C">
      <w:pPr>
        <w:tabs>
          <w:tab w:val="left" w:pos="3686"/>
        </w:tabs>
        <w:spacing w:after="0"/>
        <w:rPr>
          <w:sz w:val="24"/>
          <w:szCs w:val="24"/>
        </w:rPr>
      </w:pPr>
      <w:r w:rsidRPr="00385BB3">
        <w:rPr>
          <w:sz w:val="24"/>
          <w:szCs w:val="24"/>
        </w:rPr>
        <w:tab/>
      </w:r>
    </w:p>
    <w:p w14:paraId="5C6CFB75" w14:textId="77777777" w:rsidR="000631DC" w:rsidRDefault="00AC0D1C" w:rsidP="00AC0D1C">
      <w:pPr>
        <w:tabs>
          <w:tab w:val="left" w:pos="3686"/>
        </w:tabs>
        <w:spacing w:after="0"/>
        <w:rPr>
          <w:sz w:val="24"/>
          <w:szCs w:val="24"/>
        </w:rPr>
      </w:pPr>
      <w:r w:rsidRPr="00385BB3">
        <w:rPr>
          <w:sz w:val="24"/>
          <w:szCs w:val="24"/>
        </w:rPr>
        <w:tab/>
      </w:r>
    </w:p>
    <w:p w14:paraId="5BF78DBF" w14:textId="77777777" w:rsidR="00AC0D1C" w:rsidRPr="00385BB3" w:rsidRDefault="000631DC" w:rsidP="00AC0D1C">
      <w:pPr>
        <w:tabs>
          <w:tab w:val="left" w:pos="3686"/>
        </w:tabs>
        <w:spacing w:after="0"/>
        <w:rPr>
          <w:sz w:val="24"/>
          <w:szCs w:val="24"/>
        </w:rPr>
      </w:pPr>
      <w:r>
        <w:rPr>
          <w:sz w:val="24"/>
          <w:szCs w:val="24"/>
        </w:rPr>
        <w:t>Web:</w:t>
      </w:r>
      <w:r>
        <w:rPr>
          <w:sz w:val="24"/>
          <w:szCs w:val="24"/>
        </w:rPr>
        <w:tab/>
        <w:t>www.ggedistribucia.sk</w:t>
      </w:r>
      <w:r w:rsidR="00AC0D1C" w:rsidRPr="00385BB3">
        <w:rPr>
          <w:sz w:val="24"/>
          <w:szCs w:val="24"/>
        </w:rPr>
        <w:tab/>
      </w:r>
    </w:p>
    <w:p w14:paraId="4305B4D9" w14:textId="77777777" w:rsidR="00AC0D1C" w:rsidRPr="00385BB3" w:rsidRDefault="00AC0D1C" w:rsidP="00AC0D1C">
      <w:pPr>
        <w:rPr>
          <w:b/>
          <w:color w:val="FF0000"/>
          <w:sz w:val="24"/>
          <w:szCs w:val="24"/>
          <w:u w:val="single"/>
        </w:rPr>
      </w:pPr>
    </w:p>
    <w:p w14:paraId="4CF7C837" w14:textId="77777777" w:rsidR="00B01B58" w:rsidRPr="009E25FF" w:rsidRDefault="00B01B58" w:rsidP="009E25FF">
      <w:pPr>
        <w:rPr>
          <w:b/>
          <w:color w:val="FF0000"/>
          <w:sz w:val="28"/>
          <w:szCs w:val="28"/>
          <w:u w:val="single"/>
        </w:rPr>
      </w:pPr>
      <w:r w:rsidRPr="00B82F8C">
        <w:rPr>
          <w:b/>
          <w:color w:val="FF0000"/>
          <w:sz w:val="28"/>
          <w:szCs w:val="28"/>
          <w:u w:val="single"/>
        </w:rPr>
        <w:t>Predmet podnikania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874"/>
        <w:gridCol w:w="130"/>
      </w:tblGrid>
      <w:tr w:rsidR="009E25FF" w:rsidRPr="009E25FF" w14:paraId="7C28D550" w14:textId="77777777" w:rsidTr="009E25FF">
        <w:trPr>
          <w:gridAfter w:val="1"/>
          <w:tblCellSpacing w:w="15" w:type="dxa"/>
        </w:trPr>
        <w:tc>
          <w:tcPr>
            <w:tcW w:w="0" w:type="auto"/>
            <w:vAlign w:val="center"/>
            <w:hideMark/>
          </w:tcPr>
          <w:p w14:paraId="58C8C896" w14:textId="3D8F9112" w:rsidR="009E25FF" w:rsidRDefault="009E25FF" w:rsidP="009E25FF">
            <w:pPr>
              <w:spacing w:after="0"/>
              <w:jc w:val="both"/>
              <w:rPr>
                <w:sz w:val="24"/>
                <w:szCs w:val="24"/>
              </w:rPr>
            </w:pPr>
            <w:r>
              <w:rPr>
                <w:sz w:val="24"/>
                <w:szCs w:val="24"/>
              </w:rPr>
              <w:t>Spoločnosť</w:t>
            </w:r>
            <w:r w:rsidRPr="009E25FF">
              <w:rPr>
                <w:sz w:val="24"/>
                <w:szCs w:val="24"/>
              </w:rPr>
              <w:t xml:space="preserve"> GGE distribúcia je distribučná spoločnosť, ktorá </w:t>
            </w:r>
            <w:r>
              <w:rPr>
                <w:sz w:val="24"/>
                <w:szCs w:val="24"/>
              </w:rPr>
              <w:t xml:space="preserve">v </w:t>
            </w:r>
            <w:r w:rsidRPr="009E25FF">
              <w:rPr>
                <w:sz w:val="24"/>
                <w:szCs w:val="24"/>
              </w:rPr>
              <w:t xml:space="preserve">rámci priemyselných areálov </w:t>
            </w:r>
            <w:r w:rsidR="00550FC6">
              <w:rPr>
                <w:sz w:val="24"/>
                <w:szCs w:val="24"/>
              </w:rPr>
              <w:t>na Slovensku</w:t>
            </w:r>
            <w:r w:rsidRPr="009E25FF">
              <w:rPr>
                <w:sz w:val="24"/>
                <w:szCs w:val="24"/>
              </w:rPr>
              <w:t xml:space="preserve"> </w:t>
            </w:r>
            <w:r>
              <w:rPr>
                <w:sz w:val="24"/>
                <w:szCs w:val="24"/>
              </w:rPr>
              <w:t>zabezpečuje</w:t>
            </w:r>
            <w:r w:rsidR="008C03EC">
              <w:rPr>
                <w:sz w:val="24"/>
                <w:szCs w:val="24"/>
              </w:rPr>
              <w:t xml:space="preserve"> tak činnosti</w:t>
            </w:r>
            <w:r w:rsidR="00144635">
              <w:rPr>
                <w:sz w:val="24"/>
                <w:szCs w:val="24"/>
              </w:rPr>
              <w:t xml:space="preserve">, ktoré </w:t>
            </w:r>
            <w:r w:rsidR="00F61B0A">
              <w:rPr>
                <w:sz w:val="24"/>
                <w:szCs w:val="24"/>
              </w:rPr>
              <w:t>spadajú</w:t>
            </w:r>
            <w:r w:rsidR="00DF7848">
              <w:rPr>
                <w:sz w:val="24"/>
                <w:szCs w:val="24"/>
              </w:rPr>
              <w:t>ce</w:t>
            </w:r>
            <w:r w:rsidR="00F61B0A">
              <w:rPr>
                <w:sz w:val="24"/>
                <w:szCs w:val="24"/>
              </w:rPr>
              <w:t xml:space="preserve"> pod </w:t>
            </w:r>
            <w:r w:rsidR="00E02964">
              <w:rPr>
                <w:sz w:val="24"/>
                <w:szCs w:val="24"/>
              </w:rPr>
              <w:t xml:space="preserve">dohľad </w:t>
            </w:r>
            <w:r w:rsidR="00DF7848">
              <w:rPr>
                <w:sz w:val="24"/>
                <w:szCs w:val="24"/>
              </w:rPr>
              <w:t>Ú</w:t>
            </w:r>
            <w:r w:rsidR="00E02964">
              <w:rPr>
                <w:sz w:val="24"/>
                <w:szCs w:val="24"/>
              </w:rPr>
              <w:t>RSO</w:t>
            </w:r>
            <w:r w:rsidR="00144635">
              <w:rPr>
                <w:sz w:val="24"/>
                <w:szCs w:val="24"/>
              </w:rPr>
              <w:t>, ako aj neregulované služby. Sú to predovšetkým</w:t>
            </w:r>
            <w:r w:rsidR="00865ADF">
              <w:rPr>
                <w:sz w:val="24"/>
                <w:szCs w:val="24"/>
              </w:rPr>
              <w:t>:</w:t>
            </w:r>
          </w:p>
          <w:p w14:paraId="29C3FDD5" w14:textId="77777777" w:rsidR="009E25FF" w:rsidRDefault="009E25FF" w:rsidP="009E25FF">
            <w:pPr>
              <w:spacing w:after="0"/>
              <w:jc w:val="both"/>
              <w:rPr>
                <w:sz w:val="24"/>
                <w:szCs w:val="24"/>
              </w:rPr>
            </w:pPr>
            <w:r w:rsidRPr="002A76F7">
              <w:rPr>
                <w:noProof/>
                <w:sz w:val="24"/>
                <w:szCs w:val="24"/>
                <w:lang w:eastAsia="sk-SK"/>
              </w:rPr>
              <w:drawing>
                <wp:inline distT="0" distB="0" distL="0" distR="0" wp14:anchorId="3276ADF2" wp14:editId="15EC30BB">
                  <wp:extent cx="5486400" cy="3200400"/>
                  <wp:effectExtent l="76200" t="38100" r="95250" b="5715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r w:rsidRPr="009E25FF">
              <w:rPr>
                <w:sz w:val="24"/>
                <w:szCs w:val="24"/>
              </w:rPr>
              <w:t xml:space="preserve"> </w:t>
            </w:r>
          </w:p>
          <w:p w14:paraId="5EED97F6" w14:textId="77777777" w:rsidR="009E25FF" w:rsidRDefault="009E25FF" w:rsidP="009E25FF">
            <w:pPr>
              <w:spacing w:after="0"/>
              <w:jc w:val="both"/>
              <w:rPr>
                <w:sz w:val="24"/>
                <w:szCs w:val="24"/>
              </w:rPr>
            </w:pPr>
          </w:p>
          <w:p w14:paraId="7DBDDEC2" w14:textId="77777777" w:rsidR="009E25FF" w:rsidRDefault="009E25FF" w:rsidP="00F61B0A">
            <w:pPr>
              <w:spacing w:after="0"/>
              <w:rPr>
                <w:sz w:val="24"/>
                <w:szCs w:val="24"/>
              </w:rPr>
            </w:pPr>
          </w:p>
          <w:p w14:paraId="3418BC95" w14:textId="77777777" w:rsidR="005C6172" w:rsidRDefault="005C6172" w:rsidP="00F61B0A">
            <w:pPr>
              <w:spacing w:after="0"/>
              <w:rPr>
                <w:sz w:val="24"/>
                <w:szCs w:val="24"/>
              </w:rPr>
            </w:pPr>
          </w:p>
          <w:p w14:paraId="340778B2" w14:textId="77777777" w:rsidR="005C6172" w:rsidRDefault="005C6172" w:rsidP="00F61B0A">
            <w:pPr>
              <w:spacing w:after="0"/>
              <w:rPr>
                <w:sz w:val="24"/>
                <w:szCs w:val="24"/>
              </w:rPr>
            </w:pPr>
          </w:p>
          <w:p w14:paraId="1DAE12F7" w14:textId="77777777" w:rsidR="005C6172" w:rsidRDefault="005C6172" w:rsidP="00F61B0A">
            <w:pPr>
              <w:spacing w:after="0"/>
              <w:rPr>
                <w:sz w:val="24"/>
                <w:szCs w:val="24"/>
              </w:rPr>
            </w:pPr>
          </w:p>
          <w:p w14:paraId="5BEBB26D" w14:textId="77777777" w:rsidR="005C6172" w:rsidRPr="009E25FF" w:rsidRDefault="005C6172" w:rsidP="00F61B0A">
            <w:pPr>
              <w:spacing w:after="0"/>
              <w:rPr>
                <w:sz w:val="24"/>
                <w:szCs w:val="24"/>
              </w:rPr>
            </w:pPr>
          </w:p>
        </w:tc>
      </w:tr>
      <w:tr w:rsidR="00B01B58" w:rsidRPr="00B01B58" w14:paraId="6EC69F81" w14:textId="77777777" w:rsidTr="009E25FF">
        <w:trPr>
          <w:tblCellSpacing w:w="15" w:type="dxa"/>
        </w:trPr>
        <w:tc>
          <w:tcPr>
            <w:tcW w:w="0" w:type="auto"/>
            <w:vAlign w:val="center"/>
            <w:hideMark/>
          </w:tcPr>
          <w:p w14:paraId="458C5679" w14:textId="77777777" w:rsidR="00B01B58" w:rsidRPr="00B01B58" w:rsidRDefault="00B01B58" w:rsidP="00B01B58">
            <w:pPr>
              <w:spacing w:after="0" w:line="240" w:lineRule="auto"/>
              <w:rPr>
                <w:rFonts w:eastAsia="Times New Roman" w:cs="Times New Roman"/>
                <w:sz w:val="24"/>
                <w:szCs w:val="24"/>
                <w:lang w:eastAsia="sk-SK"/>
              </w:rPr>
            </w:pPr>
          </w:p>
        </w:tc>
        <w:tc>
          <w:tcPr>
            <w:tcW w:w="0" w:type="auto"/>
            <w:hideMark/>
          </w:tcPr>
          <w:p w14:paraId="33DE35E7" w14:textId="77777777" w:rsidR="00B01B58" w:rsidRPr="00B01B58" w:rsidRDefault="00B01B58" w:rsidP="00B01B58">
            <w:pPr>
              <w:spacing w:after="0" w:line="240" w:lineRule="auto"/>
              <w:rPr>
                <w:rFonts w:eastAsia="Times New Roman" w:cs="Times New Roman"/>
                <w:sz w:val="24"/>
                <w:szCs w:val="24"/>
                <w:lang w:eastAsia="sk-SK"/>
              </w:rPr>
            </w:pPr>
            <w:r w:rsidRPr="00B01B58">
              <w:rPr>
                <w:rFonts w:eastAsia="Times New Roman" w:cs="Times New Roman"/>
                <w:sz w:val="24"/>
                <w:szCs w:val="24"/>
                <w:lang w:eastAsia="sk-SK"/>
              </w:rPr>
              <w:t xml:space="preserve">  </w:t>
            </w:r>
          </w:p>
        </w:tc>
      </w:tr>
    </w:tbl>
    <w:p w14:paraId="54E207BB" w14:textId="32FE4151" w:rsidR="000631DC" w:rsidRPr="000631DC" w:rsidRDefault="000F3FA2" w:rsidP="009459C0">
      <w:pPr>
        <w:pStyle w:val="Heading1"/>
      </w:pPr>
      <w:bookmarkStart w:id="2" w:name="_Toc480801034"/>
      <w:r>
        <w:t xml:space="preserve">Informácie </w:t>
      </w:r>
      <w:r w:rsidR="000631DC" w:rsidRPr="000631DC">
        <w:t>o skupine G</w:t>
      </w:r>
      <w:r>
        <w:t>GE</w:t>
      </w:r>
      <w:r>
        <w:rPr>
          <w:noProof/>
          <w:lang w:eastAsia="sk-SK"/>
        </w:rPr>
        <w:drawing>
          <wp:inline distT="0" distB="0" distL="0" distR="0" wp14:anchorId="47C095A5" wp14:editId="4239B096">
            <wp:extent cx="8595360" cy="45720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595360" cy="4572000"/>
                    </a:xfrm>
                    <a:prstGeom prst="rect">
                      <a:avLst/>
                    </a:prstGeom>
                    <a:noFill/>
                    <a:ln>
                      <a:noFill/>
                    </a:ln>
                  </pic:spPr>
                </pic:pic>
              </a:graphicData>
            </a:graphic>
          </wp:inline>
        </w:drawing>
      </w:r>
      <w:bookmarkEnd w:id="2"/>
    </w:p>
    <w:p w14:paraId="7EC81AA5" w14:textId="58F8A0F0" w:rsidR="00605F3C" w:rsidRPr="001578BF" w:rsidRDefault="000F3FA2" w:rsidP="00605F3C">
      <w:r>
        <w:rPr>
          <w:noProof/>
          <w:lang w:eastAsia="sk-SK"/>
        </w:rPr>
        <w:drawing>
          <wp:inline distT="0" distB="0" distL="0" distR="0" wp14:anchorId="26612B50" wp14:editId="2BBAA0AA">
            <wp:extent cx="8892540" cy="4832368"/>
            <wp:effectExtent l="0" t="0" r="3810" b="635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892540" cy="4832368"/>
                    </a:xfrm>
                    <a:prstGeom prst="rect">
                      <a:avLst/>
                    </a:prstGeom>
                    <a:noFill/>
                    <a:ln>
                      <a:noFill/>
                    </a:ln>
                  </pic:spPr>
                </pic:pic>
              </a:graphicData>
            </a:graphic>
          </wp:inline>
        </w:drawing>
      </w:r>
    </w:p>
    <w:p w14:paraId="3F0A49AB" w14:textId="77777777" w:rsidR="00816052" w:rsidRDefault="00816052" w:rsidP="00FF59B4">
      <w:pPr>
        <w:rPr>
          <w:b/>
          <w:color w:val="FF0000"/>
          <w:sz w:val="28"/>
          <w:szCs w:val="28"/>
        </w:rPr>
      </w:pPr>
    </w:p>
    <w:p w14:paraId="04B630C0" w14:textId="77777777" w:rsidR="00154A51" w:rsidRDefault="00154A51" w:rsidP="00154A51">
      <w:pPr>
        <w:jc w:val="both"/>
        <w:rPr>
          <w:b/>
          <w:sz w:val="24"/>
          <w:szCs w:val="24"/>
        </w:rPr>
      </w:pPr>
    </w:p>
    <w:p w14:paraId="51214739" w14:textId="77777777" w:rsidR="00154A51" w:rsidRDefault="00154A51" w:rsidP="00154A51">
      <w:pPr>
        <w:jc w:val="both"/>
        <w:rPr>
          <w:b/>
          <w:sz w:val="24"/>
          <w:szCs w:val="24"/>
        </w:rPr>
      </w:pPr>
      <w:r>
        <w:rPr>
          <w:b/>
          <w:sz w:val="24"/>
          <w:szCs w:val="24"/>
        </w:rPr>
        <w:t>Súčasťou</w:t>
      </w:r>
      <w:r w:rsidRPr="001578BF">
        <w:rPr>
          <w:b/>
          <w:sz w:val="24"/>
          <w:szCs w:val="24"/>
        </w:rPr>
        <w:t xml:space="preserve"> </w:t>
      </w:r>
      <w:r>
        <w:rPr>
          <w:b/>
          <w:sz w:val="24"/>
          <w:szCs w:val="24"/>
        </w:rPr>
        <w:t>GGE sú</w:t>
      </w:r>
      <w:r w:rsidRPr="001578BF">
        <w:rPr>
          <w:b/>
          <w:sz w:val="24"/>
          <w:szCs w:val="24"/>
        </w:rPr>
        <w:t xml:space="preserve"> nasledujúce spoločnosti: </w:t>
      </w:r>
    </w:p>
    <w:p w14:paraId="31B253E8" w14:textId="77777777" w:rsidR="000F3FA2" w:rsidRDefault="000F3FA2" w:rsidP="00FF59B4">
      <w:pPr>
        <w:rPr>
          <w:b/>
          <w:color w:val="FF0000"/>
          <w:sz w:val="28"/>
          <w:szCs w:val="28"/>
        </w:rPr>
      </w:pPr>
    </w:p>
    <w:tbl>
      <w:tblPr>
        <w:tblW w:w="15051" w:type="dxa"/>
        <w:tblInd w:w="80" w:type="dxa"/>
        <w:tblCellMar>
          <w:left w:w="70" w:type="dxa"/>
          <w:right w:w="70" w:type="dxa"/>
        </w:tblCellMar>
        <w:tblLook w:val="04A0" w:firstRow="1" w:lastRow="0" w:firstColumn="1" w:lastColumn="0" w:noHBand="0" w:noVBand="1"/>
      </w:tblPr>
      <w:tblGrid>
        <w:gridCol w:w="3133"/>
        <w:gridCol w:w="2800"/>
        <w:gridCol w:w="3588"/>
        <w:gridCol w:w="2975"/>
        <w:gridCol w:w="2555"/>
      </w:tblGrid>
      <w:tr w:rsidR="00154A51" w:rsidRPr="00DB67F8" w14:paraId="6866AFDA" w14:textId="77777777" w:rsidTr="00527456">
        <w:trPr>
          <w:trHeight w:val="499"/>
        </w:trPr>
        <w:tc>
          <w:tcPr>
            <w:tcW w:w="3133" w:type="dxa"/>
            <w:tcBorders>
              <w:top w:val="single" w:sz="8" w:space="0" w:color="auto"/>
              <w:left w:val="single" w:sz="8" w:space="0" w:color="auto"/>
              <w:bottom w:val="nil"/>
              <w:right w:val="single" w:sz="4" w:space="0" w:color="auto"/>
            </w:tcBorders>
            <w:shd w:val="clear" w:color="000000" w:fill="C00000"/>
            <w:noWrap/>
            <w:vAlign w:val="bottom"/>
            <w:hideMark/>
          </w:tcPr>
          <w:p w14:paraId="1E9843AF" w14:textId="77777777" w:rsidR="00154A51" w:rsidRPr="00DB67F8" w:rsidRDefault="00154A51" w:rsidP="00527456">
            <w:pPr>
              <w:spacing w:after="0" w:line="240" w:lineRule="auto"/>
              <w:rPr>
                <w:rFonts w:ascii="Bahnschrift" w:eastAsia="Times New Roman" w:hAnsi="Bahnschrift" w:cs="Calibri"/>
                <w:b/>
                <w:bCs/>
                <w:color w:val="000000"/>
                <w:lang w:eastAsia="sk-SK"/>
              </w:rPr>
            </w:pPr>
            <w:r w:rsidRPr="00DB67F8">
              <w:rPr>
                <w:rFonts w:ascii="Bahnschrift" w:eastAsia="Times New Roman" w:hAnsi="Bahnschrift" w:cs="Calibri"/>
                <w:b/>
                <w:bCs/>
                <w:color w:val="000000"/>
                <w:lang w:eastAsia="sk-SK"/>
              </w:rPr>
              <w:t>Výroba tepla a elektriny</w:t>
            </w:r>
          </w:p>
        </w:tc>
        <w:tc>
          <w:tcPr>
            <w:tcW w:w="2800" w:type="dxa"/>
            <w:tcBorders>
              <w:top w:val="single" w:sz="8" w:space="0" w:color="auto"/>
              <w:left w:val="nil"/>
              <w:bottom w:val="nil"/>
              <w:right w:val="single" w:sz="4" w:space="0" w:color="auto"/>
            </w:tcBorders>
            <w:shd w:val="clear" w:color="000000" w:fill="C00000"/>
            <w:noWrap/>
            <w:vAlign w:val="bottom"/>
            <w:hideMark/>
          </w:tcPr>
          <w:p w14:paraId="52695AE7" w14:textId="77777777" w:rsidR="00154A51" w:rsidRPr="00DB67F8" w:rsidRDefault="00154A51" w:rsidP="00527456">
            <w:pPr>
              <w:spacing w:after="0" w:line="240" w:lineRule="auto"/>
              <w:rPr>
                <w:rFonts w:ascii="Bahnschrift" w:eastAsia="Times New Roman" w:hAnsi="Bahnschrift" w:cs="Calibri"/>
                <w:b/>
                <w:bCs/>
                <w:color w:val="000000"/>
                <w:lang w:eastAsia="sk-SK"/>
              </w:rPr>
            </w:pPr>
            <w:r w:rsidRPr="00DB67F8">
              <w:rPr>
                <w:rFonts w:ascii="Bahnschrift" w:eastAsia="Times New Roman" w:hAnsi="Bahnschrift" w:cs="Calibri"/>
                <w:b/>
                <w:bCs/>
                <w:color w:val="000000"/>
                <w:lang w:eastAsia="sk-SK"/>
              </w:rPr>
              <w:t xml:space="preserve">Dodávka a distribúcia tepla </w:t>
            </w:r>
          </w:p>
        </w:tc>
        <w:tc>
          <w:tcPr>
            <w:tcW w:w="3588" w:type="dxa"/>
            <w:tcBorders>
              <w:top w:val="single" w:sz="8" w:space="0" w:color="auto"/>
              <w:left w:val="nil"/>
              <w:bottom w:val="nil"/>
              <w:right w:val="single" w:sz="4" w:space="0" w:color="auto"/>
            </w:tcBorders>
            <w:shd w:val="clear" w:color="000000" w:fill="C00000"/>
            <w:noWrap/>
            <w:vAlign w:val="bottom"/>
            <w:hideMark/>
          </w:tcPr>
          <w:p w14:paraId="2ED130F4" w14:textId="77777777" w:rsidR="00154A51" w:rsidRPr="00DB67F8" w:rsidRDefault="00154A51" w:rsidP="00527456">
            <w:pPr>
              <w:spacing w:after="0" w:line="240" w:lineRule="auto"/>
              <w:rPr>
                <w:rFonts w:ascii="Bahnschrift" w:eastAsia="Times New Roman" w:hAnsi="Bahnschrift" w:cs="Calibri"/>
                <w:b/>
                <w:bCs/>
                <w:color w:val="000000"/>
                <w:lang w:eastAsia="sk-SK"/>
              </w:rPr>
            </w:pPr>
            <w:r w:rsidRPr="00DB67F8">
              <w:rPr>
                <w:rFonts w:ascii="Bahnschrift" w:eastAsia="Times New Roman" w:hAnsi="Bahnschrift" w:cs="Calibri"/>
                <w:b/>
                <w:bCs/>
                <w:color w:val="000000"/>
                <w:lang w:eastAsia="sk-SK"/>
              </w:rPr>
              <w:t xml:space="preserve">Dodávka a distribúcia stlačeneho plynu </w:t>
            </w:r>
          </w:p>
        </w:tc>
        <w:tc>
          <w:tcPr>
            <w:tcW w:w="2975" w:type="dxa"/>
            <w:tcBorders>
              <w:top w:val="single" w:sz="8" w:space="0" w:color="auto"/>
              <w:left w:val="nil"/>
              <w:bottom w:val="nil"/>
              <w:right w:val="single" w:sz="4" w:space="0" w:color="auto"/>
            </w:tcBorders>
            <w:shd w:val="clear" w:color="000000" w:fill="C00000"/>
            <w:noWrap/>
            <w:vAlign w:val="bottom"/>
            <w:hideMark/>
          </w:tcPr>
          <w:p w14:paraId="2A4FBCBC" w14:textId="77777777" w:rsidR="00154A51" w:rsidRPr="00DB67F8" w:rsidRDefault="00154A51" w:rsidP="00527456">
            <w:pPr>
              <w:spacing w:after="0" w:line="240" w:lineRule="auto"/>
              <w:rPr>
                <w:rFonts w:ascii="Bahnschrift" w:eastAsia="Times New Roman" w:hAnsi="Bahnschrift" w:cs="Calibri"/>
                <w:b/>
                <w:bCs/>
                <w:color w:val="000000"/>
                <w:lang w:eastAsia="sk-SK"/>
              </w:rPr>
            </w:pPr>
            <w:r w:rsidRPr="00DB67F8">
              <w:rPr>
                <w:rFonts w:ascii="Bahnschrift" w:eastAsia="Times New Roman" w:hAnsi="Bahnschrift" w:cs="Calibri"/>
                <w:b/>
                <w:bCs/>
                <w:color w:val="000000"/>
                <w:lang w:eastAsia="sk-SK"/>
              </w:rPr>
              <w:t xml:space="preserve">Dodávka elektriny a plynu </w:t>
            </w:r>
          </w:p>
        </w:tc>
        <w:tc>
          <w:tcPr>
            <w:tcW w:w="2555" w:type="dxa"/>
            <w:tcBorders>
              <w:top w:val="single" w:sz="8" w:space="0" w:color="auto"/>
              <w:left w:val="nil"/>
              <w:bottom w:val="nil"/>
              <w:right w:val="single" w:sz="8" w:space="0" w:color="auto"/>
            </w:tcBorders>
            <w:shd w:val="clear" w:color="000000" w:fill="C00000"/>
            <w:noWrap/>
            <w:vAlign w:val="bottom"/>
            <w:hideMark/>
          </w:tcPr>
          <w:p w14:paraId="500845B2" w14:textId="77777777" w:rsidR="00154A51" w:rsidRPr="00DB67F8" w:rsidRDefault="00154A51" w:rsidP="00527456">
            <w:pPr>
              <w:spacing w:after="0" w:line="240" w:lineRule="auto"/>
              <w:rPr>
                <w:rFonts w:ascii="Bahnschrift" w:eastAsia="Times New Roman" w:hAnsi="Bahnschrift" w:cs="Calibri"/>
                <w:b/>
                <w:bCs/>
                <w:color w:val="000000"/>
                <w:lang w:eastAsia="sk-SK"/>
              </w:rPr>
            </w:pPr>
            <w:r w:rsidRPr="00DB67F8">
              <w:rPr>
                <w:rFonts w:ascii="Bahnschrift" w:eastAsia="Times New Roman" w:hAnsi="Bahnschrift" w:cs="Calibri"/>
                <w:b/>
                <w:bCs/>
                <w:color w:val="000000"/>
                <w:lang w:eastAsia="sk-SK"/>
              </w:rPr>
              <w:t xml:space="preserve">Ostatné služby </w:t>
            </w:r>
          </w:p>
        </w:tc>
      </w:tr>
      <w:tr w:rsidR="00154A51" w:rsidRPr="00DB67F8" w14:paraId="7C4D960A" w14:textId="77777777" w:rsidTr="00527456">
        <w:trPr>
          <w:trHeight w:val="302"/>
        </w:trPr>
        <w:tc>
          <w:tcPr>
            <w:tcW w:w="3133"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6753781"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Tepláreň Považská Bystrica s.r.o.</w:t>
            </w:r>
          </w:p>
        </w:tc>
        <w:tc>
          <w:tcPr>
            <w:tcW w:w="2800" w:type="dxa"/>
            <w:tcBorders>
              <w:top w:val="single" w:sz="4" w:space="0" w:color="auto"/>
              <w:left w:val="nil"/>
              <w:bottom w:val="single" w:sz="4" w:space="0" w:color="auto"/>
              <w:right w:val="single" w:sz="4" w:space="0" w:color="auto"/>
            </w:tcBorders>
            <w:shd w:val="clear" w:color="000000" w:fill="F2F2F2"/>
            <w:noWrap/>
            <w:vAlign w:val="bottom"/>
            <w:hideMark/>
          </w:tcPr>
          <w:p w14:paraId="19DF2CA1"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Teplo GGE s.r.o.</w:t>
            </w:r>
          </w:p>
        </w:tc>
        <w:tc>
          <w:tcPr>
            <w:tcW w:w="3588" w:type="dxa"/>
            <w:tcBorders>
              <w:top w:val="single" w:sz="4" w:space="0" w:color="auto"/>
              <w:left w:val="nil"/>
              <w:bottom w:val="single" w:sz="4" w:space="0" w:color="auto"/>
              <w:right w:val="single" w:sz="4" w:space="0" w:color="auto"/>
            </w:tcBorders>
            <w:shd w:val="clear" w:color="000000" w:fill="F2F2F2"/>
            <w:noWrap/>
            <w:vAlign w:val="bottom"/>
            <w:hideMark/>
          </w:tcPr>
          <w:p w14:paraId="21BFCB05"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Duon Dystrybucja S.A.</w:t>
            </w:r>
          </w:p>
        </w:tc>
        <w:tc>
          <w:tcPr>
            <w:tcW w:w="2975" w:type="dxa"/>
            <w:tcBorders>
              <w:top w:val="single" w:sz="4" w:space="0" w:color="auto"/>
              <w:left w:val="nil"/>
              <w:bottom w:val="single" w:sz="4" w:space="0" w:color="auto"/>
              <w:right w:val="single" w:sz="4" w:space="0" w:color="auto"/>
            </w:tcBorders>
            <w:shd w:val="clear" w:color="000000" w:fill="F2F2F2"/>
            <w:noWrap/>
            <w:vAlign w:val="bottom"/>
            <w:hideMark/>
          </w:tcPr>
          <w:p w14:paraId="55DC50F0"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Elgas, k.s.</w:t>
            </w:r>
          </w:p>
        </w:tc>
        <w:tc>
          <w:tcPr>
            <w:tcW w:w="2555" w:type="dxa"/>
            <w:tcBorders>
              <w:top w:val="single" w:sz="4" w:space="0" w:color="auto"/>
              <w:left w:val="nil"/>
              <w:bottom w:val="single" w:sz="4" w:space="0" w:color="auto"/>
              <w:right w:val="single" w:sz="4" w:space="0" w:color="auto"/>
            </w:tcBorders>
            <w:shd w:val="clear" w:color="000000" w:fill="F2F2F2"/>
            <w:noWrap/>
            <w:vAlign w:val="bottom"/>
            <w:hideMark/>
          </w:tcPr>
          <w:p w14:paraId="0019E407"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TENERGO Slovensko, a.s.</w:t>
            </w:r>
          </w:p>
        </w:tc>
      </w:tr>
      <w:tr w:rsidR="00154A51" w:rsidRPr="00DB67F8" w14:paraId="7270A54C" w14:textId="77777777" w:rsidTr="00527456">
        <w:trPr>
          <w:trHeight w:val="302"/>
        </w:trPr>
        <w:tc>
          <w:tcPr>
            <w:tcW w:w="3133" w:type="dxa"/>
            <w:tcBorders>
              <w:top w:val="nil"/>
              <w:left w:val="single" w:sz="4" w:space="0" w:color="auto"/>
              <w:bottom w:val="single" w:sz="4" w:space="0" w:color="auto"/>
              <w:right w:val="single" w:sz="4" w:space="0" w:color="auto"/>
            </w:tcBorders>
            <w:shd w:val="clear" w:color="000000" w:fill="F2F2F2"/>
            <w:noWrap/>
            <w:vAlign w:val="bottom"/>
            <w:hideMark/>
          </w:tcPr>
          <w:p w14:paraId="4781F1FF"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Cieplownia Siemianowice Sp. Z.o.o.</w:t>
            </w:r>
          </w:p>
        </w:tc>
        <w:tc>
          <w:tcPr>
            <w:tcW w:w="2800" w:type="dxa"/>
            <w:tcBorders>
              <w:top w:val="nil"/>
              <w:left w:val="nil"/>
              <w:bottom w:val="single" w:sz="4" w:space="0" w:color="auto"/>
              <w:right w:val="single" w:sz="4" w:space="0" w:color="auto"/>
            </w:tcBorders>
            <w:shd w:val="clear" w:color="000000" w:fill="F2F2F2"/>
            <w:noWrap/>
            <w:vAlign w:val="bottom"/>
            <w:hideMark/>
          </w:tcPr>
          <w:p w14:paraId="5F2DAE8F"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Energetika Sereď s.r.o.</w:t>
            </w:r>
          </w:p>
        </w:tc>
        <w:tc>
          <w:tcPr>
            <w:tcW w:w="3588" w:type="dxa"/>
            <w:tcBorders>
              <w:top w:val="nil"/>
              <w:left w:val="nil"/>
              <w:bottom w:val="single" w:sz="4" w:space="0" w:color="auto"/>
              <w:right w:val="single" w:sz="4" w:space="0" w:color="auto"/>
            </w:tcBorders>
            <w:shd w:val="clear" w:color="000000" w:fill="F2F2F2"/>
            <w:noWrap/>
            <w:vAlign w:val="bottom"/>
            <w:hideMark/>
          </w:tcPr>
          <w:p w14:paraId="768E8581"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PGS Sp. Z.o.o.</w:t>
            </w:r>
          </w:p>
        </w:tc>
        <w:tc>
          <w:tcPr>
            <w:tcW w:w="2975" w:type="dxa"/>
            <w:tcBorders>
              <w:top w:val="nil"/>
              <w:left w:val="nil"/>
              <w:bottom w:val="single" w:sz="4" w:space="0" w:color="auto"/>
              <w:right w:val="single" w:sz="4" w:space="0" w:color="auto"/>
            </w:tcBorders>
            <w:shd w:val="clear" w:color="000000" w:fill="F2F2F2"/>
            <w:noWrap/>
            <w:vAlign w:val="bottom"/>
            <w:hideMark/>
          </w:tcPr>
          <w:p w14:paraId="54A492BC"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ELGAS Energy, s.r.o.</w:t>
            </w:r>
          </w:p>
        </w:tc>
        <w:tc>
          <w:tcPr>
            <w:tcW w:w="2555" w:type="dxa"/>
            <w:tcBorders>
              <w:top w:val="nil"/>
              <w:left w:val="nil"/>
              <w:bottom w:val="single" w:sz="4" w:space="0" w:color="auto"/>
              <w:right w:val="single" w:sz="4" w:space="0" w:color="auto"/>
            </w:tcBorders>
            <w:shd w:val="clear" w:color="000000" w:fill="F2F2F2"/>
            <w:noWrap/>
            <w:vAlign w:val="bottom"/>
            <w:hideMark/>
          </w:tcPr>
          <w:p w14:paraId="489E0D4A"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IFM, a.s.</w:t>
            </w:r>
          </w:p>
        </w:tc>
      </w:tr>
      <w:tr w:rsidR="00154A51" w:rsidRPr="00DB67F8" w14:paraId="24AF7992" w14:textId="77777777" w:rsidTr="00527456">
        <w:trPr>
          <w:trHeight w:val="302"/>
        </w:trPr>
        <w:tc>
          <w:tcPr>
            <w:tcW w:w="3133" w:type="dxa"/>
            <w:tcBorders>
              <w:top w:val="nil"/>
              <w:left w:val="single" w:sz="4" w:space="0" w:color="auto"/>
              <w:bottom w:val="single" w:sz="4" w:space="0" w:color="auto"/>
              <w:right w:val="single" w:sz="4" w:space="0" w:color="auto"/>
            </w:tcBorders>
            <w:shd w:val="clear" w:color="000000" w:fill="F2F2F2"/>
            <w:noWrap/>
            <w:vAlign w:val="bottom"/>
            <w:hideMark/>
          </w:tcPr>
          <w:p w14:paraId="66825782"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Idea 9Sp. Z.o.o.</w:t>
            </w:r>
          </w:p>
        </w:tc>
        <w:tc>
          <w:tcPr>
            <w:tcW w:w="2800" w:type="dxa"/>
            <w:tcBorders>
              <w:top w:val="nil"/>
              <w:left w:val="nil"/>
              <w:bottom w:val="single" w:sz="4" w:space="0" w:color="auto"/>
              <w:right w:val="single" w:sz="4" w:space="0" w:color="auto"/>
            </w:tcBorders>
            <w:shd w:val="clear" w:color="000000" w:fill="F2F2F2"/>
            <w:noWrap/>
            <w:vAlign w:val="bottom"/>
            <w:hideMark/>
          </w:tcPr>
          <w:p w14:paraId="3163FCA8"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Southerm s.r.o.</w:t>
            </w:r>
          </w:p>
        </w:tc>
        <w:tc>
          <w:tcPr>
            <w:tcW w:w="3588" w:type="dxa"/>
            <w:tcBorders>
              <w:top w:val="nil"/>
              <w:left w:val="nil"/>
              <w:bottom w:val="single" w:sz="4" w:space="0" w:color="auto"/>
              <w:right w:val="single" w:sz="4" w:space="0" w:color="auto"/>
            </w:tcBorders>
            <w:shd w:val="clear" w:color="auto" w:fill="auto"/>
            <w:noWrap/>
            <w:vAlign w:val="bottom"/>
            <w:hideMark/>
          </w:tcPr>
          <w:p w14:paraId="63E0781E"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 </w:t>
            </w:r>
          </w:p>
        </w:tc>
        <w:tc>
          <w:tcPr>
            <w:tcW w:w="2975" w:type="dxa"/>
            <w:tcBorders>
              <w:top w:val="nil"/>
              <w:left w:val="nil"/>
              <w:bottom w:val="single" w:sz="4" w:space="0" w:color="auto"/>
              <w:right w:val="single" w:sz="4" w:space="0" w:color="auto"/>
            </w:tcBorders>
            <w:shd w:val="clear" w:color="000000" w:fill="F2F2F2"/>
            <w:noWrap/>
            <w:vAlign w:val="bottom"/>
            <w:hideMark/>
          </w:tcPr>
          <w:p w14:paraId="356D14DB"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ELGAS Energy spólka z.o.o.</w:t>
            </w:r>
          </w:p>
        </w:tc>
        <w:tc>
          <w:tcPr>
            <w:tcW w:w="2555" w:type="dxa"/>
            <w:tcBorders>
              <w:top w:val="nil"/>
              <w:left w:val="nil"/>
              <w:bottom w:val="single" w:sz="4" w:space="0" w:color="auto"/>
              <w:right w:val="single" w:sz="4" w:space="0" w:color="auto"/>
            </w:tcBorders>
            <w:shd w:val="clear" w:color="000000" w:fill="F2F2F2"/>
            <w:noWrap/>
            <w:vAlign w:val="bottom"/>
            <w:hideMark/>
          </w:tcPr>
          <w:p w14:paraId="34C5D5FF"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SOUTHERM SPRÁVA, s.r.o.</w:t>
            </w:r>
          </w:p>
        </w:tc>
      </w:tr>
      <w:tr w:rsidR="00154A51" w:rsidRPr="00DB67F8" w14:paraId="69979E0B" w14:textId="77777777" w:rsidTr="00527456">
        <w:trPr>
          <w:trHeight w:val="302"/>
        </w:trPr>
        <w:tc>
          <w:tcPr>
            <w:tcW w:w="3133" w:type="dxa"/>
            <w:tcBorders>
              <w:top w:val="nil"/>
              <w:left w:val="single" w:sz="4" w:space="0" w:color="auto"/>
              <w:bottom w:val="single" w:sz="4" w:space="0" w:color="auto"/>
              <w:right w:val="single" w:sz="4" w:space="0" w:color="auto"/>
            </w:tcBorders>
            <w:shd w:val="clear" w:color="000000" w:fill="F2F2F2"/>
            <w:noWrap/>
            <w:vAlign w:val="bottom"/>
            <w:hideMark/>
          </w:tcPr>
          <w:p w14:paraId="7AD79906"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Snina Energy s.r.o.</w:t>
            </w:r>
          </w:p>
        </w:tc>
        <w:tc>
          <w:tcPr>
            <w:tcW w:w="2800" w:type="dxa"/>
            <w:tcBorders>
              <w:top w:val="nil"/>
              <w:left w:val="nil"/>
              <w:bottom w:val="single" w:sz="4" w:space="0" w:color="auto"/>
              <w:right w:val="single" w:sz="4" w:space="0" w:color="auto"/>
            </w:tcBorders>
            <w:shd w:val="clear" w:color="000000" w:fill="F2F2F2"/>
            <w:noWrap/>
            <w:vAlign w:val="bottom"/>
            <w:hideMark/>
          </w:tcPr>
          <w:p w14:paraId="3C1663DB" w14:textId="77777777" w:rsidR="00154A51" w:rsidRPr="00DB67F8" w:rsidRDefault="00154A51" w:rsidP="00527456">
            <w:pPr>
              <w:spacing w:after="0" w:line="240" w:lineRule="auto"/>
              <w:rPr>
                <w:rFonts w:ascii="Bahnschrift" w:eastAsia="Times New Roman" w:hAnsi="Bahnschrift" w:cs="Calibri"/>
                <w:color w:val="000000"/>
                <w:lang w:eastAsia="sk-SK"/>
              </w:rPr>
            </w:pPr>
            <w:r w:rsidRPr="00DB67F8">
              <w:rPr>
                <w:rFonts w:ascii="Bahnschrift" w:eastAsia="Times New Roman" w:hAnsi="Bahnschrift" w:cs="Calibri"/>
                <w:color w:val="000000"/>
                <w:lang w:eastAsia="sk-SK"/>
              </w:rPr>
              <w:t>GGE Distribúcia, a.s.</w:t>
            </w:r>
          </w:p>
        </w:tc>
        <w:tc>
          <w:tcPr>
            <w:tcW w:w="3588" w:type="dxa"/>
            <w:tcBorders>
              <w:top w:val="nil"/>
              <w:left w:val="nil"/>
              <w:bottom w:val="nil"/>
              <w:right w:val="nil"/>
            </w:tcBorders>
            <w:shd w:val="clear" w:color="auto" w:fill="auto"/>
            <w:noWrap/>
            <w:vAlign w:val="bottom"/>
            <w:hideMark/>
          </w:tcPr>
          <w:p w14:paraId="420198F5" w14:textId="77777777" w:rsidR="00154A51" w:rsidRPr="00DB67F8" w:rsidRDefault="00154A51" w:rsidP="00527456">
            <w:pPr>
              <w:spacing w:after="0" w:line="240" w:lineRule="auto"/>
              <w:rPr>
                <w:rFonts w:ascii="Bahnschrift" w:eastAsia="Times New Roman" w:hAnsi="Bahnschrift" w:cs="Calibri"/>
                <w:color w:val="000000"/>
                <w:lang w:eastAsia="sk-SK"/>
              </w:rPr>
            </w:pPr>
          </w:p>
        </w:tc>
        <w:tc>
          <w:tcPr>
            <w:tcW w:w="2975" w:type="dxa"/>
            <w:tcBorders>
              <w:top w:val="nil"/>
              <w:left w:val="nil"/>
              <w:bottom w:val="nil"/>
              <w:right w:val="nil"/>
            </w:tcBorders>
            <w:shd w:val="clear" w:color="auto" w:fill="auto"/>
            <w:noWrap/>
            <w:vAlign w:val="bottom"/>
            <w:hideMark/>
          </w:tcPr>
          <w:p w14:paraId="5255C505" w14:textId="77777777" w:rsidR="00154A51" w:rsidRPr="00DB67F8" w:rsidRDefault="00154A51" w:rsidP="00527456">
            <w:pPr>
              <w:spacing w:after="0" w:line="240" w:lineRule="auto"/>
              <w:rPr>
                <w:rFonts w:ascii="Times New Roman" w:eastAsia="Times New Roman" w:hAnsi="Times New Roman" w:cs="Times New Roman"/>
                <w:sz w:val="20"/>
                <w:szCs w:val="20"/>
                <w:lang w:eastAsia="sk-SK"/>
              </w:rPr>
            </w:pPr>
          </w:p>
        </w:tc>
        <w:tc>
          <w:tcPr>
            <w:tcW w:w="2555" w:type="dxa"/>
            <w:tcBorders>
              <w:top w:val="nil"/>
              <w:left w:val="nil"/>
              <w:bottom w:val="nil"/>
              <w:right w:val="nil"/>
            </w:tcBorders>
            <w:shd w:val="clear" w:color="auto" w:fill="auto"/>
            <w:noWrap/>
            <w:vAlign w:val="bottom"/>
            <w:hideMark/>
          </w:tcPr>
          <w:p w14:paraId="3F743EBD" w14:textId="77777777" w:rsidR="00154A51" w:rsidRPr="00DB67F8" w:rsidRDefault="00154A51" w:rsidP="00527456">
            <w:pPr>
              <w:spacing w:after="0" w:line="240" w:lineRule="auto"/>
              <w:rPr>
                <w:rFonts w:ascii="Times New Roman" w:eastAsia="Times New Roman" w:hAnsi="Times New Roman" w:cs="Times New Roman"/>
                <w:sz w:val="20"/>
                <w:szCs w:val="20"/>
                <w:lang w:eastAsia="sk-SK"/>
              </w:rPr>
            </w:pPr>
          </w:p>
        </w:tc>
      </w:tr>
    </w:tbl>
    <w:p w14:paraId="57C43E56" w14:textId="77777777" w:rsidR="00154A51" w:rsidRDefault="00154A51" w:rsidP="00FF59B4">
      <w:pPr>
        <w:rPr>
          <w:b/>
          <w:color w:val="FF0000"/>
          <w:sz w:val="28"/>
          <w:szCs w:val="28"/>
        </w:rPr>
      </w:pPr>
    </w:p>
    <w:p w14:paraId="08B909AE" w14:textId="12F4C864" w:rsidR="00B01B58" w:rsidRDefault="00B01B58" w:rsidP="009459C0">
      <w:pPr>
        <w:pStyle w:val="Heading1"/>
      </w:pPr>
      <w:bookmarkStart w:id="3" w:name="_Toc480801035"/>
      <w:r w:rsidRPr="00580CB9">
        <w:t>Základná organizačná štruktúra</w:t>
      </w:r>
      <w:bookmarkEnd w:id="3"/>
      <w:r w:rsidR="000F3FA2">
        <w:rPr>
          <w:noProof/>
          <w:lang w:eastAsia="sk-SK"/>
        </w:rPr>
        <w:drawing>
          <wp:inline distT="0" distB="0" distL="0" distR="0" wp14:anchorId="53B86AE9" wp14:editId="7C268119">
            <wp:extent cx="7323526" cy="51435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324808" cy="5144400"/>
                    </a:xfrm>
                    <a:prstGeom prst="rect">
                      <a:avLst/>
                    </a:prstGeom>
                    <a:noFill/>
                    <a:ln>
                      <a:noFill/>
                    </a:ln>
                  </pic:spPr>
                </pic:pic>
              </a:graphicData>
            </a:graphic>
          </wp:inline>
        </w:drawing>
      </w:r>
    </w:p>
    <w:p w14:paraId="5ACAFC33" w14:textId="5126D476" w:rsidR="00FF59B4" w:rsidRPr="00FF59B4" w:rsidRDefault="00FF59B4" w:rsidP="00FF59B4"/>
    <w:p w14:paraId="3DB5028C" w14:textId="77777777" w:rsidR="00A15AE8" w:rsidRDefault="00A15AE8" w:rsidP="00F21233">
      <w:pPr>
        <w:tabs>
          <w:tab w:val="left" w:pos="1965"/>
        </w:tabs>
        <w:rPr>
          <w:sz w:val="28"/>
          <w:szCs w:val="28"/>
        </w:rPr>
      </w:pPr>
    </w:p>
    <w:p w14:paraId="642F8063" w14:textId="77777777" w:rsidR="00A15AE8" w:rsidRPr="000631DC" w:rsidRDefault="00A15AE8" w:rsidP="009459C0">
      <w:pPr>
        <w:pStyle w:val="Heading1"/>
      </w:pPr>
      <w:bookmarkStart w:id="4" w:name="_Toc480801036"/>
      <w:r w:rsidRPr="000631DC">
        <w:t>Zamestnanosť v spoločnosti</w:t>
      </w:r>
      <w:bookmarkEnd w:id="4"/>
    </w:p>
    <w:p w14:paraId="0D5D3367" w14:textId="22F28DED" w:rsidR="00A15AE8" w:rsidRDefault="00A15AE8" w:rsidP="00A15AE8">
      <w:pPr>
        <w:jc w:val="both"/>
        <w:rPr>
          <w:sz w:val="24"/>
          <w:szCs w:val="24"/>
        </w:rPr>
      </w:pPr>
      <w:r w:rsidRPr="00780A04">
        <w:rPr>
          <w:sz w:val="24"/>
          <w:szCs w:val="24"/>
        </w:rPr>
        <w:t>V roku 201</w:t>
      </w:r>
      <w:r w:rsidR="00984D22">
        <w:rPr>
          <w:sz w:val="24"/>
          <w:szCs w:val="24"/>
        </w:rPr>
        <w:t>8</w:t>
      </w:r>
      <w:r w:rsidRPr="00780A04">
        <w:rPr>
          <w:sz w:val="24"/>
          <w:szCs w:val="24"/>
        </w:rPr>
        <w:t xml:space="preserve"> bol priemerný stav zamestnancov</w:t>
      </w:r>
      <w:r w:rsidR="00E02964">
        <w:rPr>
          <w:sz w:val="24"/>
          <w:szCs w:val="24"/>
        </w:rPr>
        <w:t xml:space="preserve"> 17</w:t>
      </w:r>
      <w:r>
        <w:rPr>
          <w:sz w:val="24"/>
          <w:szCs w:val="24"/>
        </w:rPr>
        <w:t>.</w:t>
      </w:r>
      <w:r w:rsidR="00C22296">
        <w:rPr>
          <w:sz w:val="24"/>
          <w:szCs w:val="24"/>
        </w:rPr>
        <w:t xml:space="preserve"> </w:t>
      </w:r>
      <w:r w:rsidR="00E97306">
        <w:rPr>
          <w:sz w:val="24"/>
          <w:szCs w:val="24"/>
        </w:rPr>
        <w:t>Ku</w:t>
      </w:r>
      <w:r w:rsidRPr="00780A04">
        <w:rPr>
          <w:sz w:val="24"/>
          <w:szCs w:val="24"/>
        </w:rPr>
        <w:t xml:space="preserve"> dň</w:t>
      </w:r>
      <w:r w:rsidR="00E97306">
        <w:rPr>
          <w:sz w:val="24"/>
          <w:szCs w:val="24"/>
        </w:rPr>
        <w:t>u</w:t>
      </w:r>
      <w:r w:rsidRPr="00780A04">
        <w:rPr>
          <w:sz w:val="24"/>
          <w:szCs w:val="24"/>
        </w:rPr>
        <w:t xml:space="preserve">, </w:t>
      </w:r>
      <w:r w:rsidR="00E97306">
        <w:rPr>
          <w:sz w:val="24"/>
          <w:szCs w:val="24"/>
        </w:rPr>
        <w:t>keď</w:t>
      </w:r>
      <w:r w:rsidRPr="00780A04">
        <w:rPr>
          <w:sz w:val="24"/>
          <w:szCs w:val="24"/>
        </w:rPr>
        <w:t xml:space="preserve"> sa zostavuje účtovná závierka </w:t>
      </w:r>
      <w:r w:rsidR="00E97306">
        <w:rPr>
          <w:sz w:val="24"/>
          <w:szCs w:val="24"/>
        </w:rPr>
        <w:t xml:space="preserve">spoločnosti, </w:t>
      </w:r>
      <w:r w:rsidR="00E02964">
        <w:rPr>
          <w:sz w:val="24"/>
          <w:szCs w:val="24"/>
        </w:rPr>
        <w:t>Distribúcia GGE, a.</w:t>
      </w:r>
      <w:r w:rsidR="00E97306">
        <w:rPr>
          <w:sz w:val="24"/>
          <w:szCs w:val="24"/>
        </w:rPr>
        <w:t xml:space="preserve"> </w:t>
      </w:r>
      <w:r w:rsidR="00E02964">
        <w:rPr>
          <w:sz w:val="24"/>
          <w:szCs w:val="24"/>
        </w:rPr>
        <w:t>s.</w:t>
      </w:r>
      <w:r w:rsidR="00E97306">
        <w:rPr>
          <w:sz w:val="24"/>
          <w:szCs w:val="24"/>
        </w:rPr>
        <w:t>,</w:t>
      </w:r>
      <w:r w:rsidR="00342267">
        <w:rPr>
          <w:sz w:val="24"/>
          <w:szCs w:val="24"/>
        </w:rPr>
        <w:t xml:space="preserve"> </w:t>
      </w:r>
      <w:r w:rsidR="00E02964">
        <w:rPr>
          <w:sz w:val="24"/>
          <w:szCs w:val="24"/>
        </w:rPr>
        <w:t xml:space="preserve">zamestnával </w:t>
      </w:r>
      <w:r w:rsidR="00E02964" w:rsidRPr="00E02964">
        <w:rPr>
          <w:sz w:val="24"/>
          <w:szCs w:val="24"/>
        </w:rPr>
        <w:t>1</w:t>
      </w:r>
      <w:r w:rsidR="00984D22">
        <w:rPr>
          <w:sz w:val="24"/>
          <w:szCs w:val="24"/>
        </w:rPr>
        <w:t>8</w:t>
      </w:r>
      <w:r w:rsidRPr="00780A04">
        <w:rPr>
          <w:sz w:val="24"/>
          <w:szCs w:val="24"/>
        </w:rPr>
        <w:t xml:space="preserve"> zamestnancov, z toho </w:t>
      </w:r>
      <w:r w:rsidR="00E02964" w:rsidRPr="00E02964">
        <w:rPr>
          <w:sz w:val="24"/>
          <w:szCs w:val="24"/>
        </w:rPr>
        <w:t>1</w:t>
      </w:r>
      <w:r w:rsidRPr="00780A04">
        <w:rPr>
          <w:sz w:val="24"/>
          <w:szCs w:val="24"/>
        </w:rPr>
        <w:t xml:space="preserve"> vedúc</w:t>
      </w:r>
      <w:r w:rsidR="00E97306">
        <w:rPr>
          <w:sz w:val="24"/>
          <w:szCs w:val="24"/>
        </w:rPr>
        <w:t>eho</w:t>
      </w:r>
      <w:r w:rsidRPr="00780A04">
        <w:rPr>
          <w:sz w:val="24"/>
          <w:szCs w:val="24"/>
        </w:rPr>
        <w:t xml:space="preserve"> pracovník</w:t>
      </w:r>
      <w:r w:rsidR="00E97306">
        <w:rPr>
          <w:sz w:val="24"/>
          <w:szCs w:val="24"/>
        </w:rPr>
        <w:t>a</w:t>
      </w:r>
      <w:r w:rsidRPr="00780A04">
        <w:rPr>
          <w:sz w:val="24"/>
          <w:szCs w:val="24"/>
        </w:rPr>
        <w:t xml:space="preserve">. </w:t>
      </w:r>
    </w:p>
    <w:p w14:paraId="4B89BD4D" w14:textId="4DC58AFF" w:rsidR="00A15AE8" w:rsidRPr="00780A04" w:rsidRDefault="00A15AE8" w:rsidP="00A15AE8">
      <w:pPr>
        <w:spacing w:after="0"/>
        <w:jc w:val="both"/>
        <w:rPr>
          <w:sz w:val="24"/>
          <w:szCs w:val="24"/>
        </w:rPr>
      </w:pPr>
      <w:r w:rsidRPr="00780A04">
        <w:rPr>
          <w:sz w:val="24"/>
          <w:szCs w:val="24"/>
        </w:rPr>
        <w:t>V tejto oblasti neočakávame markantný nárast</w:t>
      </w:r>
      <w:r w:rsidR="00E97306">
        <w:rPr>
          <w:sz w:val="24"/>
          <w:szCs w:val="24"/>
        </w:rPr>
        <w:t>,</w:t>
      </w:r>
      <w:r w:rsidRPr="00780A04">
        <w:rPr>
          <w:sz w:val="24"/>
          <w:szCs w:val="24"/>
        </w:rPr>
        <w:t xml:space="preserve"> ale ani pokles zamestnancov. Počet zamestnancov je stabilný a zmeny v</w:t>
      </w:r>
      <w:r w:rsidR="00D941F7">
        <w:rPr>
          <w:sz w:val="24"/>
          <w:szCs w:val="24"/>
        </w:rPr>
        <w:t xml:space="preserve"> ich </w:t>
      </w:r>
      <w:r w:rsidRPr="00780A04">
        <w:rPr>
          <w:sz w:val="24"/>
          <w:szCs w:val="24"/>
        </w:rPr>
        <w:t>počte sú len javom prirodzenej fluktuácie. Celkové náklady na mzdy zamestnancov v</w:t>
      </w:r>
      <w:r w:rsidR="00913DBF">
        <w:rPr>
          <w:sz w:val="24"/>
          <w:szCs w:val="24"/>
        </w:rPr>
        <w:t xml:space="preserve">rátane odvodov predstavujú sumu </w:t>
      </w:r>
      <w:r w:rsidR="00984D22">
        <w:rPr>
          <w:sz w:val="24"/>
          <w:szCs w:val="24"/>
        </w:rPr>
        <w:t>335 526</w:t>
      </w:r>
      <w:r w:rsidR="00913DBF">
        <w:rPr>
          <w:sz w:val="24"/>
          <w:szCs w:val="24"/>
        </w:rPr>
        <w:t xml:space="preserve"> </w:t>
      </w:r>
      <w:r w:rsidR="00490163">
        <w:rPr>
          <w:sz w:val="24"/>
          <w:szCs w:val="24"/>
        </w:rPr>
        <w:t>eur</w:t>
      </w:r>
      <w:r w:rsidRPr="00780A04">
        <w:rPr>
          <w:sz w:val="24"/>
          <w:szCs w:val="24"/>
        </w:rPr>
        <w:t xml:space="preserve">. </w:t>
      </w:r>
    </w:p>
    <w:p w14:paraId="7E30065D" w14:textId="77777777" w:rsidR="00A15AE8" w:rsidRPr="00780A04" w:rsidRDefault="00A15AE8" w:rsidP="00A15AE8">
      <w:pPr>
        <w:spacing w:after="0"/>
        <w:jc w:val="both"/>
        <w:rPr>
          <w:sz w:val="24"/>
          <w:szCs w:val="24"/>
        </w:rPr>
      </w:pPr>
    </w:p>
    <w:p w14:paraId="1371245C" w14:textId="1FD4D958" w:rsidR="00A15AE8" w:rsidRPr="00780A04" w:rsidRDefault="00FC19C3" w:rsidP="00A15AE8">
      <w:pPr>
        <w:spacing w:after="0"/>
        <w:jc w:val="both"/>
        <w:rPr>
          <w:sz w:val="24"/>
          <w:szCs w:val="24"/>
        </w:rPr>
      </w:pPr>
      <w:r>
        <w:rPr>
          <w:sz w:val="24"/>
          <w:szCs w:val="24"/>
        </w:rPr>
        <w:t>Našou prioritou aj naďalej zostáva zvyšovanie konkurencieschopnosti našej spoločnosti. Práve preto</w:t>
      </w:r>
      <w:r w:rsidR="00A15AE8" w:rsidRPr="00780A04">
        <w:rPr>
          <w:sz w:val="24"/>
          <w:szCs w:val="24"/>
        </w:rPr>
        <w:t xml:space="preserve"> </w:t>
      </w:r>
      <w:r>
        <w:rPr>
          <w:sz w:val="24"/>
          <w:szCs w:val="24"/>
        </w:rPr>
        <w:t xml:space="preserve">investujeme do vzdelávania </w:t>
      </w:r>
      <w:r w:rsidR="00A15AE8" w:rsidRPr="00780A04">
        <w:rPr>
          <w:sz w:val="24"/>
          <w:szCs w:val="24"/>
        </w:rPr>
        <w:t>našich zamestnancov</w:t>
      </w:r>
      <w:r w:rsidR="00E97306">
        <w:rPr>
          <w:sz w:val="24"/>
          <w:szCs w:val="24"/>
        </w:rPr>
        <w:t>,</w:t>
      </w:r>
      <w:r w:rsidR="00A15AE8" w:rsidRPr="00780A04">
        <w:rPr>
          <w:sz w:val="24"/>
          <w:szCs w:val="24"/>
        </w:rPr>
        <w:t xml:space="preserve"> či už prostredníctvom odborných školení, </w:t>
      </w:r>
      <w:r w:rsidR="00A15AE8">
        <w:rPr>
          <w:sz w:val="24"/>
          <w:szCs w:val="24"/>
        </w:rPr>
        <w:t xml:space="preserve">workshopov alebo seminárov. </w:t>
      </w:r>
      <w:r>
        <w:rPr>
          <w:sz w:val="24"/>
          <w:szCs w:val="24"/>
        </w:rPr>
        <w:t>Stredný a vyšší manažment pravidelne navštevuje odborné konferencie,</w:t>
      </w:r>
      <w:r w:rsidR="00342267">
        <w:rPr>
          <w:sz w:val="24"/>
          <w:szCs w:val="24"/>
        </w:rPr>
        <w:t xml:space="preserve"> </w:t>
      </w:r>
      <w:r>
        <w:rPr>
          <w:sz w:val="24"/>
          <w:szCs w:val="24"/>
        </w:rPr>
        <w:t>n</w:t>
      </w:r>
      <w:r w:rsidR="00A15AE8" w:rsidRPr="00780A04">
        <w:rPr>
          <w:sz w:val="24"/>
          <w:szCs w:val="24"/>
        </w:rPr>
        <w:t>emalou mierou k zvyšovaniu odborných zručností a danos</w:t>
      </w:r>
      <w:r w:rsidR="00A15AE8">
        <w:rPr>
          <w:sz w:val="24"/>
          <w:szCs w:val="24"/>
        </w:rPr>
        <w:t>tí prispievajú tiež predplatené odborné magazíny</w:t>
      </w:r>
      <w:r w:rsidR="00A15AE8" w:rsidRPr="00780A04">
        <w:rPr>
          <w:sz w:val="24"/>
          <w:szCs w:val="24"/>
        </w:rPr>
        <w:t xml:space="preserve">. V sociálnej oblasti </w:t>
      </w:r>
      <w:r>
        <w:rPr>
          <w:sz w:val="24"/>
          <w:szCs w:val="24"/>
        </w:rPr>
        <w:t xml:space="preserve">nad rámec bežných zamestnaneckých benefitov organizujeme </w:t>
      </w:r>
      <w:r w:rsidR="00A15AE8">
        <w:rPr>
          <w:sz w:val="24"/>
          <w:szCs w:val="24"/>
        </w:rPr>
        <w:t>teambu</w:t>
      </w:r>
      <w:r w:rsidR="00207929">
        <w:rPr>
          <w:sz w:val="24"/>
          <w:szCs w:val="24"/>
        </w:rPr>
        <w:t>i</w:t>
      </w:r>
      <w:r w:rsidR="00A15AE8">
        <w:rPr>
          <w:sz w:val="24"/>
          <w:szCs w:val="24"/>
        </w:rPr>
        <w:t>ldingy</w:t>
      </w:r>
      <w:r w:rsidR="001C0F09">
        <w:rPr>
          <w:sz w:val="24"/>
          <w:szCs w:val="24"/>
        </w:rPr>
        <w:t xml:space="preserve">, </w:t>
      </w:r>
      <w:r>
        <w:rPr>
          <w:sz w:val="24"/>
          <w:szCs w:val="24"/>
        </w:rPr>
        <w:t xml:space="preserve">ale napríklad aj </w:t>
      </w:r>
      <w:r w:rsidR="001C0F09">
        <w:rPr>
          <w:sz w:val="24"/>
          <w:szCs w:val="24"/>
        </w:rPr>
        <w:t>vianočný večierok</w:t>
      </w:r>
      <w:r w:rsidR="00A15AE8" w:rsidRPr="00780A04">
        <w:rPr>
          <w:sz w:val="24"/>
          <w:szCs w:val="24"/>
        </w:rPr>
        <w:t>.</w:t>
      </w:r>
    </w:p>
    <w:p w14:paraId="0AED0A3A" w14:textId="77777777" w:rsidR="001C0F09" w:rsidRDefault="001C0F09" w:rsidP="00A15AE8">
      <w:pPr>
        <w:rPr>
          <w:b/>
          <w:color w:val="FF0000"/>
          <w:sz w:val="28"/>
          <w:szCs w:val="28"/>
        </w:rPr>
      </w:pPr>
    </w:p>
    <w:p w14:paraId="42AE1AED" w14:textId="77777777" w:rsidR="00A15AE8" w:rsidRPr="000631DC" w:rsidRDefault="00A15AE8" w:rsidP="009459C0">
      <w:pPr>
        <w:pStyle w:val="Heading1"/>
      </w:pPr>
      <w:bookmarkStart w:id="5" w:name="_Toc480801037"/>
      <w:r w:rsidRPr="000631DC">
        <w:t>Vízia a poslanie firmy</w:t>
      </w:r>
      <w:bookmarkEnd w:id="5"/>
    </w:p>
    <w:p w14:paraId="072EDA4A" w14:textId="77777777" w:rsidR="00287B5C" w:rsidRDefault="00287B5C" w:rsidP="00287B5C">
      <w:pPr>
        <w:rPr>
          <w:sz w:val="24"/>
          <w:szCs w:val="24"/>
        </w:rPr>
      </w:pPr>
      <w:r>
        <w:rPr>
          <w:sz w:val="24"/>
          <w:szCs w:val="24"/>
        </w:rPr>
        <w:t>Hlavným cieľom je zabezpečiť odberateľom stabilnú dodávku energií v primeranej technickej kvalite. Dnešná energetika totiž prináša mnohé situácie, keď výkyvy v dodávke spôsobujú externé faktory. Je úlohou prevádzkovateľa distribučnej siete reagovať na tieto výzvy tak, aby odberateľ nepocítil žiadnu zmenu.</w:t>
      </w:r>
    </w:p>
    <w:p w14:paraId="576ECF5C" w14:textId="1824B1F4" w:rsidR="0040230F" w:rsidRDefault="00287B5C" w:rsidP="00287B5C">
      <w:pPr>
        <w:jc w:val="both"/>
        <w:rPr>
          <w:b/>
        </w:rPr>
      </w:pPr>
      <w:r>
        <w:rPr>
          <w:sz w:val="24"/>
          <w:szCs w:val="24"/>
        </w:rPr>
        <w:t xml:space="preserve">Preto GGE distribúcia, a. s., dlhodobo investuje nielen do technických inovácií, modernizácie spravovanej siete, ale aj do ďalšieho vzdelávania svojho tímu. Aj vďaka tomu dlhé roky stabilne a bezpečne dodávame cez našu infraštruktúru energie desiatkam firemných odberateľov vo viacerých mestách na Slovensku.   </w:t>
      </w:r>
    </w:p>
    <w:p w14:paraId="52CB9B9B" w14:textId="77777777" w:rsidR="00287B5C" w:rsidRDefault="00287B5C" w:rsidP="00287B5C">
      <w:pPr>
        <w:jc w:val="both"/>
        <w:rPr>
          <w:b/>
        </w:rPr>
      </w:pPr>
    </w:p>
    <w:p w14:paraId="2E7231F4" w14:textId="77777777" w:rsidR="00984D22" w:rsidRPr="00287B5C" w:rsidRDefault="00984D22" w:rsidP="00287B5C">
      <w:pPr>
        <w:jc w:val="both"/>
        <w:rPr>
          <w:b/>
        </w:rPr>
      </w:pPr>
    </w:p>
    <w:p w14:paraId="5115EB2A" w14:textId="77777777" w:rsidR="002E3EC8" w:rsidRPr="002E3EC8" w:rsidRDefault="002E3EC8" w:rsidP="009459C0">
      <w:pPr>
        <w:pStyle w:val="Heading1"/>
        <w:rPr>
          <w:shd w:val="clear" w:color="auto" w:fill="FFFFFF"/>
        </w:rPr>
      </w:pPr>
      <w:bookmarkStart w:id="6" w:name="_Toc480801038"/>
      <w:r w:rsidRPr="002E3EC8">
        <w:rPr>
          <w:shd w:val="clear" w:color="auto" w:fill="FFFFFF"/>
        </w:rPr>
        <w:t>Vybrané ekonomické ukazovatele a finančná situácia v spoločnosti</w:t>
      </w:r>
      <w:bookmarkEnd w:id="6"/>
      <w:r w:rsidRPr="002E3EC8">
        <w:rPr>
          <w:shd w:val="clear" w:color="auto" w:fill="FFFFFF"/>
        </w:rPr>
        <w:t xml:space="preserve"> </w:t>
      </w:r>
    </w:p>
    <w:p w14:paraId="50632B7B" w14:textId="77777777" w:rsidR="002E3EC8" w:rsidRDefault="002E3EC8" w:rsidP="002E3EC8">
      <w:pPr>
        <w:pStyle w:val="ListParagraph"/>
        <w:ind w:left="502"/>
        <w:rPr>
          <w:b/>
          <w:color w:val="FF0000"/>
          <w:sz w:val="28"/>
          <w:szCs w:val="28"/>
          <w:shd w:val="clear" w:color="auto" w:fill="FFFFFF"/>
        </w:rPr>
      </w:pPr>
    </w:p>
    <w:p w14:paraId="0787E86D" w14:textId="314F56B7" w:rsidR="002E3EC8" w:rsidRPr="009459C0" w:rsidRDefault="000631DC" w:rsidP="009459C0">
      <w:pPr>
        <w:pStyle w:val="Heading2"/>
      </w:pPr>
      <w:bookmarkStart w:id="7" w:name="_Toc480801039"/>
      <w:r w:rsidRPr="009459C0">
        <w:t>7</w:t>
      </w:r>
      <w:r w:rsidR="002E3EC8" w:rsidRPr="009459C0">
        <w:t>.1 Návrh na rozdelenie zisku za rok 201</w:t>
      </w:r>
      <w:bookmarkEnd w:id="7"/>
      <w:r w:rsidR="00984D22">
        <w:t>8</w:t>
      </w:r>
    </w:p>
    <w:p w14:paraId="03EC4FCE" w14:textId="77777777" w:rsidR="002E3EC8" w:rsidRPr="009C19F3" w:rsidRDefault="002E3EC8" w:rsidP="002E3EC8">
      <w:pPr>
        <w:autoSpaceDE w:val="0"/>
        <w:autoSpaceDN w:val="0"/>
        <w:adjustRightInd w:val="0"/>
        <w:rPr>
          <w:b/>
          <w:bCs/>
          <w:sz w:val="24"/>
          <w:szCs w:val="24"/>
        </w:rPr>
      </w:pPr>
    </w:p>
    <w:p w14:paraId="1BBE39C6" w14:textId="6A8BB1AB" w:rsidR="002E3EC8" w:rsidRPr="009C19F3" w:rsidRDefault="002E3EC8" w:rsidP="002E3EC8">
      <w:pPr>
        <w:autoSpaceDE w:val="0"/>
        <w:autoSpaceDN w:val="0"/>
        <w:adjustRightInd w:val="0"/>
        <w:jc w:val="both"/>
        <w:rPr>
          <w:sz w:val="24"/>
          <w:szCs w:val="24"/>
        </w:rPr>
      </w:pPr>
      <w:r w:rsidRPr="009C19F3">
        <w:rPr>
          <w:sz w:val="24"/>
          <w:szCs w:val="24"/>
        </w:rPr>
        <w:t>O rozdelení výsledku hosp</w:t>
      </w:r>
      <w:r w:rsidR="0040230F">
        <w:rPr>
          <w:sz w:val="24"/>
          <w:szCs w:val="24"/>
        </w:rPr>
        <w:t>odárenia za účtovné obdobie 201</w:t>
      </w:r>
      <w:r w:rsidR="00984D22">
        <w:rPr>
          <w:sz w:val="24"/>
          <w:szCs w:val="24"/>
        </w:rPr>
        <w:t>8</w:t>
      </w:r>
      <w:r w:rsidR="004B133F">
        <w:rPr>
          <w:sz w:val="24"/>
          <w:szCs w:val="24"/>
        </w:rPr>
        <w:t xml:space="preserve"> zisku</w:t>
      </w:r>
      <w:r w:rsidRPr="009C19F3">
        <w:rPr>
          <w:sz w:val="24"/>
          <w:szCs w:val="24"/>
        </w:rPr>
        <w:t xml:space="preserve"> vo </w:t>
      </w:r>
      <w:r w:rsidRPr="0040230F">
        <w:rPr>
          <w:sz w:val="24"/>
          <w:szCs w:val="24"/>
        </w:rPr>
        <w:t xml:space="preserve">výške </w:t>
      </w:r>
      <w:r w:rsidR="00984D22">
        <w:rPr>
          <w:sz w:val="24"/>
          <w:szCs w:val="24"/>
        </w:rPr>
        <w:t>547 748</w:t>
      </w:r>
      <w:r w:rsidRPr="009C19F3">
        <w:rPr>
          <w:sz w:val="24"/>
          <w:szCs w:val="24"/>
        </w:rPr>
        <w:t xml:space="preserve"> </w:t>
      </w:r>
      <w:r w:rsidR="00490163">
        <w:rPr>
          <w:sz w:val="24"/>
          <w:szCs w:val="24"/>
        </w:rPr>
        <w:t>eur</w:t>
      </w:r>
      <w:r w:rsidRPr="009C19F3">
        <w:rPr>
          <w:sz w:val="24"/>
          <w:szCs w:val="24"/>
        </w:rPr>
        <w:t xml:space="preserve"> rozhodne valné zhromaždenie. Návrh štatutárneho orgánu valnému zhromaždeniu je nasledovný:</w:t>
      </w:r>
    </w:p>
    <w:tbl>
      <w:tblPr>
        <w:tblW w:w="6511" w:type="dxa"/>
        <w:tblInd w:w="80" w:type="dxa"/>
        <w:tblCellMar>
          <w:left w:w="70" w:type="dxa"/>
          <w:right w:w="70" w:type="dxa"/>
        </w:tblCellMar>
        <w:tblLook w:val="04A0" w:firstRow="1" w:lastRow="0" w:firstColumn="1" w:lastColumn="0" w:noHBand="0" w:noVBand="1"/>
      </w:tblPr>
      <w:tblGrid>
        <w:gridCol w:w="4180"/>
        <w:gridCol w:w="2331"/>
      </w:tblGrid>
      <w:tr w:rsidR="0040230F" w:rsidRPr="0040230F" w14:paraId="6C12D702" w14:textId="77777777" w:rsidTr="0040230F">
        <w:trPr>
          <w:trHeight w:val="300"/>
        </w:trPr>
        <w:tc>
          <w:tcPr>
            <w:tcW w:w="4180" w:type="dxa"/>
            <w:tcBorders>
              <w:top w:val="single" w:sz="8" w:space="0" w:color="auto"/>
              <w:left w:val="single" w:sz="8" w:space="0" w:color="auto"/>
              <w:bottom w:val="nil"/>
              <w:right w:val="single" w:sz="4" w:space="0" w:color="auto"/>
            </w:tcBorders>
            <w:shd w:val="clear" w:color="auto" w:fill="auto"/>
            <w:noWrap/>
            <w:vAlign w:val="bottom"/>
            <w:hideMark/>
          </w:tcPr>
          <w:p w14:paraId="6BBB33A6" w14:textId="77777777"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Položka</w:t>
            </w:r>
          </w:p>
        </w:tc>
        <w:tc>
          <w:tcPr>
            <w:tcW w:w="2331"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07B95587" w14:textId="77777777" w:rsidR="0040230F" w:rsidRPr="0040230F" w:rsidRDefault="0040230F" w:rsidP="0040230F">
            <w:pPr>
              <w:spacing w:after="0" w:line="240" w:lineRule="auto"/>
              <w:jc w:val="center"/>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v EUR</w:t>
            </w:r>
          </w:p>
        </w:tc>
      </w:tr>
      <w:tr w:rsidR="0040230F" w:rsidRPr="0040230F" w14:paraId="351F4537" w14:textId="77777777" w:rsidTr="0040230F">
        <w:trPr>
          <w:trHeight w:val="300"/>
        </w:trPr>
        <w:tc>
          <w:tcPr>
            <w:tcW w:w="4180" w:type="dxa"/>
            <w:tcBorders>
              <w:top w:val="nil"/>
              <w:left w:val="single" w:sz="8" w:space="0" w:color="auto"/>
              <w:bottom w:val="single" w:sz="4" w:space="0" w:color="auto"/>
              <w:right w:val="single" w:sz="4" w:space="0" w:color="auto"/>
            </w:tcBorders>
            <w:shd w:val="clear" w:color="auto" w:fill="auto"/>
            <w:noWrap/>
            <w:vAlign w:val="bottom"/>
            <w:hideMark/>
          </w:tcPr>
          <w:p w14:paraId="29CF660F" w14:textId="77777777"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 </w:t>
            </w:r>
          </w:p>
        </w:tc>
        <w:tc>
          <w:tcPr>
            <w:tcW w:w="2331" w:type="dxa"/>
            <w:vMerge/>
            <w:tcBorders>
              <w:top w:val="single" w:sz="8" w:space="0" w:color="auto"/>
              <w:left w:val="single" w:sz="4" w:space="0" w:color="auto"/>
              <w:bottom w:val="single" w:sz="4" w:space="0" w:color="auto"/>
              <w:right w:val="single" w:sz="8" w:space="0" w:color="auto"/>
            </w:tcBorders>
            <w:vAlign w:val="center"/>
            <w:hideMark/>
          </w:tcPr>
          <w:p w14:paraId="148B0A85" w14:textId="77777777" w:rsidR="0040230F" w:rsidRPr="0040230F" w:rsidRDefault="0040230F" w:rsidP="0040230F">
            <w:pPr>
              <w:spacing w:after="0" w:line="240" w:lineRule="auto"/>
              <w:rPr>
                <w:rFonts w:ascii="Calibri" w:eastAsia="Times New Roman" w:hAnsi="Calibri" w:cs="Times New Roman"/>
                <w:color w:val="000000"/>
                <w:lang w:eastAsia="sk-SK"/>
              </w:rPr>
            </w:pPr>
          </w:p>
        </w:tc>
      </w:tr>
      <w:tr w:rsidR="0040230F" w:rsidRPr="0040230F" w14:paraId="6FBB1A6A" w14:textId="77777777" w:rsidTr="009459C0">
        <w:trPr>
          <w:trHeight w:val="300"/>
        </w:trPr>
        <w:tc>
          <w:tcPr>
            <w:tcW w:w="4180" w:type="dxa"/>
            <w:tcBorders>
              <w:top w:val="nil"/>
              <w:left w:val="single" w:sz="8" w:space="0" w:color="auto"/>
              <w:bottom w:val="nil"/>
              <w:right w:val="single" w:sz="4" w:space="0" w:color="auto"/>
            </w:tcBorders>
            <w:shd w:val="clear" w:color="auto" w:fill="auto"/>
            <w:noWrap/>
            <w:vAlign w:val="bottom"/>
            <w:hideMark/>
          </w:tcPr>
          <w:p w14:paraId="0BAF31F7" w14:textId="313C9655"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Výsledok hospodárenia po zdanení 201</w:t>
            </w:r>
            <w:r w:rsidR="00984D22">
              <w:rPr>
                <w:rFonts w:ascii="Calibri" w:eastAsia="Times New Roman" w:hAnsi="Calibri" w:cs="Times New Roman"/>
                <w:color w:val="000000"/>
                <w:lang w:eastAsia="sk-SK"/>
              </w:rPr>
              <w:t>8</w:t>
            </w:r>
          </w:p>
        </w:tc>
        <w:tc>
          <w:tcPr>
            <w:tcW w:w="2331" w:type="dxa"/>
            <w:vMerge w:val="restart"/>
            <w:tcBorders>
              <w:top w:val="nil"/>
              <w:left w:val="single" w:sz="4" w:space="0" w:color="auto"/>
              <w:bottom w:val="single" w:sz="4" w:space="0" w:color="auto"/>
              <w:right w:val="single" w:sz="8" w:space="0" w:color="auto"/>
            </w:tcBorders>
            <w:shd w:val="clear" w:color="auto" w:fill="auto"/>
            <w:noWrap/>
            <w:vAlign w:val="center"/>
          </w:tcPr>
          <w:p w14:paraId="5B1C822F" w14:textId="378D0F6B" w:rsidR="0040230F" w:rsidRPr="0040230F" w:rsidRDefault="00984D22" w:rsidP="005401A2">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547 748</w:t>
            </w:r>
          </w:p>
        </w:tc>
      </w:tr>
      <w:tr w:rsidR="0040230F" w:rsidRPr="0040230F" w14:paraId="61FC99D2" w14:textId="77777777" w:rsidTr="009459C0">
        <w:trPr>
          <w:trHeight w:val="300"/>
        </w:trPr>
        <w:tc>
          <w:tcPr>
            <w:tcW w:w="4180" w:type="dxa"/>
            <w:tcBorders>
              <w:top w:val="nil"/>
              <w:left w:val="single" w:sz="8" w:space="0" w:color="auto"/>
              <w:bottom w:val="single" w:sz="4" w:space="0" w:color="auto"/>
              <w:right w:val="single" w:sz="4" w:space="0" w:color="auto"/>
            </w:tcBorders>
            <w:shd w:val="clear" w:color="auto" w:fill="auto"/>
            <w:noWrap/>
            <w:vAlign w:val="bottom"/>
            <w:hideMark/>
          </w:tcPr>
          <w:p w14:paraId="77F15070" w14:textId="77777777"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 </w:t>
            </w:r>
          </w:p>
        </w:tc>
        <w:tc>
          <w:tcPr>
            <w:tcW w:w="2331" w:type="dxa"/>
            <w:vMerge/>
            <w:tcBorders>
              <w:top w:val="nil"/>
              <w:left w:val="single" w:sz="4" w:space="0" w:color="auto"/>
              <w:bottom w:val="single" w:sz="4" w:space="0" w:color="auto"/>
              <w:right w:val="single" w:sz="8" w:space="0" w:color="auto"/>
            </w:tcBorders>
            <w:vAlign w:val="center"/>
          </w:tcPr>
          <w:p w14:paraId="7FA7C34F" w14:textId="77777777" w:rsidR="0040230F" w:rsidRPr="0040230F" w:rsidRDefault="0040230F" w:rsidP="005401A2">
            <w:pPr>
              <w:spacing w:after="0" w:line="240" w:lineRule="auto"/>
              <w:jc w:val="center"/>
              <w:rPr>
                <w:rFonts w:ascii="Calibri" w:eastAsia="Times New Roman" w:hAnsi="Calibri" w:cs="Times New Roman"/>
                <w:color w:val="000000"/>
                <w:lang w:eastAsia="sk-SK"/>
              </w:rPr>
            </w:pPr>
          </w:p>
        </w:tc>
      </w:tr>
      <w:tr w:rsidR="0040230F" w:rsidRPr="0040230F" w14:paraId="4BC08CA9" w14:textId="77777777" w:rsidTr="009459C0">
        <w:trPr>
          <w:trHeight w:val="300"/>
        </w:trPr>
        <w:tc>
          <w:tcPr>
            <w:tcW w:w="4180" w:type="dxa"/>
            <w:tcBorders>
              <w:top w:val="nil"/>
              <w:left w:val="single" w:sz="8" w:space="0" w:color="auto"/>
              <w:bottom w:val="nil"/>
              <w:right w:val="single" w:sz="4" w:space="0" w:color="auto"/>
            </w:tcBorders>
            <w:shd w:val="clear" w:color="auto" w:fill="auto"/>
            <w:noWrap/>
            <w:vAlign w:val="bottom"/>
            <w:hideMark/>
          </w:tcPr>
          <w:p w14:paraId="32A5EB53" w14:textId="77777777" w:rsidR="0040230F" w:rsidRPr="0040230F" w:rsidRDefault="0040230F" w:rsidP="0040230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w:t>
            </w:r>
            <w:r w:rsidRPr="0040230F">
              <w:rPr>
                <w:rFonts w:ascii="Calibri" w:eastAsia="Times New Roman" w:hAnsi="Calibri" w:cs="Times New Roman"/>
                <w:color w:val="000000"/>
                <w:lang w:eastAsia="sk-SK"/>
              </w:rPr>
              <w:t>rídel do rezervného fondu</w:t>
            </w:r>
          </w:p>
        </w:tc>
        <w:tc>
          <w:tcPr>
            <w:tcW w:w="2331" w:type="dxa"/>
            <w:vMerge w:val="restart"/>
            <w:tcBorders>
              <w:top w:val="nil"/>
              <w:left w:val="single" w:sz="4" w:space="0" w:color="auto"/>
              <w:bottom w:val="single" w:sz="4" w:space="0" w:color="auto"/>
              <w:right w:val="single" w:sz="8" w:space="0" w:color="auto"/>
            </w:tcBorders>
            <w:shd w:val="clear" w:color="auto" w:fill="auto"/>
            <w:noWrap/>
            <w:vAlign w:val="center"/>
          </w:tcPr>
          <w:p w14:paraId="2241A76C" w14:textId="38AFF56B" w:rsidR="0040230F" w:rsidRPr="00F83ADB" w:rsidRDefault="00F83ADB" w:rsidP="00F83ADB">
            <w:pPr>
              <w:jc w:val="center"/>
              <w:rPr>
                <w:rFonts w:ascii="Calibri" w:hAnsi="Calibri" w:cs="Calibri"/>
                <w:color w:val="000000"/>
              </w:rPr>
            </w:pPr>
            <w:r>
              <w:rPr>
                <w:rFonts w:ascii="Calibri" w:hAnsi="Calibri" w:cs="Calibri"/>
                <w:color w:val="000000"/>
              </w:rPr>
              <w:t>54 775</w:t>
            </w:r>
          </w:p>
        </w:tc>
      </w:tr>
      <w:tr w:rsidR="0040230F" w:rsidRPr="0040230F" w14:paraId="667BCD50" w14:textId="77777777" w:rsidTr="009459C0">
        <w:trPr>
          <w:trHeight w:val="300"/>
        </w:trPr>
        <w:tc>
          <w:tcPr>
            <w:tcW w:w="4180" w:type="dxa"/>
            <w:tcBorders>
              <w:top w:val="nil"/>
              <w:left w:val="single" w:sz="8" w:space="0" w:color="auto"/>
              <w:bottom w:val="single" w:sz="4" w:space="0" w:color="auto"/>
              <w:right w:val="single" w:sz="4" w:space="0" w:color="auto"/>
            </w:tcBorders>
            <w:shd w:val="clear" w:color="auto" w:fill="auto"/>
            <w:noWrap/>
            <w:vAlign w:val="bottom"/>
            <w:hideMark/>
          </w:tcPr>
          <w:p w14:paraId="34E1129A" w14:textId="77777777"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 </w:t>
            </w:r>
          </w:p>
        </w:tc>
        <w:tc>
          <w:tcPr>
            <w:tcW w:w="2331" w:type="dxa"/>
            <w:vMerge/>
            <w:tcBorders>
              <w:top w:val="nil"/>
              <w:left w:val="single" w:sz="4" w:space="0" w:color="auto"/>
              <w:bottom w:val="single" w:sz="4" w:space="0" w:color="auto"/>
              <w:right w:val="single" w:sz="8" w:space="0" w:color="auto"/>
            </w:tcBorders>
            <w:vAlign w:val="center"/>
          </w:tcPr>
          <w:p w14:paraId="3993644E" w14:textId="77777777" w:rsidR="0040230F" w:rsidRPr="0040230F" w:rsidRDefault="0040230F" w:rsidP="005401A2">
            <w:pPr>
              <w:spacing w:after="0" w:line="240" w:lineRule="auto"/>
              <w:jc w:val="center"/>
              <w:rPr>
                <w:rFonts w:ascii="Calibri" w:eastAsia="Times New Roman" w:hAnsi="Calibri" w:cs="Times New Roman"/>
                <w:color w:val="000000"/>
                <w:lang w:eastAsia="sk-SK"/>
              </w:rPr>
            </w:pPr>
          </w:p>
        </w:tc>
      </w:tr>
      <w:tr w:rsidR="0040230F" w:rsidRPr="0040230F" w14:paraId="71303CDB" w14:textId="77777777" w:rsidTr="009459C0">
        <w:trPr>
          <w:trHeight w:val="300"/>
        </w:trPr>
        <w:tc>
          <w:tcPr>
            <w:tcW w:w="4180" w:type="dxa"/>
            <w:tcBorders>
              <w:top w:val="nil"/>
              <w:left w:val="single" w:sz="8" w:space="0" w:color="auto"/>
              <w:bottom w:val="nil"/>
              <w:right w:val="single" w:sz="4" w:space="0" w:color="auto"/>
            </w:tcBorders>
            <w:shd w:val="clear" w:color="auto" w:fill="auto"/>
            <w:noWrap/>
            <w:vAlign w:val="bottom"/>
            <w:hideMark/>
          </w:tcPr>
          <w:p w14:paraId="3680731E" w14:textId="77777777"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Neuhradená strata z predchádzajúcich období</w:t>
            </w:r>
          </w:p>
        </w:tc>
        <w:tc>
          <w:tcPr>
            <w:tcW w:w="2331" w:type="dxa"/>
            <w:vMerge w:val="restart"/>
            <w:tcBorders>
              <w:top w:val="nil"/>
              <w:left w:val="single" w:sz="4" w:space="0" w:color="auto"/>
              <w:bottom w:val="single" w:sz="4" w:space="0" w:color="auto"/>
              <w:right w:val="single" w:sz="8" w:space="0" w:color="auto"/>
            </w:tcBorders>
            <w:shd w:val="clear" w:color="auto" w:fill="auto"/>
            <w:noWrap/>
            <w:vAlign w:val="center"/>
          </w:tcPr>
          <w:p w14:paraId="78CD25CE" w14:textId="413CCAEC" w:rsidR="0040230F" w:rsidRPr="0040230F" w:rsidRDefault="00F83ADB" w:rsidP="005401A2">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40230F" w:rsidRPr="0040230F" w14:paraId="5CDDB1A6" w14:textId="77777777" w:rsidTr="009459C0">
        <w:trPr>
          <w:trHeight w:val="300"/>
        </w:trPr>
        <w:tc>
          <w:tcPr>
            <w:tcW w:w="4180" w:type="dxa"/>
            <w:tcBorders>
              <w:top w:val="nil"/>
              <w:left w:val="single" w:sz="8" w:space="0" w:color="auto"/>
              <w:bottom w:val="single" w:sz="4" w:space="0" w:color="auto"/>
              <w:right w:val="single" w:sz="4" w:space="0" w:color="auto"/>
            </w:tcBorders>
            <w:shd w:val="clear" w:color="auto" w:fill="auto"/>
            <w:noWrap/>
            <w:vAlign w:val="bottom"/>
            <w:hideMark/>
          </w:tcPr>
          <w:p w14:paraId="629B827C" w14:textId="77777777"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 </w:t>
            </w:r>
          </w:p>
        </w:tc>
        <w:tc>
          <w:tcPr>
            <w:tcW w:w="2331" w:type="dxa"/>
            <w:vMerge/>
            <w:tcBorders>
              <w:top w:val="nil"/>
              <w:left w:val="single" w:sz="4" w:space="0" w:color="auto"/>
              <w:bottom w:val="single" w:sz="4" w:space="0" w:color="auto"/>
              <w:right w:val="single" w:sz="8" w:space="0" w:color="auto"/>
            </w:tcBorders>
            <w:vAlign w:val="center"/>
          </w:tcPr>
          <w:p w14:paraId="02E9C2AA" w14:textId="77777777" w:rsidR="0040230F" w:rsidRPr="0040230F" w:rsidRDefault="0040230F" w:rsidP="005401A2">
            <w:pPr>
              <w:spacing w:after="0" w:line="240" w:lineRule="auto"/>
              <w:jc w:val="center"/>
              <w:rPr>
                <w:rFonts w:ascii="Calibri" w:eastAsia="Times New Roman" w:hAnsi="Calibri" w:cs="Times New Roman"/>
                <w:color w:val="000000"/>
                <w:lang w:eastAsia="sk-SK"/>
              </w:rPr>
            </w:pPr>
          </w:p>
        </w:tc>
      </w:tr>
      <w:tr w:rsidR="0040230F" w:rsidRPr="0040230F" w14:paraId="457E6441" w14:textId="77777777" w:rsidTr="009459C0">
        <w:trPr>
          <w:trHeight w:val="300"/>
        </w:trPr>
        <w:tc>
          <w:tcPr>
            <w:tcW w:w="4180" w:type="dxa"/>
            <w:tcBorders>
              <w:top w:val="nil"/>
              <w:left w:val="single" w:sz="8" w:space="0" w:color="auto"/>
              <w:bottom w:val="nil"/>
              <w:right w:val="single" w:sz="4" w:space="0" w:color="auto"/>
            </w:tcBorders>
            <w:shd w:val="clear" w:color="auto" w:fill="auto"/>
            <w:noWrap/>
            <w:vAlign w:val="bottom"/>
            <w:hideMark/>
          </w:tcPr>
          <w:p w14:paraId="3FF5087F" w14:textId="77777777" w:rsidR="0040230F" w:rsidRPr="0040230F" w:rsidRDefault="0040230F" w:rsidP="0040230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N</w:t>
            </w:r>
            <w:r w:rsidRPr="0040230F">
              <w:rPr>
                <w:rFonts w:ascii="Calibri" w:eastAsia="Times New Roman" w:hAnsi="Calibri" w:cs="Times New Roman"/>
                <w:color w:val="000000"/>
                <w:lang w:eastAsia="sk-SK"/>
              </w:rPr>
              <w:t>erozdelený zisk</w:t>
            </w:r>
          </w:p>
        </w:tc>
        <w:tc>
          <w:tcPr>
            <w:tcW w:w="2331" w:type="dxa"/>
            <w:vMerge w:val="restart"/>
            <w:tcBorders>
              <w:top w:val="nil"/>
              <w:left w:val="single" w:sz="4" w:space="0" w:color="auto"/>
              <w:bottom w:val="single" w:sz="4" w:space="0" w:color="auto"/>
              <w:right w:val="single" w:sz="8" w:space="0" w:color="auto"/>
            </w:tcBorders>
            <w:shd w:val="clear" w:color="auto" w:fill="auto"/>
            <w:noWrap/>
            <w:vAlign w:val="center"/>
          </w:tcPr>
          <w:p w14:paraId="3653BCCA" w14:textId="4260D6E8" w:rsidR="0040230F" w:rsidRPr="00F83ADB" w:rsidRDefault="00F83ADB" w:rsidP="00F83ADB">
            <w:pPr>
              <w:jc w:val="center"/>
              <w:rPr>
                <w:rFonts w:ascii="Calibri" w:hAnsi="Calibri" w:cs="Calibri"/>
                <w:color w:val="000000"/>
              </w:rPr>
            </w:pPr>
            <w:r>
              <w:rPr>
                <w:rFonts w:ascii="Calibri" w:hAnsi="Calibri" w:cs="Calibri"/>
                <w:color w:val="000000"/>
              </w:rPr>
              <w:t>182 018</w:t>
            </w:r>
          </w:p>
        </w:tc>
      </w:tr>
      <w:tr w:rsidR="0040230F" w:rsidRPr="0040230F" w14:paraId="4EABB8DB" w14:textId="77777777" w:rsidTr="009459C0">
        <w:trPr>
          <w:trHeight w:val="300"/>
        </w:trPr>
        <w:tc>
          <w:tcPr>
            <w:tcW w:w="4180" w:type="dxa"/>
            <w:tcBorders>
              <w:top w:val="nil"/>
              <w:left w:val="single" w:sz="8" w:space="0" w:color="auto"/>
              <w:bottom w:val="single" w:sz="4" w:space="0" w:color="auto"/>
              <w:right w:val="single" w:sz="4" w:space="0" w:color="auto"/>
            </w:tcBorders>
            <w:shd w:val="clear" w:color="auto" w:fill="auto"/>
            <w:noWrap/>
            <w:vAlign w:val="bottom"/>
            <w:hideMark/>
          </w:tcPr>
          <w:p w14:paraId="1CD8E769" w14:textId="77777777"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 </w:t>
            </w:r>
          </w:p>
        </w:tc>
        <w:tc>
          <w:tcPr>
            <w:tcW w:w="2331" w:type="dxa"/>
            <w:vMerge/>
            <w:tcBorders>
              <w:top w:val="nil"/>
              <w:left w:val="single" w:sz="4" w:space="0" w:color="auto"/>
              <w:bottom w:val="single" w:sz="4" w:space="0" w:color="auto"/>
              <w:right w:val="single" w:sz="8" w:space="0" w:color="auto"/>
            </w:tcBorders>
            <w:vAlign w:val="center"/>
          </w:tcPr>
          <w:p w14:paraId="483259CC" w14:textId="77777777" w:rsidR="0040230F" w:rsidRPr="0040230F" w:rsidRDefault="0040230F" w:rsidP="005401A2">
            <w:pPr>
              <w:spacing w:after="0" w:line="240" w:lineRule="auto"/>
              <w:jc w:val="center"/>
              <w:rPr>
                <w:rFonts w:ascii="Calibri" w:eastAsia="Times New Roman" w:hAnsi="Calibri" w:cs="Times New Roman"/>
                <w:color w:val="000000"/>
                <w:lang w:eastAsia="sk-SK"/>
              </w:rPr>
            </w:pPr>
          </w:p>
        </w:tc>
      </w:tr>
      <w:tr w:rsidR="0040230F" w:rsidRPr="0040230F" w14:paraId="165D0273" w14:textId="77777777" w:rsidTr="009459C0">
        <w:trPr>
          <w:trHeight w:val="300"/>
        </w:trPr>
        <w:tc>
          <w:tcPr>
            <w:tcW w:w="4180" w:type="dxa"/>
            <w:tcBorders>
              <w:top w:val="nil"/>
              <w:left w:val="single" w:sz="8" w:space="0" w:color="auto"/>
              <w:bottom w:val="nil"/>
              <w:right w:val="single" w:sz="4" w:space="0" w:color="auto"/>
            </w:tcBorders>
            <w:shd w:val="clear" w:color="auto" w:fill="auto"/>
            <w:noWrap/>
            <w:vAlign w:val="bottom"/>
            <w:hideMark/>
          </w:tcPr>
          <w:p w14:paraId="2CDF89EB" w14:textId="77777777" w:rsidR="0040230F" w:rsidRPr="0040230F" w:rsidRDefault="0040230F" w:rsidP="0040230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Výplata dividend</w:t>
            </w:r>
          </w:p>
        </w:tc>
        <w:tc>
          <w:tcPr>
            <w:tcW w:w="2331" w:type="dxa"/>
            <w:vMerge w:val="restart"/>
            <w:tcBorders>
              <w:top w:val="nil"/>
              <w:left w:val="single" w:sz="4" w:space="0" w:color="auto"/>
              <w:bottom w:val="single" w:sz="4" w:space="0" w:color="auto"/>
              <w:right w:val="single" w:sz="8" w:space="0" w:color="auto"/>
            </w:tcBorders>
            <w:shd w:val="clear" w:color="auto" w:fill="auto"/>
            <w:noWrap/>
            <w:vAlign w:val="center"/>
          </w:tcPr>
          <w:p w14:paraId="16BAC67A" w14:textId="7060733C" w:rsidR="0040230F" w:rsidRPr="00F83ADB" w:rsidRDefault="00F83ADB" w:rsidP="00F83ADB">
            <w:pPr>
              <w:jc w:val="center"/>
              <w:rPr>
                <w:rFonts w:ascii="Calibri" w:hAnsi="Calibri" w:cs="Calibri"/>
                <w:color w:val="000000"/>
              </w:rPr>
            </w:pPr>
            <w:r>
              <w:rPr>
                <w:rFonts w:ascii="Calibri" w:hAnsi="Calibri" w:cs="Calibri"/>
                <w:color w:val="000000"/>
              </w:rPr>
              <w:t>300 000</w:t>
            </w:r>
          </w:p>
        </w:tc>
      </w:tr>
      <w:tr w:rsidR="0040230F" w:rsidRPr="0040230F" w14:paraId="5CDC3F4B" w14:textId="77777777" w:rsidTr="009459C0">
        <w:trPr>
          <w:trHeight w:val="300"/>
        </w:trPr>
        <w:tc>
          <w:tcPr>
            <w:tcW w:w="4180" w:type="dxa"/>
            <w:tcBorders>
              <w:top w:val="nil"/>
              <w:left w:val="single" w:sz="8" w:space="0" w:color="auto"/>
              <w:bottom w:val="single" w:sz="4" w:space="0" w:color="auto"/>
              <w:right w:val="single" w:sz="4" w:space="0" w:color="auto"/>
            </w:tcBorders>
            <w:shd w:val="clear" w:color="auto" w:fill="auto"/>
            <w:noWrap/>
            <w:vAlign w:val="bottom"/>
            <w:hideMark/>
          </w:tcPr>
          <w:p w14:paraId="0933BE3D" w14:textId="77777777"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 </w:t>
            </w:r>
          </w:p>
        </w:tc>
        <w:tc>
          <w:tcPr>
            <w:tcW w:w="2331" w:type="dxa"/>
            <w:vMerge/>
            <w:tcBorders>
              <w:top w:val="nil"/>
              <w:left w:val="single" w:sz="4" w:space="0" w:color="auto"/>
              <w:bottom w:val="single" w:sz="4" w:space="0" w:color="auto"/>
              <w:right w:val="single" w:sz="8" w:space="0" w:color="auto"/>
            </w:tcBorders>
            <w:vAlign w:val="center"/>
          </w:tcPr>
          <w:p w14:paraId="2115D013" w14:textId="77777777" w:rsidR="0040230F" w:rsidRPr="0040230F" w:rsidRDefault="0040230F" w:rsidP="005401A2">
            <w:pPr>
              <w:spacing w:after="0" w:line="240" w:lineRule="auto"/>
              <w:jc w:val="center"/>
              <w:rPr>
                <w:rFonts w:ascii="Calibri" w:eastAsia="Times New Roman" w:hAnsi="Calibri" w:cs="Times New Roman"/>
                <w:color w:val="000000"/>
                <w:lang w:eastAsia="sk-SK"/>
              </w:rPr>
            </w:pPr>
          </w:p>
        </w:tc>
      </w:tr>
      <w:tr w:rsidR="0040230F" w:rsidRPr="0040230F" w14:paraId="0D828FFD" w14:textId="77777777" w:rsidTr="009459C0">
        <w:trPr>
          <w:trHeight w:val="600"/>
        </w:trPr>
        <w:tc>
          <w:tcPr>
            <w:tcW w:w="4180" w:type="dxa"/>
            <w:tcBorders>
              <w:top w:val="nil"/>
              <w:left w:val="single" w:sz="8" w:space="0" w:color="auto"/>
              <w:bottom w:val="nil"/>
              <w:right w:val="single" w:sz="4" w:space="0" w:color="auto"/>
            </w:tcBorders>
            <w:shd w:val="clear" w:color="auto" w:fill="auto"/>
            <w:vAlign w:val="bottom"/>
            <w:hideMark/>
          </w:tcPr>
          <w:p w14:paraId="08750AA6" w14:textId="21BA0422" w:rsidR="0040230F" w:rsidRPr="0040230F" w:rsidRDefault="0040230F" w:rsidP="0040230F">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Prídel do sociálneho fondu</w:t>
            </w:r>
          </w:p>
        </w:tc>
        <w:tc>
          <w:tcPr>
            <w:tcW w:w="2331" w:type="dxa"/>
            <w:vMerge w:val="restart"/>
            <w:tcBorders>
              <w:top w:val="nil"/>
              <w:left w:val="single" w:sz="4" w:space="0" w:color="auto"/>
              <w:bottom w:val="single" w:sz="8" w:space="0" w:color="000000"/>
              <w:right w:val="single" w:sz="8" w:space="0" w:color="auto"/>
            </w:tcBorders>
            <w:shd w:val="clear" w:color="auto" w:fill="auto"/>
            <w:noWrap/>
            <w:vAlign w:val="center"/>
          </w:tcPr>
          <w:p w14:paraId="0D263316" w14:textId="458D62C2" w:rsidR="0040230F" w:rsidRPr="00F83ADB" w:rsidRDefault="00F83ADB" w:rsidP="00F83ADB">
            <w:pPr>
              <w:jc w:val="center"/>
              <w:rPr>
                <w:rFonts w:ascii="Calibri" w:hAnsi="Calibri" w:cs="Calibri"/>
                <w:color w:val="000000"/>
              </w:rPr>
            </w:pPr>
            <w:r>
              <w:rPr>
                <w:rFonts w:ascii="Calibri" w:hAnsi="Calibri" w:cs="Calibri"/>
                <w:color w:val="000000"/>
              </w:rPr>
              <w:t>10 955</w:t>
            </w:r>
          </w:p>
        </w:tc>
      </w:tr>
      <w:tr w:rsidR="0040230F" w:rsidRPr="0040230F" w14:paraId="2A8B65B2" w14:textId="77777777" w:rsidTr="004B133F">
        <w:trPr>
          <w:trHeight w:val="60"/>
        </w:trPr>
        <w:tc>
          <w:tcPr>
            <w:tcW w:w="4180" w:type="dxa"/>
            <w:tcBorders>
              <w:top w:val="nil"/>
              <w:left w:val="single" w:sz="8" w:space="0" w:color="auto"/>
              <w:bottom w:val="single" w:sz="8" w:space="0" w:color="auto"/>
              <w:right w:val="single" w:sz="4" w:space="0" w:color="auto"/>
            </w:tcBorders>
            <w:shd w:val="clear" w:color="auto" w:fill="auto"/>
            <w:noWrap/>
            <w:vAlign w:val="bottom"/>
            <w:hideMark/>
          </w:tcPr>
          <w:p w14:paraId="64DA8AD7" w14:textId="77777777" w:rsidR="0040230F" w:rsidRPr="0040230F" w:rsidRDefault="0040230F" w:rsidP="0040230F">
            <w:pPr>
              <w:spacing w:after="0" w:line="240" w:lineRule="auto"/>
              <w:rPr>
                <w:rFonts w:ascii="Calibri" w:eastAsia="Times New Roman" w:hAnsi="Calibri" w:cs="Times New Roman"/>
                <w:color w:val="000000"/>
                <w:lang w:eastAsia="sk-SK"/>
              </w:rPr>
            </w:pPr>
            <w:r w:rsidRPr="0040230F">
              <w:rPr>
                <w:rFonts w:ascii="Calibri" w:eastAsia="Times New Roman" w:hAnsi="Calibri" w:cs="Times New Roman"/>
                <w:color w:val="000000"/>
                <w:lang w:eastAsia="sk-SK"/>
              </w:rPr>
              <w:t> </w:t>
            </w:r>
          </w:p>
        </w:tc>
        <w:tc>
          <w:tcPr>
            <w:tcW w:w="2331" w:type="dxa"/>
            <w:vMerge/>
            <w:tcBorders>
              <w:top w:val="nil"/>
              <w:left w:val="single" w:sz="4" w:space="0" w:color="auto"/>
              <w:bottom w:val="single" w:sz="8" w:space="0" w:color="000000"/>
              <w:right w:val="single" w:sz="8" w:space="0" w:color="auto"/>
            </w:tcBorders>
            <w:vAlign w:val="center"/>
          </w:tcPr>
          <w:p w14:paraId="2F0D4135" w14:textId="77777777" w:rsidR="0040230F" w:rsidRPr="0040230F" w:rsidRDefault="0040230F" w:rsidP="0040230F">
            <w:pPr>
              <w:spacing w:after="0" w:line="240" w:lineRule="auto"/>
              <w:rPr>
                <w:rFonts w:ascii="Calibri" w:eastAsia="Times New Roman" w:hAnsi="Calibri" w:cs="Times New Roman"/>
                <w:color w:val="000000"/>
                <w:lang w:eastAsia="sk-SK"/>
              </w:rPr>
            </w:pPr>
          </w:p>
        </w:tc>
      </w:tr>
    </w:tbl>
    <w:p w14:paraId="534816D6" w14:textId="77777777" w:rsidR="002E3EC8" w:rsidRDefault="002E3EC8" w:rsidP="002E3EC8">
      <w:pPr>
        <w:pStyle w:val="BodyText"/>
      </w:pPr>
    </w:p>
    <w:p w14:paraId="583ADC59" w14:textId="77777777" w:rsidR="00E84C49" w:rsidRDefault="00E84C49" w:rsidP="009459C0">
      <w:pPr>
        <w:pStyle w:val="Heading2"/>
      </w:pPr>
      <w:bookmarkStart w:id="8" w:name="_Toc480801040"/>
    </w:p>
    <w:p w14:paraId="0FA0FDD1" w14:textId="77777777" w:rsidR="002E3EC8" w:rsidRDefault="000631DC" w:rsidP="009459C0">
      <w:pPr>
        <w:pStyle w:val="Heading2"/>
      </w:pPr>
      <w:r>
        <w:t>7</w:t>
      </w:r>
      <w:r w:rsidR="002E3EC8">
        <w:t>.2 Prehľad hlavných ukazovateľov spoločnosti</w:t>
      </w:r>
      <w:bookmarkEnd w:id="8"/>
    </w:p>
    <w:p w14:paraId="2E35E7E2" w14:textId="77777777" w:rsidR="002E3EC8" w:rsidRPr="00767855" w:rsidRDefault="002E3EC8" w:rsidP="002E3EC8">
      <w:pPr>
        <w:autoSpaceDE w:val="0"/>
        <w:autoSpaceDN w:val="0"/>
        <w:adjustRightInd w:val="0"/>
        <w:rPr>
          <w:rFonts w:ascii="GaramondItcTEE-Bold" w:hAnsi="GaramondItcTEE-Bold" w:cs="GaramondItcTEE-Bold"/>
          <w:b/>
          <w:bCs/>
          <w:color w:val="352D2A"/>
          <w:sz w:val="20"/>
        </w:rPr>
      </w:pPr>
    </w:p>
    <w:tbl>
      <w:tblPr>
        <w:tblW w:w="85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8"/>
        <w:gridCol w:w="1220"/>
        <w:gridCol w:w="1452"/>
        <w:gridCol w:w="1276"/>
        <w:gridCol w:w="953"/>
      </w:tblGrid>
      <w:tr w:rsidR="00E84C49" w:rsidRPr="00767855" w14:paraId="791DA06A" w14:textId="77777777" w:rsidTr="00B359EF">
        <w:trPr>
          <w:jc w:val="center"/>
        </w:trPr>
        <w:tc>
          <w:tcPr>
            <w:tcW w:w="3668" w:type="dxa"/>
          </w:tcPr>
          <w:p w14:paraId="650DA257" w14:textId="77777777" w:rsidR="00E84C49" w:rsidRPr="00767855" w:rsidRDefault="00E84C49" w:rsidP="00E84C49">
            <w:pPr>
              <w:autoSpaceDE w:val="0"/>
              <w:autoSpaceDN w:val="0"/>
              <w:adjustRightInd w:val="0"/>
              <w:jc w:val="center"/>
              <w:rPr>
                <w:b/>
                <w:bCs/>
                <w:color w:val="352D2A"/>
              </w:rPr>
            </w:pPr>
            <w:r w:rsidRPr="00767855">
              <w:rPr>
                <w:b/>
                <w:bCs/>
                <w:color w:val="352D2A"/>
              </w:rPr>
              <w:t>Ukazovateľ</w:t>
            </w:r>
          </w:p>
        </w:tc>
        <w:tc>
          <w:tcPr>
            <w:tcW w:w="1220" w:type="dxa"/>
          </w:tcPr>
          <w:p w14:paraId="5719CA42" w14:textId="77777777" w:rsidR="00E84C49" w:rsidRPr="00767855" w:rsidRDefault="00E84C49" w:rsidP="00E84C49">
            <w:pPr>
              <w:autoSpaceDE w:val="0"/>
              <w:autoSpaceDN w:val="0"/>
              <w:adjustRightInd w:val="0"/>
              <w:jc w:val="center"/>
              <w:rPr>
                <w:b/>
                <w:bCs/>
                <w:color w:val="352D2A"/>
              </w:rPr>
            </w:pPr>
            <w:r w:rsidRPr="00767855">
              <w:rPr>
                <w:b/>
                <w:bCs/>
                <w:color w:val="352D2A"/>
              </w:rPr>
              <w:t>Merná jednotka</w:t>
            </w:r>
          </w:p>
        </w:tc>
        <w:tc>
          <w:tcPr>
            <w:tcW w:w="1452" w:type="dxa"/>
            <w:tcBorders>
              <w:right w:val="single" w:sz="4" w:space="0" w:color="auto"/>
            </w:tcBorders>
          </w:tcPr>
          <w:p w14:paraId="137119F9" w14:textId="355AFA11" w:rsidR="00E84C49" w:rsidRPr="00767855" w:rsidRDefault="00E84C49" w:rsidP="00E84C49">
            <w:pPr>
              <w:autoSpaceDE w:val="0"/>
              <w:autoSpaceDN w:val="0"/>
              <w:adjustRightInd w:val="0"/>
              <w:jc w:val="center"/>
              <w:rPr>
                <w:b/>
                <w:bCs/>
                <w:color w:val="352D2A"/>
              </w:rPr>
            </w:pPr>
            <w:r>
              <w:rPr>
                <w:b/>
                <w:bCs/>
                <w:color w:val="352D2A"/>
              </w:rPr>
              <w:t>2018</w:t>
            </w:r>
          </w:p>
        </w:tc>
        <w:tc>
          <w:tcPr>
            <w:tcW w:w="1276" w:type="dxa"/>
            <w:tcBorders>
              <w:top w:val="single" w:sz="4" w:space="0" w:color="auto"/>
              <w:left w:val="single" w:sz="4" w:space="0" w:color="auto"/>
              <w:bottom w:val="single" w:sz="4" w:space="0" w:color="auto"/>
              <w:right w:val="single" w:sz="4" w:space="0" w:color="auto"/>
            </w:tcBorders>
          </w:tcPr>
          <w:p w14:paraId="569E9180" w14:textId="0FD465E9" w:rsidR="00E84C49" w:rsidRPr="00767855" w:rsidRDefault="00E84C49" w:rsidP="00E84C49">
            <w:pPr>
              <w:autoSpaceDE w:val="0"/>
              <w:autoSpaceDN w:val="0"/>
              <w:adjustRightInd w:val="0"/>
              <w:jc w:val="center"/>
              <w:rPr>
                <w:b/>
                <w:bCs/>
                <w:color w:val="352D2A"/>
              </w:rPr>
            </w:pPr>
            <w:r>
              <w:rPr>
                <w:b/>
                <w:bCs/>
                <w:color w:val="352D2A"/>
              </w:rPr>
              <w:t>2017</w:t>
            </w:r>
          </w:p>
        </w:tc>
        <w:tc>
          <w:tcPr>
            <w:tcW w:w="953" w:type="dxa"/>
            <w:tcBorders>
              <w:top w:val="nil"/>
              <w:left w:val="single" w:sz="4" w:space="0" w:color="auto"/>
              <w:bottom w:val="nil"/>
              <w:right w:val="nil"/>
            </w:tcBorders>
          </w:tcPr>
          <w:p w14:paraId="1C40B2F2" w14:textId="77777777" w:rsidR="00E84C49" w:rsidRPr="00767855" w:rsidRDefault="00E84C49" w:rsidP="00E84C49">
            <w:pPr>
              <w:autoSpaceDE w:val="0"/>
              <w:autoSpaceDN w:val="0"/>
              <w:adjustRightInd w:val="0"/>
              <w:jc w:val="center"/>
              <w:rPr>
                <w:b/>
                <w:bCs/>
                <w:color w:val="352D2A"/>
              </w:rPr>
            </w:pPr>
          </w:p>
        </w:tc>
      </w:tr>
      <w:tr w:rsidR="00E84C49" w:rsidRPr="00767855" w14:paraId="019A0E87" w14:textId="77777777" w:rsidTr="00B359EF">
        <w:trPr>
          <w:jc w:val="center"/>
        </w:trPr>
        <w:tc>
          <w:tcPr>
            <w:tcW w:w="3668" w:type="dxa"/>
          </w:tcPr>
          <w:p w14:paraId="009FECAF" w14:textId="77777777" w:rsidR="00E84C49" w:rsidRPr="00767855" w:rsidRDefault="00E84C49" w:rsidP="00E84C49">
            <w:pPr>
              <w:autoSpaceDE w:val="0"/>
              <w:autoSpaceDN w:val="0"/>
              <w:adjustRightInd w:val="0"/>
              <w:rPr>
                <w:color w:val="352D2A"/>
              </w:rPr>
            </w:pPr>
            <w:r w:rsidRPr="00767855">
              <w:rPr>
                <w:color w:val="352D2A"/>
              </w:rPr>
              <w:t>Výnosy</w:t>
            </w:r>
          </w:p>
        </w:tc>
        <w:tc>
          <w:tcPr>
            <w:tcW w:w="1220" w:type="dxa"/>
          </w:tcPr>
          <w:p w14:paraId="1247B7E4" w14:textId="77777777" w:rsidR="00E84C49" w:rsidRPr="00767855" w:rsidRDefault="00E84C49" w:rsidP="00E84C49">
            <w:pPr>
              <w:autoSpaceDE w:val="0"/>
              <w:autoSpaceDN w:val="0"/>
              <w:adjustRightInd w:val="0"/>
              <w:jc w:val="center"/>
              <w:rPr>
                <w:color w:val="352D2A"/>
              </w:rPr>
            </w:pPr>
            <w:r w:rsidRPr="00767855">
              <w:rPr>
                <w:color w:val="352D2A"/>
              </w:rPr>
              <w:t>EUR</w:t>
            </w:r>
          </w:p>
        </w:tc>
        <w:tc>
          <w:tcPr>
            <w:tcW w:w="1452" w:type="dxa"/>
            <w:tcBorders>
              <w:right w:val="single" w:sz="4" w:space="0" w:color="auto"/>
            </w:tcBorders>
          </w:tcPr>
          <w:p w14:paraId="64664FCA" w14:textId="47E5E288" w:rsidR="00E84C49" w:rsidRPr="00767855" w:rsidRDefault="00A91F6F" w:rsidP="00E84C49">
            <w:pPr>
              <w:autoSpaceDE w:val="0"/>
              <w:autoSpaceDN w:val="0"/>
              <w:adjustRightInd w:val="0"/>
              <w:jc w:val="right"/>
              <w:rPr>
                <w:color w:val="352D2A"/>
              </w:rPr>
            </w:pPr>
            <w:r>
              <w:rPr>
                <w:color w:val="352D2A"/>
              </w:rPr>
              <w:t>7 595 101</w:t>
            </w:r>
          </w:p>
        </w:tc>
        <w:tc>
          <w:tcPr>
            <w:tcW w:w="1276" w:type="dxa"/>
            <w:tcBorders>
              <w:top w:val="single" w:sz="4" w:space="0" w:color="auto"/>
              <w:left w:val="single" w:sz="4" w:space="0" w:color="auto"/>
              <w:bottom w:val="single" w:sz="4" w:space="0" w:color="auto"/>
              <w:right w:val="single" w:sz="4" w:space="0" w:color="auto"/>
            </w:tcBorders>
          </w:tcPr>
          <w:p w14:paraId="440FD2EF" w14:textId="625656E9" w:rsidR="00E84C49" w:rsidRPr="00767855" w:rsidRDefault="00E84C49" w:rsidP="00E84C49">
            <w:pPr>
              <w:autoSpaceDE w:val="0"/>
              <w:autoSpaceDN w:val="0"/>
              <w:adjustRightInd w:val="0"/>
              <w:jc w:val="right"/>
              <w:rPr>
                <w:color w:val="352D2A"/>
              </w:rPr>
            </w:pPr>
            <w:r>
              <w:rPr>
                <w:color w:val="352D2A"/>
              </w:rPr>
              <w:t>7 146 222</w:t>
            </w:r>
          </w:p>
        </w:tc>
        <w:tc>
          <w:tcPr>
            <w:tcW w:w="953" w:type="dxa"/>
            <w:tcBorders>
              <w:top w:val="nil"/>
              <w:left w:val="single" w:sz="4" w:space="0" w:color="auto"/>
              <w:bottom w:val="nil"/>
              <w:right w:val="nil"/>
            </w:tcBorders>
          </w:tcPr>
          <w:p w14:paraId="2E1BF530" w14:textId="77777777" w:rsidR="00E84C49" w:rsidRPr="00767855" w:rsidRDefault="00E84C49" w:rsidP="00E84C49">
            <w:pPr>
              <w:autoSpaceDE w:val="0"/>
              <w:autoSpaceDN w:val="0"/>
              <w:adjustRightInd w:val="0"/>
              <w:jc w:val="right"/>
              <w:rPr>
                <w:color w:val="352D2A"/>
              </w:rPr>
            </w:pPr>
          </w:p>
        </w:tc>
      </w:tr>
      <w:tr w:rsidR="00E84C49" w:rsidRPr="00767855" w14:paraId="624851FE" w14:textId="77777777" w:rsidTr="00B359EF">
        <w:trPr>
          <w:jc w:val="center"/>
        </w:trPr>
        <w:tc>
          <w:tcPr>
            <w:tcW w:w="3668" w:type="dxa"/>
          </w:tcPr>
          <w:p w14:paraId="0E2C0D97" w14:textId="77777777" w:rsidR="00E84C49" w:rsidRPr="00767855" w:rsidRDefault="00E84C49" w:rsidP="00E84C49">
            <w:pPr>
              <w:autoSpaceDE w:val="0"/>
              <w:autoSpaceDN w:val="0"/>
              <w:adjustRightInd w:val="0"/>
              <w:rPr>
                <w:i/>
                <w:iCs/>
                <w:color w:val="352D2A"/>
              </w:rPr>
            </w:pPr>
            <w:r w:rsidRPr="00767855">
              <w:rPr>
                <w:i/>
                <w:iCs/>
                <w:color w:val="352D2A"/>
              </w:rPr>
              <w:t>z toho tržby za služby</w:t>
            </w:r>
          </w:p>
        </w:tc>
        <w:tc>
          <w:tcPr>
            <w:tcW w:w="1220" w:type="dxa"/>
          </w:tcPr>
          <w:p w14:paraId="4B120457"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0D3D6293" w14:textId="4E3D9D30" w:rsidR="00E84C49" w:rsidRPr="00767855" w:rsidRDefault="00A91F6F" w:rsidP="00E84C49">
            <w:pPr>
              <w:autoSpaceDE w:val="0"/>
              <w:autoSpaceDN w:val="0"/>
              <w:adjustRightInd w:val="0"/>
              <w:jc w:val="right"/>
              <w:rPr>
                <w:color w:val="352D2A"/>
              </w:rPr>
            </w:pPr>
            <w:r>
              <w:rPr>
                <w:color w:val="352D2A"/>
              </w:rPr>
              <w:t xml:space="preserve"> </w:t>
            </w:r>
            <w:r w:rsidR="006A7A54">
              <w:rPr>
                <w:color w:val="352D2A"/>
              </w:rPr>
              <w:t xml:space="preserve">6 </w:t>
            </w:r>
            <w:r>
              <w:rPr>
                <w:color w:val="352D2A"/>
              </w:rPr>
              <w:t>091 753</w:t>
            </w:r>
          </w:p>
        </w:tc>
        <w:tc>
          <w:tcPr>
            <w:tcW w:w="1276" w:type="dxa"/>
            <w:tcBorders>
              <w:top w:val="single" w:sz="4" w:space="0" w:color="auto"/>
              <w:left w:val="single" w:sz="4" w:space="0" w:color="auto"/>
              <w:bottom w:val="single" w:sz="4" w:space="0" w:color="auto"/>
              <w:right w:val="single" w:sz="4" w:space="0" w:color="auto"/>
            </w:tcBorders>
          </w:tcPr>
          <w:p w14:paraId="06FB5ED9" w14:textId="25511C7C" w:rsidR="00E84C49" w:rsidRPr="00767855" w:rsidRDefault="00E84C49" w:rsidP="00E84C49">
            <w:pPr>
              <w:autoSpaceDE w:val="0"/>
              <w:autoSpaceDN w:val="0"/>
              <w:adjustRightInd w:val="0"/>
              <w:jc w:val="right"/>
              <w:rPr>
                <w:color w:val="352D2A"/>
              </w:rPr>
            </w:pPr>
            <w:r>
              <w:rPr>
                <w:color w:val="352D2A"/>
              </w:rPr>
              <w:t>6 088 047</w:t>
            </w:r>
          </w:p>
        </w:tc>
        <w:tc>
          <w:tcPr>
            <w:tcW w:w="953" w:type="dxa"/>
            <w:tcBorders>
              <w:top w:val="nil"/>
              <w:left w:val="single" w:sz="4" w:space="0" w:color="auto"/>
              <w:bottom w:val="nil"/>
              <w:right w:val="nil"/>
            </w:tcBorders>
          </w:tcPr>
          <w:p w14:paraId="74725C35" w14:textId="77777777" w:rsidR="00E84C49" w:rsidRPr="00767855" w:rsidRDefault="00E84C49" w:rsidP="00E84C49">
            <w:pPr>
              <w:autoSpaceDE w:val="0"/>
              <w:autoSpaceDN w:val="0"/>
              <w:adjustRightInd w:val="0"/>
              <w:jc w:val="right"/>
              <w:rPr>
                <w:color w:val="352D2A"/>
              </w:rPr>
            </w:pPr>
          </w:p>
        </w:tc>
      </w:tr>
      <w:tr w:rsidR="00E84C49" w:rsidRPr="00767855" w14:paraId="5C01E6ED" w14:textId="77777777" w:rsidTr="00B359EF">
        <w:trPr>
          <w:jc w:val="center"/>
        </w:trPr>
        <w:tc>
          <w:tcPr>
            <w:tcW w:w="3668" w:type="dxa"/>
          </w:tcPr>
          <w:p w14:paraId="0B7E571E" w14:textId="77777777" w:rsidR="00E84C49" w:rsidRPr="00767855" w:rsidRDefault="00E84C49" w:rsidP="00E84C49">
            <w:pPr>
              <w:autoSpaceDE w:val="0"/>
              <w:autoSpaceDN w:val="0"/>
              <w:adjustRightInd w:val="0"/>
              <w:rPr>
                <w:color w:val="352D2A"/>
              </w:rPr>
            </w:pPr>
            <w:r w:rsidRPr="00767855">
              <w:rPr>
                <w:color w:val="352D2A"/>
              </w:rPr>
              <w:t xml:space="preserve">Náklady </w:t>
            </w:r>
          </w:p>
        </w:tc>
        <w:tc>
          <w:tcPr>
            <w:tcW w:w="1220" w:type="dxa"/>
          </w:tcPr>
          <w:p w14:paraId="08E0C536"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31FA5BA5" w14:textId="37BA7CF5" w:rsidR="00E84C49" w:rsidRPr="00767855" w:rsidRDefault="00A91F6F" w:rsidP="00E84C49">
            <w:pPr>
              <w:autoSpaceDE w:val="0"/>
              <w:autoSpaceDN w:val="0"/>
              <w:adjustRightInd w:val="0"/>
              <w:jc w:val="right"/>
              <w:rPr>
                <w:color w:val="352D2A"/>
              </w:rPr>
            </w:pPr>
            <w:r>
              <w:rPr>
                <w:color w:val="352D2A"/>
              </w:rPr>
              <w:t>6 908 648</w:t>
            </w:r>
          </w:p>
        </w:tc>
        <w:tc>
          <w:tcPr>
            <w:tcW w:w="1276" w:type="dxa"/>
            <w:tcBorders>
              <w:top w:val="single" w:sz="4" w:space="0" w:color="auto"/>
              <w:left w:val="single" w:sz="4" w:space="0" w:color="auto"/>
              <w:bottom w:val="single" w:sz="4" w:space="0" w:color="auto"/>
              <w:right w:val="single" w:sz="4" w:space="0" w:color="auto"/>
            </w:tcBorders>
          </w:tcPr>
          <w:p w14:paraId="6C9A972A" w14:textId="33BE93D8" w:rsidR="00E84C49" w:rsidRPr="00767855" w:rsidRDefault="00E84C49" w:rsidP="00E84C49">
            <w:pPr>
              <w:autoSpaceDE w:val="0"/>
              <w:autoSpaceDN w:val="0"/>
              <w:adjustRightInd w:val="0"/>
              <w:jc w:val="right"/>
              <w:rPr>
                <w:color w:val="352D2A"/>
              </w:rPr>
            </w:pPr>
            <w:r>
              <w:rPr>
                <w:color w:val="352D2A"/>
              </w:rPr>
              <w:t>6 672 787</w:t>
            </w:r>
          </w:p>
        </w:tc>
        <w:tc>
          <w:tcPr>
            <w:tcW w:w="953" w:type="dxa"/>
            <w:tcBorders>
              <w:top w:val="nil"/>
              <w:left w:val="single" w:sz="4" w:space="0" w:color="auto"/>
              <w:bottom w:val="nil"/>
              <w:right w:val="nil"/>
            </w:tcBorders>
          </w:tcPr>
          <w:p w14:paraId="01A61861" w14:textId="77777777" w:rsidR="00E84C49" w:rsidRPr="00767855" w:rsidRDefault="00E84C49" w:rsidP="00E84C49">
            <w:pPr>
              <w:autoSpaceDE w:val="0"/>
              <w:autoSpaceDN w:val="0"/>
              <w:adjustRightInd w:val="0"/>
              <w:jc w:val="right"/>
              <w:rPr>
                <w:color w:val="352D2A"/>
              </w:rPr>
            </w:pPr>
          </w:p>
        </w:tc>
      </w:tr>
      <w:tr w:rsidR="00E84C49" w:rsidRPr="00767855" w14:paraId="35223927" w14:textId="77777777" w:rsidTr="00B359EF">
        <w:trPr>
          <w:jc w:val="center"/>
        </w:trPr>
        <w:tc>
          <w:tcPr>
            <w:tcW w:w="3668" w:type="dxa"/>
          </w:tcPr>
          <w:p w14:paraId="5004F9F3" w14:textId="77777777" w:rsidR="00E84C49" w:rsidRPr="00767855" w:rsidRDefault="00E84C49" w:rsidP="00E84C49">
            <w:pPr>
              <w:autoSpaceDE w:val="0"/>
              <w:autoSpaceDN w:val="0"/>
              <w:adjustRightInd w:val="0"/>
              <w:rPr>
                <w:i/>
                <w:iCs/>
                <w:color w:val="352D2A"/>
              </w:rPr>
            </w:pPr>
            <w:r w:rsidRPr="00767855">
              <w:rPr>
                <w:color w:val="352D2A"/>
              </w:rPr>
              <w:t>Pridaná hodnota</w:t>
            </w:r>
          </w:p>
        </w:tc>
        <w:tc>
          <w:tcPr>
            <w:tcW w:w="1220" w:type="dxa"/>
          </w:tcPr>
          <w:p w14:paraId="69F5BB23"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13192215" w14:textId="6D4AE9B7" w:rsidR="00E84C49" w:rsidRPr="00767855" w:rsidRDefault="00A91F6F" w:rsidP="00E84C49">
            <w:pPr>
              <w:autoSpaceDE w:val="0"/>
              <w:autoSpaceDN w:val="0"/>
              <w:adjustRightInd w:val="0"/>
              <w:jc w:val="right"/>
              <w:rPr>
                <w:color w:val="352D2A"/>
              </w:rPr>
            </w:pPr>
            <w:r>
              <w:rPr>
                <w:color w:val="352D2A"/>
              </w:rPr>
              <w:t>1 694 372</w:t>
            </w:r>
          </w:p>
        </w:tc>
        <w:tc>
          <w:tcPr>
            <w:tcW w:w="1276" w:type="dxa"/>
            <w:tcBorders>
              <w:top w:val="single" w:sz="4" w:space="0" w:color="auto"/>
              <w:left w:val="single" w:sz="4" w:space="0" w:color="auto"/>
              <w:bottom w:val="single" w:sz="4" w:space="0" w:color="auto"/>
              <w:right w:val="single" w:sz="4" w:space="0" w:color="auto"/>
            </w:tcBorders>
          </w:tcPr>
          <w:p w14:paraId="463D367A" w14:textId="313A944B" w:rsidR="00E84C49" w:rsidRPr="00767855" w:rsidRDefault="00E84C49" w:rsidP="00E84C49">
            <w:pPr>
              <w:autoSpaceDE w:val="0"/>
              <w:autoSpaceDN w:val="0"/>
              <w:adjustRightInd w:val="0"/>
              <w:jc w:val="right"/>
              <w:rPr>
                <w:color w:val="352D2A"/>
              </w:rPr>
            </w:pPr>
            <w:r>
              <w:rPr>
                <w:color w:val="352D2A"/>
              </w:rPr>
              <w:t>1 637 676</w:t>
            </w:r>
          </w:p>
        </w:tc>
        <w:tc>
          <w:tcPr>
            <w:tcW w:w="953" w:type="dxa"/>
            <w:tcBorders>
              <w:top w:val="nil"/>
              <w:left w:val="single" w:sz="4" w:space="0" w:color="auto"/>
              <w:bottom w:val="nil"/>
              <w:right w:val="nil"/>
            </w:tcBorders>
          </w:tcPr>
          <w:p w14:paraId="355FBEA9" w14:textId="77777777" w:rsidR="00E84C49" w:rsidRPr="00767855" w:rsidRDefault="00E84C49" w:rsidP="00E84C49">
            <w:pPr>
              <w:autoSpaceDE w:val="0"/>
              <w:autoSpaceDN w:val="0"/>
              <w:adjustRightInd w:val="0"/>
              <w:jc w:val="right"/>
              <w:rPr>
                <w:color w:val="352D2A"/>
              </w:rPr>
            </w:pPr>
          </w:p>
        </w:tc>
      </w:tr>
      <w:tr w:rsidR="00E84C49" w:rsidRPr="00767855" w14:paraId="0F5E1563" w14:textId="77777777" w:rsidTr="00B359EF">
        <w:trPr>
          <w:jc w:val="center"/>
        </w:trPr>
        <w:tc>
          <w:tcPr>
            <w:tcW w:w="3668" w:type="dxa"/>
          </w:tcPr>
          <w:p w14:paraId="7CF76C40" w14:textId="77777777" w:rsidR="00E84C49" w:rsidRPr="00767855" w:rsidRDefault="00E84C49" w:rsidP="00E84C49">
            <w:pPr>
              <w:autoSpaceDE w:val="0"/>
              <w:autoSpaceDN w:val="0"/>
              <w:adjustRightInd w:val="0"/>
              <w:rPr>
                <w:color w:val="352D2A"/>
              </w:rPr>
            </w:pPr>
            <w:r w:rsidRPr="00767855">
              <w:rPr>
                <w:color w:val="352D2A"/>
              </w:rPr>
              <w:t>Výsledok hospodárenia z hospodárskej činnosti</w:t>
            </w:r>
          </w:p>
        </w:tc>
        <w:tc>
          <w:tcPr>
            <w:tcW w:w="1220" w:type="dxa"/>
          </w:tcPr>
          <w:p w14:paraId="3B00C059"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26DFDBCB" w14:textId="6DF500BF" w:rsidR="00E84C49" w:rsidRPr="00767855" w:rsidRDefault="00A91F6F" w:rsidP="00E84C49">
            <w:pPr>
              <w:autoSpaceDE w:val="0"/>
              <w:autoSpaceDN w:val="0"/>
              <w:adjustRightInd w:val="0"/>
              <w:jc w:val="right"/>
              <w:rPr>
                <w:color w:val="352D2A"/>
              </w:rPr>
            </w:pPr>
            <w:r>
              <w:rPr>
                <w:color w:val="352D2A"/>
              </w:rPr>
              <w:t>686 453</w:t>
            </w:r>
          </w:p>
        </w:tc>
        <w:tc>
          <w:tcPr>
            <w:tcW w:w="1276" w:type="dxa"/>
            <w:tcBorders>
              <w:top w:val="single" w:sz="4" w:space="0" w:color="auto"/>
              <w:left w:val="single" w:sz="4" w:space="0" w:color="auto"/>
              <w:bottom w:val="single" w:sz="4" w:space="0" w:color="auto"/>
              <w:right w:val="single" w:sz="4" w:space="0" w:color="auto"/>
            </w:tcBorders>
          </w:tcPr>
          <w:p w14:paraId="74FFBCD4" w14:textId="2F57DE62" w:rsidR="00E84C49" w:rsidRPr="00767855" w:rsidRDefault="00E84C49" w:rsidP="00E84C49">
            <w:pPr>
              <w:autoSpaceDE w:val="0"/>
              <w:autoSpaceDN w:val="0"/>
              <w:adjustRightInd w:val="0"/>
              <w:jc w:val="right"/>
              <w:rPr>
                <w:color w:val="352D2A"/>
              </w:rPr>
            </w:pPr>
            <w:r>
              <w:rPr>
                <w:color w:val="352D2A"/>
              </w:rPr>
              <w:t>473 435</w:t>
            </w:r>
          </w:p>
        </w:tc>
        <w:tc>
          <w:tcPr>
            <w:tcW w:w="953" w:type="dxa"/>
            <w:tcBorders>
              <w:top w:val="nil"/>
              <w:left w:val="single" w:sz="4" w:space="0" w:color="auto"/>
              <w:bottom w:val="nil"/>
              <w:right w:val="nil"/>
            </w:tcBorders>
          </w:tcPr>
          <w:p w14:paraId="11FC192A" w14:textId="77777777" w:rsidR="00E84C49" w:rsidRPr="00767855" w:rsidRDefault="00E84C49" w:rsidP="00E84C49">
            <w:pPr>
              <w:autoSpaceDE w:val="0"/>
              <w:autoSpaceDN w:val="0"/>
              <w:adjustRightInd w:val="0"/>
              <w:jc w:val="right"/>
              <w:rPr>
                <w:color w:val="352D2A"/>
              </w:rPr>
            </w:pPr>
          </w:p>
        </w:tc>
      </w:tr>
      <w:tr w:rsidR="00E84C49" w:rsidRPr="00767855" w14:paraId="408318E0" w14:textId="77777777" w:rsidTr="00B359EF">
        <w:trPr>
          <w:jc w:val="center"/>
        </w:trPr>
        <w:tc>
          <w:tcPr>
            <w:tcW w:w="3668" w:type="dxa"/>
          </w:tcPr>
          <w:p w14:paraId="27672220" w14:textId="77777777" w:rsidR="00E84C49" w:rsidRPr="00767855" w:rsidRDefault="00E84C49" w:rsidP="00E84C49">
            <w:pPr>
              <w:autoSpaceDE w:val="0"/>
              <w:autoSpaceDN w:val="0"/>
              <w:adjustRightInd w:val="0"/>
              <w:rPr>
                <w:color w:val="352D2A"/>
              </w:rPr>
            </w:pPr>
            <w:r w:rsidRPr="00767855">
              <w:rPr>
                <w:color w:val="352D2A"/>
              </w:rPr>
              <w:t>Výsledok hospodárenia pred zdanením</w:t>
            </w:r>
          </w:p>
        </w:tc>
        <w:tc>
          <w:tcPr>
            <w:tcW w:w="1220" w:type="dxa"/>
          </w:tcPr>
          <w:p w14:paraId="3A94F114"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7EF162BB" w14:textId="6B2A958C" w:rsidR="00E84C49" w:rsidRPr="00767855" w:rsidRDefault="00A91F6F" w:rsidP="00E84C49">
            <w:pPr>
              <w:autoSpaceDE w:val="0"/>
              <w:autoSpaceDN w:val="0"/>
              <w:adjustRightInd w:val="0"/>
              <w:jc w:val="right"/>
              <w:rPr>
                <w:color w:val="352D2A"/>
              </w:rPr>
            </w:pPr>
            <w:r>
              <w:rPr>
                <w:color w:val="352D2A"/>
              </w:rPr>
              <w:t>694 168</w:t>
            </w:r>
          </w:p>
        </w:tc>
        <w:tc>
          <w:tcPr>
            <w:tcW w:w="1276" w:type="dxa"/>
            <w:tcBorders>
              <w:top w:val="single" w:sz="4" w:space="0" w:color="auto"/>
              <w:left w:val="single" w:sz="4" w:space="0" w:color="auto"/>
              <w:bottom w:val="single" w:sz="4" w:space="0" w:color="auto"/>
              <w:right w:val="single" w:sz="4" w:space="0" w:color="auto"/>
            </w:tcBorders>
          </w:tcPr>
          <w:p w14:paraId="0D65914E" w14:textId="58FB26F9" w:rsidR="00E84C49" w:rsidRPr="00767855" w:rsidRDefault="00E84C49" w:rsidP="00E84C49">
            <w:pPr>
              <w:autoSpaceDE w:val="0"/>
              <w:autoSpaceDN w:val="0"/>
              <w:adjustRightInd w:val="0"/>
              <w:jc w:val="right"/>
              <w:rPr>
                <w:color w:val="352D2A"/>
              </w:rPr>
            </w:pPr>
            <w:r>
              <w:rPr>
                <w:color w:val="352D2A"/>
              </w:rPr>
              <w:t>467 716</w:t>
            </w:r>
          </w:p>
        </w:tc>
        <w:tc>
          <w:tcPr>
            <w:tcW w:w="953" w:type="dxa"/>
            <w:tcBorders>
              <w:top w:val="nil"/>
              <w:left w:val="single" w:sz="4" w:space="0" w:color="auto"/>
              <w:bottom w:val="nil"/>
              <w:right w:val="nil"/>
            </w:tcBorders>
          </w:tcPr>
          <w:p w14:paraId="0C840A12" w14:textId="77777777" w:rsidR="00E84C49" w:rsidRPr="00767855" w:rsidRDefault="00E84C49" w:rsidP="00E84C49">
            <w:pPr>
              <w:autoSpaceDE w:val="0"/>
              <w:autoSpaceDN w:val="0"/>
              <w:adjustRightInd w:val="0"/>
              <w:jc w:val="right"/>
              <w:rPr>
                <w:color w:val="352D2A"/>
              </w:rPr>
            </w:pPr>
          </w:p>
        </w:tc>
      </w:tr>
      <w:tr w:rsidR="00E84C49" w:rsidRPr="00767855" w14:paraId="2B425E66" w14:textId="77777777" w:rsidTr="00B359EF">
        <w:trPr>
          <w:jc w:val="center"/>
        </w:trPr>
        <w:tc>
          <w:tcPr>
            <w:tcW w:w="3668" w:type="dxa"/>
          </w:tcPr>
          <w:p w14:paraId="005E1608" w14:textId="77777777" w:rsidR="00E84C49" w:rsidRPr="00767855" w:rsidRDefault="00E84C49" w:rsidP="00E84C49">
            <w:pPr>
              <w:autoSpaceDE w:val="0"/>
              <w:autoSpaceDN w:val="0"/>
              <w:adjustRightInd w:val="0"/>
              <w:rPr>
                <w:color w:val="352D2A"/>
              </w:rPr>
            </w:pPr>
            <w:r w:rsidRPr="00767855">
              <w:rPr>
                <w:color w:val="352D2A"/>
              </w:rPr>
              <w:t>Výsledok hospodárenia po zdanení</w:t>
            </w:r>
          </w:p>
        </w:tc>
        <w:tc>
          <w:tcPr>
            <w:tcW w:w="1220" w:type="dxa"/>
          </w:tcPr>
          <w:p w14:paraId="347FDD6A"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285E014E" w14:textId="5BB806EE" w:rsidR="00E84C49" w:rsidRPr="00767855" w:rsidRDefault="00A91F6F" w:rsidP="00E84C49">
            <w:pPr>
              <w:autoSpaceDE w:val="0"/>
              <w:autoSpaceDN w:val="0"/>
              <w:adjustRightInd w:val="0"/>
              <w:jc w:val="right"/>
              <w:rPr>
                <w:color w:val="352D2A"/>
              </w:rPr>
            </w:pPr>
            <w:r>
              <w:rPr>
                <w:color w:val="352D2A"/>
              </w:rPr>
              <w:t>547 748</w:t>
            </w:r>
          </w:p>
        </w:tc>
        <w:tc>
          <w:tcPr>
            <w:tcW w:w="1276" w:type="dxa"/>
            <w:tcBorders>
              <w:top w:val="single" w:sz="4" w:space="0" w:color="auto"/>
              <w:left w:val="single" w:sz="4" w:space="0" w:color="auto"/>
              <w:bottom w:val="single" w:sz="4" w:space="0" w:color="auto"/>
              <w:right w:val="single" w:sz="4" w:space="0" w:color="auto"/>
            </w:tcBorders>
          </w:tcPr>
          <w:p w14:paraId="3964CE60" w14:textId="36130256" w:rsidR="00E84C49" w:rsidRPr="00767855" w:rsidRDefault="00E84C49" w:rsidP="00E84C49">
            <w:pPr>
              <w:autoSpaceDE w:val="0"/>
              <w:autoSpaceDN w:val="0"/>
              <w:adjustRightInd w:val="0"/>
              <w:jc w:val="right"/>
              <w:rPr>
                <w:color w:val="352D2A"/>
              </w:rPr>
            </w:pPr>
            <w:r>
              <w:rPr>
                <w:color w:val="352D2A"/>
              </w:rPr>
              <w:t>368 555</w:t>
            </w:r>
          </w:p>
        </w:tc>
        <w:tc>
          <w:tcPr>
            <w:tcW w:w="953" w:type="dxa"/>
            <w:tcBorders>
              <w:top w:val="nil"/>
              <w:left w:val="single" w:sz="4" w:space="0" w:color="auto"/>
              <w:bottom w:val="nil"/>
              <w:right w:val="nil"/>
            </w:tcBorders>
          </w:tcPr>
          <w:p w14:paraId="6B4E05D3" w14:textId="77777777" w:rsidR="00E84C49" w:rsidRPr="00767855" w:rsidRDefault="00E84C49" w:rsidP="00E84C49">
            <w:pPr>
              <w:autoSpaceDE w:val="0"/>
              <w:autoSpaceDN w:val="0"/>
              <w:adjustRightInd w:val="0"/>
              <w:jc w:val="right"/>
              <w:rPr>
                <w:color w:val="352D2A"/>
              </w:rPr>
            </w:pPr>
          </w:p>
        </w:tc>
      </w:tr>
      <w:tr w:rsidR="00E84C49" w:rsidRPr="00767855" w14:paraId="0BE28676" w14:textId="77777777" w:rsidTr="00B359EF">
        <w:trPr>
          <w:jc w:val="center"/>
        </w:trPr>
        <w:tc>
          <w:tcPr>
            <w:tcW w:w="3668" w:type="dxa"/>
          </w:tcPr>
          <w:p w14:paraId="2C2C3484" w14:textId="77777777" w:rsidR="00E84C49" w:rsidRPr="00767855" w:rsidRDefault="00E84C49" w:rsidP="00E84C49">
            <w:pPr>
              <w:autoSpaceDE w:val="0"/>
              <w:autoSpaceDN w:val="0"/>
              <w:adjustRightInd w:val="0"/>
              <w:rPr>
                <w:color w:val="352D2A"/>
              </w:rPr>
            </w:pPr>
            <w:r w:rsidRPr="00767855">
              <w:rPr>
                <w:color w:val="352D2A"/>
              </w:rPr>
              <w:t>Majetok celkom</w:t>
            </w:r>
          </w:p>
        </w:tc>
        <w:tc>
          <w:tcPr>
            <w:tcW w:w="1220" w:type="dxa"/>
          </w:tcPr>
          <w:p w14:paraId="36E76E0A"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6775576A" w14:textId="550CB9E8" w:rsidR="00E84C49" w:rsidRPr="00767855" w:rsidRDefault="00A91F6F" w:rsidP="00E84C49">
            <w:pPr>
              <w:autoSpaceDE w:val="0"/>
              <w:autoSpaceDN w:val="0"/>
              <w:adjustRightInd w:val="0"/>
              <w:jc w:val="right"/>
              <w:rPr>
                <w:color w:val="352D2A"/>
              </w:rPr>
            </w:pPr>
            <w:r>
              <w:rPr>
                <w:color w:val="352D2A"/>
              </w:rPr>
              <w:t>6 395 100</w:t>
            </w:r>
          </w:p>
        </w:tc>
        <w:tc>
          <w:tcPr>
            <w:tcW w:w="1276" w:type="dxa"/>
            <w:tcBorders>
              <w:top w:val="single" w:sz="4" w:space="0" w:color="auto"/>
              <w:left w:val="single" w:sz="4" w:space="0" w:color="auto"/>
              <w:bottom w:val="single" w:sz="4" w:space="0" w:color="auto"/>
              <w:right w:val="single" w:sz="4" w:space="0" w:color="auto"/>
            </w:tcBorders>
          </w:tcPr>
          <w:p w14:paraId="1BA758EC" w14:textId="124D7BF4" w:rsidR="00E84C49" w:rsidRPr="00767855" w:rsidRDefault="00E84C49" w:rsidP="00E84C49">
            <w:pPr>
              <w:autoSpaceDE w:val="0"/>
              <w:autoSpaceDN w:val="0"/>
              <w:adjustRightInd w:val="0"/>
              <w:jc w:val="right"/>
              <w:rPr>
                <w:color w:val="352D2A"/>
              </w:rPr>
            </w:pPr>
            <w:r>
              <w:rPr>
                <w:color w:val="352D2A"/>
              </w:rPr>
              <w:t>7 405 574</w:t>
            </w:r>
          </w:p>
        </w:tc>
        <w:tc>
          <w:tcPr>
            <w:tcW w:w="953" w:type="dxa"/>
            <w:tcBorders>
              <w:top w:val="nil"/>
              <w:left w:val="single" w:sz="4" w:space="0" w:color="auto"/>
              <w:bottom w:val="nil"/>
              <w:right w:val="nil"/>
            </w:tcBorders>
          </w:tcPr>
          <w:p w14:paraId="7E0B2049" w14:textId="77777777" w:rsidR="00E84C49" w:rsidRPr="00767855" w:rsidRDefault="00E84C49" w:rsidP="00E84C49">
            <w:pPr>
              <w:autoSpaceDE w:val="0"/>
              <w:autoSpaceDN w:val="0"/>
              <w:adjustRightInd w:val="0"/>
              <w:jc w:val="right"/>
              <w:rPr>
                <w:color w:val="352D2A"/>
              </w:rPr>
            </w:pPr>
          </w:p>
        </w:tc>
      </w:tr>
      <w:tr w:rsidR="00E84C49" w:rsidRPr="00767855" w14:paraId="3CCAA343" w14:textId="77777777" w:rsidTr="00B359EF">
        <w:trPr>
          <w:jc w:val="center"/>
        </w:trPr>
        <w:tc>
          <w:tcPr>
            <w:tcW w:w="3668" w:type="dxa"/>
          </w:tcPr>
          <w:p w14:paraId="0C4D0CC0" w14:textId="77777777" w:rsidR="00E84C49" w:rsidRPr="00767855" w:rsidRDefault="00E84C49" w:rsidP="00E84C49">
            <w:pPr>
              <w:autoSpaceDE w:val="0"/>
              <w:autoSpaceDN w:val="0"/>
              <w:adjustRightInd w:val="0"/>
              <w:rPr>
                <w:color w:val="352D2A"/>
              </w:rPr>
            </w:pPr>
            <w:r w:rsidRPr="00767855">
              <w:rPr>
                <w:i/>
                <w:iCs/>
                <w:color w:val="352D2A"/>
              </w:rPr>
              <w:t>z toho neobežný</w:t>
            </w:r>
          </w:p>
        </w:tc>
        <w:tc>
          <w:tcPr>
            <w:tcW w:w="1220" w:type="dxa"/>
          </w:tcPr>
          <w:p w14:paraId="02EED7DA"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1FDB7F38" w14:textId="1ACC746D" w:rsidR="00E84C49" w:rsidRPr="00767855" w:rsidRDefault="00A91F6F" w:rsidP="00E84C49">
            <w:pPr>
              <w:autoSpaceDE w:val="0"/>
              <w:autoSpaceDN w:val="0"/>
              <w:adjustRightInd w:val="0"/>
              <w:jc w:val="right"/>
              <w:rPr>
                <w:color w:val="352D2A"/>
              </w:rPr>
            </w:pPr>
            <w:r>
              <w:rPr>
                <w:color w:val="352D2A"/>
              </w:rPr>
              <w:t>3 157 904</w:t>
            </w:r>
          </w:p>
        </w:tc>
        <w:tc>
          <w:tcPr>
            <w:tcW w:w="1276" w:type="dxa"/>
            <w:tcBorders>
              <w:top w:val="single" w:sz="4" w:space="0" w:color="auto"/>
              <w:left w:val="single" w:sz="4" w:space="0" w:color="auto"/>
              <w:bottom w:val="single" w:sz="4" w:space="0" w:color="auto"/>
              <w:right w:val="single" w:sz="4" w:space="0" w:color="auto"/>
            </w:tcBorders>
          </w:tcPr>
          <w:p w14:paraId="42AC4397" w14:textId="419909E5" w:rsidR="00E84C49" w:rsidRPr="00767855" w:rsidRDefault="00E84C49" w:rsidP="00E84C49">
            <w:pPr>
              <w:autoSpaceDE w:val="0"/>
              <w:autoSpaceDN w:val="0"/>
              <w:adjustRightInd w:val="0"/>
              <w:jc w:val="right"/>
              <w:rPr>
                <w:color w:val="352D2A"/>
              </w:rPr>
            </w:pPr>
            <w:r>
              <w:rPr>
                <w:color w:val="352D2A"/>
              </w:rPr>
              <w:t>3 494 673</w:t>
            </w:r>
          </w:p>
        </w:tc>
        <w:tc>
          <w:tcPr>
            <w:tcW w:w="953" w:type="dxa"/>
            <w:tcBorders>
              <w:top w:val="nil"/>
              <w:left w:val="single" w:sz="4" w:space="0" w:color="auto"/>
              <w:bottom w:val="nil"/>
              <w:right w:val="nil"/>
            </w:tcBorders>
          </w:tcPr>
          <w:p w14:paraId="65A9C3D5" w14:textId="77777777" w:rsidR="00E84C49" w:rsidRPr="00767855" w:rsidRDefault="00E84C49" w:rsidP="00E84C49">
            <w:pPr>
              <w:autoSpaceDE w:val="0"/>
              <w:autoSpaceDN w:val="0"/>
              <w:adjustRightInd w:val="0"/>
              <w:jc w:val="right"/>
              <w:rPr>
                <w:color w:val="352D2A"/>
              </w:rPr>
            </w:pPr>
          </w:p>
        </w:tc>
      </w:tr>
      <w:tr w:rsidR="00E84C49" w:rsidRPr="00767855" w14:paraId="3540583C" w14:textId="77777777" w:rsidTr="00B359EF">
        <w:trPr>
          <w:jc w:val="center"/>
        </w:trPr>
        <w:tc>
          <w:tcPr>
            <w:tcW w:w="3668" w:type="dxa"/>
          </w:tcPr>
          <w:p w14:paraId="44E615DC" w14:textId="77777777" w:rsidR="00E84C49" w:rsidRPr="00767855" w:rsidRDefault="00E84C49" w:rsidP="00E84C49">
            <w:pPr>
              <w:autoSpaceDE w:val="0"/>
              <w:autoSpaceDN w:val="0"/>
              <w:adjustRightInd w:val="0"/>
              <w:rPr>
                <w:i/>
                <w:iCs/>
                <w:color w:val="352D2A"/>
              </w:rPr>
            </w:pPr>
            <w:r w:rsidRPr="00767855">
              <w:rPr>
                <w:i/>
                <w:iCs/>
                <w:color w:val="352D2A"/>
              </w:rPr>
              <w:t xml:space="preserve">           obežný  </w:t>
            </w:r>
          </w:p>
        </w:tc>
        <w:tc>
          <w:tcPr>
            <w:tcW w:w="1220" w:type="dxa"/>
          </w:tcPr>
          <w:p w14:paraId="49E16E91"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685B7BC0" w14:textId="199A1D7D" w:rsidR="00E84C49" w:rsidRPr="00767855" w:rsidRDefault="00A91F6F" w:rsidP="00E84C49">
            <w:pPr>
              <w:autoSpaceDE w:val="0"/>
              <w:autoSpaceDN w:val="0"/>
              <w:adjustRightInd w:val="0"/>
              <w:jc w:val="right"/>
              <w:rPr>
                <w:color w:val="352D2A"/>
              </w:rPr>
            </w:pPr>
            <w:r>
              <w:rPr>
                <w:color w:val="352D2A"/>
              </w:rPr>
              <w:t>3 225 973</w:t>
            </w:r>
          </w:p>
        </w:tc>
        <w:tc>
          <w:tcPr>
            <w:tcW w:w="1276" w:type="dxa"/>
            <w:tcBorders>
              <w:top w:val="single" w:sz="4" w:space="0" w:color="auto"/>
              <w:left w:val="single" w:sz="4" w:space="0" w:color="auto"/>
              <w:bottom w:val="single" w:sz="4" w:space="0" w:color="auto"/>
              <w:right w:val="single" w:sz="4" w:space="0" w:color="auto"/>
            </w:tcBorders>
          </w:tcPr>
          <w:p w14:paraId="18A7751B" w14:textId="271D7042" w:rsidR="00E84C49" w:rsidRPr="00767855" w:rsidRDefault="00E84C49" w:rsidP="00E84C49">
            <w:pPr>
              <w:autoSpaceDE w:val="0"/>
              <w:autoSpaceDN w:val="0"/>
              <w:adjustRightInd w:val="0"/>
              <w:jc w:val="right"/>
              <w:rPr>
                <w:color w:val="352D2A"/>
              </w:rPr>
            </w:pPr>
            <w:r>
              <w:rPr>
                <w:color w:val="352D2A"/>
              </w:rPr>
              <w:t>3 906 945</w:t>
            </w:r>
          </w:p>
        </w:tc>
        <w:tc>
          <w:tcPr>
            <w:tcW w:w="953" w:type="dxa"/>
            <w:tcBorders>
              <w:top w:val="nil"/>
              <w:left w:val="single" w:sz="4" w:space="0" w:color="auto"/>
              <w:bottom w:val="nil"/>
              <w:right w:val="nil"/>
            </w:tcBorders>
          </w:tcPr>
          <w:p w14:paraId="6B44460D" w14:textId="77777777" w:rsidR="00E84C49" w:rsidRPr="00767855" w:rsidRDefault="00E84C49" w:rsidP="00E84C49">
            <w:pPr>
              <w:autoSpaceDE w:val="0"/>
              <w:autoSpaceDN w:val="0"/>
              <w:adjustRightInd w:val="0"/>
              <w:jc w:val="right"/>
              <w:rPr>
                <w:color w:val="352D2A"/>
              </w:rPr>
            </w:pPr>
          </w:p>
        </w:tc>
      </w:tr>
      <w:tr w:rsidR="00E84C49" w:rsidRPr="00767855" w14:paraId="0735BEA3" w14:textId="77777777" w:rsidTr="003745D5">
        <w:trPr>
          <w:jc w:val="center"/>
        </w:trPr>
        <w:tc>
          <w:tcPr>
            <w:tcW w:w="3668" w:type="dxa"/>
            <w:tcBorders>
              <w:bottom w:val="single" w:sz="4" w:space="0" w:color="auto"/>
            </w:tcBorders>
          </w:tcPr>
          <w:p w14:paraId="0085C4DA" w14:textId="77777777" w:rsidR="00E84C49" w:rsidRPr="00767855" w:rsidRDefault="00E84C49" w:rsidP="00E84C49">
            <w:pPr>
              <w:autoSpaceDE w:val="0"/>
              <w:autoSpaceDN w:val="0"/>
              <w:adjustRightInd w:val="0"/>
              <w:rPr>
                <w:i/>
                <w:iCs/>
                <w:color w:val="352D2A"/>
              </w:rPr>
            </w:pPr>
            <w:r w:rsidRPr="00767855">
              <w:rPr>
                <w:color w:val="352D2A"/>
              </w:rPr>
              <w:t>Vlastné imanie</w:t>
            </w:r>
          </w:p>
        </w:tc>
        <w:tc>
          <w:tcPr>
            <w:tcW w:w="1220" w:type="dxa"/>
            <w:tcBorders>
              <w:bottom w:val="single" w:sz="4" w:space="0" w:color="auto"/>
            </w:tcBorders>
          </w:tcPr>
          <w:p w14:paraId="26DD8483" w14:textId="77777777" w:rsidR="00E84C49" w:rsidRPr="00767855" w:rsidRDefault="00E84C49" w:rsidP="00E84C49">
            <w:pPr>
              <w:jc w:val="center"/>
            </w:pPr>
            <w:r w:rsidRPr="00767855">
              <w:rPr>
                <w:color w:val="352D2A"/>
              </w:rPr>
              <w:t>EUR</w:t>
            </w:r>
          </w:p>
        </w:tc>
        <w:tc>
          <w:tcPr>
            <w:tcW w:w="1452" w:type="dxa"/>
            <w:tcBorders>
              <w:bottom w:val="single" w:sz="4" w:space="0" w:color="auto"/>
              <w:right w:val="single" w:sz="4" w:space="0" w:color="auto"/>
            </w:tcBorders>
          </w:tcPr>
          <w:p w14:paraId="1B315A9A" w14:textId="1EA61BBD" w:rsidR="00E84C49" w:rsidRPr="00767855" w:rsidRDefault="00A91F6F" w:rsidP="00E84C49">
            <w:pPr>
              <w:autoSpaceDE w:val="0"/>
              <w:autoSpaceDN w:val="0"/>
              <w:adjustRightInd w:val="0"/>
              <w:jc w:val="right"/>
              <w:rPr>
                <w:color w:val="352D2A"/>
              </w:rPr>
            </w:pPr>
            <w:r>
              <w:rPr>
                <w:color w:val="352D2A"/>
              </w:rPr>
              <w:t>4 863 213</w:t>
            </w:r>
          </w:p>
        </w:tc>
        <w:tc>
          <w:tcPr>
            <w:tcW w:w="1276" w:type="dxa"/>
            <w:tcBorders>
              <w:top w:val="single" w:sz="4" w:space="0" w:color="auto"/>
              <w:left w:val="single" w:sz="4" w:space="0" w:color="auto"/>
              <w:bottom w:val="single" w:sz="4" w:space="0" w:color="auto"/>
              <w:right w:val="single" w:sz="4" w:space="0" w:color="auto"/>
            </w:tcBorders>
          </w:tcPr>
          <w:p w14:paraId="4F6D9016" w14:textId="2F685431" w:rsidR="00E84C49" w:rsidRPr="00767855" w:rsidRDefault="00E84C49" w:rsidP="00E84C49">
            <w:pPr>
              <w:autoSpaceDE w:val="0"/>
              <w:autoSpaceDN w:val="0"/>
              <w:adjustRightInd w:val="0"/>
              <w:jc w:val="right"/>
              <w:rPr>
                <w:color w:val="352D2A"/>
              </w:rPr>
            </w:pPr>
            <w:r>
              <w:rPr>
                <w:color w:val="352D2A"/>
              </w:rPr>
              <w:t>4 620 465</w:t>
            </w:r>
          </w:p>
        </w:tc>
        <w:tc>
          <w:tcPr>
            <w:tcW w:w="953" w:type="dxa"/>
            <w:tcBorders>
              <w:top w:val="nil"/>
              <w:left w:val="single" w:sz="4" w:space="0" w:color="auto"/>
              <w:bottom w:val="nil"/>
              <w:right w:val="nil"/>
            </w:tcBorders>
          </w:tcPr>
          <w:p w14:paraId="393D7EC9" w14:textId="77777777" w:rsidR="00E84C49" w:rsidRPr="00767855" w:rsidRDefault="00E84C49" w:rsidP="00E84C49">
            <w:pPr>
              <w:autoSpaceDE w:val="0"/>
              <w:autoSpaceDN w:val="0"/>
              <w:adjustRightInd w:val="0"/>
              <w:jc w:val="right"/>
              <w:rPr>
                <w:color w:val="352D2A"/>
              </w:rPr>
            </w:pPr>
          </w:p>
        </w:tc>
      </w:tr>
      <w:tr w:rsidR="00E84C49" w:rsidRPr="00767855" w14:paraId="12332B58" w14:textId="77777777" w:rsidTr="003745D5">
        <w:trPr>
          <w:jc w:val="center"/>
        </w:trPr>
        <w:tc>
          <w:tcPr>
            <w:tcW w:w="3668" w:type="dxa"/>
          </w:tcPr>
          <w:p w14:paraId="33DF2FFC" w14:textId="77777777" w:rsidR="00E84C49" w:rsidRPr="00767855" w:rsidRDefault="00E84C49" w:rsidP="00E84C49">
            <w:pPr>
              <w:autoSpaceDE w:val="0"/>
              <w:autoSpaceDN w:val="0"/>
              <w:adjustRightInd w:val="0"/>
              <w:rPr>
                <w:color w:val="352D2A"/>
              </w:rPr>
            </w:pPr>
            <w:r w:rsidRPr="00767855">
              <w:rPr>
                <w:color w:val="352D2A"/>
              </w:rPr>
              <w:t>Základné imanie</w:t>
            </w:r>
          </w:p>
        </w:tc>
        <w:tc>
          <w:tcPr>
            <w:tcW w:w="1220" w:type="dxa"/>
          </w:tcPr>
          <w:p w14:paraId="144095F0" w14:textId="77777777" w:rsidR="00E84C49" w:rsidRPr="00767855" w:rsidRDefault="00E84C49" w:rsidP="00E84C49">
            <w:pPr>
              <w:jc w:val="center"/>
            </w:pPr>
            <w:r w:rsidRPr="00767855">
              <w:rPr>
                <w:color w:val="352D2A"/>
              </w:rPr>
              <w:t>EUR</w:t>
            </w:r>
          </w:p>
        </w:tc>
        <w:tc>
          <w:tcPr>
            <w:tcW w:w="1452" w:type="dxa"/>
            <w:tcBorders>
              <w:right w:val="single" w:sz="4" w:space="0" w:color="auto"/>
            </w:tcBorders>
          </w:tcPr>
          <w:p w14:paraId="0CC4E54B" w14:textId="7CFF676B" w:rsidR="00E84C49" w:rsidRPr="00767855" w:rsidRDefault="00A91F6F" w:rsidP="00E84C49">
            <w:pPr>
              <w:autoSpaceDE w:val="0"/>
              <w:autoSpaceDN w:val="0"/>
              <w:adjustRightInd w:val="0"/>
              <w:jc w:val="right"/>
              <w:rPr>
                <w:color w:val="352D2A"/>
              </w:rPr>
            </w:pPr>
            <w:r>
              <w:rPr>
                <w:color w:val="352D2A"/>
              </w:rPr>
              <w:t>3 362 030</w:t>
            </w:r>
          </w:p>
        </w:tc>
        <w:tc>
          <w:tcPr>
            <w:tcW w:w="1276" w:type="dxa"/>
            <w:tcBorders>
              <w:top w:val="single" w:sz="4" w:space="0" w:color="auto"/>
              <w:left w:val="single" w:sz="4" w:space="0" w:color="auto"/>
              <w:bottom w:val="single" w:sz="4" w:space="0" w:color="auto"/>
              <w:right w:val="single" w:sz="4" w:space="0" w:color="auto"/>
            </w:tcBorders>
          </w:tcPr>
          <w:p w14:paraId="789D1E32" w14:textId="5072A8D4" w:rsidR="00E84C49" w:rsidRPr="00767855" w:rsidRDefault="00E84C49" w:rsidP="00E84C49">
            <w:pPr>
              <w:autoSpaceDE w:val="0"/>
              <w:autoSpaceDN w:val="0"/>
              <w:adjustRightInd w:val="0"/>
              <w:jc w:val="right"/>
              <w:rPr>
                <w:color w:val="352D2A"/>
              </w:rPr>
            </w:pPr>
            <w:r>
              <w:rPr>
                <w:color w:val="352D2A"/>
              </w:rPr>
              <w:t xml:space="preserve">3 362 0303 </w:t>
            </w:r>
          </w:p>
        </w:tc>
        <w:tc>
          <w:tcPr>
            <w:tcW w:w="953" w:type="dxa"/>
            <w:tcBorders>
              <w:top w:val="nil"/>
              <w:left w:val="single" w:sz="4" w:space="0" w:color="auto"/>
              <w:bottom w:val="nil"/>
              <w:right w:val="nil"/>
            </w:tcBorders>
          </w:tcPr>
          <w:p w14:paraId="3E9C6DF5" w14:textId="77777777" w:rsidR="00E84C49" w:rsidRPr="00767855" w:rsidRDefault="00E84C49" w:rsidP="00E84C49">
            <w:pPr>
              <w:autoSpaceDE w:val="0"/>
              <w:autoSpaceDN w:val="0"/>
              <w:adjustRightInd w:val="0"/>
              <w:jc w:val="right"/>
              <w:rPr>
                <w:color w:val="352D2A"/>
              </w:rPr>
            </w:pPr>
          </w:p>
        </w:tc>
      </w:tr>
      <w:tr w:rsidR="00E84C49" w:rsidRPr="00767855" w14:paraId="7FA8A193" w14:textId="77777777" w:rsidTr="003745D5">
        <w:trPr>
          <w:jc w:val="center"/>
        </w:trPr>
        <w:tc>
          <w:tcPr>
            <w:tcW w:w="3668" w:type="dxa"/>
            <w:tcBorders>
              <w:bottom w:val="single" w:sz="4" w:space="0" w:color="auto"/>
            </w:tcBorders>
          </w:tcPr>
          <w:p w14:paraId="5012928E" w14:textId="77777777" w:rsidR="00E84C49" w:rsidRPr="00767855" w:rsidRDefault="00E84C49" w:rsidP="00E84C49">
            <w:pPr>
              <w:autoSpaceDE w:val="0"/>
              <w:autoSpaceDN w:val="0"/>
              <w:adjustRightInd w:val="0"/>
              <w:rPr>
                <w:color w:val="352D2A"/>
              </w:rPr>
            </w:pPr>
            <w:r w:rsidRPr="00767855">
              <w:rPr>
                <w:color w:val="352D2A"/>
              </w:rPr>
              <w:t>Záväzky</w:t>
            </w:r>
          </w:p>
        </w:tc>
        <w:tc>
          <w:tcPr>
            <w:tcW w:w="1220" w:type="dxa"/>
            <w:tcBorders>
              <w:bottom w:val="single" w:sz="4" w:space="0" w:color="auto"/>
            </w:tcBorders>
          </w:tcPr>
          <w:p w14:paraId="738D2547" w14:textId="77777777" w:rsidR="00E84C49" w:rsidRPr="00767855" w:rsidRDefault="00E84C49" w:rsidP="00E84C49">
            <w:pPr>
              <w:jc w:val="center"/>
            </w:pPr>
            <w:r w:rsidRPr="00767855">
              <w:rPr>
                <w:color w:val="352D2A"/>
              </w:rPr>
              <w:t>EUR</w:t>
            </w:r>
          </w:p>
        </w:tc>
        <w:tc>
          <w:tcPr>
            <w:tcW w:w="1452" w:type="dxa"/>
            <w:tcBorders>
              <w:bottom w:val="single" w:sz="4" w:space="0" w:color="auto"/>
              <w:right w:val="single" w:sz="4" w:space="0" w:color="auto"/>
            </w:tcBorders>
          </w:tcPr>
          <w:p w14:paraId="08DC10E1" w14:textId="074489BE" w:rsidR="00E84C49" w:rsidRPr="00767855" w:rsidRDefault="00B51D37" w:rsidP="00E84C49">
            <w:pPr>
              <w:autoSpaceDE w:val="0"/>
              <w:autoSpaceDN w:val="0"/>
              <w:adjustRightInd w:val="0"/>
              <w:jc w:val="right"/>
              <w:rPr>
                <w:color w:val="352D2A"/>
              </w:rPr>
            </w:pPr>
            <w:r>
              <w:rPr>
                <w:color w:val="352D2A"/>
              </w:rPr>
              <w:t>1 468 886</w:t>
            </w:r>
          </w:p>
        </w:tc>
        <w:tc>
          <w:tcPr>
            <w:tcW w:w="1276" w:type="dxa"/>
            <w:tcBorders>
              <w:top w:val="single" w:sz="4" w:space="0" w:color="auto"/>
              <w:left w:val="single" w:sz="4" w:space="0" w:color="auto"/>
              <w:bottom w:val="single" w:sz="4" w:space="0" w:color="auto"/>
              <w:right w:val="single" w:sz="4" w:space="0" w:color="auto"/>
            </w:tcBorders>
          </w:tcPr>
          <w:p w14:paraId="7D80336B" w14:textId="59C39C5D" w:rsidR="00E84C49" w:rsidRPr="00767855" w:rsidRDefault="00E84C49" w:rsidP="00E84C49">
            <w:pPr>
              <w:autoSpaceDE w:val="0"/>
              <w:autoSpaceDN w:val="0"/>
              <w:adjustRightInd w:val="0"/>
              <w:jc w:val="right"/>
              <w:rPr>
                <w:color w:val="352D2A"/>
              </w:rPr>
            </w:pPr>
            <w:r>
              <w:rPr>
                <w:color w:val="352D2A"/>
              </w:rPr>
              <w:t>2 719 883</w:t>
            </w:r>
          </w:p>
        </w:tc>
        <w:tc>
          <w:tcPr>
            <w:tcW w:w="953" w:type="dxa"/>
            <w:tcBorders>
              <w:top w:val="nil"/>
              <w:left w:val="single" w:sz="4" w:space="0" w:color="auto"/>
              <w:bottom w:val="nil"/>
              <w:right w:val="nil"/>
            </w:tcBorders>
          </w:tcPr>
          <w:p w14:paraId="3A418C1A" w14:textId="77777777" w:rsidR="00E84C49" w:rsidRPr="00767855" w:rsidRDefault="00E84C49" w:rsidP="00E84C49">
            <w:pPr>
              <w:autoSpaceDE w:val="0"/>
              <w:autoSpaceDN w:val="0"/>
              <w:adjustRightInd w:val="0"/>
              <w:jc w:val="right"/>
              <w:rPr>
                <w:color w:val="352D2A"/>
              </w:rPr>
            </w:pPr>
          </w:p>
        </w:tc>
      </w:tr>
      <w:tr w:rsidR="00E84C49" w:rsidRPr="007C7ACD" w14:paraId="69E49E17" w14:textId="77777777" w:rsidTr="00B359EF">
        <w:trPr>
          <w:jc w:val="center"/>
        </w:trPr>
        <w:tc>
          <w:tcPr>
            <w:tcW w:w="3668" w:type="dxa"/>
            <w:tcBorders>
              <w:top w:val="nil"/>
              <w:left w:val="nil"/>
              <w:bottom w:val="nil"/>
              <w:right w:val="nil"/>
            </w:tcBorders>
          </w:tcPr>
          <w:p w14:paraId="7EB0F0D8" w14:textId="77777777" w:rsidR="00E84C49" w:rsidRPr="007C7ACD" w:rsidRDefault="00E84C49" w:rsidP="00E84C49">
            <w:pPr>
              <w:pStyle w:val="ListParagraph"/>
              <w:ind w:left="502"/>
              <w:rPr>
                <w:color w:val="352D2A"/>
                <w:highlight w:val="yellow"/>
              </w:rPr>
            </w:pPr>
          </w:p>
        </w:tc>
        <w:tc>
          <w:tcPr>
            <w:tcW w:w="1220" w:type="dxa"/>
            <w:tcBorders>
              <w:top w:val="nil"/>
              <w:left w:val="nil"/>
              <w:bottom w:val="nil"/>
              <w:right w:val="nil"/>
            </w:tcBorders>
          </w:tcPr>
          <w:p w14:paraId="65148514" w14:textId="77777777" w:rsidR="00E84C49" w:rsidRPr="007C7ACD" w:rsidRDefault="00E84C49" w:rsidP="00E84C49">
            <w:pPr>
              <w:autoSpaceDE w:val="0"/>
              <w:autoSpaceDN w:val="0"/>
              <w:adjustRightInd w:val="0"/>
              <w:jc w:val="center"/>
              <w:rPr>
                <w:color w:val="352D2A"/>
                <w:highlight w:val="yellow"/>
              </w:rPr>
            </w:pPr>
          </w:p>
        </w:tc>
        <w:tc>
          <w:tcPr>
            <w:tcW w:w="1452" w:type="dxa"/>
            <w:tcBorders>
              <w:top w:val="nil"/>
              <w:left w:val="nil"/>
              <w:bottom w:val="nil"/>
              <w:right w:val="nil"/>
            </w:tcBorders>
          </w:tcPr>
          <w:p w14:paraId="5F423EC9" w14:textId="77777777" w:rsidR="00E84C49" w:rsidRPr="007C7ACD" w:rsidRDefault="00E84C49" w:rsidP="00E84C49">
            <w:pPr>
              <w:autoSpaceDE w:val="0"/>
              <w:autoSpaceDN w:val="0"/>
              <w:adjustRightInd w:val="0"/>
              <w:jc w:val="right"/>
              <w:rPr>
                <w:color w:val="352D2A"/>
                <w:highlight w:val="yellow"/>
              </w:rPr>
            </w:pPr>
          </w:p>
        </w:tc>
        <w:tc>
          <w:tcPr>
            <w:tcW w:w="1276" w:type="dxa"/>
            <w:tcBorders>
              <w:top w:val="nil"/>
              <w:left w:val="nil"/>
              <w:bottom w:val="nil"/>
              <w:right w:val="nil"/>
            </w:tcBorders>
          </w:tcPr>
          <w:p w14:paraId="0B6F7BCA" w14:textId="77777777" w:rsidR="00E84C49" w:rsidRPr="007C7ACD" w:rsidRDefault="00E84C49" w:rsidP="00E84C49">
            <w:pPr>
              <w:autoSpaceDE w:val="0"/>
              <w:autoSpaceDN w:val="0"/>
              <w:adjustRightInd w:val="0"/>
              <w:jc w:val="right"/>
              <w:rPr>
                <w:color w:val="352D2A"/>
                <w:highlight w:val="yellow"/>
              </w:rPr>
            </w:pPr>
          </w:p>
        </w:tc>
        <w:tc>
          <w:tcPr>
            <w:tcW w:w="953" w:type="dxa"/>
            <w:tcBorders>
              <w:top w:val="nil"/>
              <w:left w:val="nil"/>
              <w:bottom w:val="nil"/>
              <w:right w:val="nil"/>
            </w:tcBorders>
          </w:tcPr>
          <w:p w14:paraId="4EECB4E5" w14:textId="77777777" w:rsidR="00E84C49" w:rsidRPr="007C7ACD" w:rsidRDefault="00E84C49" w:rsidP="00E84C49">
            <w:pPr>
              <w:autoSpaceDE w:val="0"/>
              <w:autoSpaceDN w:val="0"/>
              <w:adjustRightInd w:val="0"/>
              <w:jc w:val="right"/>
              <w:rPr>
                <w:color w:val="352D2A"/>
                <w:highlight w:val="yellow"/>
              </w:rPr>
            </w:pPr>
          </w:p>
        </w:tc>
      </w:tr>
    </w:tbl>
    <w:p w14:paraId="0291BD96" w14:textId="77777777" w:rsidR="002E3EC8" w:rsidRDefault="000631DC" w:rsidP="009459C0">
      <w:pPr>
        <w:pStyle w:val="Heading2"/>
      </w:pPr>
      <w:bookmarkStart w:id="9" w:name="_Toc480801041"/>
      <w:r>
        <w:t>7</w:t>
      </w:r>
      <w:r w:rsidR="002E3EC8">
        <w:t>.3 Ekonomika spoločnosti</w:t>
      </w:r>
      <w:bookmarkEnd w:id="9"/>
    </w:p>
    <w:p w14:paraId="2C22E62E" w14:textId="77777777" w:rsidR="002E3EC8" w:rsidRPr="009C19F3" w:rsidRDefault="002E3EC8" w:rsidP="002E3EC8">
      <w:pPr>
        <w:rPr>
          <w:sz w:val="24"/>
          <w:szCs w:val="24"/>
        </w:rPr>
      </w:pPr>
    </w:p>
    <w:p w14:paraId="51E53F84" w14:textId="3C0CA76E" w:rsidR="002E3EC8" w:rsidRDefault="00913DBF" w:rsidP="002E3EC8">
      <w:pPr>
        <w:autoSpaceDE w:val="0"/>
        <w:autoSpaceDN w:val="0"/>
        <w:adjustRightInd w:val="0"/>
        <w:jc w:val="both"/>
        <w:rPr>
          <w:sz w:val="24"/>
          <w:szCs w:val="24"/>
        </w:rPr>
      </w:pPr>
      <w:r>
        <w:rPr>
          <w:sz w:val="24"/>
          <w:szCs w:val="24"/>
        </w:rPr>
        <w:t>V roku 201</w:t>
      </w:r>
      <w:r w:rsidR="0067758B">
        <w:rPr>
          <w:sz w:val="24"/>
          <w:szCs w:val="24"/>
        </w:rPr>
        <w:t>8</w:t>
      </w:r>
      <w:r w:rsidR="002E3EC8" w:rsidRPr="009C19F3">
        <w:rPr>
          <w:sz w:val="24"/>
          <w:szCs w:val="24"/>
        </w:rPr>
        <w:t xml:space="preserve"> spoločnosť dosiahla hospodársky výsledok – zisk vo výške </w:t>
      </w:r>
      <w:r w:rsidR="00401345">
        <w:rPr>
          <w:color w:val="352D2A"/>
        </w:rPr>
        <w:t xml:space="preserve">694 168 </w:t>
      </w:r>
      <w:r w:rsidR="00490163">
        <w:rPr>
          <w:b/>
          <w:sz w:val="24"/>
          <w:szCs w:val="24"/>
        </w:rPr>
        <w:t>eur</w:t>
      </w:r>
      <w:r w:rsidR="00883F26">
        <w:rPr>
          <w:b/>
          <w:sz w:val="24"/>
          <w:szCs w:val="24"/>
        </w:rPr>
        <w:t xml:space="preserve"> </w:t>
      </w:r>
      <w:r w:rsidR="002E3EC8" w:rsidRPr="009C19F3">
        <w:rPr>
          <w:sz w:val="24"/>
          <w:szCs w:val="24"/>
        </w:rPr>
        <w:t xml:space="preserve">pred zdanením. </w:t>
      </w:r>
    </w:p>
    <w:p w14:paraId="62C27C66" w14:textId="6B5464A4" w:rsidR="002E3EC8" w:rsidRPr="00B022F3" w:rsidRDefault="002E3EC8" w:rsidP="002E3EC8">
      <w:pPr>
        <w:autoSpaceDE w:val="0"/>
        <w:autoSpaceDN w:val="0"/>
        <w:adjustRightInd w:val="0"/>
        <w:jc w:val="both"/>
        <w:rPr>
          <w:sz w:val="24"/>
          <w:szCs w:val="24"/>
        </w:rPr>
      </w:pPr>
      <w:r w:rsidRPr="009C19F3">
        <w:rPr>
          <w:sz w:val="24"/>
          <w:szCs w:val="24"/>
        </w:rPr>
        <w:t xml:space="preserve">Pri pohľade na štruktúru výnosov, ktoré bez mimoriadnych výnosov dosiahli celkovú sumu  </w:t>
      </w:r>
      <w:r w:rsidR="00401345">
        <w:rPr>
          <w:color w:val="352D2A"/>
        </w:rPr>
        <w:t xml:space="preserve">7 595 101 </w:t>
      </w:r>
      <w:r w:rsidR="00490163">
        <w:rPr>
          <w:sz w:val="24"/>
          <w:szCs w:val="24"/>
        </w:rPr>
        <w:t>eur</w:t>
      </w:r>
      <w:r w:rsidR="007144B6">
        <w:rPr>
          <w:sz w:val="24"/>
          <w:szCs w:val="24"/>
        </w:rPr>
        <w:t>,</w:t>
      </w:r>
      <w:r w:rsidRPr="009C19F3">
        <w:rPr>
          <w:sz w:val="24"/>
          <w:szCs w:val="24"/>
        </w:rPr>
        <w:t xml:space="preserve"> možno konštatovať, že na ich dosiahnutí sa</w:t>
      </w:r>
      <w:r>
        <w:rPr>
          <w:sz w:val="24"/>
          <w:szCs w:val="24"/>
        </w:rPr>
        <w:t xml:space="preserve"> s</w:t>
      </w:r>
      <w:r w:rsidRPr="009C19F3">
        <w:rPr>
          <w:sz w:val="24"/>
          <w:szCs w:val="24"/>
        </w:rPr>
        <w:t xml:space="preserve"> najväčšou percentnou mierou podieľali tržby z</w:t>
      </w:r>
      <w:r w:rsidR="004D3DA7">
        <w:rPr>
          <w:sz w:val="24"/>
          <w:szCs w:val="24"/>
        </w:rPr>
        <w:t> </w:t>
      </w:r>
      <w:r>
        <w:rPr>
          <w:sz w:val="24"/>
          <w:szCs w:val="24"/>
        </w:rPr>
        <w:t>predaja</w:t>
      </w:r>
      <w:r w:rsidR="004D3DA7">
        <w:rPr>
          <w:sz w:val="24"/>
          <w:szCs w:val="24"/>
        </w:rPr>
        <w:t xml:space="preserve"> služieb</w:t>
      </w:r>
      <w:r w:rsidRPr="009C19F3">
        <w:rPr>
          <w:sz w:val="24"/>
          <w:szCs w:val="24"/>
        </w:rPr>
        <w:t xml:space="preserve"> v sume </w:t>
      </w:r>
      <w:r w:rsidR="00401345">
        <w:rPr>
          <w:color w:val="352D2A"/>
        </w:rPr>
        <w:t>6 091 753</w:t>
      </w:r>
      <w:r w:rsidR="00496F70">
        <w:rPr>
          <w:color w:val="352D2A"/>
        </w:rPr>
        <w:t xml:space="preserve"> </w:t>
      </w:r>
      <w:r w:rsidR="00490163">
        <w:rPr>
          <w:sz w:val="24"/>
          <w:szCs w:val="24"/>
        </w:rPr>
        <w:t>eur</w:t>
      </w:r>
      <w:r w:rsidRPr="009C19F3">
        <w:rPr>
          <w:sz w:val="24"/>
          <w:szCs w:val="24"/>
        </w:rPr>
        <w:t xml:space="preserve">. </w:t>
      </w:r>
    </w:p>
    <w:p w14:paraId="483F5B82" w14:textId="77E6E6CC" w:rsidR="002E3EC8" w:rsidRDefault="002E3EC8" w:rsidP="002E3EC8">
      <w:pPr>
        <w:autoSpaceDE w:val="0"/>
        <w:autoSpaceDN w:val="0"/>
        <w:adjustRightInd w:val="0"/>
        <w:jc w:val="both"/>
        <w:rPr>
          <w:sz w:val="24"/>
          <w:szCs w:val="24"/>
        </w:rPr>
      </w:pPr>
      <w:r>
        <w:rPr>
          <w:sz w:val="24"/>
          <w:szCs w:val="24"/>
        </w:rPr>
        <w:t>Náklady spoločnosti bez mimoriadnych nákladov</w:t>
      </w:r>
      <w:r w:rsidR="00913DBF">
        <w:rPr>
          <w:sz w:val="24"/>
          <w:szCs w:val="24"/>
        </w:rPr>
        <w:t xml:space="preserve"> dosiahli v roku 201</w:t>
      </w:r>
      <w:r w:rsidR="00401345">
        <w:rPr>
          <w:sz w:val="24"/>
          <w:szCs w:val="24"/>
        </w:rPr>
        <w:t>8</w:t>
      </w:r>
      <w:r w:rsidRPr="009C19F3">
        <w:rPr>
          <w:sz w:val="24"/>
          <w:szCs w:val="24"/>
        </w:rPr>
        <w:t xml:space="preserve"> výšku </w:t>
      </w:r>
      <w:r w:rsidR="00401345">
        <w:rPr>
          <w:color w:val="352D2A"/>
        </w:rPr>
        <w:t>6 908 648</w:t>
      </w:r>
      <w:r w:rsidR="00496F70">
        <w:rPr>
          <w:color w:val="352D2A"/>
        </w:rPr>
        <w:t xml:space="preserve"> </w:t>
      </w:r>
      <w:r w:rsidR="00490163">
        <w:rPr>
          <w:sz w:val="24"/>
          <w:szCs w:val="24"/>
        </w:rPr>
        <w:t>eur</w:t>
      </w:r>
      <w:r w:rsidRPr="009C19F3">
        <w:rPr>
          <w:sz w:val="24"/>
          <w:szCs w:val="24"/>
        </w:rPr>
        <w:t>. Najväčšou položkou na strane nákladov bol</w:t>
      </w:r>
      <w:r>
        <w:rPr>
          <w:sz w:val="24"/>
          <w:szCs w:val="24"/>
        </w:rPr>
        <w:t>o</w:t>
      </w:r>
      <w:r w:rsidR="008F1197">
        <w:rPr>
          <w:sz w:val="24"/>
          <w:szCs w:val="24"/>
        </w:rPr>
        <w:t xml:space="preserve"> spotreba materiálu a energie</w:t>
      </w:r>
      <w:r w:rsidR="00CE3545">
        <w:rPr>
          <w:sz w:val="24"/>
          <w:szCs w:val="24"/>
        </w:rPr>
        <w:t xml:space="preserve"> </w:t>
      </w:r>
      <w:r w:rsidR="00401345">
        <w:rPr>
          <w:sz w:val="24"/>
          <w:szCs w:val="24"/>
        </w:rPr>
        <w:t>3 792 940</w:t>
      </w:r>
      <w:r w:rsidR="008F1197">
        <w:rPr>
          <w:sz w:val="24"/>
          <w:szCs w:val="24"/>
        </w:rPr>
        <w:t xml:space="preserve"> </w:t>
      </w:r>
      <w:r w:rsidR="00490163">
        <w:rPr>
          <w:sz w:val="24"/>
          <w:szCs w:val="24"/>
        </w:rPr>
        <w:t>eur</w:t>
      </w:r>
      <w:r w:rsidRPr="009C19F3">
        <w:rPr>
          <w:sz w:val="24"/>
          <w:szCs w:val="24"/>
        </w:rPr>
        <w:t xml:space="preserve">  a</w:t>
      </w:r>
      <w:r w:rsidR="004D3DA7">
        <w:rPr>
          <w:sz w:val="24"/>
          <w:szCs w:val="24"/>
        </w:rPr>
        <w:t> ostatné náklady na hospodársku činnosť</w:t>
      </w:r>
      <w:r w:rsidR="00CE3545">
        <w:rPr>
          <w:sz w:val="24"/>
          <w:szCs w:val="24"/>
        </w:rPr>
        <w:t xml:space="preserve"> </w:t>
      </w:r>
      <w:r w:rsidR="00401345">
        <w:rPr>
          <w:sz w:val="24"/>
          <w:szCs w:val="24"/>
        </w:rPr>
        <w:t>1 537 575</w:t>
      </w:r>
      <w:r w:rsidR="006E0A1B">
        <w:rPr>
          <w:sz w:val="24"/>
          <w:szCs w:val="24"/>
        </w:rPr>
        <w:t xml:space="preserve"> </w:t>
      </w:r>
      <w:r w:rsidR="00490163">
        <w:rPr>
          <w:sz w:val="24"/>
          <w:szCs w:val="24"/>
        </w:rPr>
        <w:t>eur</w:t>
      </w:r>
      <w:r w:rsidRPr="009C19F3">
        <w:rPr>
          <w:sz w:val="24"/>
          <w:szCs w:val="24"/>
        </w:rPr>
        <w:t xml:space="preserve">. </w:t>
      </w:r>
    </w:p>
    <w:p w14:paraId="28B56800" w14:textId="77777777" w:rsidR="004B133F" w:rsidRDefault="004B133F" w:rsidP="002E3EC8">
      <w:pPr>
        <w:autoSpaceDE w:val="0"/>
        <w:autoSpaceDN w:val="0"/>
        <w:adjustRightInd w:val="0"/>
        <w:jc w:val="both"/>
        <w:rPr>
          <w:sz w:val="24"/>
          <w:szCs w:val="24"/>
        </w:rPr>
      </w:pPr>
    </w:p>
    <w:p w14:paraId="41A654DB" w14:textId="77777777" w:rsidR="002E3EC8" w:rsidRPr="00B022F3" w:rsidRDefault="002E3EC8" w:rsidP="009459C0">
      <w:pPr>
        <w:pStyle w:val="Heading1"/>
        <w:rPr>
          <w:shd w:val="clear" w:color="auto" w:fill="FFFFFF"/>
        </w:rPr>
      </w:pPr>
      <w:bookmarkStart w:id="10" w:name="_Toc480801042"/>
      <w:r w:rsidRPr="00B022F3">
        <w:rPr>
          <w:shd w:val="clear" w:color="auto" w:fill="FFFFFF"/>
        </w:rPr>
        <w:t>Majetok a záväzky spoločnosti</w:t>
      </w:r>
      <w:bookmarkEnd w:id="10"/>
      <w:r w:rsidRPr="00B022F3">
        <w:rPr>
          <w:shd w:val="clear" w:color="auto" w:fill="FFFFFF"/>
        </w:rPr>
        <w:t xml:space="preserve"> </w:t>
      </w:r>
    </w:p>
    <w:p w14:paraId="25122C1A" w14:textId="77777777" w:rsidR="002E3EC8" w:rsidRPr="00B022F3" w:rsidRDefault="002E3EC8" w:rsidP="002E3EC8">
      <w:pPr>
        <w:jc w:val="both"/>
        <w:rPr>
          <w:sz w:val="24"/>
          <w:szCs w:val="24"/>
        </w:rPr>
      </w:pPr>
    </w:p>
    <w:p w14:paraId="4532B36B" w14:textId="203AE0ED" w:rsidR="002E3EC8" w:rsidRPr="00B022F3" w:rsidRDefault="00696B84" w:rsidP="002E3EC8">
      <w:pPr>
        <w:autoSpaceDE w:val="0"/>
        <w:autoSpaceDN w:val="0"/>
        <w:adjustRightInd w:val="0"/>
        <w:jc w:val="both"/>
        <w:rPr>
          <w:b/>
          <w:bCs/>
          <w:sz w:val="24"/>
          <w:szCs w:val="24"/>
        </w:rPr>
      </w:pPr>
      <w:r>
        <w:rPr>
          <w:b/>
          <w:bCs/>
          <w:sz w:val="24"/>
          <w:szCs w:val="24"/>
        </w:rPr>
        <w:t>N</w:t>
      </w:r>
      <w:r w:rsidR="002E3EC8" w:rsidRPr="00B022F3">
        <w:rPr>
          <w:b/>
          <w:bCs/>
          <w:sz w:val="24"/>
          <w:szCs w:val="24"/>
        </w:rPr>
        <w:t xml:space="preserve">eobežný majetok spoločnosti predstavuje hodnotu </w:t>
      </w:r>
      <w:r w:rsidR="00E66921">
        <w:rPr>
          <w:color w:val="352D2A"/>
        </w:rPr>
        <w:t>3 157 904</w:t>
      </w:r>
      <w:r w:rsidR="00482A29">
        <w:rPr>
          <w:color w:val="352D2A"/>
        </w:rPr>
        <w:t xml:space="preserve"> </w:t>
      </w:r>
      <w:r w:rsidR="00490163">
        <w:rPr>
          <w:b/>
          <w:bCs/>
          <w:sz w:val="24"/>
          <w:szCs w:val="24"/>
        </w:rPr>
        <w:t>eur</w:t>
      </w:r>
      <w:r w:rsidR="002E3EC8" w:rsidRPr="00B022F3">
        <w:rPr>
          <w:b/>
          <w:bCs/>
          <w:sz w:val="24"/>
          <w:szCs w:val="24"/>
        </w:rPr>
        <w:t>.</w:t>
      </w:r>
    </w:p>
    <w:p w14:paraId="0C840FAD" w14:textId="7745FC5B" w:rsidR="002E3EC8" w:rsidRPr="00B022F3" w:rsidRDefault="00696B84" w:rsidP="002E3EC8">
      <w:pPr>
        <w:autoSpaceDE w:val="0"/>
        <w:autoSpaceDN w:val="0"/>
        <w:adjustRightInd w:val="0"/>
        <w:spacing w:before="120"/>
        <w:jc w:val="both"/>
        <w:rPr>
          <w:sz w:val="24"/>
          <w:szCs w:val="24"/>
        </w:rPr>
      </w:pPr>
      <w:r>
        <w:rPr>
          <w:sz w:val="24"/>
          <w:szCs w:val="24"/>
        </w:rPr>
        <w:t>N</w:t>
      </w:r>
      <w:r w:rsidR="00203183">
        <w:rPr>
          <w:sz w:val="24"/>
          <w:szCs w:val="24"/>
        </w:rPr>
        <w:t>eobežný majetok je tvorený</w:t>
      </w:r>
      <w:r>
        <w:rPr>
          <w:sz w:val="24"/>
          <w:szCs w:val="24"/>
        </w:rPr>
        <w:t xml:space="preserve"> dlhodo</w:t>
      </w:r>
      <w:r w:rsidR="004D3DA7">
        <w:rPr>
          <w:sz w:val="24"/>
          <w:szCs w:val="24"/>
        </w:rPr>
        <w:t>bým</w:t>
      </w:r>
      <w:r>
        <w:rPr>
          <w:sz w:val="24"/>
          <w:szCs w:val="24"/>
        </w:rPr>
        <w:t xml:space="preserve"> hmotným majetkom</w:t>
      </w:r>
      <w:r w:rsidR="00203183">
        <w:rPr>
          <w:sz w:val="24"/>
          <w:szCs w:val="24"/>
        </w:rPr>
        <w:t xml:space="preserve"> </w:t>
      </w:r>
      <w:r>
        <w:rPr>
          <w:sz w:val="24"/>
          <w:szCs w:val="24"/>
        </w:rPr>
        <w:t xml:space="preserve">v celkovej </w:t>
      </w:r>
      <w:r w:rsidR="00203183">
        <w:rPr>
          <w:sz w:val="24"/>
          <w:szCs w:val="24"/>
        </w:rPr>
        <w:t>čiastk</w:t>
      </w:r>
      <w:r w:rsidR="002B614B">
        <w:rPr>
          <w:sz w:val="24"/>
          <w:szCs w:val="24"/>
        </w:rPr>
        <w:t>e</w:t>
      </w:r>
      <w:r w:rsidR="00203183">
        <w:rPr>
          <w:sz w:val="24"/>
          <w:szCs w:val="24"/>
        </w:rPr>
        <w:t xml:space="preserve"> </w:t>
      </w:r>
      <w:r w:rsidR="00E66921">
        <w:rPr>
          <w:color w:val="352D2A"/>
        </w:rPr>
        <w:t xml:space="preserve">3 157 904 </w:t>
      </w:r>
      <w:r w:rsidR="00490163">
        <w:rPr>
          <w:sz w:val="24"/>
          <w:szCs w:val="24"/>
        </w:rPr>
        <w:t>eur</w:t>
      </w:r>
      <w:r w:rsidR="006E601E">
        <w:rPr>
          <w:sz w:val="24"/>
          <w:szCs w:val="24"/>
        </w:rPr>
        <w:t>.</w:t>
      </w:r>
      <w:r>
        <w:rPr>
          <w:sz w:val="24"/>
          <w:szCs w:val="24"/>
        </w:rPr>
        <w:t xml:space="preserve"> Z toho </w:t>
      </w:r>
      <w:r w:rsidR="00883F26">
        <w:rPr>
          <w:sz w:val="24"/>
          <w:szCs w:val="24"/>
        </w:rPr>
        <w:t>predovšetkým</w:t>
      </w:r>
      <w:r w:rsidR="00AA7465">
        <w:rPr>
          <w:sz w:val="24"/>
          <w:szCs w:val="24"/>
        </w:rPr>
        <w:t xml:space="preserve"> </w:t>
      </w:r>
      <w:r>
        <w:rPr>
          <w:sz w:val="24"/>
          <w:szCs w:val="24"/>
        </w:rPr>
        <w:t xml:space="preserve">stavby v čiastke </w:t>
      </w:r>
      <w:r w:rsidR="00E66921">
        <w:rPr>
          <w:sz w:val="24"/>
          <w:szCs w:val="24"/>
        </w:rPr>
        <w:t>1 436 664</w:t>
      </w:r>
      <w:r w:rsidR="004B133F">
        <w:rPr>
          <w:sz w:val="24"/>
          <w:szCs w:val="24"/>
        </w:rPr>
        <w:t xml:space="preserve"> </w:t>
      </w:r>
      <w:r w:rsidR="00490163">
        <w:rPr>
          <w:sz w:val="24"/>
          <w:szCs w:val="24"/>
        </w:rPr>
        <w:t>eur</w:t>
      </w:r>
      <w:r>
        <w:rPr>
          <w:sz w:val="24"/>
          <w:szCs w:val="24"/>
        </w:rPr>
        <w:t xml:space="preserve">, </w:t>
      </w:r>
      <w:r w:rsidR="00203183">
        <w:rPr>
          <w:sz w:val="24"/>
          <w:szCs w:val="24"/>
        </w:rPr>
        <w:t>samostatne hnuteľn</w:t>
      </w:r>
      <w:r w:rsidR="00CE3545">
        <w:rPr>
          <w:sz w:val="24"/>
          <w:szCs w:val="24"/>
        </w:rPr>
        <w:t>é</w:t>
      </w:r>
      <w:r w:rsidR="00203183">
        <w:rPr>
          <w:sz w:val="24"/>
          <w:szCs w:val="24"/>
        </w:rPr>
        <w:t xml:space="preserve"> vec</w:t>
      </w:r>
      <w:r w:rsidR="00CE3545">
        <w:rPr>
          <w:sz w:val="24"/>
          <w:szCs w:val="24"/>
        </w:rPr>
        <w:t>i</w:t>
      </w:r>
      <w:r w:rsidR="00883F26">
        <w:rPr>
          <w:sz w:val="24"/>
          <w:szCs w:val="24"/>
        </w:rPr>
        <w:t>,</w:t>
      </w:r>
      <w:r w:rsidR="00203183">
        <w:rPr>
          <w:sz w:val="24"/>
          <w:szCs w:val="24"/>
        </w:rPr>
        <w:t xml:space="preserve"> ktoré predstavujú čiastku </w:t>
      </w:r>
      <w:r w:rsidR="00482A29">
        <w:rPr>
          <w:sz w:val="24"/>
          <w:szCs w:val="24"/>
        </w:rPr>
        <w:t xml:space="preserve">1 </w:t>
      </w:r>
      <w:r w:rsidR="00E66921">
        <w:rPr>
          <w:sz w:val="24"/>
          <w:szCs w:val="24"/>
        </w:rPr>
        <w:t>708437</w:t>
      </w:r>
      <w:r w:rsidR="00203183">
        <w:rPr>
          <w:sz w:val="24"/>
          <w:szCs w:val="24"/>
        </w:rPr>
        <w:t xml:space="preserve"> </w:t>
      </w:r>
      <w:r w:rsidR="00490163">
        <w:rPr>
          <w:sz w:val="24"/>
          <w:szCs w:val="24"/>
        </w:rPr>
        <w:t>eur</w:t>
      </w:r>
      <w:r w:rsidR="00203183">
        <w:rPr>
          <w:sz w:val="24"/>
          <w:szCs w:val="24"/>
        </w:rPr>
        <w:t xml:space="preserve"> </w:t>
      </w:r>
      <w:r w:rsidR="00482A29">
        <w:rPr>
          <w:sz w:val="24"/>
          <w:szCs w:val="24"/>
        </w:rPr>
        <w:t>.</w:t>
      </w:r>
    </w:p>
    <w:p w14:paraId="415A06BC" w14:textId="752C6691" w:rsidR="002E3EC8" w:rsidRPr="00B022F3" w:rsidRDefault="002E3EC8" w:rsidP="002E3EC8">
      <w:pPr>
        <w:autoSpaceDE w:val="0"/>
        <w:autoSpaceDN w:val="0"/>
        <w:adjustRightInd w:val="0"/>
        <w:jc w:val="both"/>
        <w:rPr>
          <w:b/>
          <w:bCs/>
          <w:sz w:val="24"/>
          <w:szCs w:val="24"/>
        </w:rPr>
      </w:pPr>
      <w:r w:rsidRPr="00B022F3">
        <w:rPr>
          <w:b/>
          <w:bCs/>
          <w:sz w:val="24"/>
          <w:szCs w:val="24"/>
        </w:rPr>
        <w:t xml:space="preserve">Obežný majetok predstavuje hodnotu </w:t>
      </w:r>
      <w:r w:rsidR="00E66921">
        <w:rPr>
          <w:color w:val="352D2A"/>
        </w:rPr>
        <w:t>3 225 973</w:t>
      </w:r>
      <w:r w:rsidR="00482A29">
        <w:rPr>
          <w:color w:val="352D2A"/>
        </w:rPr>
        <w:t xml:space="preserve"> </w:t>
      </w:r>
      <w:r w:rsidR="00490163">
        <w:rPr>
          <w:b/>
          <w:bCs/>
          <w:sz w:val="24"/>
          <w:szCs w:val="24"/>
        </w:rPr>
        <w:t>eur</w:t>
      </w:r>
      <w:r w:rsidRPr="00B022F3">
        <w:rPr>
          <w:b/>
          <w:bCs/>
          <w:sz w:val="24"/>
          <w:szCs w:val="24"/>
        </w:rPr>
        <w:t>.</w:t>
      </w:r>
    </w:p>
    <w:p w14:paraId="35C13E8D" w14:textId="03A4E5CC" w:rsidR="002E3EC8" w:rsidRPr="00B022F3" w:rsidRDefault="002E3EC8" w:rsidP="002E3EC8">
      <w:pPr>
        <w:autoSpaceDE w:val="0"/>
        <w:autoSpaceDN w:val="0"/>
        <w:adjustRightInd w:val="0"/>
        <w:spacing w:before="120"/>
        <w:jc w:val="both"/>
        <w:rPr>
          <w:sz w:val="24"/>
          <w:szCs w:val="24"/>
        </w:rPr>
      </w:pPr>
      <w:r w:rsidRPr="00203183">
        <w:rPr>
          <w:sz w:val="24"/>
          <w:szCs w:val="24"/>
        </w:rPr>
        <w:t>Značnú časť obežného majetku tvoria</w:t>
      </w:r>
      <w:r w:rsidR="000104D8" w:rsidRPr="00203183">
        <w:rPr>
          <w:sz w:val="24"/>
          <w:szCs w:val="24"/>
        </w:rPr>
        <w:t xml:space="preserve"> krátkodobé pohľadávky</w:t>
      </w:r>
      <w:r w:rsidR="00883F26">
        <w:rPr>
          <w:sz w:val="24"/>
          <w:szCs w:val="24"/>
        </w:rPr>
        <w:t>, ktoré</w:t>
      </w:r>
      <w:r w:rsidR="000104D8" w:rsidRPr="00203183">
        <w:rPr>
          <w:sz w:val="24"/>
          <w:szCs w:val="24"/>
        </w:rPr>
        <w:t xml:space="preserve"> </w:t>
      </w:r>
      <w:r w:rsidR="00203183" w:rsidRPr="00203183">
        <w:rPr>
          <w:sz w:val="24"/>
          <w:szCs w:val="24"/>
        </w:rPr>
        <w:t>p</w:t>
      </w:r>
      <w:r w:rsidRPr="00203183">
        <w:rPr>
          <w:sz w:val="24"/>
          <w:szCs w:val="24"/>
        </w:rPr>
        <w:t xml:space="preserve">redstavujú čiastku </w:t>
      </w:r>
      <w:r w:rsidR="00E66921">
        <w:rPr>
          <w:sz w:val="24"/>
          <w:szCs w:val="24"/>
        </w:rPr>
        <w:t>3 170 472</w:t>
      </w:r>
      <w:r w:rsidR="000104D8" w:rsidRPr="00203183">
        <w:rPr>
          <w:sz w:val="24"/>
          <w:szCs w:val="24"/>
        </w:rPr>
        <w:t xml:space="preserve"> </w:t>
      </w:r>
      <w:r w:rsidR="00490163">
        <w:rPr>
          <w:sz w:val="24"/>
          <w:szCs w:val="24"/>
        </w:rPr>
        <w:t>eur</w:t>
      </w:r>
      <w:r w:rsidR="00883F26">
        <w:rPr>
          <w:sz w:val="24"/>
          <w:szCs w:val="24"/>
        </w:rPr>
        <w:t>. K</w:t>
      </w:r>
      <w:r w:rsidRPr="00203183">
        <w:rPr>
          <w:sz w:val="24"/>
          <w:szCs w:val="24"/>
        </w:rPr>
        <w:t>rátkodobé pohľadávky</w:t>
      </w:r>
      <w:r w:rsidR="00883F26">
        <w:rPr>
          <w:sz w:val="24"/>
          <w:szCs w:val="24"/>
        </w:rPr>
        <w:t>,</w:t>
      </w:r>
      <w:r w:rsidRPr="00203183">
        <w:rPr>
          <w:sz w:val="24"/>
          <w:szCs w:val="24"/>
        </w:rPr>
        <w:t xml:space="preserve"> ktoré vznikli spoločnosti z obchodného styku</w:t>
      </w:r>
      <w:r w:rsidR="00883F26">
        <w:rPr>
          <w:sz w:val="24"/>
          <w:szCs w:val="24"/>
        </w:rPr>
        <w:t>, sú</w:t>
      </w:r>
      <w:r w:rsidR="00696B84">
        <w:rPr>
          <w:sz w:val="24"/>
          <w:szCs w:val="24"/>
        </w:rPr>
        <w:t xml:space="preserve"> v celkovej čiastke </w:t>
      </w:r>
      <w:r w:rsidR="00E66921">
        <w:rPr>
          <w:sz w:val="24"/>
          <w:szCs w:val="24"/>
        </w:rPr>
        <w:t>2 337 738</w:t>
      </w:r>
      <w:r w:rsidR="00696B84">
        <w:rPr>
          <w:sz w:val="24"/>
          <w:szCs w:val="24"/>
        </w:rPr>
        <w:t xml:space="preserve"> </w:t>
      </w:r>
      <w:r w:rsidR="00490163">
        <w:rPr>
          <w:sz w:val="24"/>
          <w:szCs w:val="24"/>
        </w:rPr>
        <w:t>eur</w:t>
      </w:r>
      <w:r w:rsidR="000104D8" w:rsidRPr="00203183">
        <w:rPr>
          <w:sz w:val="24"/>
          <w:szCs w:val="24"/>
        </w:rPr>
        <w:t xml:space="preserve">. Zvyšnú časť tvoria </w:t>
      </w:r>
      <w:r w:rsidR="00E66921">
        <w:rPr>
          <w:sz w:val="24"/>
          <w:szCs w:val="24"/>
        </w:rPr>
        <w:t>finančné účty 55 501</w:t>
      </w:r>
      <w:r w:rsidR="000104D8" w:rsidRPr="00203183">
        <w:rPr>
          <w:sz w:val="24"/>
          <w:szCs w:val="24"/>
        </w:rPr>
        <w:t xml:space="preserve"> </w:t>
      </w:r>
      <w:r w:rsidR="00490163">
        <w:rPr>
          <w:sz w:val="24"/>
          <w:szCs w:val="24"/>
        </w:rPr>
        <w:t>eur</w:t>
      </w:r>
      <w:r w:rsidRPr="00203183">
        <w:rPr>
          <w:sz w:val="24"/>
          <w:szCs w:val="24"/>
        </w:rPr>
        <w:t>.</w:t>
      </w:r>
    </w:p>
    <w:p w14:paraId="51898269" w14:textId="77777777" w:rsidR="002E3EC8" w:rsidRPr="00B022F3" w:rsidRDefault="002E3EC8" w:rsidP="002E3EC8">
      <w:pPr>
        <w:autoSpaceDE w:val="0"/>
        <w:autoSpaceDN w:val="0"/>
        <w:adjustRightInd w:val="0"/>
        <w:jc w:val="both"/>
        <w:rPr>
          <w:sz w:val="24"/>
          <w:szCs w:val="24"/>
        </w:rPr>
      </w:pPr>
    </w:p>
    <w:p w14:paraId="235CD229" w14:textId="7373C663" w:rsidR="002E3EC8" w:rsidRPr="00203183" w:rsidRDefault="002E3EC8" w:rsidP="002E3EC8">
      <w:pPr>
        <w:autoSpaceDE w:val="0"/>
        <w:autoSpaceDN w:val="0"/>
        <w:adjustRightInd w:val="0"/>
        <w:jc w:val="both"/>
        <w:rPr>
          <w:b/>
          <w:bCs/>
          <w:sz w:val="24"/>
          <w:szCs w:val="24"/>
        </w:rPr>
      </w:pPr>
      <w:r w:rsidRPr="00203183">
        <w:rPr>
          <w:b/>
          <w:bCs/>
          <w:sz w:val="24"/>
          <w:szCs w:val="24"/>
        </w:rPr>
        <w:t xml:space="preserve">Záväzky </w:t>
      </w:r>
      <w:r w:rsidR="0010395F" w:rsidRPr="00203183">
        <w:rPr>
          <w:b/>
          <w:bCs/>
          <w:sz w:val="24"/>
          <w:szCs w:val="24"/>
        </w:rPr>
        <w:t>spoločnosti dosiahli za rok 201</w:t>
      </w:r>
      <w:r w:rsidR="00000504">
        <w:rPr>
          <w:b/>
          <w:bCs/>
          <w:sz w:val="24"/>
          <w:szCs w:val="24"/>
        </w:rPr>
        <w:t>8</w:t>
      </w:r>
      <w:r w:rsidRPr="00203183">
        <w:rPr>
          <w:b/>
          <w:bCs/>
          <w:sz w:val="24"/>
          <w:szCs w:val="24"/>
        </w:rPr>
        <w:t xml:space="preserve"> čiastku </w:t>
      </w:r>
      <w:r w:rsidR="00000504">
        <w:rPr>
          <w:color w:val="352D2A"/>
        </w:rPr>
        <w:t>1 468 886</w:t>
      </w:r>
      <w:r w:rsidRPr="00203183">
        <w:rPr>
          <w:b/>
          <w:bCs/>
          <w:sz w:val="24"/>
          <w:szCs w:val="24"/>
        </w:rPr>
        <w:t xml:space="preserve"> </w:t>
      </w:r>
      <w:r w:rsidR="00490163">
        <w:rPr>
          <w:b/>
          <w:bCs/>
          <w:sz w:val="24"/>
          <w:szCs w:val="24"/>
        </w:rPr>
        <w:t>eur</w:t>
      </w:r>
      <w:r w:rsidRPr="00203183">
        <w:rPr>
          <w:b/>
          <w:bCs/>
          <w:sz w:val="24"/>
          <w:szCs w:val="24"/>
        </w:rPr>
        <w:t>.</w:t>
      </w:r>
    </w:p>
    <w:p w14:paraId="3AF72478" w14:textId="72F31887" w:rsidR="002E3EC8" w:rsidRPr="00B022F3" w:rsidRDefault="002E3EC8" w:rsidP="002E3EC8">
      <w:pPr>
        <w:autoSpaceDE w:val="0"/>
        <w:autoSpaceDN w:val="0"/>
        <w:adjustRightInd w:val="0"/>
        <w:spacing w:before="120"/>
        <w:jc w:val="both"/>
        <w:rPr>
          <w:sz w:val="24"/>
          <w:szCs w:val="24"/>
        </w:rPr>
      </w:pPr>
      <w:r w:rsidRPr="00203183">
        <w:rPr>
          <w:sz w:val="24"/>
          <w:szCs w:val="24"/>
        </w:rPr>
        <w:t>Najpodstatnejšou časťou záväzkov spoločnosti sú krátkodobé záväzky</w:t>
      </w:r>
      <w:r w:rsidR="00722140">
        <w:rPr>
          <w:sz w:val="24"/>
          <w:szCs w:val="24"/>
        </w:rPr>
        <w:t xml:space="preserve"> </w:t>
      </w:r>
      <w:r w:rsidR="00000504">
        <w:rPr>
          <w:sz w:val="24"/>
          <w:szCs w:val="24"/>
        </w:rPr>
        <w:t>942 256</w:t>
      </w:r>
      <w:r w:rsidR="004B133F">
        <w:rPr>
          <w:sz w:val="24"/>
          <w:szCs w:val="24"/>
        </w:rPr>
        <w:t xml:space="preserve"> </w:t>
      </w:r>
      <w:r w:rsidR="00490163">
        <w:rPr>
          <w:sz w:val="24"/>
          <w:szCs w:val="24"/>
        </w:rPr>
        <w:t>eur</w:t>
      </w:r>
      <w:r w:rsidRPr="00203183">
        <w:rPr>
          <w:sz w:val="24"/>
          <w:szCs w:val="24"/>
        </w:rPr>
        <w:t>,</w:t>
      </w:r>
      <w:r w:rsidR="00FE12C3">
        <w:rPr>
          <w:sz w:val="24"/>
          <w:szCs w:val="24"/>
        </w:rPr>
        <w:t xml:space="preserve"> z toho záväzky </w:t>
      </w:r>
      <w:r w:rsidR="00FE12C3" w:rsidRPr="00203183">
        <w:rPr>
          <w:sz w:val="24"/>
          <w:szCs w:val="24"/>
        </w:rPr>
        <w:t>vzniknuté z obchodného styku</w:t>
      </w:r>
      <w:r w:rsidR="00722140">
        <w:rPr>
          <w:sz w:val="24"/>
          <w:szCs w:val="24"/>
        </w:rPr>
        <w:t xml:space="preserve"> </w:t>
      </w:r>
      <w:r w:rsidR="00000504">
        <w:rPr>
          <w:sz w:val="24"/>
          <w:szCs w:val="24"/>
        </w:rPr>
        <w:t>727 853</w:t>
      </w:r>
      <w:r w:rsidR="004B133F">
        <w:rPr>
          <w:sz w:val="24"/>
          <w:szCs w:val="24"/>
        </w:rPr>
        <w:t xml:space="preserve"> </w:t>
      </w:r>
      <w:r w:rsidR="00490163">
        <w:rPr>
          <w:sz w:val="24"/>
          <w:szCs w:val="24"/>
        </w:rPr>
        <w:t>eur</w:t>
      </w:r>
      <w:r w:rsidRPr="00203183">
        <w:rPr>
          <w:sz w:val="24"/>
          <w:szCs w:val="24"/>
        </w:rPr>
        <w:t xml:space="preserve">, záväzky voči zamestnancom </w:t>
      </w:r>
      <w:r w:rsidR="00000504">
        <w:rPr>
          <w:sz w:val="24"/>
          <w:szCs w:val="24"/>
        </w:rPr>
        <w:t>19 432</w:t>
      </w:r>
      <w:r w:rsidRPr="00203183">
        <w:rPr>
          <w:sz w:val="24"/>
          <w:szCs w:val="24"/>
        </w:rPr>
        <w:t xml:space="preserve"> </w:t>
      </w:r>
      <w:r w:rsidR="00490163">
        <w:rPr>
          <w:sz w:val="24"/>
          <w:szCs w:val="24"/>
        </w:rPr>
        <w:t>eur</w:t>
      </w:r>
      <w:r w:rsidR="00F13671">
        <w:rPr>
          <w:sz w:val="24"/>
          <w:szCs w:val="24"/>
        </w:rPr>
        <w:t xml:space="preserve"> a</w:t>
      </w:r>
      <w:r w:rsidRPr="00203183">
        <w:rPr>
          <w:sz w:val="24"/>
          <w:szCs w:val="24"/>
        </w:rPr>
        <w:t xml:space="preserve"> daňové záväzky</w:t>
      </w:r>
      <w:r w:rsidR="00000504">
        <w:rPr>
          <w:sz w:val="24"/>
          <w:szCs w:val="24"/>
        </w:rPr>
        <w:t xml:space="preserve"> 26 795</w:t>
      </w:r>
      <w:r w:rsidR="004B133F">
        <w:rPr>
          <w:sz w:val="24"/>
          <w:szCs w:val="24"/>
        </w:rPr>
        <w:t xml:space="preserve"> </w:t>
      </w:r>
      <w:r w:rsidR="00490163">
        <w:rPr>
          <w:sz w:val="24"/>
          <w:szCs w:val="24"/>
        </w:rPr>
        <w:t>eur</w:t>
      </w:r>
      <w:r w:rsidR="00F13671">
        <w:rPr>
          <w:sz w:val="24"/>
          <w:szCs w:val="24"/>
        </w:rPr>
        <w:t>.</w:t>
      </w:r>
      <w:r w:rsidR="00C07BA0">
        <w:rPr>
          <w:sz w:val="24"/>
          <w:szCs w:val="24"/>
        </w:rPr>
        <w:t xml:space="preserve"> </w:t>
      </w:r>
      <w:r w:rsidR="00000504">
        <w:rPr>
          <w:sz w:val="24"/>
          <w:szCs w:val="24"/>
        </w:rPr>
        <w:t> Iné záväzky vo výške 154 105</w:t>
      </w:r>
      <w:r w:rsidR="00C07BA0">
        <w:rPr>
          <w:sz w:val="24"/>
          <w:szCs w:val="24"/>
        </w:rPr>
        <w:t xml:space="preserve"> eur.</w:t>
      </w:r>
      <w:r w:rsidR="00F13671">
        <w:rPr>
          <w:sz w:val="24"/>
          <w:szCs w:val="24"/>
        </w:rPr>
        <w:t xml:space="preserve"> D</w:t>
      </w:r>
      <w:r w:rsidR="00FE12C3" w:rsidRPr="00203183">
        <w:rPr>
          <w:sz w:val="24"/>
          <w:szCs w:val="24"/>
        </w:rPr>
        <w:t>lhodobé záväzky</w:t>
      </w:r>
      <w:r w:rsidR="00F13671">
        <w:rPr>
          <w:sz w:val="24"/>
          <w:szCs w:val="24"/>
        </w:rPr>
        <w:t xml:space="preserve"> spoločnosti predstavujú čiastku </w:t>
      </w:r>
      <w:r w:rsidR="00BE6020">
        <w:rPr>
          <w:sz w:val="24"/>
          <w:szCs w:val="24"/>
        </w:rPr>
        <w:t>488 394</w:t>
      </w:r>
      <w:r w:rsidR="00FE12C3" w:rsidRPr="00203183">
        <w:rPr>
          <w:sz w:val="24"/>
          <w:szCs w:val="24"/>
        </w:rPr>
        <w:t xml:space="preserve"> </w:t>
      </w:r>
      <w:r w:rsidR="00490163">
        <w:rPr>
          <w:sz w:val="24"/>
          <w:szCs w:val="24"/>
        </w:rPr>
        <w:t>eur</w:t>
      </w:r>
      <w:r w:rsidR="00883F26">
        <w:rPr>
          <w:sz w:val="24"/>
          <w:szCs w:val="24"/>
        </w:rPr>
        <w:t>.</w:t>
      </w:r>
    </w:p>
    <w:p w14:paraId="363EE490" w14:textId="77777777" w:rsidR="002E3EC8" w:rsidRPr="00B022F3" w:rsidRDefault="002E3EC8" w:rsidP="002E3EC8">
      <w:pPr>
        <w:autoSpaceDE w:val="0"/>
        <w:autoSpaceDN w:val="0"/>
        <w:adjustRightInd w:val="0"/>
        <w:spacing w:before="120"/>
        <w:jc w:val="both"/>
        <w:rPr>
          <w:sz w:val="24"/>
          <w:szCs w:val="24"/>
        </w:rPr>
      </w:pPr>
    </w:p>
    <w:p w14:paraId="25D34167" w14:textId="77777777" w:rsidR="002E3EC8" w:rsidRPr="00B022F3" w:rsidRDefault="002E3EC8" w:rsidP="002E3EC8">
      <w:pPr>
        <w:autoSpaceDE w:val="0"/>
        <w:autoSpaceDN w:val="0"/>
        <w:adjustRightInd w:val="0"/>
        <w:spacing w:before="120"/>
        <w:jc w:val="both"/>
        <w:rPr>
          <w:sz w:val="24"/>
          <w:szCs w:val="24"/>
        </w:rPr>
      </w:pPr>
    </w:p>
    <w:p w14:paraId="3480E522" w14:textId="249D2B8B" w:rsidR="000631DC" w:rsidRPr="000631DC" w:rsidRDefault="000631DC" w:rsidP="009459C0">
      <w:pPr>
        <w:pStyle w:val="Heading1"/>
        <w:rPr>
          <w:shd w:val="clear" w:color="auto" w:fill="FFFFFF"/>
        </w:rPr>
      </w:pPr>
      <w:bookmarkStart w:id="11" w:name="_Toc449289897"/>
      <w:bookmarkStart w:id="12" w:name="_Toc480801043"/>
      <w:r w:rsidRPr="000631DC">
        <w:rPr>
          <w:shd w:val="clear" w:color="auto" w:fill="FFFFFF"/>
        </w:rPr>
        <w:t xml:space="preserve">Informácie o aktivitách v oblasti životného </w:t>
      </w:r>
      <w:r>
        <w:rPr>
          <w:shd w:val="clear" w:color="auto" w:fill="FFFFFF"/>
        </w:rPr>
        <w:t>prostredia</w:t>
      </w:r>
      <w:r w:rsidRPr="000631DC">
        <w:rPr>
          <w:shd w:val="clear" w:color="auto" w:fill="FFFFFF"/>
        </w:rPr>
        <w:t xml:space="preserve">, </w:t>
      </w:r>
      <w:r>
        <w:rPr>
          <w:shd w:val="clear" w:color="auto" w:fill="FFFFFF"/>
        </w:rPr>
        <w:t>pracovno</w:t>
      </w:r>
      <w:r w:rsidR="00883F26">
        <w:rPr>
          <w:shd w:val="clear" w:color="auto" w:fill="FFFFFF"/>
        </w:rPr>
        <w:t>-</w:t>
      </w:r>
      <w:r w:rsidR="00722140">
        <w:rPr>
          <w:shd w:val="clear" w:color="auto" w:fill="FFFFFF"/>
        </w:rPr>
        <w:t>p</w:t>
      </w:r>
      <w:r w:rsidRPr="000631DC">
        <w:rPr>
          <w:shd w:val="clear" w:color="auto" w:fill="FFFFFF"/>
        </w:rPr>
        <w:t xml:space="preserve">rávnych </w:t>
      </w:r>
      <w:r>
        <w:rPr>
          <w:shd w:val="clear" w:color="auto" w:fill="FFFFFF"/>
        </w:rPr>
        <w:t>vzťahov</w:t>
      </w:r>
      <w:r w:rsidRPr="000631DC">
        <w:rPr>
          <w:shd w:val="clear" w:color="auto" w:fill="FFFFFF"/>
        </w:rPr>
        <w:t>, v oblasti výskumu</w:t>
      </w:r>
      <w:r>
        <w:rPr>
          <w:shd w:val="clear" w:color="auto" w:fill="FFFFFF"/>
        </w:rPr>
        <w:t xml:space="preserve"> a vývoja</w:t>
      </w:r>
      <w:r w:rsidRPr="000631DC">
        <w:rPr>
          <w:shd w:val="clear" w:color="auto" w:fill="FFFFFF"/>
        </w:rPr>
        <w:t xml:space="preserve"> a informácie</w:t>
      </w:r>
      <w:r>
        <w:rPr>
          <w:shd w:val="clear" w:color="auto" w:fill="FFFFFF"/>
        </w:rPr>
        <w:t xml:space="preserve"> o organizačnej zložk</w:t>
      </w:r>
      <w:r w:rsidRPr="000631DC">
        <w:rPr>
          <w:shd w:val="clear" w:color="auto" w:fill="FFFFFF"/>
        </w:rPr>
        <w:t>e v zahraničí</w:t>
      </w:r>
      <w:bookmarkEnd w:id="11"/>
      <w:bookmarkEnd w:id="12"/>
    </w:p>
    <w:p w14:paraId="4FE32596" w14:textId="77777777" w:rsidR="000631DC" w:rsidRPr="000631DC" w:rsidRDefault="000631DC" w:rsidP="000631DC">
      <w:pPr>
        <w:rPr>
          <w:sz w:val="24"/>
          <w:szCs w:val="24"/>
        </w:rPr>
      </w:pPr>
    </w:p>
    <w:p w14:paraId="5825DC55" w14:textId="77777777" w:rsidR="000631DC" w:rsidRPr="000631DC" w:rsidRDefault="004A1DF8" w:rsidP="000631DC">
      <w:pPr>
        <w:rPr>
          <w:sz w:val="24"/>
          <w:szCs w:val="24"/>
        </w:rPr>
      </w:pPr>
      <w:r w:rsidRPr="000631DC">
        <w:rPr>
          <w:sz w:val="24"/>
          <w:szCs w:val="24"/>
        </w:rPr>
        <w:t>Informácie</w:t>
      </w:r>
      <w:r w:rsidR="000631DC" w:rsidRPr="000631DC">
        <w:rPr>
          <w:sz w:val="24"/>
          <w:szCs w:val="24"/>
        </w:rPr>
        <w:t xml:space="preserve"> o aktivitách v oblasti </w:t>
      </w:r>
      <w:r w:rsidRPr="000631DC">
        <w:rPr>
          <w:sz w:val="24"/>
          <w:szCs w:val="24"/>
        </w:rPr>
        <w:t>životného</w:t>
      </w:r>
      <w:r>
        <w:rPr>
          <w:sz w:val="24"/>
          <w:szCs w:val="24"/>
        </w:rPr>
        <w:t xml:space="preserve"> prostredia sú obsiahnuté</w:t>
      </w:r>
      <w:r w:rsidR="000631DC" w:rsidRPr="000631DC">
        <w:rPr>
          <w:sz w:val="24"/>
          <w:szCs w:val="24"/>
        </w:rPr>
        <w:t xml:space="preserve"> v </w:t>
      </w:r>
      <w:r w:rsidRPr="000631DC">
        <w:rPr>
          <w:sz w:val="24"/>
          <w:szCs w:val="24"/>
        </w:rPr>
        <w:t>časti</w:t>
      </w:r>
      <w:r w:rsidR="000631DC" w:rsidRPr="000631DC">
        <w:rPr>
          <w:sz w:val="24"/>
          <w:szCs w:val="24"/>
        </w:rPr>
        <w:t xml:space="preserve"> </w:t>
      </w:r>
      <w:r w:rsidRPr="000631DC">
        <w:rPr>
          <w:sz w:val="24"/>
          <w:szCs w:val="24"/>
        </w:rPr>
        <w:t>Informácie</w:t>
      </w:r>
      <w:r w:rsidR="000631DC" w:rsidRPr="000631DC">
        <w:rPr>
          <w:sz w:val="24"/>
          <w:szCs w:val="24"/>
        </w:rPr>
        <w:t xml:space="preserve"> o </w:t>
      </w:r>
      <w:r w:rsidRPr="000631DC">
        <w:rPr>
          <w:sz w:val="24"/>
          <w:szCs w:val="24"/>
        </w:rPr>
        <w:t>skupine</w:t>
      </w:r>
      <w:r w:rsidR="000631DC" w:rsidRPr="000631DC">
        <w:rPr>
          <w:sz w:val="24"/>
          <w:szCs w:val="24"/>
        </w:rPr>
        <w:t xml:space="preserve"> GGE.</w:t>
      </w:r>
    </w:p>
    <w:p w14:paraId="3F8297D9" w14:textId="0879267B" w:rsidR="000631DC" w:rsidRPr="000631DC" w:rsidRDefault="004A1DF8" w:rsidP="000631DC">
      <w:pPr>
        <w:rPr>
          <w:sz w:val="24"/>
          <w:szCs w:val="24"/>
        </w:rPr>
      </w:pPr>
      <w:r>
        <w:rPr>
          <w:sz w:val="24"/>
          <w:szCs w:val="24"/>
        </w:rPr>
        <w:t>Pracovno</w:t>
      </w:r>
      <w:r w:rsidR="00883F26">
        <w:rPr>
          <w:sz w:val="24"/>
          <w:szCs w:val="24"/>
        </w:rPr>
        <w:t>-</w:t>
      </w:r>
      <w:r>
        <w:rPr>
          <w:sz w:val="24"/>
          <w:szCs w:val="24"/>
        </w:rPr>
        <w:t>právne</w:t>
      </w:r>
      <w:r w:rsidR="000631DC" w:rsidRPr="000631DC">
        <w:rPr>
          <w:sz w:val="24"/>
          <w:szCs w:val="24"/>
        </w:rPr>
        <w:t xml:space="preserve"> </w:t>
      </w:r>
      <w:r w:rsidRPr="000631DC">
        <w:rPr>
          <w:sz w:val="24"/>
          <w:szCs w:val="24"/>
        </w:rPr>
        <w:t>vzťahy</w:t>
      </w:r>
      <w:r>
        <w:rPr>
          <w:sz w:val="24"/>
          <w:szCs w:val="24"/>
        </w:rPr>
        <w:t xml:space="preserve"> sa riadia</w:t>
      </w:r>
      <w:r w:rsidR="000631DC" w:rsidRPr="000631DC">
        <w:rPr>
          <w:sz w:val="24"/>
          <w:szCs w:val="24"/>
        </w:rPr>
        <w:t xml:space="preserve"> platnými normami. </w:t>
      </w:r>
      <w:r w:rsidRPr="000631DC">
        <w:rPr>
          <w:sz w:val="24"/>
          <w:szCs w:val="24"/>
        </w:rPr>
        <w:t>Spoločnosť</w:t>
      </w:r>
      <w:r w:rsidR="000631DC" w:rsidRPr="000631DC">
        <w:rPr>
          <w:sz w:val="24"/>
          <w:szCs w:val="24"/>
        </w:rPr>
        <w:t xml:space="preserve"> poskytuje </w:t>
      </w:r>
      <w:r w:rsidRPr="000631DC">
        <w:rPr>
          <w:sz w:val="24"/>
          <w:szCs w:val="24"/>
        </w:rPr>
        <w:t>zamestnancom</w:t>
      </w:r>
      <w:r w:rsidR="000631DC" w:rsidRPr="000631DC">
        <w:rPr>
          <w:sz w:val="24"/>
          <w:szCs w:val="24"/>
        </w:rPr>
        <w:t xml:space="preserve"> </w:t>
      </w:r>
      <w:r w:rsidRPr="000631DC">
        <w:rPr>
          <w:sz w:val="24"/>
          <w:szCs w:val="24"/>
        </w:rPr>
        <w:t>štandardné</w:t>
      </w:r>
      <w:r>
        <w:rPr>
          <w:sz w:val="24"/>
          <w:szCs w:val="24"/>
        </w:rPr>
        <w:t xml:space="preserve"> pracovné</w:t>
      </w:r>
      <w:r w:rsidR="000631DC" w:rsidRPr="000631DC">
        <w:rPr>
          <w:sz w:val="24"/>
          <w:szCs w:val="24"/>
        </w:rPr>
        <w:t xml:space="preserve"> </w:t>
      </w:r>
      <w:r w:rsidRPr="000631DC">
        <w:rPr>
          <w:sz w:val="24"/>
          <w:szCs w:val="24"/>
        </w:rPr>
        <w:t>podmienky</w:t>
      </w:r>
      <w:r w:rsidR="000631DC" w:rsidRPr="000631DC">
        <w:rPr>
          <w:sz w:val="24"/>
          <w:szCs w:val="24"/>
        </w:rPr>
        <w:t xml:space="preserve"> a benefity </w:t>
      </w:r>
      <w:r>
        <w:rPr>
          <w:sz w:val="24"/>
          <w:szCs w:val="24"/>
        </w:rPr>
        <w:t>z</w:t>
      </w:r>
      <w:r w:rsidRPr="000631DC">
        <w:rPr>
          <w:sz w:val="24"/>
          <w:szCs w:val="24"/>
        </w:rPr>
        <w:t>odpovedajúce</w:t>
      </w:r>
      <w:r w:rsidR="000631DC" w:rsidRPr="000631DC">
        <w:rPr>
          <w:sz w:val="24"/>
          <w:szCs w:val="24"/>
        </w:rPr>
        <w:t xml:space="preserve"> </w:t>
      </w:r>
      <w:r w:rsidR="00883F26">
        <w:rPr>
          <w:sz w:val="24"/>
          <w:szCs w:val="24"/>
        </w:rPr>
        <w:t xml:space="preserve">ich </w:t>
      </w:r>
      <w:r w:rsidRPr="000631DC">
        <w:rPr>
          <w:sz w:val="24"/>
          <w:szCs w:val="24"/>
        </w:rPr>
        <w:t>pracovnému</w:t>
      </w:r>
      <w:r>
        <w:rPr>
          <w:sz w:val="24"/>
          <w:szCs w:val="24"/>
        </w:rPr>
        <w:t xml:space="preserve"> zaradeniu. V</w:t>
      </w:r>
      <w:r w:rsidR="000631DC" w:rsidRPr="000631DC">
        <w:rPr>
          <w:sz w:val="24"/>
          <w:szCs w:val="24"/>
        </w:rPr>
        <w:t xml:space="preserve"> </w:t>
      </w:r>
      <w:r w:rsidRPr="000631DC">
        <w:rPr>
          <w:sz w:val="24"/>
          <w:szCs w:val="24"/>
        </w:rPr>
        <w:t>spoločnosti</w:t>
      </w:r>
      <w:r>
        <w:rPr>
          <w:sz w:val="24"/>
          <w:szCs w:val="24"/>
        </w:rPr>
        <w:t xml:space="preserve"> sú</w:t>
      </w:r>
      <w:r w:rsidR="000631DC" w:rsidRPr="000631DC">
        <w:rPr>
          <w:sz w:val="24"/>
          <w:szCs w:val="24"/>
        </w:rPr>
        <w:t xml:space="preserve"> odbory.</w:t>
      </w:r>
    </w:p>
    <w:p w14:paraId="10083A0D" w14:textId="77777777" w:rsidR="000631DC" w:rsidRPr="000631DC" w:rsidRDefault="004A1DF8" w:rsidP="000631DC">
      <w:pPr>
        <w:rPr>
          <w:sz w:val="24"/>
          <w:szCs w:val="24"/>
        </w:rPr>
      </w:pPr>
      <w:r w:rsidRPr="000631DC">
        <w:rPr>
          <w:sz w:val="24"/>
          <w:szCs w:val="24"/>
        </w:rPr>
        <w:t>Spoločnosť</w:t>
      </w:r>
      <w:r w:rsidR="000631DC" w:rsidRPr="000631DC">
        <w:rPr>
          <w:sz w:val="24"/>
          <w:szCs w:val="24"/>
        </w:rPr>
        <w:t xml:space="preserve"> </w:t>
      </w:r>
      <w:r w:rsidRPr="000631DC">
        <w:rPr>
          <w:sz w:val="24"/>
          <w:szCs w:val="24"/>
        </w:rPr>
        <w:t>nevyvíjala</w:t>
      </w:r>
      <w:r w:rsidR="000631DC" w:rsidRPr="000631DC">
        <w:rPr>
          <w:sz w:val="24"/>
          <w:szCs w:val="24"/>
        </w:rPr>
        <w:t xml:space="preserve"> </w:t>
      </w:r>
      <w:r w:rsidRPr="000631DC">
        <w:rPr>
          <w:sz w:val="24"/>
          <w:szCs w:val="24"/>
        </w:rPr>
        <w:t>žiadnou</w:t>
      </w:r>
      <w:r w:rsidR="000631DC" w:rsidRPr="000631DC">
        <w:rPr>
          <w:sz w:val="24"/>
          <w:szCs w:val="24"/>
        </w:rPr>
        <w:t xml:space="preserve"> </w:t>
      </w:r>
      <w:r w:rsidRPr="000631DC">
        <w:rPr>
          <w:sz w:val="24"/>
          <w:szCs w:val="24"/>
        </w:rPr>
        <w:t>činnosť</w:t>
      </w:r>
      <w:r>
        <w:rPr>
          <w:sz w:val="24"/>
          <w:szCs w:val="24"/>
        </w:rPr>
        <w:t xml:space="preserve"> v oblasti vedy a výskumu</w:t>
      </w:r>
      <w:r w:rsidR="000631DC" w:rsidRPr="000631DC">
        <w:rPr>
          <w:sz w:val="24"/>
          <w:szCs w:val="24"/>
        </w:rPr>
        <w:t>.</w:t>
      </w:r>
    </w:p>
    <w:p w14:paraId="26A7AC83" w14:textId="77777777" w:rsidR="000631DC" w:rsidRPr="000631DC" w:rsidRDefault="004A1DF8" w:rsidP="000631DC">
      <w:pPr>
        <w:rPr>
          <w:sz w:val="24"/>
          <w:szCs w:val="24"/>
        </w:rPr>
      </w:pPr>
      <w:r w:rsidRPr="000631DC">
        <w:rPr>
          <w:sz w:val="24"/>
          <w:szCs w:val="24"/>
        </w:rPr>
        <w:t>Spoločnosť</w:t>
      </w:r>
      <w:r>
        <w:rPr>
          <w:sz w:val="24"/>
          <w:szCs w:val="24"/>
        </w:rPr>
        <w:t xml:space="preserve"> nemá organizačnú z</w:t>
      </w:r>
      <w:r w:rsidR="000631DC" w:rsidRPr="000631DC">
        <w:rPr>
          <w:sz w:val="24"/>
          <w:szCs w:val="24"/>
        </w:rPr>
        <w:t>ložku v zahraničí.</w:t>
      </w:r>
    </w:p>
    <w:p w14:paraId="0991E261" w14:textId="77777777" w:rsidR="000631DC" w:rsidRPr="00B022F3" w:rsidRDefault="000631DC" w:rsidP="002E3EC8">
      <w:pPr>
        <w:autoSpaceDE w:val="0"/>
        <w:autoSpaceDN w:val="0"/>
        <w:adjustRightInd w:val="0"/>
        <w:spacing w:before="120"/>
        <w:jc w:val="both"/>
        <w:rPr>
          <w:sz w:val="24"/>
          <w:szCs w:val="24"/>
        </w:rPr>
      </w:pPr>
    </w:p>
    <w:p w14:paraId="083AF7C6" w14:textId="77777777" w:rsidR="002E3EC8" w:rsidRPr="007C7ACD" w:rsidRDefault="002E3EC8" w:rsidP="002E3EC8">
      <w:pPr>
        <w:jc w:val="both"/>
        <w:rPr>
          <w:rFonts w:ascii="Times New Roman" w:hAnsi="Times New Roman"/>
          <w:highlight w:val="yellow"/>
        </w:rPr>
      </w:pPr>
      <w:r w:rsidRPr="00EA4C4E">
        <w:rPr>
          <w:sz w:val="24"/>
          <w:szCs w:val="24"/>
        </w:rPr>
        <w:t>Po skončení účtovného obdobia sa neuskutočnili žiadne udalosti osobitného významu</w:t>
      </w:r>
      <w:r>
        <w:rPr>
          <w:rFonts w:ascii="Times New Roman" w:hAnsi="Times New Roman"/>
        </w:rPr>
        <w:t xml:space="preserve">. </w:t>
      </w:r>
    </w:p>
    <w:p w14:paraId="59402AD0" w14:textId="77777777" w:rsidR="002E3EC8" w:rsidRDefault="002E3EC8" w:rsidP="002E3EC8">
      <w:pPr>
        <w:rPr>
          <w:rFonts w:ascii="Times New Roman" w:hAnsi="Times New Roman"/>
        </w:rPr>
      </w:pPr>
    </w:p>
    <w:p w14:paraId="0DB75D22" w14:textId="77777777" w:rsidR="002E3EC8" w:rsidRDefault="002E3EC8" w:rsidP="002E3EC8">
      <w:pPr>
        <w:rPr>
          <w:rFonts w:ascii="Times New Roman" w:hAnsi="Times New Roman"/>
        </w:rPr>
      </w:pPr>
    </w:p>
    <w:p w14:paraId="4E7CA696" w14:textId="35E5F249" w:rsidR="002E3EC8" w:rsidRDefault="00A84C31" w:rsidP="00B104C5">
      <w:pPr>
        <w:pStyle w:val="Heading1"/>
        <w:rPr>
          <w:shd w:val="clear" w:color="auto" w:fill="FFFFFF"/>
        </w:rPr>
      </w:pPr>
      <w:r w:rsidRPr="00A84C31">
        <w:rPr>
          <w:shd w:val="clear" w:color="auto" w:fill="FFFFFF"/>
        </w:rPr>
        <w:t xml:space="preserve"> Prehľad udalostí, ktoré nastali po dni, ku ktorému sa zostavuje účtovná závierka</w:t>
      </w:r>
    </w:p>
    <w:p w14:paraId="518CA2E6" w14:textId="21E08CD5" w:rsidR="00A84C31" w:rsidRDefault="00A84C31" w:rsidP="00A84C31"/>
    <w:p w14:paraId="048CFFB8" w14:textId="66986BC2" w:rsidR="006F5390" w:rsidRPr="006F5390" w:rsidRDefault="006F5390" w:rsidP="006F5390">
      <w:pPr>
        <w:rPr>
          <w:sz w:val="24"/>
          <w:szCs w:val="24"/>
        </w:rPr>
      </w:pPr>
      <w:r w:rsidRPr="006F5390">
        <w:rPr>
          <w:sz w:val="24"/>
          <w:szCs w:val="24"/>
        </w:rPr>
        <w:t>Po 31. decembri 201</w:t>
      </w:r>
      <w:r w:rsidR="0027580F">
        <w:rPr>
          <w:sz w:val="24"/>
          <w:szCs w:val="24"/>
        </w:rPr>
        <w:t>8</w:t>
      </w:r>
      <w:r w:rsidRPr="006F5390">
        <w:rPr>
          <w:sz w:val="24"/>
          <w:szCs w:val="24"/>
        </w:rPr>
        <w:t xml:space="preserve"> nenastali udalosti, ktoré by si vyžadovali zverejnenie alebo vykázanie v účtovnej závierke za rok 201</w:t>
      </w:r>
      <w:r w:rsidR="0027580F">
        <w:rPr>
          <w:sz w:val="24"/>
          <w:szCs w:val="24"/>
        </w:rPr>
        <w:t>8</w:t>
      </w:r>
      <w:r w:rsidRPr="006F5390">
        <w:rPr>
          <w:sz w:val="24"/>
          <w:szCs w:val="24"/>
        </w:rPr>
        <w:t>.</w:t>
      </w:r>
    </w:p>
    <w:p w14:paraId="3E8798FA" w14:textId="4E1AD8CA" w:rsidR="00A84C31" w:rsidRPr="006F5390" w:rsidRDefault="006F5390" w:rsidP="006F5390">
      <w:pPr>
        <w:rPr>
          <w:sz w:val="24"/>
          <w:szCs w:val="24"/>
        </w:rPr>
      </w:pPr>
      <w:r w:rsidRPr="006F5390">
        <w:rPr>
          <w:sz w:val="24"/>
          <w:szCs w:val="24"/>
        </w:rPr>
        <w:t>Dátum z</w:t>
      </w:r>
      <w:r w:rsidR="0027580F">
        <w:rPr>
          <w:sz w:val="24"/>
          <w:szCs w:val="24"/>
        </w:rPr>
        <w:t>ostavenia výročnej správy je august</w:t>
      </w:r>
      <w:r w:rsidRPr="006F5390">
        <w:rPr>
          <w:sz w:val="24"/>
          <w:szCs w:val="24"/>
        </w:rPr>
        <w:t xml:space="preserve"> 201</w:t>
      </w:r>
      <w:r w:rsidR="0027580F">
        <w:rPr>
          <w:sz w:val="24"/>
          <w:szCs w:val="24"/>
        </w:rPr>
        <w:t>9</w:t>
      </w:r>
      <w:r w:rsidRPr="006F5390">
        <w:rPr>
          <w:sz w:val="24"/>
          <w:szCs w:val="24"/>
        </w:rPr>
        <w:t>.</w:t>
      </w:r>
    </w:p>
    <w:p w14:paraId="1F0F9C0A" w14:textId="77777777" w:rsidR="002E3EC8" w:rsidRDefault="002E3EC8" w:rsidP="002E3EC8">
      <w:pPr>
        <w:rPr>
          <w:rFonts w:ascii="Times New Roman" w:hAnsi="Times New Roman"/>
        </w:rPr>
      </w:pPr>
    </w:p>
    <w:p w14:paraId="34E1F36A" w14:textId="77777777" w:rsidR="002E3EC8" w:rsidRPr="006A0792" w:rsidRDefault="002E3EC8" w:rsidP="002E3EC8">
      <w:pPr>
        <w:rPr>
          <w:rFonts w:ascii="Times New Roman" w:hAnsi="Times New Roman"/>
        </w:rPr>
      </w:pPr>
    </w:p>
    <w:p w14:paraId="5B4403CC" w14:textId="77777777" w:rsidR="002E3EC8" w:rsidRPr="00EA4C4E" w:rsidRDefault="002E3EC8" w:rsidP="002E3EC8">
      <w:pPr>
        <w:rPr>
          <w:b/>
          <w:sz w:val="24"/>
          <w:szCs w:val="24"/>
        </w:rPr>
      </w:pPr>
      <w:r w:rsidRPr="00EA4C4E">
        <w:rPr>
          <w:b/>
          <w:sz w:val="24"/>
          <w:szCs w:val="24"/>
        </w:rPr>
        <w:t>Príloha:</w:t>
      </w:r>
    </w:p>
    <w:p w14:paraId="5B527E3A" w14:textId="77777777" w:rsidR="002E3EC8" w:rsidRPr="00EA4C4E" w:rsidRDefault="002E3EC8" w:rsidP="002E3EC8">
      <w:pPr>
        <w:rPr>
          <w:sz w:val="24"/>
          <w:szCs w:val="24"/>
        </w:rPr>
      </w:pPr>
    </w:p>
    <w:p w14:paraId="63E92CDD" w14:textId="2E98B3D3" w:rsidR="002E3EC8" w:rsidRPr="001C0F09" w:rsidRDefault="002E3EC8" w:rsidP="004B133F">
      <w:pPr>
        <w:rPr>
          <w:sz w:val="24"/>
          <w:szCs w:val="24"/>
        </w:rPr>
      </w:pPr>
      <w:r>
        <w:rPr>
          <w:sz w:val="24"/>
          <w:szCs w:val="24"/>
        </w:rPr>
        <w:t>Správa audítora a účtovná</w:t>
      </w:r>
      <w:r w:rsidR="000631DC">
        <w:rPr>
          <w:sz w:val="24"/>
          <w:szCs w:val="24"/>
        </w:rPr>
        <w:t xml:space="preserve"> závierka k 31.12.</w:t>
      </w:r>
      <w:r w:rsidR="00160986">
        <w:rPr>
          <w:sz w:val="24"/>
          <w:szCs w:val="24"/>
        </w:rPr>
        <w:t>201</w:t>
      </w:r>
      <w:r w:rsidR="0027580F">
        <w:rPr>
          <w:sz w:val="24"/>
          <w:szCs w:val="24"/>
        </w:rPr>
        <w:t>8</w:t>
      </w:r>
    </w:p>
    <w:sectPr w:rsidR="002E3EC8" w:rsidRPr="001C0F09" w:rsidSect="00E84C4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488C2E" w14:textId="77777777" w:rsidR="00D23F93" w:rsidRDefault="00D23F93" w:rsidP="009E25FF">
      <w:pPr>
        <w:spacing w:after="0" w:line="240" w:lineRule="auto"/>
      </w:pPr>
      <w:r>
        <w:separator/>
      </w:r>
    </w:p>
  </w:endnote>
  <w:endnote w:type="continuationSeparator" w:id="0">
    <w:p w14:paraId="58E218BD" w14:textId="77777777" w:rsidR="00D23F93" w:rsidRDefault="00D23F93" w:rsidP="009E25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Bahnschrift">
    <w:panose1 w:val="020B0502040204020203"/>
    <w:charset w:val="EE"/>
    <w:family w:val="swiss"/>
    <w:pitch w:val="variable"/>
    <w:sig w:usb0="A00002C7" w:usb1="00000002" w:usb2="00000000" w:usb3="00000000" w:csb0="0000019F" w:csb1="00000000"/>
  </w:font>
  <w:font w:name="GaramondItcTEE-Bold">
    <w:altName w:val="Cambria"/>
    <w:panose1 w:val="00000000000000000000"/>
    <w:charset w:val="EE"/>
    <w:family w:val="roman"/>
    <w:notTrueType/>
    <w:pitch w:val="default"/>
    <w:sig w:usb0="00000005" w:usb1="00000000" w:usb2="00000000" w:usb3="00000000" w:csb0="00000002"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B1FE49" w14:textId="77777777" w:rsidR="00D23F93" w:rsidRDefault="00D23F93" w:rsidP="009E25FF">
      <w:pPr>
        <w:spacing w:after="0" w:line="240" w:lineRule="auto"/>
      </w:pPr>
      <w:r>
        <w:separator/>
      </w:r>
    </w:p>
  </w:footnote>
  <w:footnote w:type="continuationSeparator" w:id="0">
    <w:p w14:paraId="44F02BDF" w14:textId="77777777" w:rsidR="00D23F93" w:rsidRDefault="00D23F93" w:rsidP="009E25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F010D7"/>
    <w:multiLevelType w:val="multilevel"/>
    <w:tmpl w:val="AFCC9AFA"/>
    <w:lvl w:ilvl="0">
      <w:start w:val="1"/>
      <w:numFmt w:val="decimal"/>
      <w:lvlText w:val="%1."/>
      <w:lvlJc w:val="left"/>
      <w:pPr>
        <w:ind w:left="720" w:hanging="360"/>
      </w:pPr>
      <w:rPr>
        <w:rFonts w:hint="default"/>
        <w:b/>
        <w:color w:val="FF0000"/>
      </w:rPr>
    </w:lvl>
    <w:lvl w:ilvl="1">
      <w:start w:val="1"/>
      <w:numFmt w:val="decimal"/>
      <w:isLgl/>
      <w:lvlText w:val="%1.%2"/>
      <w:lvlJc w:val="left"/>
      <w:pPr>
        <w:ind w:left="1080" w:hanging="360"/>
      </w:pPr>
      <w:rPr>
        <w:rFonts w:hint="default"/>
        <w:b/>
        <w:color w:val="FF0000"/>
      </w:rPr>
    </w:lvl>
    <w:lvl w:ilvl="2">
      <w:start w:val="1"/>
      <w:numFmt w:val="decimal"/>
      <w:isLgl/>
      <w:lvlText w:val="%1.%2.%3"/>
      <w:lvlJc w:val="left"/>
      <w:pPr>
        <w:ind w:left="1800" w:hanging="720"/>
      </w:pPr>
      <w:rPr>
        <w:rFonts w:hint="default"/>
        <w:color w:val="FF0000"/>
      </w:rPr>
    </w:lvl>
    <w:lvl w:ilvl="3">
      <w:start w:val="1"/>
      <w:numFmt w:val="decimal"/>
      <w:isLgl/>
      <w:lvlText w:val="%1.%2.%3.%4"/>
      <w:lvlJc w:val="left"/>
      <w:pPr>
        <w:ind w:left="2160" w:hanging="720"/>
      </w:pPr>
      <w:rPr>
        <w:rFonts w:hint="default"/>
        <w:color w:val="FF0000"/>
      </w:rPr>
    </w:lvl>
    <w:lvl w:ilvl="4">
      <w:start w:val="1"/>
      <w:numFmt w:val="decimal"/>
      <w:isLgl/>
      <w:lvlText w:val="%1.%2.%3.%4.%5"/>
      <w:lvlJc w:val="left"/>
      <w:pPr>
        <w:ind w:left="2880" w:hanging="1080"/>
      </w:pPr>
      <w:rPr>
        <w:rFonts w:hint="default"/>
        <w:color w:val="FF0000"/>
      </w:rPr>
    </w:lvl>
    <w:lvl w:ilvl="5">
      <w:start w:val="1"/>
      <w:numFmt w:val="decimal"/>
      <w:isLgl/>
      <w:lvlText w:val="%1.%2.%3.%4.%5.%6"/>
      <w:lvlJc w:val="left"/>
      <w:pPr>
        <w:ind w:left="3240" w:hanging="1080"/>
      </w:pPr>
      <w:rPr>
        <w:rFonts w:hint="default"/>
        <w:color w:val="FF0000"/>
      </w:rPr>
    </w:lvl>
    <w:lvl w:ilvl="6">
      <w:start w:val="1"/>
      <w:numFmt w:val="decimal"/>
      <w:isLgl/>
      <w:lvlText w:val="%1.%2.%3.%4.%5.%6.%7"/>
      <w:lvlJc w:val="left"/>
      <w:pPr>
        <w:ind w:left="3960" w:hanging="1440"/>
      </w:pPr>
      <w:rPr>
        <w:rFonts w:hint="default"/>
        <w:color w:val="FF0000"/>
      </w:rPr>
    </w:lvl>
    <w:lvl w:ilvl="7">
      <w:start w:val="1"/>
      <w:numFmt w:val="decimal"/>
      <w:isLgl/>
      <w:lvlText w:val="%1.%2.%3.%4.%5.%6.%7.%8"/>
      <w:lvlJc w:val="left"/>
      <w:pPr>
        <w:ind w:left="4320" w:hanging="1440"/>
      </w:pPr>
      <w:rPr>
        <w:rFonts w:hint="default"/>
        <w:color w:val="FF0000"/>
      </w:rPr>
    </w:lvl>
    <w:lvl w:ilvl="8">
      <w:start w:val="1"/>
      <w:numFmt w:val="decimal"/>
      <w:isLgl/>
      <w:lvlText w:val="%1.%2.%3.%4.%5.%6.%7.%8.%9"/>
      <w:lvlJc w:val="left"/>
      <w:pPr>
        <w:ind w:left="5040" w:hanging="1800"/>
      </w:pPr>
      <w:rPr>
        <w:rFonts w:hint="default"/>
        <w:color w:val="FF0000"/>
      </w:rPr>
    </w:lvl>
  </w:abstractNum>
  <w:abstractNum w:abstractNumId="1" w15:restartNumberingAfterBreak="0">
    <w:nsid w:val="11D9751C"/>
    <w:multiLevelType w:val="hybridMultilevel"/>
    <w:tmpl w:val="124A0614"/>
    <w:lvl w:ilvl="0" w:tplc="71A06438">
      <w:start w:val="3"/>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 w15:restartNumberingAfterBreak="0">
    <w:nsid w:val="12322F1B"/>
    <w:multiLevelType w:val="hybridMultilevel"/>
    <w:tmpl w:val="47E23E40"/>
    <w:lvl w:ilvl="0" w:tplc="3B5A5A78">
      <w:start w:val="6"/>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 w15:restartNumberingAfterBreak="0">
    <w:nsid w:val="22246495"/>
    <w:multiLevelType w:val="hybridMultilevel"/>
    <w:tmpl w:val="124A0614"/>
    <w:lvl w:ilvl="0" w:tplc="71A06438">
      <w:start w:val="3"/>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 w15:restartNumberingAfterBreak="0">
    <w:nsid w:val="28737F07"/>
    <w:multiLevelType w:val="hybridMultilevel"/>
    <w:tmpl w:val="124A0614"/>
    <w:lvl w:ilvl="0" w:tplc="71A06438">
      <w:start w:val="3"/>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 w15:restartNumberingAfterBreak="0">
    <w:nsid w:val="2CE75220"/>
    <w:multiLevelType w:val="hybridMultilevel"/>
    <w:tmpl w:val="124A0614"/>
    <w:lvl w:ilvl="0" w:tplc="71A06438">
      <w:start w:val="3"/>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6" w15:restartNumberingAfterBreak="0">
    <w:nsid w:val="44A23632"/>
    <w:multiLevelType w:val="hybridMultilevel"/>
    <w:tmpl w:val="AABC5A5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CA5226C"/>
    <w:multiLevelType w:val="hybridMultilevel"/>
    <w:tmpl w:val="4B96412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6CC64077"/>
    <w:multiLevelType w:val="hybridMultilevel"/>
    <w:tmpl w:val="124A0614"/>
    <w:lvl w:ilvl="0" w:tplc="71A06438">
      <w:start w:val="3"/>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15:restartNumberingAfterBreak="0">
    <w:nsid w:val="6E3A7213"/>
    <w:multiLevelType w:val="hybridMultilevel"/>
    <w:tmpl w:val="427CE7A0"/>
    <w:lvl w:ilvl="0" w:tplc="BFFEFA28">
      <w:start w:val="1"/>
      <w:numFmt w:val="decimal"/>
      <w:pStyle w:val="Heading1"/>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9"/>
  </w:num>
  <w:num w:numId="3">
    <w:abstractNumId w:val="8"/>
  </w:num>
  <w:num w:numId="4">
    <w:abstractNumId w:val="6"/>
  </w:num>
  <w:num w:numId="5">
    <w:abstractNumId w:val="3"/>
  </w:num>
  <w:num w:numId="6">
    <w:abstractNumId w:val="4"/>
  </w:num>
  <w:num w:numId="7">
    <w:abstractNumId w:val="5"/>
  </w:num>
  <w:num w:numId="8">
    <w:abstractNumId w:val="1"/>
  </w:num>
  <w:num w:numId="9">
    <w:abstractNumId w:val="2"/>
  </w:num>
  <w:num w:numId="10">
    <w:abstractNumId w:val="7"/>
  </w:num>
  <w:num w:numId="11">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0D1C"/>
    <w:rsid w:val="00000504"/>
    <w:rsid w:val="000104D8"/>
    <w:rsid w:val="00010D57"/>
    <w:rsid w:val="000362F2"/>
    <w:rsid w:val="000631DC"/>
    <w:rsid w:val="000B3F8F"/>
    <w:rsid w:val="000C4EE3"/>
    <w:rsid w:val="000C512A"/>
    <w:rsid w:val="000E08A8"/>
    <w:rsid w:val="000E10EB"/>
    <w:rsid w:val="000F3C7F"/>
    <w:rsid w:val="000F3FA2"/>
    <w:rsid w:val="0010395F"/>
    <w:rsid w:val="00144635"/>
    <w:rsid w:val="00146794"/>
    <w:rsid w:val="00154A51"/>
    <w:rsid w:val="00160986"/>
    <w:rsid w:val="001C0F09"/>
    <w:rsid w:val="001E5FB2"/>
    <w:rsid w:val="00203183"/>
    <w:rsid w:val="00207929"/>
    <w:rsid w:val="002167EA"/>
    <w:rsid w:val="00220E07"/>
    <w:rsid w:val="0027580F"/>
    <w:rsid w:val="00287B5C"/>
    <w:rsid w:val="002B614B"/>
    <w:rsid w:val="002E3EC8"/>
    <w:rsid w:val="0031174B"/>
    <w:rsid w:val="00342267"/>
    <w:rsid w:val="00385BB3"/>
    <w:rsid w:val="003C6CE7"/>
    <w:rsid w:val="003F5573"/>
    <w:rsid w:val="00401345"/>
    <w:rsid w:val="0040230F"/>
    <w:rsid w:val="004175D0"/>
    <w:rsid w:val="004212C4"/>
    <w:rsid w:val="00482A29"/>
    <w:rsid w:val="00490163"/>
    <w:rsid w:val="00496F70"/>
    <w:rsid w:val="004A1DF8"/>
    <w:rsid w:val="004B133F"/>
    <w:rsid w:val="004D3356"/>
    <w:rsid w:val="004D3DA7"/>
    <w:rsid w:val="004D7666"/>
    <w:rsid w:val="005401A2"/>
    <w:rsid w:val="00550FC6"/>
    <w:rsid w:val="00575182"/>
    <w:rsid w:val="00580CB9"/>
    <w:rsid w:val="005C6172"/>
    <w:rsid w:val="005D2616"/>
    <w:rsid w:val="005D6978"/>
    <w:rsid w:val="005F4C58"/>
    <w:rsid w:val="005F6BD2"/>
    <w:rsid w:val="00603B3C"/>
    <w:rsid w:val="00605F3C"/>
    <w:rsid w:val="00622993"/>
    <w:rsid w:val="0064424C"/>
    <w:rsid w:val="00647E6B"/>
    <w:rsid w:val="0067758B"/>
    <w:rsid w:val="00696B84"/>
    <w:rsid w:val="006A7A54"/>
    <w:rsid w:val="006C59E7"/>
    <w:rsid w:val="006E0A1B"/>
    <w:rsid w:val="006E4875"/>
    <w:rsid w:val="006E601E"/>
    <w:rsid w:val="006F5390"/>
    <w:rsid w:val="007144B6"/>
    <w:rsid w:val="00722140"/>
    <w:rsid w:val="007260BC"/>
    <w:rsid w:val="0078770F"/>
    <w:rsid w:val="007A35D1"/>
    <w:rsid w:val="007A78CC"/>
    <w:rsid w:val="007C1D47"/>
    <w:rsid w:val="007C7502"/>
    <w:rsid w:val="007D0AEF"/>
    <w:rsid w:val="007D7718"/>
    <w:rsid w:val="007E55AB"/>
    <w:rsid w:val="00816052"/>
    <w:rsid w:val="00817E37"/>
    <w:rsid w:val="008227DB"/>
    <w:rsid w:val="00840C84"/>
    <w:rsid w:val="00863A22"/>
    <w:rsid w:val="00865ADF"/>
    <w:rsid w:val="00883F26"/>
    <w:rsid w:val="008A3670"/>
    <w:rsid w:val="008C03EC"/>
    <w:rsid w:val="008C30EB"/>
    <w:rsid w:val="008F1197"/>
    <w:rsid w:val="00913DBF"/>
    <w:rsid w:val="009459C0"/>
    <w:rsid w:val="00981BC0"/>
    <w:rsid w:val="00984D22"/>
    <w:rsid w:val="009A6CC4"/>
    <w:rsid w:val="009A73D2"/>
    <w:rsid w:val="009B4A37"/>
    <w:rsid w:val="009E25FF"/>
    <w:rsid w:val="00A002B9"/>
    <w:rsid w:val="00A15739"/>
    <w:rsid w:val="00A15AE8"/>
    <w:rsid w:val="00A16CAA"/>
    <w:rsid w:val="00A618B8"/>
    <w:rsid w:val="00A66C94"/>
    <w:rsid w:val="00A84C31"/>
    <w:rsid w:val="00A873F1"/>
    <w:rsid w:val="00A91F6F"/>
    <w:rsid w:val="00AA7465"/>
    <w:rsid w:val="00AC08A7"/>
    <w:rsid w:val="00AC0D1C"/>
    <w:rsid w:val="00B01B58"/>
    <w:rsid w:val="00B345EB"/>
    <w:rsid w:val="00B51D37"/>
    <w:rsid w:val="00B53CD4"/>
    <w:rsid w:val="00B5520B"/>
    <w:rsid w:val="00B5545D"/>
    <w:rsid w:val="00B82F8C"/>
    <w:rsid w:val="00B86F2E"/>
    <w:rsid w:val="00BB2BC4"/>
    <w:rsid w:val="00BE6020"/>
    <w:rsid w:val="00C07BA0"/>
    <w:rsid w:val="00C22296"/>
    <w:rsid w:val="00C63D71"/>
    <w:rsid w:val="00C97CBD"/>
    <w:rsid w:val="00CA3A4C"/>
    <w:rsid w:val="00CA4DDB"/>
    <w:rsid w:val="00CD0FF9"/>
    <w:rsid w:val="00CE3545"/>
    <w:rsid w:val="00CE7931"/>
    <w:rsid w:val="00D171D6"/>
    <w:rsid w:val="00D23F93"/>
    <w:rsid w:val="00D33495"/>
    <w:rsid w:val="00D35800"/>
    <w:rsid w:val="00D43B94"/>
    <w:rsid w:val="00D50171"/>
    <w:rsid w:val="00D941F7"/>
    <w:rsid w:val="00DD1639"/>
    <w:rsid w:val="00DF7848"/>
    <w:rsid w:val="00E02964"/>
    <w:rsid w:val="00E06E6F"/>
    <w:rsid w:val="00E16863"/>
    <w:rsid w:val="00E5070B"/>
    <w:rsid w:val="00E61812"/>
    <w:rsid w:val="00E65309"/>
    <w:rsid w:val="00E6672A"/>
    <w:rsid w:val="00E66921"/>
    <w:rsid w:val="00E84C49"/>
    <w:rsid w:val="00E97306"/>
    <w:rsid w:val="00EA4DC8"/>
    <w:rsid w:val="00F13671"/>
    <w:rsid w:val="00F21233"/>
    <w:rsid w:val="00F61B0A"/>
    <w:rsid w:val="00F83076"/>
    <w:rsid w:val="00F83ADB"/>
    <w:rsid w:val="00FA7C20"/>
    <w:rsid w:val="00FC19C3"/>
    <w:rsid w:val="00FD2ABD"/>
    <w:rsid w:val="00FE12C3"/>
    <w:rsid w:val="00FF59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2DAF2D"/>
  <w15:docId w15:val="{27C376B0-16AF-4703-BD49-7A22A027CE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0D1C"/>
  </w:style>
  <w:style w:type="paragraph" w:styleId="Heading1">
    <w:name w:val="heading 1"/>
    <w:basedOn w:val="ListParagraph"/>
    <w:next w:val="Normal"/>
    <w:link w:val="Heading1Char"/>
    <w:qFormat/>
    <w:rsid w:val="009459C0"/>
    <w:pPr>
      <w:numPr>
        <w:numId w:val="2"/>
      </w:numPr>
      <w:outlineLvl w:val="0"/>
    </w:pPr>
    <w:rPr>
      <w:b/>
      <w:color w:val="FF0000"/>
      <w:sz w:val="28"/>
      <w:szCs w:val="28"/>
    </w:rPr>
  </w:style>
  <w:style w:type="paragraph" w:styleId="Heading2">
    <w:name w:val="heading 2"/>
    <w:basedOn w:val="ListParagraph"/>
    <w:next w:val="Normal"/>
    <w:link w:val="Heading2Char"/>
    <w:uiPriority w:val="9"/>
    <w:unhideWhenUsed/>
    <w:qFormat/>
    <w:rsid w:val="009459C0"/>
    <w:pPr>
      <w:ind w:left="502"/>
      <w:outlineLvl w:val="1"/>
    </w:pPr>
    <w:rPr>
      <w:b/>
      <w:color w:val="FF0000"/>
      <w:sz w:val="28"/>
      <w:szCs w:val="28"/>
      <w:shd w:val="clear" w:color="auto" w:fill="FFFF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C0D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0D1C"/>
    <w:rPr>
      <w:rFonts w:ascii="Tahoma" w:hAnsi="Tahoma" w:cs="Tahoma"/>
      <w:sz w:val="16"/>
      <w:szCs w:val="16"/>
    </w:rPr>
  </w:style>
  <w:style w:type="paragraph" w:styleId="ListParagraph">
    <w:name w:val="List Paragraph"/>
    <w:basedOn w:val="Normal"/>
    <w:uiPriority w:val="34"/>
    <w:qFormat/>
    <w:rsid w:val="00AC0D1C"/>
    <w:pPr>
      <w:ind w:left="720"/>
      <w:contextualSpacing/>
    </w:pPr>
  </w:style>
  <w:style w:type="character" w:styleId="Hyperlink">
    <w:name w:val="Hyperlink"/>
    <w:basedOn w:val="DefaultParagraphFont"/>
    <w:uiPriority w:val="99"/>
    <w:unhideWhenUsed/>
    <w:rsid w:val="00AC0D1C"/>
    <w:rPr>
      <w:color w:val="0000FF" w:themeColor="hyperlink"/>
      <w:u w:val="single"/>
    </w:rPr>
  </w:style>
  <w:style w:type="character" w:customStyle="1" w:styleId="ra">
    <w:name w:val="ra"/>
    <w:basedOn w:val="DefaultParagraphFont"/>
    <w:rsid w:val="00B01B58"/>
  </w:style>
  <w:style w:type="table" w:styleId="TableGrid">
    <w:name w:val="Table Grid"/>
    <w:basedOn w:val="TableNormal"/>
    <w:uiPriority w:val="99"/>
    <w:rsid w:val="00A16C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2E3EC8"/>
    <w:pPr>
      <w:spacing w:after="0" w:line="240" w:lineRule="auto"/>
    </w:pPr>
    <w:rPr>
      <w:rFonts w:ascii="Times New Roman" w:eastAsia="Times New Roman" w:hAnsi="Times New Roman" w:cs="Times New Roman"/>
      <w:b/>
      <w:szCs w:val="20"/>
      <w:lang w:val="en-GB" w:eastAsia="cs-CZ"/>
    </w:rPr>
  </w:style>
  <w:style w:type="character" w:customStyle="1" w:styleId="BodyTextChar">
    <w:name w:val="Body Text Char"/>
    <w:basedOn w:val="DefaultParagraphFont"/>
    <w:link w:val="BodyText"/>
    <w:rsid w:val="002E3EC8"/>
    <w:rPr>
      <w:rFonts w:ascii="Times New Roman" w:eastAsia="Times New Roman" w:hAnsi="Times New Roman" w:cs="Times New Roman"/>
      <w:b/>
      <w:szCs w:val="20"/>
      <w:lang w:val="en-GB" w:eastAsia="cs-CZ"/>
    </w:rPr>
  </w:style>
  <w:style w:type="character" w:customStyle="1" w:styleId="Heading1Char">
    <w:name w:val="Heading 1 Char"/>
    <w:basedOn w:val="DefaultParagraphFont"/>
    <w:link w:val="Heading1"/>
    <w:rsid w:val="009459C0"/>
    <w:rPr>
      <w:b/>
      <w:color w:val="FF0000"/>
      <w:sz w:val="28"/>
      <w:szCs w:val="28"/>
    </w:rPr>
  </w:style>
  <w:style w:type="paragraph" w:styleId="Header">
    <w:name w:val="header"/>
    <w:basedOn w:val="Normal"/>
    <w:link w:val="HeaderChar"/>
    <w:uiPriority w:val="99"/>
    <w:unhideWhenUsed/>
    <w:rsid w:val="009E25FF"/>
    <w:pPr>
      <w:tabs>
        <w:tab w:val="center" w:pos="4536"/>
        <w:tab w:val="right" w:pos="9072"/>
      </w:tabs>
      <w:spacing w:after="0" w:line="240" w:lineRule="auto"/>
    </w:pPr>
  </w:style>
  <w:style w:type="character" w:customStyle="1" w:styleId="HeaderChar">
    <w:name w:val="Header Char"/>
    <w:basedOn w:val="DefaultParagraphFont"/>
    <w:link w:val="Header"/>
    <w:uiPriority w:val="99"/>
    <w:rsid w:val="009E25FF"/>
  </w:style>
  <w:style w:type="paragraph" w:styleId="Footer">
    <w:name w:val="footer"/>
    <w:basedOn w:val="Normal"/>
    <w:link w:val="FooterChar"/>
    <w:uiPriority w:val="99"/>
    <w:unhideWhenUsed/>
    <w:rsid w:val="009E25FF"/>
    <w:pPr>
      <w:tabs>
        <w:tab w:val="center" w:pos="4536"/>
        <w:tab w:val="right" w:pos="9072"/>
      </w:tabs>
      <w:spacing w:after="0" w:line="240" w:lineRule="auto"/>
    </w:pPr>
  </w:style>
  <w:style w:type="character" w:customStyle="1" w:styleId="FooterChar">
    <w:name w:val="Footer Char"/>
    <w:basedOn w:val="DefaultParagraphFont"/>
    <w:link w:val="Footer"/>
    <w:uiPriority w:val="99"/>
    <w:rsid w:val="009E25FF"/>
  </w:style>
  <w:style w:type="paragraph" w:styleId="NormalWeb">
    <w:name w:val="Normal (Web)"/>
    <w:basedOn w:val="Normal"/>
    <w:uiPriority w:val="99"/>
    <w:unhideWhenUsed/>
    <w:rsid w:val="00160986"/>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tab-span">
    <w:name w:val="apple-tab-span"/>
    <w:basedOn w:val="DefaultParagraphFont"/>
    <w:rsid w:val="00160986"/>
  </w:style>
  <w:style w:type="character" w:styleId="CommentReference">
    <w:name w:val="annotation reference"/>
    <w:basedOn w:val="DefaultParagraphFont"/>
    <w:uiPriority w:val="99"/>
    <w:semiHidden/>
    <w:unhideWhenUsed/>
    <w:rsid w:val="00160986"/>
    <w:rPr>
      <w:sz w:val="16"/>
      <w:szCs w:val="16"/>
    </w:rPr>
  </w:style>
  <w:style w:type="paragraph" w:styleId="CommentText">
    <w:name w:val="annotation text"/>
    <w:basedOn w:val="Normal"/>
    <w:link w:val="CommentTextChar"/>
    <w:uiPriority w:val="99"/>
    <w:semiHidden/>
    <w:unhideWhenUsed/>
    <w:rsid w:val="00160986"/>
    <w:pPr>
      <w:spacing w:line="240" w:lineRule="auto"/>
    </w:pPr>
    <w:rPr>
      <w:sz w:val="20"/>
      <w:szCs w:val="20"/>
    </w:rPr>
  </w:style>
  <w:style w:type="character" w:customStyle="1" w:styleId="CommentTextChar">
    <w:name w:val="Comment Text Char"/>
    <w:basedOn w:val="DefaultParagraphFont"/>
    <w:link w:val="CommentText"/>
    <w:uiPriority w:val="99"/>
    <w:semiHidden/>
    <w:rsid w:val="00160986"/>
    <w:rPr>
      <w:sz w:val="20"/>
      <w:szCs w:val="20"/>
    </w:rPr>
  </w:style>
  <w:style w:type="paragraph" w:styleId="CommentSubject">
    <w:name w:val="annotation subject"/>
    <w:basedOn w:val="CommentText"/>
    <w:next w:val="CommentText"/>
    <w:link w:val="CommentSubjectChar"/>
    <w:uiPriority w:val="99"/>
    <w:semiHidden/>
    <w:unhideWhenUsed/>
    <w:rsid w:val="00160986"/>
    <w:rPr>
      <w:b/>
      <w:bCs/>
    </w:rPr>
  </w:style>
  <w:style w:type="character" w:customStyle="1" w:styleId="CommentSubjectChar">
    <w:name w:val="Comment Subject Char"/>
    <w:basedOn w:val="CommentTextChar"/>
    <w:link w:val="CommentSubject"/>
    <w:uiPriority w:val="99"/>
    <w:semiHidden/>
    <w:rsid w:val="00160986"/>
    <w:rPr>
      <w:b/>
      <w:bCs/>
      <w:sz w:val="20"/>
      <w:szCs w:val="20"/>
    </w:rPr>
  </w:style>
  <w:style w:type="character" w:customStyle="1" w:styleId="Heading2Char">
    <w:name w:val="Heading 2 Char"/>
    <w:basedOn w:val="DefaultParagraphFont"/>
    <w:link w:val="Heading2"/>
    <w:uiPriority w:val="9"/>
    <w:rsid w:val="009459C0"/>
    <w:rPr>
      <w:b/>
      <w:color w:val="FF0000"/>
      <w:sz w:val="28"/>
      <w:szCs w:val="28"/>
    </w:rPr>
  </w:style>
  <w:style w:type="paragraph" w:styleId="TOCHeading">
    <w:name w:val="TOC Heading"/>
    <w:basedOn w:val="Heading1"/>
    <w:next w:val="Normal"/>
    <w:uiPriority w:val="39"/>
    <w:unhideWhenUsed/>
    <w:qFormat/>
    <w:rsid w:val="009459C0"/>
    <w:pPr>
      <w:keepNext/>
      <w:keepLines/>
      <w:numPr>
        <w:numId w:val="0"/>
      </w:numPr>
      <w:spacing w:before="240" w:after="0" w:line="259" w:lineRule="auto"/>
      <w:contextualSpacing w:val="0"/>
      <w:outlineLvl w:val="9"/>
    </w:pPr>
    <w:rPr>
      <w:rFonts w:asciiTheme="majorHAnsi" w:eastAsiaTheme="majorEastAsia" w:hAnsiTheme="majorHAnsi" w:cstheme="majorBidi"/>
      <w:b w:val="0"/>
      <w:color w:val="365F91" w:themeColor="accent1" w:themeShade="BF"/>
      <w:sz w:val="32"/>
      <w:szCs w:val="32"/>
      <w:lang w:val="en-US"/>
    </w:rPr>
  </w:style>
  <w:style w:type="paragraph" w:styleId="TOC1">
    <w:name w:val="toc 1"/>
    <w:basedOn w:val="Normal"/>
    <w:next w:val="Normal"/>
    <w:autoRedefine/>
    <w:uiPriority w:val="39"/>
    <w:unhideWhenUsed/>
    <w:rsid w:val="009459C0"/>
    <w:pPr>
      <w:spacing w:after="100"/>
    </w:pPr>
  </w:style>
  <w:style w:type="paragraph" w:styleId="TOC2">
    <w:name w:val="toc 2"/>
    <w:basedOn w:val="Normal"/>
    <w:next w:val="Normal"/>
    <w:autoRedefine/>
    <w:uiPriority w:val="39"/>
    <w:unhideWhenUsed/>
    <w:rsid w:val="009459C0"/>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575730">
      <w:bodyDiv w:val="1"/>
      <w:marLeft w:val="0"/>
      <w:marRight w:val="0"/>
      <w:marTop w:val="0"/>
      <w:marBottom w:val="0"/>
      <w:divBdr>
        <w:top w:val="none" w:sz="0" w:space="0" w:color="auto"/>
        <w:left w:val="none" w:sz="0" w:space="0" w:color="auto"/>
        <w:bottom w:val="none" w:sz="0" w:space="0" w:color="auto"/>
        <w:right w:val="none" w:sz="0" w:space="0" w:color="auto"/>
      </w:divBdr>
    </w:div>
    <w:div w:id="167066824">
      <w:bodyDiv w:val="1"/>
      <w:marLeft w:val="0"/>
      <w:marRight w:val="0"/>
      <w:marTop w:val="0"/>
      <w:marBottom w:val="0"/>
      <w:divBdr>
        <w:top w:val="none" w:sz="0" w:space="0" w:color="auto"/>
        <w:left w:val="none" w:sz="0" w:space="0" w:color="auto"/>
        <w:bottom w:val="none" w:sz="0" w:space="0" w:color="auto"/>
        <w:right w:val="none" w:sz="0" w:space="0" w:color="auto"/>
      </w:divBdr>
    </w:div>
    <w:div w:id="484206155">
      <w:bodyDiv w:val="1"/>
      <w:marLeft w:val="0"/>
      <w:marRight w:val="0"/>
      <w:marTop w:val="0"/>
      <w:marBottom w:val="0"/>
      <w:divBdr>
        <w:top w:val="none" w:sz="0" w:space="0" w:color="auto"/>
        <w:left w:val="none" w:sz="0" w:space="0" w:color="auto"/>
        <w:bottom w:val="none" w:sz="0" w:space="0" w:color="auto"/>
        <w:right w:val="none" w:sz="0" w:space="0" w:color="auto"/>
      </w:divBdr>
    </w:div>
    <w:div w:id="513032791">
      <w:bodyDiv w:val="1"/>
      <w:marLeft w:val="0"/>
      <w:marRight w:val="0"/>
      <w:marTop w:val="0"/>
      <w:marBottom w:val="0"/>
      <w:divBdr>
        <w:top w:val="none" w:sz="0" w:space="0" w:color="auto"/>
        <w:left w:val="none" w:sz="0" w:space="0" w:color="auto"/>
        <w:bottom w:val="none" w:sz="0" w:space="0" w:color="auto"/>
        <w:right w:val="none" w:sz="0" w:space="0" w:color="auto"/>
      </w:divBdr>
    </w:div>
    <w:div w:id="540022182">
      <w:bodyDiv w:val="1"/>
      <w:marLeft w:val="0"/>
      <w:marRight w:val="0"/>
      <w:marTop w:val="0"/>
      <w:marBottom w:val="0"/>
      <w:divBdr>
        <w:top w:val="none" w:sz="0" w:space="0" w:color="auto"/>
        <w:left w:val="none" w:sz="0" w:space="0" w:color="auto"/>
        <w:bottom w:val="none" w:sz="0" w:space="0" w:color="auto"/>
        <w:right w:val="none" w:sz="0" w:space="0" w:color="auto"/>
      </w:divBdr>
    </w:div>
    <w:div w:id="612639966">
      <w:bodyDiv w:val="1"/>
      <w:marLeft w:val="0"/>
      <w:marRight w:val="0"/>
      <w:marTop w:val="0"/>
      <w:marBottom w:val="0"/>
      <w:divBdr>
        <w:top w:val="none" w:sz="0" w:space="0" w:color="auto"/>
        <w:left w:val="none" w:sz="0" w:space="0" w:color="auto"/>
        <w:bottom w:val="none" w:sz="0" w:space="0" w:color="auto"/>
        <w:right w:val="none" w:sz="0" w:space="0" w:color="auto"/>
      </w:divBdr>
    </w:div>
    <w:div w:id="774399906">
      <w:bodyDiv w:val="1"/>
      <w:marLeft w:val="0"/>
      <w:marRight w:val="0"/>
      <w:marTop w:val="0"/>
      <w:marBottom w:val="0"/>
      <w:divBdr>
        <w:top w:val="none" w:sz="0" w:space="0" w:color="auto"/>
        <w:left w:val="none" w:sz="0" w:space="0" w:color="auto"/>
        <w:bottom w:val="none" w:sz="0" w:space="0" w:color="auto"/>
        <w:right w:val="none" w:sz="0" w:space="0" w:color="auto"/>
      </w:divBdr>
    </w:div>
    <w:div w:id="821506787">
      <w:bodyDiv w:val="1"/>
      <w:marLeft w:val="0"/>
      <w:marRight w:val="0"/>
      <w:marTop w:val="0"/>
      <w:marBottom w:val="0"/>
      <w:divBdr>
        <w:top w:val="none" w:sz="0" w:space="0" w:color="auto"/>
        <w:left w:val="none" w:sz="0" w:space="0" w:color="auto"/>
        <w:bottom w:val="none" w:sz="0" w:space="0" w:color="auto"/>
        <w:right w:val="none" w:sz="0" w:space="0" w:color="auto"/>
      </w:divBdr>
    </w:div>
    <w:div w:id="853029959">
      <w:bodyDiv w:val="1"/>
      <w:marLeft w:val="0"/>
      <w:marRight w:val="0"/>
      <w:marTop w:val="0"/>
      <w:marBottom w:val="0"/>
      <w:divBdr>
        <w:top w:val="none" w:sz="0" w:space="0" w:color="auto"/>
        <w:left w:val="none" w:sz="0" w:space="0" w:color="auto"/>
        <w:bottom w:val="none" w:sz="0" w:space="0" w:color="auto"/>
        <w:right w:val="none" w:sz="0" w:space="0" w:color="auto"/>
      </w:divBdr>
    </w:div>
    <w:div w:id="891842769">
      <w:bodyDiv w:val="1"/>
      <w:marLeft w:val="0"/>
      <w:marRight w:val="0"/>
      <w:marTop w:val="0"/>
      <w:marBottom w:val="0"/>
      <w:divBdr>
        <w:top w:val="none" w:sz="0" w:space="0" w:color="auto"/>
        <w:left w:val="none" w:sz="0" w:space="0" w:color="auto"/>
        <w:bottom w:val="none" w:sz="0" w:space="0" w:color="auto"/>
        <w:right w:val="none" w:sz="0" w:space="0" w:color="auto"/>
      </w:divBdr>
    </w:div>
    <w:div w:id="1100685933">
      <w:bodyDiv w:val="1"/>
      <w:marLeft w:val="0"/>
      <w:marRight w:val="0"/>
      <w:marTop w:val="0"/>
      <w:marBottom w:val="0"/>
      <w:divBdr>
        <w:top w:val="none" w:sz="0" w:space="0" w:color="auto"/>
        <w:left w:val="none" w:sz="0" w:space="0" w:color="auto"/>
        <w:bottom w:val="none" w:sz="0" w:space="0" w:color="auto"/>
        <w:right w:val="none" w:sz="0" w:space="0" w:color="auto"/>
      </w:divBdr>
    </w:div>
    <w:div w:id="1137261429">
      <w:bodyDiv w:val="1"/>
      <w:marLeft w:val="0"/>
      <w:marRight w:val="0"/>
      <w:marTop w:val="0"/>
      <w:marBottom w:val="0"/>
      <w:divBdr>
        <w:top w:val="none" w:sz="0" w:space="0" w:color="auto"/>
        <w:left w:val="none" w:sz="0" w:space="0" w:color="auto"/>
        <w:bottom w:val="none" w:sz="0" w:space="0" w:color="auto"/>
        <w:right w:val="none" w:sz="0" w:space="0" w:color="auto"/>
      </w:divBdr>
    </w:div>
    <w:div w:id="1138064265">
      <w:bodyDiv w:val="1"/>
      <w:marLeft w:val="0"/>
      <w:marRight w:val="0"/>
      <w:marTop w:val="0"/>
      <w:marBottom w:val="0"/>
      <w:divBdr>
        <w:top w:val="none" w:sz="0" w:space="0" w:color="auto"/>
        <w:left w:val="none" w:sz="0" w:space="0" w:color="auto"/>
        <w:bottom w:val="none" w:sz="0" w:space="0" w:color="auto"/>
        <w:right w:val="none" w:sz="0" w:space="0" w:color="auto"/>
      </w:divBdr>
    </w:div>
    <w:div w:id="1405369348">
      <w:bodyDiv w:val="1"/>
      <w:marLeft w:val="0"/>
      <w:marRight w:val="0"/>
      <w:marTop w:val="0"/>
      <w:marBottom w:val="0"/>
      <w:divBdr>
        <w:top w:val="none" w:sz="0" w:space="0" w:color="auto"/>
        <w:left w:val="none" w:sz="0" w:space="0" w:color="auto"/>
        <w:bottom w:val="none" w:sz="0" w:space="0" w:color="auto"/>
        <w:right w:val="none" w:sz="0" w:space="0" w:color="auto"/>
      </w:divBdr>
    </w:div>
    <w:div w:id="2035375201">
      <w:bodyDiv w:val="1"/>
      <w:marLeft w:val="0"/>
      <w:marRight w:val="0"/>
      <w:marTop w:val="0"/>
      <w:marBottom w:val="0"/>
      <w:divBdr>
        <w:top w:val="none" w:sz="0" w:space="0" w:color="auto"/>
        <w:left w:val="none" w:sz="0" w:space="0" w:color="auto"/>
        <w:bottom w:val="none" w:sz="0" w:space="0" w:color="auto"/>
        <w:right w:val="none" w:sz="0" w:space="0" w:color="auto"/>
      </w:divBdr>
    </w:div>
    <w:div w:id="2142458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orsr.sk/hladaj_osoba.asp?PR=Bedn%C3%A1r&amp;MENO=Stanislav&amp;SID=0&amp;T=f0&amp;R=1" TargetMode="External"/><Relationship Id="rId18"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hyperlink" Target="http://www.orsr.sk/hladaj_osoba.asp?PR=Gallo&amp;MENO=Vladim%EDr&amp;SID=0&amp;T=f0&amp;R=1" TargetMode="External"/><Relationship Id="rId17"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diagramLayout" Target="diagrams/layout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Data" Target="diagrams/data1.xm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3CC13B6-593C-4BFE-BCAE-6D5D5C8DFA76}" type="doc">
      <dgm:prSet loTypeId="urn:microsoft.com/office/officeart/2005/8/layout/list1" loCatId="list" qsTypeId="urn:microsoft.com/office/officeart/2005/8/quickstyle/3d1" qsCatId="3D" csTypeId="urn:microsoft.com/office/officeart/2005/8/colors/accent2_2" csCatId="accent2" phldr="1"/>
      <dgm:spPr/>
      <dgm:t>
        <a:bodyPr/>
        <a:lstStyle/>
        <a:p>
          <a:endParaRPr lang="sk-SK"/>
        </a:p>
      </dgm:t>
    </dgm:pt>
    <dgm:pt modelId="{169C9764-54BC-46A6-9393-A15EAC08C8C0}">
      <dgm:prSet phldrT="[Text]" custT="1"/>
      <dgm:spPr>
        <a:solidFill>
          <a:srgbClr val="C00000"/>
        </a:solidFill>
      </dgm:spPr>
      <dgm:t>
        <a:bodyPr/>
        <a:lstStyle/>
        <a:p>
          <a:r>
            <a:rPr lang="sk-SK" sz="1200" b="1"/>
            <a:t>Zabezpečenie distribúcie elektrickej energie a plynu</a:t>
          </a:r>
          <a:endParaRPr lang="sk-SK" sz="1200"/>
        </a:p>
      </dgm:t>
    </dgm:pt>
    <dgm:pt modelId="{3F195EBC-6521-4CF1-B840-9793CFCC3DAB}" type="parTrans" cxnId="{EBEF86E3-1F14-4DAB-B1EF-74552F885166}">
      <dgm:prSet/>
      <dgm:spPr/>
      <dgm:t>
        <a:bodyPr/>
        <a:lstStyle/>
        <a:p>
          <a:endParaRPr lang="sk-SK" sz="1200"/>
        </a:p>
      </dgm:t>
    </dgm:pt>
    <dgm:pt modelId="{00C4C313-9E09-4532-B5E6-58B7AD0EDB80}" type="sibTrans" cxnId="{EBEF86E3-1F14-4DAB-B1EF-74552F885166}">
      <dgm:prSet/>
      <dgm:spPr/>
      <dgm:t>
        <a:bodyPr/>
        <a:lstStyle/>
        <a:p>
          <a:endParaRPr lang="sk-SK" sz="1200"/>
        </a:p>
      </dgm:t>
    </dgm:pt>
    <dgm:pt modelId="{C691BD8F-2EE2-4803-9AA3-11D8EC1A710D}">
      <dgm:prSet phldrT="[Text]" custT="1"/>
      <dgm:spPr>
        <a:solidFill>
          <a:srgbClr val="C00000"/>
        </a:solidFill>
      </dgm:spPr>
      <dgm:t>
        <a:bodyPr/>
        <a:lstStyle/>
        <a:p>
          <a:r>
            <a:rPr lang="sk-SK" sz="1200" b="1"/>
            <a:t>Zabezpečenie dodávky pitnej a technologickej vody</a:t>
          </a:r>
          <a:endParaRPr lang="sk-SK" sz="1200"/>
        </a:p>
      </dgm:t>
    </dgm:pt>
    <dgm:pt modelId="{3F54341D-8AFE-492C-A8E3-29B13C57640C}" type="parTrans" cxnId="{E4E9FFDC-4918-4309-AF6A-E97382C22895}">
      <dgm:prSet/>
      <dgm:spPr/>
      <dgm:t>
        <a:bodyPr/>
        <a:lstStyle/>
        <a:p>
          <a:endParaRPr lang="sk-SK" sz="1200"/>
        </a:p>
      </dgm:t>
    </dgm:pt>
    <dgm:pt modelId="{9E027F93-6B8C-4134-8F63-98B4292E6E36}" type="sibTrans" cxnId="{E4E9FFDC-4918-4309-AF6A-E97382C22895}">
      <dgm:prSet/>
      <dgm:spPr/>
      <dgm:t>
        <a:bodyPr/>
        <a:lstStyle/>
        <a:p>
          <a:endParaRPr lang="sk-SK" sz="1200"/>
        </a:p>
      </dgm:t>
    </dgm:pt>
    <dgm:pt modelId="{A85B5E98-4EBE-428C-8FE7-70FC74491351}">
      <dgm:prSet phldrT="[Text]" custT="1"/>
      <dgm:spPr>
        <a:solidFill>
          <a:srgbClr val="C00000"/>
        </a:solidFill>
      </dgm:spPr>
      <dgm:t>
        <a:bodyPr/>
        <a:lstStyle/>
        <a:p>
          <a:r>
            <a:rPr lang="sk-SK" sz="1200" b="1"/>
            <a:t>Prevádzkovanie neverejných vodovodov a kanalizácií</a:t>
          </a:r>
        </a:p>
      </dgm:t>
    </dgm:pt>
    <dgm:pt modelId="{B7E20825-F25D-433F-A0DC-FDE36F944A61}" type="parTrans" cxnId="{2EAD8469-D780-453C-97B0-AFE3E4B6D1C3}">
      <dgm:prSet/>
      <dgm:spPr/>
      <dgm:t>
        <a:bodyPr/>
        <a:lstStyle/>
        <a:p>
          <a:endParaRPr lang="sk-SK" sz="1200"/>
        </a:p>
      </dgm:t>
    </dgm:pt>
    <dgm:pt modelId="{6CC929D0-B88F-489D-957A-5DEABD0EC22B}" type="sibTrans" cxnId="{2EAD8469-D780-453C-97B0-AFE3E4B6D1C3}">
      <dgm:prSet/>
      <dgm:spPr/>
      <dgm:t>
        <a:bodyPr/>
        <a:lstStyle/>
        <a:p>
          <a:endParaRPr lang="sk-SK" sz="1200"/>
        </a:p>
      </dgm:t>
    </dgm:pt>
    <dgm:pt modelId="{6DE4E55B-37DC-4E08-B79C-AB47E5B38BD1}">
      <dgm:prSet phldrT="[Text]" custT="1"/>
      <dgm:spPr>
        <a:solidFill>
          <a:srgbClr val="C00000"/>
        </a:solidFill>
      </dgm:spPr>
      <dgm:t>
        <a:bodyPr/>
        <a:lstStyle/>
        <a:p>
          <a:r>
            <a:rPr lang="sk-SK" sz="1200" b="1"/>
            <a:t>Zabezpečenie odvádzania odpadových vôd splaškovou a dažďovou kanalizáciou</a:t>
          </a:r>
        </a:p>
      </dgm:t>
    </dgm:pt>
    <dgm:pt modelId="{36B423B0-C721-42C8-8B93-E5D2E457265C}" type="parTrans" cxnId="{E3310C74-302D-40D1-9D54-0889F058FCFE}">
      <dgm:prSet/>
      <dgm:spPr/>
      <dgm:t>
        <a:bodyPr/>
        <a:lstStyle/>
        <a:p>
          <a:endParaRPr lang="sk-SK"/>
        </a:p>
      </dgm:t>
    </dgm:pt>
    <dgm:pt modelId="{5C36910E-CED2-415D-835E-0A4E2F91201D}" type="sibTrans" cxnId="{E3310C74-302D-40D1-9D54-0889F058FCFE}">
      <dgm:prSet/>
      <dgm:spPr/>
      <dgm:t>
        <a:bodyPr/>
        <a:lstStyle/>
        <a:p>
          <a:endParaRPr lang="sk-SK"/>
        </a:p>
      </dgm:t>
    </dgm:pt>
    <dgm:pt modelId="{BDCE85B0-96CC-4517-853D-CB62DDC5A0BC}">
      <dgm:prSet phldrT="[Text]" custT="1"/>
      <dgm:spPr>
        <a:solidFill>
          <a:srgbClr val="C00000"/>
        </a:solidFill>
      </dgm:spPr>
      <dgm:t>
        <a:bodyPr/>
        <a:lstStyle/>
        <a:p>
          <a:r>
            <a:rPr lang="sk-SK" sz="1200" b="1"/>
            <a:t>Zneškodňovanie odpadov a priemyselných chemikálií neutralizáciou a deemulgáciou.</a:t>
          </a:r>
        </a:p>
      </dgm:t>
    </dgm:pt>
    <dgm:pt modelId="{EC87BA67-96BE-4D54-BFAB-A26ECD65DA44}" type="parTrans" cxnId="{1D643AAD-C22A-4B7F-926A-211864B7477A}">
      <dgm:prSet/>
      <dgm:spPr/>
      <dgm:t>
        <a:bodyPr/>
        <a:lstStyle/>
        <a:p>
          <a:endParaRPr lang="sk-SK"/>
        </a:p>
      </dgm:t>
    </dgm:pt>
    <dgm:pt modelId="{D7010A94-F7D8-40B7-A1E7-6E340BC87E2D}" type="sibTrans" cxnId="{1D643AAD-C22A-4B7F-926A-211864B7477A}">
      <dgm:prSet/>
      <dgm:spPr/>
      <dgm:t>
        <a:bodyPr/>
        <a:lstStyle/>
        <a:p>
          <a:endParaRPr lang="sk-SK"/>
        </a:p>
      </dgm:t>
    </dgm:pt>
    <dgm:pt modelId="{41845A47-76B6-40D5-A01C-71FACD4B4194}" type="pres">
      <dgm:prSet presAssocID="{B3CC13B6-593C-4BFE-BCAE-6D5D5C8DFA76}" presName="linear" presStyleCnt="0">
        <dgm:presLayoutVars>
          <dgm:dir/>
          <dgm:animLvl val="lvl"/>
          <dgm:resizeHandles val="exact"/>
        </dgm:presLayoutVars>
      </dgm:prSet>
      <dgm:spPr/>
    </dgm:pt>
    <dgm:pt modelId="{D831C7EC-D9B7-46D9-953A-5DDC2F563001}" type="pres">
      <dgm:prSet presAssocID="{169C9764-54BC-46A6-9393-A15EAC08C8C0}" presName="parentLin" presStyleCnt="0"/>
      <dgm:spPr/>
    </dgm:pt>
    <dgm:pt modelId="{8B1F3CE1-0717-490E-8338-0636978E59C7}" type="pres">
      <dgm:prSet presAssocID="{169C9764-54BC-46A6-9393-A15EAC08C8C0}" presName="parentLeftMargin" presStyleLbl="node1" presStyleIdx="0" presStyleCnt="5"/>
      <dgm:spPr/>
    </dgm:pt>
    <dgm:pt modelId="{145A436E-54DF-457B-9159-F46E31D340BE}" type="pres">
      <dgm:prSet presAssocID="{169C9764-54BC-46A6-9393-A15EAC08C8C0}" presName="parentText" presStyleLbl="node1" presStyleIdx="0" presStyleCnt="5" custLinFactX="15298" custLinFactNeighborX="100000" custLinFactNeighborY="-8555">
        <dgm:presLayoutVars>
          <dgm:chMax val="0"/>
          <dgm:bulletEnabled val="1"/>
        </dgm:presLayoutVars>
      </dgm:prSet>
      <dgm:spPr/>
    </dgm:pt>
    <dgm:pt modelId="{23737B13-F424-4596-B6CF-59FD52FE461A}" type="pres">
      <dgm:prSet presAssocID="{169C9764-54BC-46A6-9393-A15EAC08C8C0}" presName="negativeSpace" presStyleCnt="0"/>
      <dgm:spPr/>
    </dgm:pt>
    <dgm:pt modelId="{463A069B-CA8F-4511-B4CD-C6D152A2BD56}" type="pres">
      <dgm:prSet presAssocID="{169C9764-54BC-46A6-9393-A15EAC08C8C0}" presName="childText" presStyleLbl="conFgAcc1" presStyleIdx="0" presStyleCnt="5">
        <dgm:presLayoutVars>
          <dgm:bulletEnabled val="1"/>
        </dgm:presLayoutVars>
      </dgm:prSet>
      <dgm:spPr>
        <a:solidFill>
          <a:schemeClr val="bg1">
            <a:lumMod val="75000"/>
            <a:alpha val="90000"/>
          </a:schemeClr>
        </a:solidFill>
        <a:ln>
          <a:solidFill>
            <a:srgbClr val="C00000"/>
          </a:solidFill>
        </a:ln>
      </dgm:spPr>
    </dgm:pt>
    <dgm:pt modelId="{37108131-25B0-4564-82A6-F316624E514C}" type="pres">
      <dgm:prSet presAssocID="{00C4C313-9E09-4532-B5E6-58B7AD0EDB80}" presName="spaceBetweenRectangles" presStyleCnt="0"/>
      <dgm:spPr/>
    </dgm:pt>
    <dgm:pt modelId="{DAD35462-5EEC-44FF-812C-47315C0FA66D}" type="pres">
      <dgm:prSet presAssocID="{C691BD8F-2EE2-4803-9AA3-11D8EC1A710D}" presName="parentLin" presStyleCnt="0"/>
      <dgm:spPr/>
    </dgm:pt>
    <dgm:pt modelId="{5C4780F5-8D63-4C23-BE7F-A1BF74EB89A7}" type="pres">
      <dgm:prSet presAssocID="{C691BD8F-2EE2-4803-9AA3-11D8EC1A710D}" presName="parentLeftMargin" presStyleLbl="node1" presStyleIdx="0" presStyleCnt="5"/>
      <dgm:spPr/>
    </dgm:pt>
    <dgm:pt modelId="{DCD2AA51-1433-464B-ACF8-D846F727DE37}" type="pres">
      <dgm:prSet presAssocID="{C691BD8F-2EE2-4803-9AA3-11D8EC1A710D}" presName="parentText" presStyleLbl="node1" presStyleIdx="1" presStyleCnt="5" custLinFactX="14554" custLinFactNeighborX="100000" custLinFactNeighborY="-3143">
        <dgm:presLayoutVars>
          <dgm:chMax val="0"/>
          <dgm:bulletEnabled val="1"/>
        </dgm:presLayoutVars>
      </dgm:prSet>
      <dgm:spPr/>
    </dgm:pt>
    <dgm:pt modelId="{ED378439-988E-4EC9-8AB3-134AC7DFAD3E}" type="pres">
      <dgm:prSet presAssocID="{C691BD8F-2EE2-4803-9AA3-11D8EC1A710D}" presName="negativeSpace" presStyleCnt="0"/>
      <dgm:spPr/>
    </dgm:pt>
    <dgm:pt modelId="{91E4D7A1-76F9-47DF-B528-3CD5D712B0F6}" type="pres">
      <dgm:prSet presAssocID="{C691BD8F-2EE2-4803-9AA3-11D8EC1A710D}" presName="childText" presStyleLbl="conFgAcc1" presStyleIdx="1" presStyleCnt="5" custLinFactNeighborX="6277" custLinFactNeighborY="27489">
        <dgm:presLayoutVars>
          <dgm:bulletEnabled val="1"/>
        </dgm:presLayoutVars>
      </dgm:prSet>
      <dgm:spPr>
        <a:solidFill>
          <a:schemeClr val="bg1">
            <a:lumMod val="75000"/>
            <a:alpha val="90000"/>
          </a:schemeClr>
        </a:solidFill>
        <a:ln>
          <a:solidFill>
            <a:srgbClr val="C00000"/>
          </a:solidFill>
        </a:ln>
      </dgm:spPr>
    </dgm:pt>
    <dgm:pt modelId="{CD3D8914-2CD5-4ED7-9683-5C743F57FA73}" type="pres">
      <dgm:prSet presAssocID="{9E027F93-6B8C-4134-8F63-98B4292E6E36}" presName="spaceBetweenRectangles" presStyleCnt="0"/>
      <dgm:spPr/>
    </dgm:pt>
    <dgm:pt modelId="{9EAB8D40-6871-415A-B954-BEB967FAB462}" type="pres">
      <dgm:prSet presAssocID="{A85B5E98-4EBE-428C-8FE7-70FC74491351}" presName="parentLin" presStyleCnt="0"/>
      <dgm:spPr/>
    </dgm:pt>
    <dgm:pt modelId="{5870148A-846A-4A0B-B984-D16FD79E4C9A}" type="pres">
      <dgm:prSet presAssocID="{A85B5E98-4EBE-428C-8FE7-70FC74491351}" presName="parentLeftMargin" presStyleLbl="node1" presStyleIdx="1" presStyleCnt="5"/>
      <dgm:spPr/>
    </dgm:pt>
    <dgm:pt modelId="{E80D1AE6-5C09-45E1-B48C-75A8820D1FC6}" type="pres">
      <dgm:prSet presAssocID="{A85B5E98-4EBE-428C-8FE7-70FC74491351}" presName="parentText" presStyleLbl="node1" presStyleIdx="2" presStyleCnt="5" custLinFactX="15298" custLinFactNeighborX="100000" custLinFactNeighborY="5029">
        <dgm:presLayoutVars>
          <dgm:chMax val="0"/>
          <dgm:bulletEnabled val="1"/>
        </dgm:presLayoutVars>
      </dgm:prSet>
      <dgm:spPr/>
    </dgm:pt>
    <dgm:pt modelId="{67F3D0F2-B945-4674-95BB-0C369D869F49}" type="pres">
      <dgm:prSet presAssocID="{A85B5E98-4EBE-428C-8FE7-70FC74491351}" presName="negativeSpace" presStyleCnt="0"/>
      <dgm:spPr/>
    </dgm:pt>
    <dgm:pt modelId="{93559B53-AE08-4F10-8A25-D3033AA3441E}" type="pres">
      <dgm:prSet presAssocID="{A85B5E98-4EBE-428C-8FE7-70FC74491351}" presName="childText" presStyleLbl="conFgAcc1" presStyleIdx="2" presStyleCnt="5">
        <dgm:presLayoutVars>
          <dgm:bulletEnabled val="1"/>
        </dgm:presLayoutVars>
      </dgm:prSet>
      <dgm:spPr>
        <a:solidFill>
          <a:schemeClr val="bg1">
            <a:lumMod val="75000"/>
            <a:alpha val="90000"/>
          </a:schemeClr>
        </a:solidFill>
        <a:ln>
          <a:solidFill>
            <a:srgbClr val="C00000"/>
          </a:solidFill>
        </a:ln>
      </dgm:spPr>
    </dgm:pt>
    <dgm:pt modelId="{4DF80732-EEFC-4201-BA77-644DED5CFBD9}" type="pres">
      <dgm:prSet presAssocID="{6CC929D0-B88F-489D-957A-5DEABD0EC22B}" presName="spaceBetweenRectangles" presStyleCnt="0"/>
      <dgm:spPr/>
    </dgm:pt>
    <dgm:pt modelId="{B3ABC5E4-1839-4C4B-A57A-6B98C901B00C}" type="pres">
      <dgm:prSet presAssocID="{6DE4E55B-37DC-4E08-B79C-AB47E5B38BD1}" presName="parentLin" presStyleCnt="0"/>
      <dgm:spPr/>
    </dgm:pt>
    <dgm:pt modelId="{2276AAB9-971B-4B6E-9ED4-9F151026B666}" type="pres">
      <dgm:prSet presAssocID="{6DE4E55B-37DC-4E08-B79C-AB47E5B38BD1}" presName="parentLeftMargin" presStyleLbl="node1" presStyleIdx="2" presStyleCnt="5"/>
      <dgm:spPr/>
    </dgm:pt>
    <dgm:pt modelId="{A02CA4D9-B8FF-4EFB-96B2-A03E866C04FF}" type="pres">
      <dgm:prSet presAssocID="{6DE4E55B-37DC-4E08-B79C-AB47E5B38BD1}" presName="parentText" presStyleLbl="node1" presStyleIdx="3" presStyleCnt="5" custLinFactX="16171" custLinFactNeighborX="100000" custLinFactNeighborY="-5378">
        <dgm:presLayoutVars>
          <dgm:chMax val="0"/>
          <dgm:bulletEnabled val="1"/>
        </dgm:presLayoutVars>
      </dgm:prSet>
      <dgm:spPr/>
    </dgm:pt>
    <dgm:pt modelId="{439A3EC2-94F9-4594-8931-4CA2384FE000}" type="pres">
      <dgm:prSet presAssocID="{6DE4E55B-37DC-4E08-B79C-AB47E5B38BD1}" presName="negativeSpace" presStyleCnt="0"/>
      <dgm:spPr/>
    </dgm:pt>
    <dgm:pt modelId="{3E9E532D-66BC-49D3-BB2D-0CB446838F8B}" type="pres">
      <dgm:prSet presAssocID="{6DE4E55B-37DC-4E08-B79C-AB47E5B38BD1}" presName="childText" presStyleLbl="conFgAcc1" presStyleIdx="3" presStyleCnt="5">
        <dgm:presLayoutVars>
          <dgm:bulletEnabled val="1"/>
        </dgm:presLayoutVars>
      </dgm:prSet>
      <dgm:spPr>
        <a:solidFill>
          <a:schemeClr val="bg1">
            <a:lumMod val="75000"/>
            <a:alpha val="90000"/>
          </a:schemeClr>
        </a:solidFill>
        <a:ln>
          <a:solidFill>
            <a:srgbClr val="C00000"/>
          </a:solidFill>
        </a:ln>
      </dgm:spPr>
    </dgm:pt>
    <dgm:pt modelId="{FAC35FD1-329F-4D57-BD44-51D917336689}" type="pres">
      <dgm:prSet presAssocID="{5C36910E-CED2-415D-835E-0A4E2F91201D}" presName="spaceBetweenRectangles" presStyleCnt="0"/>
      <dgm:spPr/>
    </dgm:pt>
    <dgm:pt modelId="{226E0C16-908C-4C39-9259-BAE5527A114B}" type="pres">
      <dgm:prSet presAssocID="{BDCE85B0-96CC-4517-853D-CB62DDC5A0BC}" presName="parentLin" presStyleCnt="0"/>
      <dgm:spPr/>
    </dgm:pt>
    <dgm:pt modelId="{04D087F4-847A-4C04-8C57-5D0957AD79CB}" type="pres">
      <dgm:prSet presAssocID="{BDCE85B0-96CC-4517-853D-CB62DDC5A0BC}" presName="parentLeftMargin" presStyleLbl="node1" presStyleIdx="3" presStyleCnt="5"/>
      <dgm:spPr/>
    </dgm:pt>
    <dgm:pt modelId="{A2428BF2-828C-4808-8323-F8DE34CFCB57}" type="pres">
      <dgm:prSet presAssocID="{BDCE85B0-96CC-4517-853D-CB62DDC5A0BC}" presName="parentText" presStyleLbl="node1" presStyleIdx="4" presStyleCnt="5" custLinFactX="15179" custLinFactNeighborX="100000" custLinFactNeighborY="-16133">
        <dgm:presLayoutVars>
          <dgm:chMax val="0"/>
          <dgm:bulletEnabled val="1"/>
        </dgm:presLayoutVars>
      </dgm:prSet>
      <dgm:spPr/>
    </dgm:pt>
    <dgm:pt modelId="{FBEA12AE-7813-4CE9-B168-0AA09CF54A72}" type="pres">
      <dgm:prSet presAssocID="{BDCE85B0-96CC-4517-853D-CB62DDC5A0BC}" presName="negativeSpace" presStyleCnt="0"/>
      <dgm:spPr/>
    </dgm:pt>
    <dgm:pt modelId="{B1DF2168-CDDE-49EF-A484-4B566B682489}" type="pres">
      <dgm:prSet presAssocID="{BDCE85B0-96CC-4517-853D-CB62DDC5A0BC}" presName="childText" presStyleLbl="conFgAcc1" presStyleIdx="4" presStyleCnt="5" custLinFactNeighborX="347" custLinFactNeighborY="-13828">
        <dgm:presLayoutVars>
          <dgm:bulletEnabled val="1"/>
        </dgm:presLayoutVars>
      </dgm:prSet>
      <dgm:spPr>
        <a:solidFill>
          <a:schemeClr val="bg1">
            <a:lumMod val="75000"/>
            <a:alpha val="90000"/>
          </a:schemeClr>
        </a:solidFill>
        <a:ln>
          <a:solidFill>
            <a:srgbClr val="C00000"/>
          </a:solidFill>
        </a:ln>
      </dgm:spPr>
    </dgm:pt>
  </dgm:ptLst>
  <dgm:cxnLst>
    <dgm:cxn modelId="{DCE26E01-0F8C-4F6E-8E06-3B742001BF4A}" type="presOf" srcId="{A85B5E98-4EBE-428C-8FE7-70FC74491351}" destId="{E80D1AE6-5C09-45E1-B48C-75A8820D1FC6}" srcOrd="1" destOrd="0" presId="urn:microsoft.com/office/officeart/2005/8/layout/list1"/>
    <dgm:cxn modelId="{2EAD8469-D780-453C-97B0-AFE3E4B6D1C3}" srcId="{B3CC13B6-593C-4BFE-BCAE-6D5D5C8DFA76}" destId="{A85B5E98-4EBE-428C-8FE7-70FC74491351}" srcOrd="2" destOrd="0" parTransId="{B7E20825-F25D-433F-A0DC-FDE36F944A61}" sibTransId="{6CC929D0-B88F-489D-957A-5DEABD0EC22B}"/>
    <dgm:cxn modelId="{87CFBD70-084B-477D-8998-0A5A141E1393}" type="presOf" srcId="{C691BD8F-2EE2-4803-9AA3-11D8EC1A710D}" destId="{5C4780F5-8D63-4C23-BE7F-A1BF74EB89A7}" srcOrd="0" destOrd="0" presId="urn:microsoft.com/office/officeart/2005/8/layout/list1"/>
    <dgm:cxn modelId="{E3310C74-302D-40D1-9D54-0889F058FCFE}" srcId="{B3CC13B6-593C-4BFE-BCAE-6D5D5C8DFA76}" destId="{6DE4E55B-37DC-4E08-B79C-AB47E5B38BD1}" srcOrd="3" destOrd="0" parTransId="{36B423B0-C721-42C8-8B93-E5D2E457265C}" sibTransId="{5C36910E-CED2-415D-835E-0A4E2F91201D}"/>
    <dgm:cxn modelId="{FA6D7356-F276-4195-B5A7-1FED2C2C6751}" type="presOf" srcId="{169C9764-54BC-46A6-9393-A15EAC08C8C0}" destId="{145A436E-54DF-457B-9159-F46E31D340BE}" srcOrd="1" destOrd="0" presId="urn:microsoft.com/office/officeart/2005/8/layout/list1"/>
    <dgm:cxn modelId="{19A79A7B-DB2D-40DA-B32F-189E06AD72A9}" type="presOf" srcId="{A85B5E98-4EBE-428C-8FE7-70FC74491351}" destId="{5870148A-846A-4A0B-B984-D16FD79E4C9A}" srcOrd="0" destOrd="0" presId="urn:microsoft.com/office/officeart/2005/8/layout/list1"/>
    <dgm:cxn modelId="{F4762A99-7917-4596-8FE4-FFB6609FF3A6}" type="presOf" srcId="{6DE4E55B-37DC-4E08-B79C-AB47E5B38BD1}" destId="{2276AAB9-971B-4B6E-9ED4-9F151026B666}" srcOrd="0" destOrd="0" presId="urn:microsoft.com/office/officeart/2005/8/layout/list1"/>
    <dgm:cxn modelId="{C461ACA3-BE2B-43B6-9475-8E7938255D4C}" type="presOf" srcId="{6DE4E55B-37DC-4E08-B79C-AB47E5B38BD1}" destId="{A02CA4D9-B8FF-4EFB-96B2-A03E866C04FF}" srcOrd="1" destOrd="0" presId="urn:microsoft.com/office/officeart/2005/8/layout/list1"/>
    <dgm:cxn modelId="{1D643AAD-C22A-4B7F-926A-211864B7477A}" srcId="{B3CC13B6-593C-4BFE-BCAE-6D5D5C8DFA76}" destId="{BDCE85B0-96CC-4517-853D-CB62DDC5A0BC}" srcOrd="4" destOrd="0" parTransId="{EC87BA67-96BE-4D54-BFAB-A26ECD65DA44}" sibTransId="{D7010A94-F7D8-40B7-A1E7-6E340BC87E2D}"/>
    <dgm:cxn modelId="{64540BB6-9A7E-46DE-B8E9-1447A4D874FD}" type="presOf" srcId="{BDCE85B0-96CC-4517-853D-CB62DDC5A0BC}" destId="{04D087F4-847A-4C04-8C57-5D0957AD79CB}" srcOrd="0" destOrd="0" presId="urn:microsoft.com/office/officeart/2005/8/layout/list1"/>
    <dgm:cxn modelId="{92D9FEC1-714A-436B-BE66-B4A8E851DD66}" type="presOf" srcId="{B3CC13B6-593C-4BFE-BCAE-6D5D5C8DFA76}" destId="{41845A47-76B6-40D5-A01C-71FACD4B4194}" srcOrd="0" destOrd="0" presId="urn:microsoft.com/office/officeart/2005/8/layout/list1"/>
    <dgm:cxn modelId="{03FF86D0-7C34-49F6-8E8C-45023A2864E5}" type="presOf" srcId="{169C9764-54BC-46A6-9393-A15EAC08C8C0}" destId="{8B1F3CE1-0717-490E-8338-0636978E59C7}" srcOrd="0" destOrd="0" presId="urn:microsoft.com/office/officeart/2005/8/layout/list1"/>
    <dgm:cxn modelId="{5FAE17D3-7991-4325-BE5B-D1E6CFEE926F}" type="presOf" srcId="{BDCE85B0-96CC-4517-853D-CB62DDC5A0BC}" destId="{A2428BF2-828C-4808-8323-F8DE34CFCB57}" srcOrd="1" destOrd="0" presId="urn:microsoft.com/office/officeart/2005/8/layout/list1"/>
    <dgm:cxn modelId="{E4E9FFDC-4918-4309-AF6A-E97382C22895}" srcId="{B3CC13B6-593C-4BFE-BCAE-6D5D5C8DFA76}" destId="{C691BD8F-2EE2-4803-9AA3-11D8EC1A710D}" srcOrd="1" destOrd="0" parTransId="{3F54341D-8AFE-492C-A8E3-29B13C57640C}" sibTransId="{9E027F93-6B8C-4134-8F63-98B4292E6E36}"/>
    <dgm:cxn modelId="{68871EDF-AC8F-4F8C-A052-DD2D21663240}" type="presOf" srcId="{C691BD8F-2EE2-4803-9AA3-11D8EC1A710D}" destId="{DCD2AA51-1433-464B-ACF8-D846F727DE37}" srcOrd="1" destOrd="0" presId="urn:microsoft.com/office/officeart/2005/8/layout/list1"/>
    <dgm:cxn modelId="{EBEF86E3-1F14-4DAB-B1EF-74552F885166}" srcId="{B3CC13B6-593C-4BFE-BCAE-6D5D5C8DFA76}" destId="{169C9764-54BC-46A6-9393-A15EAC08C8C0}" srcOrd="0" destOrd="0" parTransId="{3F195EBC-6521-4CF1-B840-9793CFCC3DAB}" sibTransId="{00C4C313-9E09-4532-B5E6-58B7AD0EDB80}"/>
    <dgm:cxn modelId="{D7E81DDA-B08C-4E2A-88C9-15B8A710FADA}" type="presParOf" srcId="{41845A47-76B6-40D5-A01C-71FACD4B4194}" destId="{D831C7EC-D9B7-46D9-953A-5DDC2F563001}" srcOrd="0" destOrd="0" presId="urn:microsoft.com/office/officeart/2005/8/layout/list1"/>
    <dgm:cxn modelId="{458E5CFD-020E-4BBC-A939-98550E2287B8}" type="presParOf" srcId="{D831C7EC-D9B7-46D9-953A-5DDC2F563001}" destId="{8B1F3CE1-0717-490E-8338-0636978E59C7}" srcOrd="0" destOrd="0" presId="urn:microsoft.com/office/officeart/2005/8/layout/list1"/>
    <dgm:cxn modelId="{7066D068-0557-4CD7-9338-9D64CD93A7B1}" type="presParOf" srcId="{D831C7EC-D9B7-46D9-953A-5DDC2F563001}" destId="{145A436E-54DF-457B-9159-F46E31D340BE}" srcOrd="1" destOrd="0" presId="urn:microsoft.com/office/officeart/2005/8/layout/list1"/>
    <dgm:cxn modelId="{2EFEA9C0-4789-47FB-A038-C146C6F6409C}" type="presParOf" srcId="{41845A47-76B6-40D5-A01C-71FACD4B4194}" destId="{23737B13-F424-4596-B6CF-59FD52FE461A}" srcOrd="1" destOrd="0" presId="urn:microsoft.com/office/officeart/2005/8/layout/list1"/>
    <dgm:cxn modelId="{1EB85B6C-8AC7-473D-8516-463FDE5129A0}" type="presParOf" srcId="{41845A47-76B6-40D5-A01C-71FACD4B4194}" destId="{463A069B-CA8F-4511-B4CD-C6D152A2BD56}" srcOrd="2" destOrd="0" presId="urn:microsoft.com/office/officeart/2005/8/layout/list1"/>
    <dgm:cxn modelId="{99F1E090-9013-4AA7-A4B2-C66175505D5F}" type="presParOf" srcId="{41845A47-76B6-40D5-A01C-71FACD4B4194}" destId="{37108131-25B0-4564-82A6-F316624E514C}" srcOrd="3" destOrd="0" presId="urn:microsoft.com/office/officeart/2005/8/layout/list1"/>
    <dgm:cxn modelId="{F427C3E8-2910-4FEF-BEA1-314312C50D77}" type="presParOf" srcId="{41845A47-76B6-40D5-A01C-71FACD4B4194}" destId="{DAD35462-5EEC-44FF-812C-47315C0FA66D}" srcOrd="4" destOrd="0" presId="urn:microsoft.com/office/officeart/2005/8/layout/list1"/>
    <dgm:cxn modelId="{8D281354-777D-462C-85EF-1CEA046AEA15}" type="presParOf" srcId="{DAD35462-5EEC-44FF-812C-47315C0FA66D}" destId="{5C4780F5-8D63-4C23-BE7F-A1BF74EB89A7}" srcOrd="0" destOrd="0" presId="urn:microsoft.com/office/officeart/2005/8/layout/list1"/>
    <dgm:cxn modelId="{2489DE23-5C25-4C9E-8F4B-9A9CC573F90E}" type="presParOf" srcId="{DAD35462-5EEC-44FF-812C-47315C0FA66D}" destId="{DCD2AA51-1433-464B-ACF8-D846F727DE37}" srcOrd="1" destOrd="0" presId="urn:microsoft.com/office/officeart/2005/8/layout/list1"/>
    <dgm:cxn modelId="{7BAD7875-21AF-4231-AF79-0DE76AEE8E9B}" type="presParOf" srcId="{41845A47-76B6-40D5-A01C-71FACD4B4194}" destId="{ED378439-988E-4EC9-8AB3-134AC7DFAD3E}" srcOrd="5" destOrd="0" presId="urn:microsoft.com/office/officeart/2005/8/layout/list1"/>
    <dgm:cxn modelId="{7B512385-D13C-4A71-83A7-970F59A88992}" type="presParOf" srcId="{41845A47-76B6-40D5-A01C-71FACD4B4194}" destId="{91E4D7A1-76F9-47DF-B528-3CD5D712B0F6}" srcOrd="6" destOrd="0" presId="urn:microsoft.com/office/officeart/2005/8/layout/list1"/>
    <dgm:cxn modelId="{FB0215E6-B69D-47AA-898E-40080B4E3DA4}" type="presParOf" srcId="{41845A47-76B6-40D5-A01C-71FACD4B4194}" destId="{CD3D8914-2CD5-4ED7-9683-5C743F57FA73}" srcOrd="7" destOrd="0" presId="urn:microsoft.com/office/officeart/2005/8/layout/list1"/>
    <dgm:cxn modelId="{1A013EEE-E3D4-42E2-BDC9-6607EB5EC7C3}" type="presParOf" srcId="{41845A47-76B6-40D5-A01C-71FACD4B4194}" destId="{9EAB8D40-6871-415A-B954-BEB967FAB462}" srcOrd="8" destOrd="0" presId="urn:microsoft.com/office/officeart/2005/8/layout/list1"/>
    <dgm:cxn modelId="{6FE2902B-47E3-4371-9BB4-265F7C7015A1}" type="presParOf" srcId="{9EAB8D40-6871-415A-B954-BEB967FAB462}" destId="{5870148A-846A-4A0B-B984-D16FD79E4C9A}" srcOrd="0" destOrd="0" presId="urn:microsoft.com/office/officeart/2005/8/layout/list1"/>
    <dgm:cxn modelId="{E538A592-3804-443E-BF7D-BC45BAA48C6E}" type="presParOf" srcId="{9EAB8D40-6871-415A-B954-BEB967FAB462}" destId="{E80D1AE6-5C09-45E1-B48C-75A8820D1FC6}" srcOrd="1" destOrd="0" presId="urn:microsoft.com/office/officeart/2005/8/layout/list1"/>
    <dgm:cxn modelId="{0C3091E5-9CD9-417E-A3EC-EDED46F49B4D}" type="presParOf" srcId="{41845A47-76B6-40D5-A01C-71FACD4B4194}" destId="{67F3D0F2-B945-4674-95BB-0C369D869F49}" srcOrd="9" destOrd="0" presId="urn:microsoft.com/office/officeart/2005/8/layout/list1"/>
    <dgm:cxn modelId="{63F06151-60AC-42E7-8880-75B66E9516AC}" type="presParOf" srcId="{41845A47-76B6-40D5-A01C-71FACD4B4194}" destId="{93559B53-AE08-4F10-8A25-D3033AA3441E}" srcOrd="10" destOrd="0" presId="urn:microsoft.com/office/officeart/2005/8/layout/list1"/>
    <dgm:cxn modelId="{4CA4261F-3644-4277-8DAE-1AC1AD495E27}" type="presParOf" srcId="{41845A47-76B6-40D5-A01C-71FACD4B4194}" destId="{4DF80732-EEFC-4201-BA77-644DED5CFBD9}" srcOrd="11" destOrd="0" presId="urn:microsoft.com/office/officeart/2005/8/layout/list1"/>
    <dgm:cxn modelId="{EB2B6BD7-B31D-4A5A-B6CC-54ECDEDC781B}" type="presParOf" srcId="{41845A47-76B6-40D5-A01C-71FACD4B4194}" destId="{B3ABC5E4-1839-4C4B-A57A-6B98C901B00C}" srcOrd="12" destOrd="0" presId="urn:microsoft.com/office/officeart/2005/8/layout/list1"/>
    <dgm:cxn modelId="{08128499-ECDF-4EE2-B92E-1B960287AD92}" type="presParOf" srcId="{B3ABC5E4-1839-4C4B-A57A-6B98C901B00C}" destId="{2276AAB9-971B-4B6E-9ED4-9F151026B666}" srcOrd="0" destOrd="0" presId="urn:microsoft.com/office/officeart/2005/8/layout/list1"/>
    <dgm:cxn modelId="{9B6A6744-750B-4492-ADF1-771E69B5523F}" type="presParOf" srcId="{B3ABC5E4-1839-4C4B-A57A-6B98C901B00C}" destId="{A02CA4D9-B8FF-4EFB-96B2-A03E866C04FF}" srcOrd="1" destOrd="0" presId="urn:microsoft.com/office/officeart/2005/8/layout/list1"/>
    <dgm:cxn modelId="{3E064ACC-A396-454A-B4F4-9668184BCA52}" type="presParOf" srcId="{41845A47-76B6-40D5-A01C-71FACD4B4194}" destId="{439A3EC2-94F9-4594-8931-4CA2384FE000}" srcOrd="13" destOrd="0" presId="urn:microsoft.com/office/officeart/2005/8/layout/list1"/>
    <dgm:cxn modelId="{A8436704-A446-4660-B974-F940617E2032}" type="presParOf" srcId="{41845A47-76B6-40D5-A01C-71FACD4B4194}" destId="{3E9E532D-66BC-49D3-BB2D-0CB446838F8B}" srcOrd="14" destOrd="0" presId="urn:microsoft.com/office/officeart/2005/8/layout/list1"/>
    <dgm:cxn modelId="{07CFF6CE-EE92-465C-B254-128EDCF6D366}" type="presParOf" srcId="{41845A47-76B6-40D5-A01C-71FACD4B4194}" destId="{FAC35FD1-329F-4D57-BD44-51D917336689}" srcOrd="15" destOrd="0" presId="urn:microsoft.com/office/officeart/2005/8/layout/list1"/>
    <dgm:cxn modelId="{2CAFF9A4-EF54-4C3B-9361-5DB1E00EAB34}" type="presParOf" srcId="{41845A47-76B6-40D5-A01C-71FACD4B4194}" destId="{226E0C16-908C-4C39-9259-BAE5527A114B}" srcOrd="16" destOrd="0" presId="urn:microsoft.com/office/officeart/2005/8/layout/list1"/>
    <dgm:cxn modelId="{831E5FF1-17D4-4068-8D91-C0231CBBB6DE}" type="presParOf" srcId="{226E0C16-908C-4C39-9259-BAE5527A114B}" destId="{04D087F4-847A-4C04-8C57-5D0957AD79CB}" srcOrd="0" destOrd="0" presId="urn:microsoft.com/office/officeart/2005/8/layout/list1"/>
    <dgm:cxn modelId="{C97B80EB-2544-436E-92A1-B78117A0A1B9}" type="presParOf" srcId="{226E0C16-908C-4C39-9259-BAE5527A114B}" destId="{A2428BF2-828C-4808-8323-F8DE34CFCB57}" srcOrd="1" destOrd="0" presId="urn:microsoft.com/office/officeart/2005/8/layout/list1"/>
    <dgm:cxn modelId="{65467034-C94C-4433-832B-74D724518E7A}" type="presParOf" srcId="{41845A47-76B6-40D5-A01C-71FACD4B4194}" destId="{FBEA12AE-7813-4CE9-B168-0AA09CF54A72}" srcOrd="17" destOrd="0" presId="urn:microsoft.com/office/officeart/2005/8/layout/list1"/>
    <dgm:cxn modelId="{C5B5AB40-101F-43B2-8E86-71E578D23B66}" type="presParOf" srcId="{41845A47-76B6-40D5-A01C-71FACD4B4194}" destId="{B1DF2168-CDDE-49EF-A484-4B566B682489}" srcOrd="18" destOrd="0" presId="urn:microsoft.com/office/officeart/2005/8/layout/lis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3A069B-CA8F-4511-B4CD-C6D152A2BD56}">
      <dsp:nvSpPr>
        <dsp:cNvPr id="0" name=""/>
        <dsp:cNvSpPr/>
      </dsp:nvSpPr>
      <dsp:spPr>
        <a:xfrm>
          <a:off x="0" y="257039"/>
          <a:ext cx="5486400" cy="352800"/>
        </a:xfrm>
        <a:prstGeom prst="rect">
          <a:avLst/>
        </a:prstGeom>
        <a:solidFill>
          <a:schemeClr val="bg1">
            <a:lumMod val="75000"/>
            <a:alpha val="90000"/>
          </a:schemeClr>
        </a:solidFill>
        <a:ln w="9525" cap="flat" cmpd="sng" algn="ctr">
          <a:solidFill>
            <a:srgbClr val="C00000"/>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145A436E-54DF-457B-9159-F46E31D340BE}">
      <dsp:nvSpPr>
        <dsp:cNvPr id="0" name=""/>
        <dsp:cNvSpPr/>
      </dsp:nvSpPr>
      <dsp:spPr>
        <a:xfrm>
          <a:off x="1136156" y="15043"/>
          <a:ext cx="3840480" cy="413280"/>
        </a:xfrm>
        <a:prstGeom prst="roundRect">
          <a:avLst/>
        </a:prstGeom>
        <a:solidFill>
          <a:srgbClr val="C00000"/>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sk-SK" sz="1200" b="1" kern="1200"/>
            <a:t>Zabezpečenie distribúcie elektrickej energie a plynu</a:t>
          </a:r>
          <a:endParaRPr lang="sk-SK" sz="1200" kern="1200"/>
        </a:p>
      </dsp:txBody>
      <dsp:txXfrm>
        <a:off x="1156331" y="35218"/>
        <a:ext cx="3800130" cy="372930"/>
      </dsp:txXfrm>
    </dsp:sp>
    <dsp:sp modelId="{91E4D7A1-76F9-47DF-B528-3CD5D712B0F6}">
      <dsp:nvSpPr>
        <dsp:cNvPr id="0" name=""/>
        <dsp:cNvSpPr/>
      </dsp:nvSpPr>
      <dsp:spPr>
        <a:xfrm>
          <a:off x="0" y="912861"/>
          <a:ext cx="5486400" cy="352800"/>
        </a:xfrm>
        <a:prstGeom prst="rect">
          <a:avLst/>
        </a:prstGeom>
        <a:solidFill>
          <a:schemeClr val="bg1">
            <a:lumMod val="75000"/>
            <a:alpha val="90000"/>
          </a:schemeClr>
        </a:solidFill>
        <a:ln w="9525" cap="flat" cmpd="sng" algn="ctr">
          <a:solidFill>
            <a:srgbClr val="C00000"/>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DCD2AA51-1433-464B-ACF8-D846F727DE37}">
      <dsp:nvSpPr>
        <dsp:cNvPr id="0" name=""/>
        <dsp:cNvSpPr/>
      </dsp:nvSpPr>
      <dsp:spPr>
        <a:xfrm>
          <a:off x="1107583" y="672450"/>
          <a:ext cx="3840480" cy="413280"/>
        </a:xfrm>
        <a:prstGeom prst="roundRect">
          <a:avLst/>
        </a:prstGeom>
        <a:solidFill>
          <a:srgbClr val="C00000"/>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sk-SK" sz="1200" b="1" kern="1200"/>
            <a:t>Zabezpečenie dodávky pitnej a technologickej vody</a:t>
          </a:r>
          <a:endParaRPr lang="sk-SK" sz="1200" kern="1200"/>
        </a:p>
      </dsp:txBody>
      <dsp:txXfrm>
        <a:off x="1127758" y="692625"/>
        <a:ext cx="3800130" cy="372930"/>
      </dsp:txXfrm>
    </dsp:sp>
    <dsp:sp modelId="{93559B53-AE08-4F10-8A25-D3033AA3441E}">
      <dsp:nvSpPr>
        <dsp:cNvPr id="0" name=""/>
        <dsp:cNvSpPr/>
      </dsp:nvSpPr>
      <dsp:spPr>
        <a:xfrm>
          <a:off x="0" y="1527120"/>
          <a:ext cx="5486400" cy="352800"/>
        </a:xfrm>
        <a:prstGeom prst="rect">
          <a:avLst/>
        </a:prstGeom>
        <a:solidFill>
          <a:schemeClr val="bg1">
            <a:lumMod val="75000"/>
            <a:alpha val="90000"/>
          </a:schemeClr>
        </a:solidFill>
        <a:ln w="9525" cap="flat" cmpd="sng" algn="ctr">
          <a:solidFill>
            <a:srgbClr val="C00000"/>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E80D1AE6-5C09-45E1-B48C-75A8820D1FC6}">
      <dsp:nvSpPr>
        <dsp:cNvPr id="0" name=""/>
        <dsp:cNvSpPr/>
      </dsp:nvSpPr>
      <dsp:spPr>
        <a:xfrm>
          <a:off x="1136156" y="1341263"/>
          <a:ext cx="3840480" cy="413280"/>
        </a:xfrm>
        <a:prstGeom prst="roundRect">
          <a:avLst/>
        </a:prstGeom>
        <a:solidFill>
          <a:srgbClr val="C00000"/>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sk-SK" sz="1200" b="1" kern="1200"/>
            <a:t>Prevádzkovanie neverejných vodovodov a kanalizácií</a:t>
          </a:r>
        </a:p>
      </dsp:txBody>
      <dsp:txXfrm>
        <a:off x="1156331" y="1361438"/>
        <a:ext cx="3800130" cy="372930"/>
      </dsp:txXfrm>
    </dsp:sp>
    <dsp:sp modelId="{3E9E532D-66BC-49D3-BB2D-0CB446838F8B}">
      <dsp:nvSpPr>
        <dsp:cNvPr id="0" name=""/>
        <dsp:cNvSpPr/>
      </dsp:nvSpPr>
      <dsp:spPr>
        <a:xfrm>
          <a:off x="0" y="2162160"/>
          <a:ext cx="5486400" cy="352800"/>
        </a:xfrm>
        <a:prstGeom prst="rect">
          <a:avLst/>
        </a:prstGeom>
        <a:solidFill>
          <a:schemeClr val="bg1">
            <a:lumMod val="75000"/>
            <a:alpha val="90000"/>
          </a:schemeClr>
        </a:solidFill>
        <a:ln w="9525" cap="flat" cmpd="sng" algn="ctr">
          <a:solidFill>
            <a:srgbClr val="C00000"/>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A02CA4D9-B8FF-4EFB-96B2-A03E866C04FF}">
      <dsp:nvSpPr>
        <dsp:cNvPr id="0" name=""/>
        <dsp:cNvSpPr/>
      </dsp:nvSpPr>
      <dsp:spPr>
        <a:xfrm>
          <a:off x="1169684" y="1933293"/>
          <a:ext cx="3840480" cy="413280"/>
        </a:xfrm>
        <a:prstGeom prst="roundRect">
          <a:avLst/>
        </a:prstGeom>
        <a:solidFill>
          <a:srgbClr val="C00000"/>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sk-SK" sz="1200" b="1" kern="1200"/>
            <a:t>Zabezpečenie odvádzania odpadových vôd splaškovou a dažďovou kanalizáciou</a:t>
          </a:r>
        </a:p>
      </dsp:txBody>
      <dsp:txXfrm>
        <a:off x="1189859" y="1953468"/>
        <a:ext cx="3800130" cy="372930"/>
      </dsp:txXfrm>
    </dsp:sp>
    <dsp:sp modelId="{B1DF2168-CDDE-49EF-A484-4B566B682489}">
      <dsp:nvSpPr>
        <dsp:cNvPr id="0" name=""/>
        <dsp:cNvSpPr/>
      </dsp:nvSpPr>
      <dsp:spPr>
        <a:xfrm>
          <a:off x="0" y="2768625"/>
          <a:ext cx="5486400" cy="352800"/>
        </a:xfrm>
        <a:prstGeom prst="rect">
          <a:avLst/>
        </a:prstGeom>
        <a:solidFill>
          <a:schemeClr val="bg1">
            <a:lumMod val="75000"/>
            <a:alpha val="90000"/>
          </a:schemeClr>
        </a:solidFill>
        <a:ln w="9525" cap="flat" cmpd="sng" algn="ctr">
          <a:solidFill>
            <a:srgbClr val="C00000"/>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A2428BF2-828C-4808-8323-F8DE34CFCB57}">
      <dsp:nvSpPr>
        <dsp:cNvPr id="0" name=""/>
        <dsp:cNvSpPr/>
      </dsp:nvSpPr>
      <dsp:spPr>
        <a:xfrm>
          <a:off x="1131586" y="2523885"/>
          <a:ext cx="3840480" cy="413280"/>
        </a:xfrm>
        <a:prstGeom prst="roundRect">
          <a:avLst/>
        </a:prstGeom>
        <a:solidFill>
          <a:srgbClr val="C00000"/>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sk-SK" sz="1200" b="1" kern="1200"/>
            <a:t>Zneškodňovanie odpadov a priemyselných chemikálií neutralizáciou a deemulgáciou.</a:t>
          </a:r>
        </a:p>
      </dsp:txBody>
      <dsp:txXfrm>
        <a:off x="1151761" y="2544060"/>
        <a:ext cx="3800130" cy="37293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685D6855442AAA41BCFFD74B0149E8B3" ma:contentTypeVersion="8" ma:contentTypeDescription="Umožňuje vytvoriť nový dokument." ma:contentTypeScope="" ma:versionID="27a0668b8df1db699d75e042e69fd724">
  <xsd:schema xmlns:xsd="http://www.w3.org/2001/XMLSchema" xmlns:xs="http://www.w3.org/2001/XMLSchema" xmlns:p="http://schemas.microsoft.com/office/2006/metadata/properties" xmlns:ns2="0d081e47-0346-46a4-b19a-1085deb1af7a" xmlns:ns3="c571e82a-11d7-41e3-83ec-27285d78cf24" targetNamespace="http://schemas.microsoft.com/office/2006/metadata/properties" ma:root="true" ma:fieldsID="0dd76d3fd832ec6f01254331d62dd718" ns2:_="" ns3:_="">
    <xsd:import namespace="0d081e47-0346-46a4-b19a-1085deb1af7a"/>
    <xsd:import namespace="c571e82a-11d7-41e3-83ec-27285d78cf2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081e47-0346-46a4-b19a-1085deb1af7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71e82a-11d7-41e3-83ec-27285d78cf24"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87974C-4400-42D3-9A5D-513FD2496F31}">
  <ds:schemaRefs>
    <ds:schemaRef ds:uri="http://schemas.microsoft.com/sharepoint/v3/contenttype/forms"/>
  </ds:schemaRefs>
</ds:datastoreItem>
</file>

<file path=customXml/itemProps2.xml><?xml version="1.0" encoding="utf-8"?>
<ds:datastoreItem xmlns:ds="http://schemas.openxmlformats.org/officeDocument/2006/customXml" ds:itemID="{AF30FCEC-5B05-499D-894E-286584BD6E0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856BCB2-EBE6-42EA-A49D-E0BE068239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081e47-0346-46a4-b19a-1085deb1af7a"/>
    <ds:schemaRef ds:uri="c571e82a-11d7-41e3-83ec-27285d78cf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7947565-B456-4CC6-88CA-D90DC7FE1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1511</Words>
  <Characters>8616</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Šedivcová</dc:creator>
  <cp:lastModifiedBy>Katarina Haladova</cp:lastModifiedBy>
  <cp:revision>2</cp:revision>
  <cp:lastPrinted>2017-04-26T06:24:00Z</cp:lastPrinted>
  <dcterms:created xsi:type="dcterms:W3CDTF">2019-11-20T09:17:00Z</dcterms:created>
  <dcterms:modified xsi:type="dcterms:W3CDTF">2019-11-20T09:17:00Z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0x010100685D6855442AAA41BCFFD74B0149E8B3</vt:lpwstr>
  </property>
</Properties>
</file>