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5F7D" w:rsidRDefault="000F5F7D" w:rsidP="000F5F7D">
      <w:pPr>
        <w:pStyle w:val="Zkladntext"/>
        <w:ind w:left="0"/>
        <w:jc w:val="center"/>
        <w:rPr>
          <w:b/>
          <w:sz w:val="24"/>
        </w:rPr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r>
        <w:t>Založenie spoločnosti</w:t>
      </w:r>
    </w:p>
    <w:p w:rsidR="000F5F7D" w:rsidRDefault="000F5F7D" w:rsidP="000F5F7D">
      <w:pPr>
        <w:pStyle w:val="Zkladntext"/>
      </w:pPr>
      <w:r>
        <w:t xml:space="preserve">Spoločnosť Ticketportal SK, s.r.o. (ďalej len Spoločnosť), bola založená 16.1.2003 a do obchodného registra bola zapísaná 24.1.2003 (Obchodný register Okresného súdu Bratislava I, oddiel Sro., vložka 28073/B). </w:t>
      </w:r>
    </w:p>
    <w:p w:rsidR="000F5F7D" w:rsidRDefault="000F5F7D" w:rsidP="000F5F7D"/>
    <w:p w:rsidR="000F5F7D" w:rsidRDefault="000F5F7D" w:rsidP="000F5F7D">
      <w:pPr>
        <w:pStyle w:val="Nadpis2"/>
      </w:pPr>
      <w:bookmarkStart w:id="1" w:name="_Toc530739896"/>
      <w:r>
        <w:t>Hlavnými činnosťami Spoločnosti sú:</w:t>
      </w:r>
      <w:bookmarkEnd w:id="1"/>
    </w:p>
    <w:p w:rsidR="000F5F7D" w:rsidRDefault="000F5F7D" w:rsidP="000F5F7D">
      <w:pPr>
        <w:pStyle w:val="Zkladntext"/>
        <w:numPr>
          <w:ilvl w:val="0"/>
          <w:numId w:val="33"/>
        </w:numPr>
      </w:pPr>
      <w:r>
        <w:t>predaj vstupeniek na kultúrne, športové a spoločenské podujatia</w:t>
      </w:r>
    </w:p>
    <w:p w:rsidR="000F5F7D" w:rsidRDefault="000F5F7D" w:rsidP="000F5F7D">
      <w:pPr>
        <w:pStyle w:val="Zkladntext"/>
        <w:numPr>
          <w:ilvl w:val="0"/>
          <w:numId w:val="33"/>
        </w:numPr>
      </w:pPr>
      <w:r>
        <w:t>poradenská a konzultačná činnosť v oblasti predmetu podnikania</w:t>
      </w:r>
    </w:p>
    <w:p w:rsidR="000F5F7D" w:rsidRDefault="000F5F7D" w:rsidP="000F5F7D">
      <w:pPr>
        <w:pStyle w:val="Zkladntext"/>
        <w:numPr>
          <w:ilvl w:val="0"/>
          <w:numId w:val="33"/>
        </w:numPr>
      </w:pPr>
      <w:r>
        <w:t>reklamná, inzertná a propagačná činnosť</w:t>
      </w:r>
    </w:p>
    <w:p w:rsidR="000F5F7D" w:rsidRDefault="000F5F7D" w:rsidP="000F5F7D">
      <w:pPr>
        <w:pStyle w:val="Zkladntext"/>
        <w:numPr>
          <w:ilvl w:val="0"/>
          <w:numId w:val="33"/>
        </w:numPr>
      </w:pPr>
      <w:r>
        <w:t>sprostredkovateľská činnosť v rozsahu voľnej živnosti</w:t>
      </w:r>
    </w:p>
    <w:p w:rsidR="000F5F7D" w:rsidRDefault="000F5F7D" w:rsidP="000F5F7D">
      <w:pPr>
        <w:pStyle w:val="Zkladntext"/>
        <w:numPr>
          <w:ilvl w:val="0"/>
          <w:numId w:val="33"/>
        </w:numPr>
      </w:pPr>
      <w:r>
        <w:t>prieskum trhu a marketing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r>
        <w:t xml:space="preserve">Počet zamestnancov </w:t>
      </w:r>
    </w:p>
    <w:p w:rsidR="000F5F7D" w:rsidRDefault="000F5F7D" w:rsidP="000F5F7D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F5F7D" w:rsidRDefault="000F5F7D" w:rsidP="000F5F7D">
      <w:pPr>
        <w:pStyle w:val="Zkladntext"/>
      </w:pPr>
    </w:p>
    <w:bookmarkStart w:id="2" w:name="_MON_1402405362"/>
    <w:bookmarkEnd w:id="2"/>
    <w:p w:rsidR="000F5F7D" w:rsidRDefault="005D1BA1" w:rsidP="000F5F7D">
      <w:pPr>
        <w:pStyle w:val="Zkladntext"/>
      </w:pPr>
      <w:r>
        <w:object w:dxaOrig="10213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pt;height:107.25pt" o:ole="" o:preferrelative="f">
            <v:imagedata r:id="rId7" o:title=""/>
            <o:lock v:ext="edit" aspectratio="f"/>
          </v:shape>
          <o:OLEObject Type="Embed" ProgID="Excel.Sheet.12" ShapeID="_x0000_i1025" DrawAspect="Content" ObjectID="_1559998502" r:id="rId8"/>
        </w:object>
      </w:r>
    </w:p>
    <w:p w:rsidR="000F5F7D" w:rsidRDefault="000F5F7D" w:rsidP="000F5F7D">
      <w:pPr>
        <w:pStyle w:val="Nadpis2"/>
      </w:pPr>
      <w:r>
        <w:t>Údaje o neobmedzenom ručení</w:t>
      </w:r>
    </w:p>
    <w:p w:rsidR="000F5F7D" w:rsidRDefault="000F5F7D" w:rsidP="000F5F7D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r>
        <w:t>Právny dôvod na zostavenie účtovnej závierky</w:t>
      </w:r>
    </w:p>
    <w:p w:rsidR="000F5F7D" w:rsidRDefault="000F5F7D" w:rsidP="000F5F7D">
      <w:pPr>
        <w:pStyle w:val="Zkladntext"/>
        <w:ind w:hanging="426"/>
      </w:pPr>
      <w:r>
        <w:tab/>
        <w:t>Účtovná závierka Spoločnosti k 31. decembru 201</w:t>
      </w:r>
      <w:r w:rsidR="000B3549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0B3549">
        <w:t>6 do 31. decembra 2016</w:t>
      </w:r>
      <w:r>
        <w:t>.</w:t>
      </w:r>
    </w:p>
    <w:p w:rsidR="000F5F7D" w:rsidRDefault="000F5F7D" w:rsidP="000F5F7D">
      <w:pPr>
        <w:pStyle w:val="Zkladntext"/>
        <w:ind w:hanging="426"/>
      </w:pPr>
    </w:p>
    <w:p w:rsidR="000F5F7D" w:rsidRDefault="000F5F7D" w:rsidP="000F5F7D">
      <w:pPr>
        <w:pStyle w:val="Nadpis2"/>
      </w:pPr>
      <w:r>
        <w:t>Dátum schválenia účtovnej závierky za predchádzajúce účtovné obdobie</w:t>
      </w:r>
    </w:p>
    <w:p w:rsidR="000F5F7D" w:rsidRDefault="000F5F7D" w:rsidP="000F5F7D">
      <w:pPr>
        <w:pStyle w:val="Zkladntext"/>
        <w:ind w:hanging="426"/>
      </w:pPr>
      <w:r>
        <w:tab/>
        <w:t>Účtovná závierka Spoločnosti k 31.12.201</w:t>
      </w:r>
      <w:r w:rsidR="000B3549">
        <w:t>5</w:t>
      </w:r>
      <w:r>
        <w:t xml:space="preserve">, za predchádzajúce účtovné obdobie, bola schválená valným zhromaždením Spoločnosti </w:t>
      </w:r>
      <w:r w:rsidR="00FE2B59" w:rsidRPr="00FE2B59">
        <w:rPr>
          <w:color w:val="000000" w:themeColor="text1"/>
        </w:rPr>
        <w:t>15. júna 2016</w:t>
      </w:r>
      <w:r w:rsidRPr="00FE2B59">
        <w:rPr>
          <w:color w:val="000000" w:themeColor="text1"/>
        </w:rPr>
        <w:t>.</w:t>
      </w:r>
    </w:p>
    <w:p w:rsidR="000F5F7D" w:rsidRDefault="000F5F7D" w:rsidP="000F5F7D">
      <w:pPr>
        <w:pStyle w:val="Zkladntext"/>
        <w:ind w:hanging="426"/>
      </w:pPr>
    </w:p>
    <w:p w:rsidR="000F5F7D" w:rsidRDefault="000F5F7D" w:rsidP="000F5F7D">
      <w:pPr>
        <w:pStyle w:val="Zkladntext"/>
      </w:pPr>
      <w:bookmarkStart w:id="3" w:name="OLE_LINK13"/>
      <w:bookmarkStart w:id="4" w:name="OLE_LINK14"/>
    </w:p>
    <w:bookmarkEnd w:id="3"/>
    <w:bookmarkEnd w:id="4"/>
    <w:p w:rsidR="000F5F7D" w:rsidRDefault="000F5F7D" w:rsidP="000F5F7D">
      <w:pPr>
        <w:pStyle w:val="Zkladntext"/>
        <w:jc w:val="left"/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0F5F7D" w:rsidRDefault="000F5F7D" w:rsidP="000F5F7D"/>
    <w:p w:rsidR="000F5F7D" w:rsidRDefault="000F5F7D" w:rsidP="000F5F7D">
      <w:pPr>
        <w:pStyle w:val="Zkladntext"/>
      </w:pPr>
      <w:r>
        <w:t>Konateľka</w:t>
      </w:r>
      <w:r>
        <w:tab/>
      </w:r>
      <w:r>
        <w:tab/>
        <w:t xml:space="preserve">Ing. </w:t>
      </w:r>
      <w:r w:rsidR="000B3549">
        <w:t>Adriana Bujdáková, Marta Mrázová</w:t>
      </w:r>
    </w:p>
    <w:p w:rsidR="000F5F7D" w:rsidRDefault="000F5F7D" w:rsidP="000F5F7D">
      <w:pPr>
        <w:pStyle w:val="Zkladntext"/>
      </w:pPr>
      <w:r>
        <w:tab/>
      </w:r>
      <w:r>
        <w:tab/>
      </w:r>
    </w:p>
    <w:p w:rsidR="000F5F7D" w:rsidRDefault="000F5F7D" w:rsidP="000F5F7D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0F5F7D" w:rsidRDefault="000F5F7D" w:rsidP="000F5F7D"/>
    <w:p w:rsidR="000F5F7D" w:rsidRPr="00423AFA" w:rsidRDefault="000F5F7D" w:rsidP="000F5F7D">
      <w:pPr>
        <w:pStyle w:val="Zkladntext"/>
      </w:pPr>
      <w:r>
        <w:t>Štruktúra spoločníkov k 31. decembru 201</w:t>
      </w:r>
      <w:r w:rsidR="000B3549">
        <w:t>6</w:t>
      </w:r>
      <w:r>
        <w:t xml:space="preserve"> je takáto:</w:t>
      </w:r>
      <w:r w:rsidRPr="00A9048F">
        <w:t xml:space="preserve"> </w:t>
      </w:r>
      <w:r>
        <w:t xml:space="preserve"> </w:t>
      </w:r>
    </w:p>
    <w:p w:rsidR="00C67393" w:rsidRDefault="00C67393" w:rsidP="000F5F7D">
      <w:pPr>
        <w:pStyle w:val="Zkladntext"/>
      </w:pPr>
      <w:bookmarkStart w:id="7" w:name="_MON_1402405933"/>
      <w:bookmarkStart w:id="8" w:name="_MON_1402406313"/>
      <w:bookmarkStart w:id="9" w:name="_MON_1402406386"/>
      <w:bookmarkStart w:id="10" w:name="_MON_1402406686"/>
      <w:bookmarkStart w:id="11" w:name="_MON_1402406749"/>
      <w:bookmarkEnd w:id="7"/>
      <w:bookmarkEnd w:id="8"/>
      <w:bookmarkEnd w:id="9"/>
      <w:bookmarkEnd w:id="10"/>
      <w:bookmarkEnd w:id="11"/>
    </w:p>
    <w:p w:rsidR="00C67393" w:rsidRDefault="00C67393" w:rsidP="000F5F7D">
      <w:pPr>
        <w:pStyle w:val="Zkladntext"/>
      </w:pPr>
    </w:p>
    <w:bookmarkStart w:id="12" w:name="_MON_1402410802"/>
    <w:bookmarkEnd w:id="12"/>
    <w:p w:rsidR="000F5F7D" w:rsidRDefault="000F5F7D" w:rsidP="000F5F7D">
      <w:pPr>
        <w:pStyle w:val="Zkladntext"/>
      </w:pPr>
      <w:r>
        <w:object w:dxaOrig="9569" w:dyaOrig="2253">
          <v:shape id="_x0000_i1026" type="#_x0000_t75" style="width:429pt;height:108.75pt" o:ole="" o:preferrelative="f">
            <v:imagedata r:id="rId9" o:title=""/>
            <o:lock v:ext="edit" aspectratio="f"/>
          </v:shape>
          <o:OLEObject Type="Embed" ProgID="Excel.Sheet.12" ShapeID="_x0000_i1026" DrawAspect="Content" ObjectID="_1559998503" r:id="rId10"/>
        </w:object>
      </w: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0F5F7D" w:rsidRDefault="000F5F7D" w:rsidP="000F5F7D">
      <w:pPr>
        <w:pStyle w:val="Zkladntext"/>
        <w:ind w:left="360"/>
      </w:pPr>
      <w:r>
        <w:t xml:space="preserve"> </w:t>
      </w:r>
      <w:r w:rsidRPr="00662D85">
        <w:t xml:space="preserve">Spoločnosť nie je súčasťou konsolidovaného celku </w:t>
      </w:r>
    </w:p>
    <w:p w:rsidR="00C67393" w:rsidRPr="00662D85" w:rsidRDefault="00C67393" w:rsidP="000F5F7D">
      <w:pPr>
        <w:pStyle w:val="Zkladntext"/>
        <w:ind w:left="360"/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Toc530739899"/>
      <w:r>
        <w:t xml:space="preserve">Informácie o účtovných zásadách a účtovných metódach  </w:t>
      </w:r>
      <w:bookmarkEnd w:id="13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Východiská pre zostavenie účtovnej závierky</w:t>
      </w:r>
    </w:p>
    <w:p w:rsidR="000F5F7D" w:rsidRDefault="000F5F7D" w:rsidP="000F5F7D">
      <w:pPr>
        <w:pStyle w:val="Zkladntext"/>
        <w:ind w:left="450"/>
      </w:pPr>
      <w:r>
        <w:t xml:space="preserve">Účtovná závierka bola vypracovaná v súlade so zákonom č. 431/2002 Z.z. o účtovníctve a opatrením MF SR </w:t>
      </w:r>
    </w:p>
    <w:p w:rsidR="000F5F7D" w:rsidRDefault="000F5F7D" w:rsidP="000F5F7D">
      <w:pPr>
        <w:pStyle w:val="Zkladntext"/>
        <w:ind w:left="450"/>
      </w:pPr>
      <w:r>
        <w:t xml:space="preserve">č. 23054/2002-92 v znení neskorších zmien, ktorými sa ustanovujú podrobnosti o postupoch účtovania v rámci </w:t>
      </w:r>
    </w:p>
    <w:p w:rsidR="000F5F7D" w:rsidRDefault="000F5F7D" w:rsidP="000F5F7D">
      <w:pPr>
        <w:pStyle w:val="Zkladntext"/>
        <w:ind w:left="450"/>
      </w:pPr>
      <w:r>
        <w:t>účtovej osnove pre podnikateľov.  Menou pre vykazovanie je EUR-o.</w:t>
      </w:r>
    </w:p>
    <w:p w:rsidR="000F5F7D" w:rsidRDefault="000F5F7D" w:rsidP="000F5F7D">
      <w:pPr>
        <w:pStyle w:val="Zkladntext"/>
        <w:ind w:left="450"/>
      </w:pPr>
    </w:p>
    <w:p w:rsidR="000F5F7D" w:rsidRDefault="000F5F7D" w:rsidP="000F5F7D">
      <w:pPr>
        <w:pStyle w:val="Zkladntext"/>
        <w:ind w:left="450"/>
      </w:pPr>
      <w:r>
        <w:t>Účtovná závierka bola zostavená za predpokladu nepretržitého trvania účtovnej jednotky. Pri oceňovaní sa uplatňuje princíp historických cien. Položky, ktoré sa oceňujú v reálnej hodnote (realizované cenné papiere a deriváty držané na obchodovanie), účtovná jednotka nevlastní.</w:t>
      </w:r>
    </w:p>
    <w:p w:rsidR="000F5F7D" w:rsidRDefault="000F5F7D" w:rsidP="000F5F7D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 xml:space="preserve"> vo všetkých vykázaných obdobiach a vychádzajú z platnej legislatívy.</w:t>
      </w:r>
    </w:p>
    <w:p w:rsidR="000F5F7D" w:rsidRDefault="000F5F7D" w:rsidP="000F5F7D">
      <w:pPr>
        <w:pStyle w:val="Zkladntext"/>
        <w:ind w:left="709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Dlhodobý nehmotný majetok a dlhodobý hmotný majetok</w:t>
      </w:r>
    </w:p>
    <w:p w:rsidR="000F5F7D" w:rsidRDefault="000F5F7D" w:rsidP="000F5F7D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0F5F7D" w:rsidRDefault="000F5F7D" w:rsidP="000F5F7D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2"/>
        <w:gridCol w:w="423"/>
        <w:gridCol w:w="1554"/>
        <w:gridCol w:w="222"/>
        <w:gridCol w:w="1834"/>
        <w:gridCol w:w="222"/>
        <w:gridCol w:w="1719"/>
      </w:tblGrid>
      <w:tr w:rsidR="000F5F7D" w:rsidTr="000F5F7D">
        <w:trPr>
          <w:trHeight w:val="250"/>
        </w:trPr>
        <w:tc>
          <w:tcPr>
            <w:tcW w:w="3402" w:type="dxa"/>
            <w:gridSpan w:val="2"/>
          </w:tcPr>
          <w:p w:rsidR="000F5F7D" w:rsidRDefault="000F5F7D" w:rsidP="000F5F7D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0F5F7D" w:rsidRDefault="000F5F7D" w:rsidP="000F5F7D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F5F7D" w:rsidRDefault="000F5F7D" w:rsidP="000F5F7D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F5F7D" w:rsidRDefault="000F5F7D" w:rsidP="000F5F7D">
            <w:pPr>
              <w:pStyle w:val="Tabulka"/>
              <w:jc w:val="center"/>
            </w:pPr>
            <w:r>
              <w:t>Ročná odpisová</w:t>
            </w:r>
          </w:p>
        </w:tc>
      </w:tr>
      <w:tr w:rsidR="000F5F7D" w:rsidTr="000F5F7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sadzba v %</w:t>
            </w:r>
          </w:p>
        </w:tc>
      </w:tr>
      <w:tr w:rsidR="000F5F7D" w:rsidTr="000F5F7D">
        <w:trPr>
          <w:trHeight w:val="250"/>
        </w:trPr>
        <w:tc>
          <w:tcPr>
            <w:tcW w:w="3402" w:type="dxa"/>
            <w:gridSpan w:val="2"/>
          </w:tcPr>
          <w:p w:rsidR="000F5F7D" w:rsidRDefault="000F5F7D" w:rsidP="000F5F7D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0F5F7D" w:rsidRDefault="000F5F7D" w:rsidP="000F5F7D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F5F7D" w:rsidRDefault="000F5F7D" w:rsidP="000F5F7D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F5F7D" w:rsidRDefault="000F5F7D" w:rsidP="000F5F7D">
            <w:pPr>
              <w:pStyle w:val="Tabulka"/>
              <w:jc w:val="center"/>
            </w:pPr>
            <w:r>
              <w:t>20</w:t>
            </w:r>
          </w:p>
        </w:tc>
      </w:tr>
      <w:tr w:rsidR="000F5F7D" w:rsidTr="000F5F7D">
        <w:trPr>
          <w:trHeight w:val="250"/>
        </w:trPr>
        <w:tc>
          <w:tcPr>
            <w:tcW w:w="3402" w:type="dxa"/>
            <w:gridSpan w:val="2"/>
          </w:tcPr>
          <w:p w:rsidR="000F5F7D" w:rsidRDefault="000F5F7D" w:rsidP="000F5F7D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0F5F7D" w:rsidRDefault="000F5F7D" w:rsidP="000F5F7D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F5F7D" w:rsidRDefault="000F5F7D" w:rsidP="000F5F7D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F5F7D" w:rsidRDefault="00D46A33" w:rsidP="000F5F7D">
            <w:pPr>
              <w:pStyle w:val="Tabulka"/>
              <w:jc w:val="center"/>
            </w:pPr>
            <w:r>
              <w:t>50</w:t>
            </w:r>
          </w:p>
        </w:tc>
      </w:tr>
      <w:tr w:rsidR="000F5F7D" w:rsidTr="000F5F7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F5F7D" w:rsidRDefault="000F5F7D" w:rsidP="000F5F7D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0F5F7D" w:rsidRDefault="000F5F7D" w:rsidP="000F5F7D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F5F7D" w:rsidRDefault="000F5F7D" w:rsidP="000F5F7D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F5F7D" w:rsidRDefault="000F5F7D" w:rsidP="000F5F7D">
            <w:pPr>
              <w:pStyle w:val="Tabulka"/>
              <w:jc w:val="center"/>
            </w:pPr>
            <w:r>
              <w:t>12,5</w:t>
            </w:r>
          </w:p>
        </w:tc>
      </w:tr>
      <w:tr w:rsidR="000F5F7D" w:rsidTr="000F5F7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F5F7D" w:rsidRDefault="000F5F7D" w:rsidP="000F5F7D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0F5F7D" w:rsidRDefault="000F5F7D" w:rsidP="000F5F7D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F5F7D" w:rsidRDefault="000F5F7D" w:rsidP="000F5F7D">
            <w:pPr>
              <w:pStyle w:val="Tabulka"/>
              <w:jc w:val="center"/>
            </w:pPr>
            <w:r>
              <w:t>jednorázový odpis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F5F7D" w:rsidRDefault="000F5F7D" w:rsidP="000F5F7D">
            <w:pPr>
              <w:pStyle w:val="Tabulka"/>
              <w:jc w:val="center"/>
            </w:pPr>
            <w:r>
              <w:t>100</w:t>
            </w:r>
          </w:p>
        </w:tc>
      </w:tr>
    </w:tbl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jednorázovo pri uvedení do používania. Pozemky sa neodpisujú. Predpokladaná doba používania, metóda odpisovania a odpisová sadzba sú uvedené v nasledujúcej tabuľke:</w:t>
      </w:r>
    </w:p>
    <w:p w:rsidR="00C67393" w:rsidRDefault="00C67393" w:rsidP="000F5F7D">
      <w:pPr>
        <w:pStyle w:val="Zkladntext"/>
      </w:pPr>
    </w:p>
    <w:p w:rsidR="000F5F7D" w:rsidRDefault="000F5F7D" w:rsidP="000F5F7D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F5F7D" w:rsidTr="000F5F7D">
        <w:trPr>
          <w:trHeight w:val="250"/>
        </w:trPr>
        <w:tc>
          <w:tcPr>
            <w:tcW w:w="3118" w:type="dxa"/>
            <w:gridSpan w:val="2"/>
          </w:tcPr>
          <w:p w:rsidR="000F5F7D" w:rsidRDefault="000F5F7D" w:rsidP="000F5F7D">
            <w:pPr>
              <w:pStyle w:val="Tabulka"/>
            </w:pPr>
          </w:p>
        </w:tc>
        <w:tc>
          <w:tcPr>
            <w:tcW w:w="1985" w:type="dxa"/>
          </w:tcPr>
          <w:p w:rsidR="000F5F7D" w:rsidRDefault="000F5F7D" w:rsidP="000F5F7D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F5F7D" w:rsidRDefault="000F5F7D" w:rsidP="000F5F7D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F5F7D" w:rsidRDefault="000F5F7D" w:rsidP="000F5F7D">
            <w:pPr>
              <w:pStyle w:val="Tabulka"/>
              <w:jc w:val="center"/>
            </w:pPr>
            <w:r>
              <w:t>Ročná odpisová</w:t>
            </w:r>
          </w:p>
        </w:tc>
      </w:tr>
      <w:tr w:rsidR="000F5F7D" w:rsidTr="000F5F7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sadzba v %</w:t>
            </w:r>
          </w:p>
        </w:tc>
      </w:tr>
      <w:tr w:rsidR="000F5F7D" w:rsidTr="000F5F7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F5F7D" w:rsidRDefault="000F5F7D" w:rsidP="000F5F7D">
            <w:pPr>
              <w:pStyle w:val="Tabulka"/>
            </w:pPr>
            <w:r>
              <w:t>Stavby z platu a dreva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F5F7D" w:rsidRDefault="000F5F7D" w:rsidP="000F5F7D">
            <w:pPr>
              <w:pStyle w:val="Tabulka"/>
              <w:jc w:val="center"/>
            </w:pPr>
            <w:r>
              <w:t>16,67</w:t>
            </w:r>
          </w:p>
        </w:tc>
      </w:tr>
      <w:tr w:rsidR="000F5F7D" w:rsidTr="000F5F7D">
        <w:trPr>
          <w:trHeight w:val="250"/>
        </w:trPr>
        <w:tc>
          <w:tcPr>
            <w:tcW w:w="3118" w:type="dxa"/>
            <w:gridSpan w:val="2"/>
          </w:tcPr>
          <w:p w:rsidR="000F5F7D" w:rsidRDefault="000F5F7D" w:rsidP="000F5F7D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0F5F7D" w:rsidRDefault="000F5F7D" w:rsidP="000F5F7D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F5F7D" w:rsidRDefault="000F5F7D" w:rsidP="000F5F7D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F5F7D" w:rsidRDefault="000F5F7D" w:rsidP="000F5F7D">
            <w:pPr>
              <w:pStyle w:val="Tabulka"/>
              <w:jc w:val="center"/>
            </w:pPr>
            <w:r>
              <w:t>8,33 až 25</w:t>
            </w:r>
          </w:p>
        </w:tc>
      </w:tr>
      <w:tr w:rsidR="000F5F7D" w:rsidTr="000F5F7D">
        <w:trPr>
          <w:trHeight w:val="250"/>
        </w:trPr>
        <w:tc>
          <w:tcPr>
            <w:tcW w:w="3118" w:type="dxa"/>
            <w:gridSpan w:val="2"/>
          </w:tcPr>
          <w:p w:rsidR="000F5F7D" w:rsidRDefault="000F5F7D" w:rsidP="000F5F7D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F5F7D" w:rsidRDefault="000F5F7D" w:rsidP="000F5F7D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F5F7D" w:rsidRDefault="000F5F7D" w:rsidP="000F5F7D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F5F7D" w:rsidRDefault="000F5F7D" w:rsidP="000F5F7D">
            <w:pPr>
              <w:pStyle w:val="Tabulka"/>
              <w:jc w:val="center"/>
            </w:pPr>
            <w:r>
              <w:t>25</w:t>
            </w:r>
          </w:p>
        </w:tc>
      </w:tr>
      <w:tr w:rsidR="000F5F7D" w:rsidTr="000F5F7D">
        <w:trPr>
          <w:trHeight w:val="250"/>
        </w:trPr>
        <w:tc>
          <w:tcPr>
            <w:tcW w:w="3118" w:type="dxa"/>
            <w:gridSpan w:val="2"/>
          </w:tcPr>
          <w:p w:rsidR="000F5F7D" w:rsidRDefault="000F5F7D" w:rsidP="000F5F7D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0F5F7D" w:rsidRDefault="000F5F7D" w:rsidP="000F5F7D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F5F7D" w:rsidRDefault="000F5F7D" w:rsidP="000F5F7D">
            <w:pPr>
              <w:pStyle w:val="Tabulka"/>
              <w:jc w:val="center"/>
            </w:pPr>
            <w:r>
              <w:t>jednorázový odpis</w:t>
            </w:r>
          </w:p>
        </w:tc>
        <w:tc>
          <w:tcPr>
            <w:tcW w:w="142" w:type="dxa"/>
          </w:tcPr>
          <w:p w:rsidR="000F5F7D" w:rsidRDefault="000F5F7D" w:rsidP="000F5F7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F5F7D" w:rsidRDefault="000F5F7D" w:rsidP="000F5F7D">
            <w:pPr>
              <w:pStyle w:val="Tabulka"/>
              <w:jc w:val="center"/>
            </w:pPr>
            <w:r>
              <w:t>100</w:t>
            </w:r>
          </w:p>
        </w:tc>
      </w:tr>
    </w:tbl>
    <w:p w:rsidR="000F5F7D" w:rsidRDefault="000F5F7D" w:rsidP="000F5F7D">
      <w:pPr>
        <w:pStyle w:val="Pismenka"/>
        <w:numPr>
          <w:ilvl w:val="0"/>
          <w:numId w:val="0"/>
        </w:numPr>
      </w:pPr>
    </w:p>
    <w:p w:rsidR="000F5F7D" w:rsidRDefault="000F5F7D" w:rsidP="000F5F7D">
      <w:pPr>
        <w:pStyle w:val="Pismenka"/>
        <w:numPr>
          <w:ilvl w:val="0"/>
          <w:numId w:val="0"/>
        </w:numPr>
      </w:pPr>
    </w:p>
    <w:p w:rsidR="000F5F7D" w:rsidRDefault="000F5F7D" w:rsidP="000F5F7D">
      <w:pPr>
        <w:pStyle w:val="Pismenka"/>
        <w:ind w:left="426"/>
      </w:pPr>
      <w:r>
        <w:t>Cenné papiere a podiely</w:t>
      </w:r>
    </w:p>
    <w:p w:rsidR="000F5F7D" w:rsidRDefault="000F5F7D" w:rsidP="000F5F7D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0F5F7D" w:rsidRDefault="000F5F7D" w:rsidP="000F5F7D">
      <w:pPr>
        <w:pStyle w:val="Zkladntext"/>
      </w:pPr>
    </w:p>
    <w:p w:rsidR="000F5F7D" w:rsidRPr="00527591" w:rsidRDefault="000F5F7D" w:rsidP="000F5F7D">
      <w:pPr>
        <w:pStyle w:val="Pismenka"/>
        <w:ind w:left="426"/>
        <w:rPr>
          <w:szCs w:val="18"/>
        </w:rPr>
      </w:pPr>
      <w:r w:rsidRPr="00527591">
        <w:rPr>
          <w:szCs w:val="18"/>
        </w:rPr>
        <w:t xml:space="preserve">Zásoby </w:t>
      </w:r>
    </w:p>
    <w:p w:rsidR="000F5F7D" w:rsidRPr="00527591" w:rsidRDefault="000F5F7D" w:rsidP="000F5F7D">
      <w:pPr>
        <w:pStyle w:val="Zkladntext"/>
        <w:rPr>
          <w:szCs w:val="18"/>
        </w:rPr>
      </w:pPr>
      <w:r w:rsidRPr="00527591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C67393" w:rsidRDefault="00C67393" w:rsidP="000F5F7D">
      <w:pPr>
        <w:pStyle w:val="Zkladntext"/>
        <w:rPr>
          <w:szCs w:val="18"/>
        </w:rPr>
      </w:pPr>
    </w:p>
    <w:p w:rsidR="00C67393" w:rsidRDefault="00C67393" w:rsidP="000F5F7D">
      <w:pPr>
        <w:pStyle w:val="Zkladntext"/>
        <w:rPr>
          <w:szCs w:val="18"/>
        </w:rPr>
      </w:pPr>
    </w:p>
    <w:p w:rsidR="00C67393" w:rsidRDefault="00C67393" w:rsidP="000F5F7D">
      <w:pPr>
        <w:pStyle w:val="Zkladntext"/>
        <w:rPr>
          <w:szCs w:val="18"/>
        </w:rPr>
      </w:pPr>
    </w:p>
    <w:p w:rsidR="00C67393" w:rsidRDefault="00C67393" w:rsidP="000F5F7D">
      <w:pPr>
        <w:pStyle w:val="Zkladntext"/>
        <w:rPr>
          <w:szCs w:val="18"/>
        </w:rPr>
      </w:pPr>
    </w:p>
    <w:p w:rsidR="000F5F7D" w:rsidRPr="00527591" w:rsidRDefault="000F5F7D" w:rsidP="000F5F7D">
      <w:pPr>
        <w:pStyle w:val="Zkladntext"/>
        <w:rPr>
          <w:szCs w:val="18"/>
        </w:rPr>
      </w:pPr>
      <w:r w:rsidRPr="00527591">
        <w:rPr>
          <w:szCs w:val="18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F5F7D" w:rsidRPr="00527591" w:rsidRDefault="000F5F7D" w:rsidP="000F5F7D">
      <w:pPr>
        <w:pStyle w:val="Zkladntext"/>
        <w:rPr>
          <w:szCs w:val="18"/>
        </w:rPr>
      </w:pPr>
      <w:r w:rsidRPr="00527591">
        <w:rPr>
          <w:szCs w:val="18"/>
        </w:rPr>
        <w:t>Zníženie hodnoty zásob sa upravuje vytvorením opravnej položky.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Zákazková výroba</w:t>
      </w:r>
    </w:p>
    <w:p w:rsidR="000F5F7D" w:rsidRDefault="000F5F7D" w:rsidP="000F5F7D">
      <w:pPr>
        <w:pStyle w:val="Zkladntext"/>
      </w:pPr>
      <w:r>
        <w:t>Zákazková výroba sa vykazuje použitím metódy stupňa dokončenia zákazky (angl. percentage-of-completion-method).</w:t>
      </w:r>
    </w:p>
    <w:p w:rsidR="000F5F7D" w:rsidRDefault="000F5F7D" w:rsidP="000F5F7D">
      <w:pPr>
        <w:pStyle w:val="Pismenka"/>
        <w:numPr>
          <w:ilvl w:val="0"/>
          <w:numId w:val="0"/>
        </w:numPr>
        <w:rPr>
          <w:b w:val="0"/>
        </w:rPr>
      </w:pPr>
    </w:p>
    <w:p w:rsidR="000F5F7D" w:rsidRDefault="000F5F7D" w:rsidP="000F5F7D">
      <w:pPr>
        <w:pStyle w:val="Pismenka"/>
        <w:ind w:left="426"/>
      </w:pPr>
      <w:r>
        <w:t>Zákazková výstavba nehnuteľnosti</w:t>
      </w:r>
    </w:p>
    <w:p w:rsidR="000F5F7D" w:rsidRDefault="000F5F7D" w:rsidP="000F5F7D">
      <w:pPr>
        <w:pStyle w:val="Zkladntext"/>
      </w:pPr>
    </w:p>
    <w:p w:rsidR="000F5F7D" w:rsidRPr="00FE2CC6" w:rsidRDefault="000F5F7D" w:rsidP="000F5F7D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F5F7D" w:rsidRDefault="000F5F7D" w:rsidP="000F5F7D">
      <w:pPr>
        <w:pStyle w:val="Zkladntext"/>
      </w:pPr>
      <w:r>
        <w:t xml:space="preserve">Zákazková výstavba nehnuteľnosti určenej na predaj sa vykazuje podľa metódy stupňa dokončenia. </w:t>
      </w:r>
    </w:p>
    <w:p w:rsidR="000F5F7D" w:rsidRDefault="000F5F7D" w:rsidP="000F5F7D">
      <w:pPr>
        <w:pStyle w:val="Zkladntext"/>
      </w:pPr>
    </w:p>
    <w:p w:rsidR="000F5F7D" w:rsidRPr="00423AFA" w:rsidRDefault="000F5F7D" w:rsidP="000F5F7D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0F5F7D" w:rsidRPr="00777324" w:rsidRDefault="000F5F7D" w:rsidP="000F5F7D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0F5F7D" w:rsidRPr="00423AFA" w:rsidRDefault="000F5F7D" w:rsidP="000F5F7D">
      <w:pPr>
        <w:pStyle w:val="Pismenka"/>
        <w:numPr>
          <w:ilvl w:val="0"/>
          <w:numId w:val="0"/>
        </w:numPr>
        <w:rPr>
          <w:b w:val="0"/>
        </w:rPr>
      </w:pPr>
    </w:p>
    <w:p w:rsidR="000F5F7D" w:rsidRDefault="000F5F7D" w:rsidP="000F5F7D">
      <w:pPr>
        <w:pStyle w:val="Pismenka"/>
        <w:ind w:left="426"/>
      </w:pPr>
      <w:r>
        <w:t>Pohľadávky</w:t>
      </w:r>
    </w:p>
    <w:p w:rsidR="000F5F7D" w:rsidRDefault="000F5F7D" w:rsidP="000F5F7D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Peňažné prostriedky a ceniny</w:t>
      </w:r>
    </w:p>
    <w:p w:rsidR="000F5F7D" w:rsidRDefault="000F5F7D" w:rsidP="000F5F7D">
      <w:pPr>
        <w:pStyle w:val="Zkladntext"/>
      </w:pPr>
      <w:r>
        <w:t>Peňažné prostriedky a ceniny sa oceňujú ich menovitou hodnotou. Zníženie ich hodnoty sa vyjadruje opravnou položkou.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Náklady budúcich období a príjmy budúcich období</w:t>
      </w:r>
    </w:p>
    <w:p w:rsidR="000F5F7D" w:rsidRDefault="000F5F7D" w:rsidP="000F5F7D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Rezervy</w:t>
      </w:r>
    </w:p>
    <w:p w:rsidR="000F5F7D" w:rsidRDefault="000F5F7D" w:rsidP="000F5F7D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F5F7D" w:rsidRDefault="000F5F7D" w:rsidP="000F5F7D">
      <w:pPr>
        <w:pStyle w:val="Pismenka"/>
        <w:numPr>
          <w:ilvl w:val="0"/>
          <w:numId w:val="0"/>
        </w:numPr>
        <w:ind w:left="360"/>
      </w:pPr>
    </w:p>
    <w:p w:rsidR="000F5F7D" w:rsidRDefault="000F5F7D" w:rsidP="000F5F7D">
      <w:pPr>
        <w:pStyle w:val="Pismenka"/>
        <w:ind w:left="426"/>
      </w:pPr>
      <w:r>
        <w:t>Záväzky</w:t>
      </w:r>
    </w:p>
    <w:p w:rsidR="000F5F7D" w:rsidRDefault="000F5F7D" w:rsidP="000F5F7D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F5F7D" w:rsidRDefault="000F5F7D" w:rsidP="000F5F7D">
      <w:pPr>
        <w:pStyle w:val="Pismenka"/>
        <w:numPr>
          <w:ilvl w:val="0"/>
          <w:numId w:val="0"/>
        </w:numPr>
        <w:ind w:left="360"/>
      </w:pPr>
    </w:p>
    <w:p w:rsidR="000F5F7D" w:rsidRDefault="000F5F7D" w:rsidP="000F5F7D">
      <w:pPr>
        <w:pStyle w:val="Pismenka"/>
        <w:ind w:left="426"/>
      </w:pPr>
      <w:r>
        <w:t>Odložené dane</w:t>
      </w:r>
    </w:p>
    <w:p w:rsidR="000F5F7D" w:rsidRDefault="000F5F7D" w:rsidP="000F5F7D">
      <w:pPr>
        <w:pStyle w:val="Zkladntext"/>
      </w:pPr>
      <w:r>
        <w:t xml:space="preserve">Odložené dane (odložená daňová pohľadávka a odložený daňový záväzok) sa vzťahujú na: </w:t>
      </w:r>
    </w:p>
    <w:p w:rsidR="000F5F7D" w:rsidRDefault="000F5F7D" w:rsidP="000F5F7D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0F5F7D" w:rsidRDefault="000F5F7D" w:rsidP="000F5F7D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0F5F7D" w:rsidRDefault="000F5F7D" w:rsidP="000F5F7D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Výdavky budúcich období a výnosy budúcich období</w:t>
      </w:r>
    </w:p>
    <w:p w:rsidR="000F5F7D" w:rsidRDefault="000F5F7D" w:rsidP="000F5F7D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Emisné kvóty</w:t>
      </w:r>
    </w:p>
    <w:p w:rsidR="000F5F7D" w:rsidRPr="00C24311" w:rsidRDefault="000F5F7D" w:rsidP="000F5F7D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0F5F7D" w:rsidRPr="00C24311" w:rsidRDefault="000F5F7D" w:rsidP="000F5F7D">
      <w:pPr>
        <w:pStyle w:val="Zkladntext"/>
      </w:pPr>
    </w:p>
    <w:p w:rsidR="000F5F7D" w:rsidRDefault="000F5F7D" w:rsidP="000F5F7D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0F5F7D" w:rsidRDefault="000F5F7D" w:rsidP="000F5F7D">
      <w:pPr>
        <w:pStyle w:val="Zkladntext"/>
        <w:rPr>
          <w:sz w:val="16"/>
          <w:szCs w:val="16"/>
        </w:rPr>
      </w:pPr>
    </w:p>
    <w:p w:rsidR="000F5F7D" w:rsidRDefault="000F5F7D" w:rsidP="000F5F7D">
      <w:pPr>
        <w:pStyle w:val="Pismenka"/>
        <w:ind w:left="426"/>
      </w:pPr>
      <w:r>
        <w:t>Dotácie zo štátneho rozpočtu</w:t>
      </w:r>
    </w:p>
    <w:p w:rsidR="000F5F7D" w:rsidRPr="00E92175" w:rsidRDefault="000F5F7D" w:rsidP="000F5F7D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0F5F7D" w:rsidRPr="00E92175" w:rsidRDefault="000F5F7D" w:rsidP="000F5F7D">
      <w:pPr>
        <w:ind w:left="450"/>
        <w:jc w:val="both"/>
        <w:rPr>
          <w:sz w:val="18"/>
        </w:rPr>
      </w:pPr>
    </w:p>
    <w:p w:rsidR="000F5F7D" w:rsidRPr="00E92175" w:rsidRDefault="000F5F7D" w:rsidP="000F5F7D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0F5F7D" w:rsidRPr="00E92175" w:rsidRDefault="000F5F7D" w:rsidP="000F5F7D">
      <w:pPr>
        <w:ind w:left="450"/>
        <w:jc w:val="both"/>
        <w:rPr>
          <w:sz w:val="18"/>
        </w:rPr>
      </w:pPr>
    </w:p>
    <w:p w:rsidR="000F5F7D" w:rsidRPr="00505023" w:rsidRDefault="000F5F7D" w:rsidP="00505023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  <w:bookmarkStart w:id="14" w:name="_GoBack"/>
      <w:bookmarkEnd w:id="14"/>
    </w:p>
    <w:p w:rsidR="000F5F7D" w:rsidRPr="00B1412B" w:rsidRDefault="000F5F7D" w:rsidP="000F5F7D">
      <w:pPr>
        <w:pStyle w:val="Zkladntext"/>
        <w:rPr>
          <w:sz w:val="16"/>
          <w:szCs w:val="16"/>
        </w:rPr>
      </w:pPr>
    </w:p>
    <w:p w:rsidR="000F5F7D" w:rsidRDefault="000F5F7D" w:rsidP="000F5F7D">
      <w:pPr>
        <w:pStyle w:val="Pismenka"/>
        <w:tabs>
          <w:tab w:val="clear" w:pos="360"/>
        </w:tabs>
        <w:ind w:left="426" w:hanging="426"/>
      </w:pPr>
      <w:r>
        <w:t>Prenájom (lízing)</w:t>
      </w:r>
    </w:p>
    <w:tbl>
      <w:tblPr>
        <w:tblW w:w="921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"/>
        <w:gridCol w:w="348"/>
        <w:gridCol w:w="348"/>
        <w:gridCol w:w="348"/>
        <w:gridCol w:w="348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886"/>
      </w:tblGrid>
      <w:tr w:rsidR="000F5F7D" w:rsidRPr="007A3BB7" w:rsidTr="000F5F7D">
        <w:trPr>
          <w:trHeight w:val="84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:rsidR="000F5F7D" w:rsidRPr="007A3BB7" w:rsidRDefault="000F5F7D" w:rsidP="000F5F7D">
            <w:pPr>
              <w:ind w:left="361"/>
              <w:jc w:val="both"/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</w:rPr>
              <w:t xml:space="preserve">Finančný leasing sa aktivuje v účtovníctve nájomcu v deň prijatia majetku na príslušný účet majetku (so súvzťažným </w:t>
            </w:r>
            <w:r>
              <w:rPr>
                <w:sz w:val="18"/>
              </w:rPr>
              <w:t xml:space="preserve">        </w:t>
            </w:r>
            <w:r w:rsidRPr="007A3BB7">
              <w:rPr>
                <w:sz w:val="18"/>
              </w:rPr>
              <w:t>zápisom v prospech účtu 474 – Záväzky z nájmu) v ocenení, ktoré sa rovná celkovej výške dohodnutých platieb znížených o nerealizované finančné náklady. Majetok obstaraný formou finančného prenájmu sa odpisuje v účtovníctve nájomcu.</w:t>
            </w:r>
          </w:p>
        </w:tc>
      </w:tr>
      <w:tr w:rsidR="000F5F7D" w:rsidRPr="007A3BB7" w:rsidTr="000F5F7D">
        <w:trPr>
          <w:trHeight w:val="120"/>
        </w:trPr>
        <w:tc>
          <w:tcPr>
            <w:tcW w:w="348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F5F7D" w:rsidRPr="007A3BB7" w:rsidRDefault="000F5F7D" w:rsidP="000F5F7D">
            <w:pPr>
              <w:rPr>
                <w:sz w:val="18"/>
                <w:szCs w:val="18"/>
                <w:lang w:eastAsia="sk-SK"/>
              </w:rPr>
            </w:pPr>
            <w:r w:rsidRPr="007A3BB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7A3BB7" w:rsidTr="000F5F7D">
        <w:trPr>
          <w:trHeight w:val="76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:rsidR="000F5F7D" w:rsidRPr="0021463F" w:rsidRDefault="000F5F7D" w:rsidP="000F5F7D">
            <w:pPr>
              <w:pStyle w:val="Zkladntext"/>
              <w:ind w:left="361" w:hanging="361"/>
              <w:rPr>
                <w:szCs w:val="18"/>
              </w:rPr>
            </w:pPr>
            <w:r>
              <w:rPr>
                <w:szCs w:val="18"/>
              </w:rPr>
              <w:t xml:space="preserve">        </w:t>
            </w:r>
            <w:r w:rsidRPr="0021463F">
              <w:rPr>
                <w:szCs w:val="18"/>
              </w:rPr>
              <w:t>Majetok obstaraný formou operatívneho leasingu sa účtuje do nákladov rovnomerne počas doby trvania leasingovej zmluvy. Majetok prenajatý formou operatívneho leasingu vykazuje ako svoj majetok vlastník (prenajímateľ).</w:t>
            </w:r>
          </w:p>
        </w:tc>
      </w:tr>
    </w:tbl>
    <w:p w:rsidR="000F5F7D" w:rsidRPr="003C1094" w:rsidRDefault="000F5F7D" w:rsidP="000F5F7D">
      <w:pPr>
        <w:pStyle w:val="Zkladntext"/>
        <w:ind w:left="0"/>
        <w:rPr>
          <w:szCs w:val="18"/>
        </w:rPr>
      </w:pPr>
    </w:p>
    <w:p w:rsidR="000F5F7D" w:rsidRPr="003C1094" w:rsidRDefault="000F5F7D" w:rsidP="000F5F7D">
      <w:pPr>
        <w:pStyle w:val="Pismenka"/>
        <w:ind w:left="426"/>
        <w:rPr>
          <w:szCs w:val="18"/>
        </w:rPr>
      </w:pPr>
      <w:r w:rsidRPr="003C1094">
        <w:rPr>
          <w:szCs w:val="18"/>
        </w:rPr>
        <w:t>Deriváty</w:t>
      </w:r>
    </w:p>
    <w:p w:rsidR="000F5F7D" w:rsidRDefault="000F5F7D" w:rsidP="000F5F7D">
      <w:pPr>
        <w:pStyle w:val="Zkladntext"/>
        <w:rPr>
          <w:szCs w:val="18"/>
        </w:rPr>
      </w:pPr>
      <w:r w:rsidRPr="003C1094">
        <w:rPr>
          <w:szCs w:val="18"/>
        </w:rPr>
        <w:t>Derivá</w:t>
      </w:r>
      <w:r>
        <w:rPr>
          <w:szCs w:val="18"/>
        </w:rPr>
        <w:t>ty sa oceňujú reálnou hodnotou.</w:t>
      </w:r>
    </w:p>
    <w:p w:rsidR="000F5F7D" w:rsidRPr="003C1094" w:rsidRDefault="000F5F7D" w:rsidP="000F5F7D">
      <w:pPr>
        <w:pStyle w:val="Zkladntext"/>
        <w:rPr>
          <w:szCs w:val="18"/>
        </w:rPr>
      </w:pPr>
    </w:p>
    <w:p w:rsidR="000F5F7D" w:rsidRPr="003C1094" w:rsidRDefault="000F5F7D" w:rsidP="000F5F7D">
      <w:pPr>
        <w:pStyle w:val="Zkladntext"/>
        <w:rPr>
          <w:szCs w:val="18"/>
        </w:rPr>
      </w:pPr>
      <w:r w:rsidRPr="003C1094">
        <w:rPr>
          <w:szCs w:val="18"/>
        </w:rPr>
        <w:t>Zmeny reálnych hodnôt zabezpečovacích derivátov sa účtujú bez vplyvu na výsledok hospodárenia, priamo do vlastného        imania.</w:t>
      </w:r>
    </w:p>
    <w:p w:rsidR="000F5F7D" w:rsidRPr="003C1094" w:rsidRDefault="000F5F7D" w:rsidP="000F5F7D">
      <w:pPr>
        <w:pStyle w:val="Zkladntext"/>
        <w:rPr>
          <w:szCs w:val="18"/>
        </w:rPr>
      </w:pPr>
    </w:p>
    <w:p w:rsidR="000F5F7D" w:rsidRPr="003C1094" w:rsidRDefault="000F5F7D" w:rsidP="000F5F7D">
      <w:pPr>
        <w:pStyle w:val="Zkladntext"/>
        <w:rPr>
          <w:szCs w:val="18"/>
        </w:rPr>
      </w:pPr>
      <w:r w:rsidRPr="003C1094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0F5F7D" w:rsidRPr="003C1094" w:rsidRDefault="000F5F7D" w:rsidP="000F5F7D">
      <w:pPr>
        <w:pStyle w:val="Zkladntext"/>
        <w:rPr>
          <w:szCs w:val="18"/>
        </w:rPr>
      </w:pPr>
    </w:p>
    <w:p w:rsidR="000F5F7D" w:rsidRDefault="000F5F7D" w:rsidP="000F5F7D">
      <w:pPr>
        <w:pStyle w:val="Zkladntext"/>
        <w:rPr>
          <w:szCs w:val="18"/>
        </w:rPr>
      </w:pPr>
      <w:r w:rsidRPr="003C1094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0F5F7D" w:rsidRPr="003C1094" w:rsidRDefault="000F5F7D" w:rsidP="000F5F7D">
      <w:pPr>
        <w:pStyle w:val="Zkladntext"/>
        <w:rPr>
          <w:szCs w:val="18"/>
        </w:rPr>
      </w:pPr>
    </w:p>
    <w:p w:rsidR="000F5F7D" w:rsidRPr="006201D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Majetok a záväzky zabezpečené derivátmi</w:t>
      </w:r>
    </w:p>
    <w:p w:rsidR="000F5F7D" w:rsidRDefault="000F5F7D" w:rsidP="000F5F7D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5F7D" w:rsidRDefault="000F5F7D" w:rsidP="000F5F7D">
      <w:pPr>
        <w:pStyle w:val="Zkladntext"/>
      </w:pPr>
    </w:p>
    <w:p w:rsidR="000F5F7D" w:rsidRPr="00B1412B" w:rsidRDefault="000F5F7D" w:rsidP="000F5F7D">
      <w:pPr>
        <w:pStyle w:val="Zkladntext"/>
        <w:rPr>
          <w:sz w:val="16"/>
          <w:szCs w:val="16"/>
        </w:rPr>
      </w:pPr>
    </w:p>
    <w:p w:rsidR="000F5F7D" w:rsidRDefault="000F5F7D" w:rsidP="000F5F7D">
      <w:pPr>
        <w:pStyle w:val="Pismenka"/>
        <w:ind w:left="426"/>
      </w:pPr>
      <w:r>
        <w:t>Cudzia mena</w:t>
      </w:r>
    </w:p>
    <w:p w:rsidR="000F5F7D" w:rsidRDefault="000F5F7D" w:rsidP="000F5F7D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Pismenka"/>
        <w:ind w:left="426"/>
      </w:pPr>
      <w:r>
        <w:t>Výnosy</w:t>
      </w:r>
    </w:p>
    <w:p w:rsidR="000F5F7D" w:rsidRDefault="000F5F7D" w:rsidP="000F5F7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D46A33" w:rsidRDefault="00D46A33" w:rsidP="000F5F7D">
      <w:pPr>
        <w:pStyle w:val="Zkladntext"/>
        <w:rPr>
          <w:sz w:val="16"/>
          <w:szCs w:val="16"/>
        </w:rPr>
      </w:pPr>
    </w:p>
    <w:p w:rsidR="00D46A33" w:rsidRDefault="00D46A33" w:rsidP="000F5F7D">
      <w:pPr>
        <w:pStyle w:val="Zkladntext"/>
        <w:rPr>
          <w:sz w:val="16"/>
          <w:szCs w:val="16"/>
        </w:rPr>
      </w:pPr>
    </w:p>
    <w:p w:rsidR="00D46A33" w:rsidRDefault="00D46A33" w:rsidP="000F5F7D">
      <w:pPr>
        <w:pStyle w:val="Zkladntext"/>
        <w:rPr>
          <w:sz w:val="16"/>
          <w:szCs w:val="16"/>
        </w:rPr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00"/>
      <w:r>
        <w:lastRenderedPageBreak/>
        <w:t>informácie o údajoch na strane aktív súvahy</w:t>
      </w:r>
      <w:bookmarkEnd w:id="15"/>
    </w:p>
    <w:p w:rsidR="000F5F7D" w:rsidRPr="00B1412B" w:rsidRDefault="000F5F7D" w:rsidP="000F5F7D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0F5F7D" w:rsidRDefault="000F5F7D" w:rsidP="000F5F7D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0F5F7D" w:rsidRPr="00B1412B" w:rsidRDefault="000F5F7D" w:rsidP="000F5F7D">
      <w:pPr>
        <w:pStyle w:val="Zkladntext"/>
        <w:rPr>
          <w:sz w:val="16"/>
          <w:szCs w:val="16"/>
        </w:rPr>
      </w:pPr>
    </w:p>
    <w:p w:rsidR="000F5F7D" w:rsidRDefault="000F5F7D" w:rsidP="000F5F7D">
      <w:pPr>
        <w:pStyle w:val="Zkladntext"/>
        <w:jc w:val="left"/>
      </w:pPr>
      <w:r>
        <w:t>Prehľad o pohybe dlhodobého nehmotného majetku a dlhodobého hmotného majetku od 1.1.201</w:t>
      </w:r>
      <w:r w:rsidR="000B3549">
        <w:t>6</w:t>
      </w:r>
      <w:r>
        <w:t xml:space="preserve"> do 31.12.</w:t>
      </w:r>
      <w:r w:rsidRPr="00C24B6B">
        <w:t xml:space="preserve"> 201</w:t>
      </w:r>
      <w:r w:rsidR="000B3549">
        <w:t>6</w:t>
      </w:r>
      <w:r w:rsidRPr="00C24B6B">
        <w:t xml:space="preserve"> a za porovnateľné obdobie od 1.</w:t>
      </w:r>
      <w:r>
        <w:t>1.</w:t>
      </w:r>
      <w:r w:rsidRPr="00C24B6B">
        <w:t>201</w:t>
      </w:r>
      <w:r w:rsidR="000B3549">
        <w:t>5</w:t>
      </w:r>
      <w:r>
        <w:t xml:space="preserve"> </w:t>
      </w:r>
      <w:r w:rsidRPr="00C24B6B">
        <w:t>do 31.</w:t>
      </w:r>
      <w:r>
        <w:t>12.</w:t>
      </w:r>
      <w:r w:rsidRPr="00C24B6B">
        <w:t>201</w:t>
      </w:r>
      <w:r w:rsidR="000B3549">
        <w:t>5</w:t>
      </w:r>
      <w:r w:rsidRPr="00C24B6B">
        <w:t xml:space="preserve"> je uvedený v tabuľkách </w:t>
      </w:r>
      <w:r>
        <w:t>nižšie.</w:t>
      </w:r>
    </w:p>
    <w:p w:rsidR="000F5F7D" w:rsidRDefault="000F5F7D" w:rsidP="000F5F7D">
      <w:pPr>
        <w:pStyle w:val="Zkladntext"/>
        <w:jc w:val="left"/>
      </w:pPr>
    </w:p>
    <w:p w:rsidR="000F5F7D" w:rsidRDefault="000F5F7D" w:rsidP="000F5F7D">
      <w:pPr>
        <w:pStyle w:val="Zkladntext"/>
        <w:rPr>
          <w:szCs w:val="18"/>
        </w:rPr>
      </w:pPr>
      <w:r>
        <w:rPr>
          <w:szCs w:val="18"/>
        </w:rPr>
        <w:t>Spoločnosť neeviduje majetok zaťažený záložným právom, majetok využívaný na základe zmluvy o zabezpečovacom prevode alebo zmluvy a tiež nevyužíva dlhodobý majetok, ktorý nevlastní.</w:t>
      </w:r>
    </w:p>
    <w:p w:rsidR="000F5F7D" w:rsidRDefault="000F5F7D" w:rsidP="000F5F7D">
      <w:pPr>
        <w:pStyle w:val="Zkladntext"/>
        <w:rPr>
          <w:szCs w:val="18"/>
        </w:rPr>
      </w:pPr>
    </w:p>
    <w:p w:rsidR="000F5F7D" w:rsidRDefault="000F5F7D" w:rsidP="000F5F7D">
      <w:pPr>
        <w:pStyle w:val="Zkladntext"/>
        <w:rPr>
          <w:szCs w:val="18"/>
        </w:rPr>
      </w:pPr>
      <w:r>
        <w:rPr>
          <w:szCs w:val="18"/>
        </w:rPr>
        <w:t>Vzhľadom na charakter svojej podnikateľskej činnosti Spoločnosť nevykonáva vlastnú výskumnú a vývojovú činnosť.</w:t>
      </w:r>
    </w:p>
    <w:p w:rsidR="000F5F7D" w:rsidRDefault="000F5F7D" w:rsidP="000F5F7D">
      <w:pPr>
        <w:pStyle w:val="Zkladntext"/>
        <w:rPr>
          <w:szCs w:val="18"/>
        </w:rPr>
      </w:pPr>
    </w:p>
    <w:p w:rsidR="000F5F7D" w:rsidRDefault="000F5F7D" w:rsidP="000F5F7D">
      <w:pPr>
        <w:pStyle w:val="Zkladntext"/>
        <w:rPr>
          <w:szCs w:val="18"/>
        </w:rPr>
      </w:pPr>
    </w:p>
    <w:p w:rsidR="000F5F7D" w:rsidRDefault="000F5F7D" w:rsidP="000F5F7D">
      <w:pPr>
        <w:pStyle w:val="Zkladntext"/>
        <w:rPr>
          <w:szCs w:val="18"/>
        </w:rPr>
      </w:pPr>
    </w:p>
    <w:p w:rsidR="000F5F7D" w:rsidRDefault="000F5F7D" w:rsidP="000F5F7D">
      <w:pPr>
        <w:pStyle w:val="Nadpis2"/>
        <w:numPr>
          <w:ilvl w:val="0"/>
          <w:numId w:val="0"/>
        </w:numPr>
        <w:rPr>
          <w:lang w:val="de-DE"/>
        </w:rPr>
      </w:pPr>
    </w:p>
    <w:p w:rsidR="000F5F7D" w:rsidRDefault="000F5F7D" w:rsidP="000F5F7D">
      <w:pPr>
        <w:rPr>
          <w:lang w:val="de-DE"/>
        </w:rPr>
      </w:pPr>
      <w:r>
        <w:rPr>
          <w:lang w:val="de-DE"/>
        </w:rPr>
        <w:t>Tabuľka č. 1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992"/>
        <w:gridCol w:w="709"/>
        <w:gridCol w:w="709"/>
        <w:gridCol w:w="708"/>
        <w:gridCol w:w="851"/>
        <w:gridCol w:w="850"/>
        <w:gridCol w:w="993"/>
        <w:gridCol w:w="708"/>
      </w:tblGrid>
      <w:tr w:rsidR="000F5F7D" w:rsidRPr="001A1DEC" w:rsidTr="000F5F7D">
        <w:trPr>
          <w:trHeight w:val="300"/>
        </w:trPr>
        <w:tc>
          <w:tcPr>
            <w:tcW w:w="2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color w:val="000000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65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color w:val="000000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lang w:eastAsia="sk-SK"/>
              </w:rPr>
              <w:t>Bežné účtovné obdobie</w:t>
            </w:r>
            <w:r>
              <w:rPr>
                <w:rFonts w:ascii="Arial Narrow" w:hAnsi="Arial Narrow" w:cs="Calibri"/>
                <w:color w:val="000000"/>
                <w:lang w:eastAsia="sk-SK"/>
              </w:rPr>
              <w:t xml:space="preserve"> (</w:t>
            </w:r>
            <w:r w:rsidR="000B3549">
              <w:rPr>
                <w:rFonts w:ascii="Arial Narrow" w:hAnsi="Arial Narrow" w:cs="Calibri"/>
                <w:color w:val="000000"/>
                <w:lang w:eastAsia="sk-SK"/>
              </w:rPr>
              <w:t>2016</w:t>
            </w:r>
            <w:r>
              <w:rPr>
                <w:rFonts w:ascii="Arial Narrow" w:hAnsi="Arial Narrow" w:cs="Calibri"/>
                <w:color w:val="000000"/>
                <w:lang w:eastAsia="sk-SK"/>
              </w:rPr>
              <w:t>)</w:t>
            </w:r>
          </w:p>
        </w:tc>
      </w:tr>
      <w:tr w:rsidR="000F5F7D" w:rsidRPr="001A1DEC" w:rsidTr="000F5F7D">
        <w:trPr>
          <w:trHeight w:val="1163"/>
        </w:trPr>
        <w:tc>
          <w:tcPr>
            <w:tcW w:w="2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F5F7D" w:rsidRPr="001A1DEC" w:rsidTr="000F5F7D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F5F7D" w:rsidRPr="001A1DEC" w:rsidTr="000F5F7D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F5F7D" w:rsidRPr="001A1DEC" w:rsidTr="000F5F7D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A1D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A1DEC" w:rsidTr="000F5F7D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A1DE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  <w:r>
        <w:rPr>
          <w:lang w:val="de-DE"/>
        </w:rPr>
        <w:t>Tabuľka č. 2</w:t>
      </w: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863"/>
        <w:gridCol w:w="662"/>
        <w:gridCol w:w="856"/>
        <w:gridCol w:w="707"/>
        <w:gridCol w:w="789"/>
        <w:gridCol w:w="977"/>
        <w:gridCol w:w="871"/>
        <w:gridCol w:w="635"/>
      </w:tblGrid>
      <w:tr w:rsidR="000F5F7D" w:rsidRPr="00E674FE" w:rsidTr="000F5F7D">
        <w:trPr>
          <w:trHeight w:val="27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3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 xml:space="preserve"> (201</w:t>
            </w:r>
            <w:r w:rsidR="000B3549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F5F7D" w:rsidRPr="00E674FE" w:rsidTr="000F5F7D">
        <w:trPr>
          <w:trHeight w:val="1200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F5F7D" w:rsidRPr="00E674FE" w:rsidTr="000F5F7D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F5F7D" w:rsidRPr="00E674FE" w:rsidTr="000F5F7D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A1DEC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A1DE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F5F7D" w:rsidRPr="00E674FE" w:rsidTr="000F5F7D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10098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E674FE" w:rsidTr="000F5F7D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E674FE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E674FE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E674FE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00989" w:rsidRDefault="000F5F7D" w:rsidP="000F5F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tbl>
      <w:tblPr>
        <w:tblW w:w="971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4"/>
        <w:gridCol w:w="858"/>
        <w:gridCol w:w="327"/>
        <w:gridCol w:w="370"/>
        <w:gridCol w:w="220"/>
        <w:gridCol w:w="769"/>
        <w:gridCol w:w="157"/>
        <w:gridCol w:w="709"/>
        <w:gridCol w:w="265"/>
        <w:gridCol w:w="585"/>
        <w:gridCol w:w="151"/>
        <w:gridCol w:w="558"/>
        <w:gridCol w:w="221"/>
        <w:gridCol w:w="776"/>
        <w:gridCol w:w="198"/>
        <w:gridCol w:w="506"/>
        <w:gridCol w:w="362"/>
        <w:gridCol w:w="550"/>
      </w:tblGrid>
      <w:tr w:rsidR="000F5F7D" w:rsidRPr="001B20DF" w:rsidTr="000F5F7D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hmotného majetku</w:t>
            </w:r>
          </w:p>
        </w:tc>
      </w:tr>
      <w:tr w:rsidR="000F5F7D" w:rsidRPr="001B20DF" w:rsidTr="000F5F7D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0B3549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6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lang w:eastAsia="sk-SK"/>
              </w:rPr>
              <w:t>Tabuľka č. 3</w:t>
            </w:r>
          </w:p>
        </w:tc>
        <w:tc>
          <w:tcPr>
            <w:tcW w:w="1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1B20DF" w:rsidTr="000F5F7D">
        <w:trPr>
          <w:trHeight w:val="360"/>
        </w:trPr>
        <w:tc>
          <w:tcPr>
            <w:tcW w:w="213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58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Bežné účtovné obdobie  (201</w:t>
            </w:r>
            <w:r w:rsidR="000B3549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6</w:t>
            </w: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F5F7D" w:rsidRPr="001B20DF" w:rsidTr="000F5F7D">
        <w:trPr>
          <w:trHeight w:val="1530"/>
        </w:trPr>
        <w:tc>
          <w:tcPr>
            <w:tcW w:w="21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Poskyt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-</w:t>
            </w: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nuté preddavky na DHM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F5F7D" w:rsidRPr="001B20DF" w:rsidTr="000F5F7D">
        <w:trPr>
          <w:trHeight w:val="36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F5F7D" w:rsidRPr="001B20DF" w:rsidTr="000F5F7D">
        <w:trPr>
          <w:trHeight w:val="45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lang w:eastAsia="sk-SK"/>
              </w:rPr>
              <w:t>Prvotné ocenenie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9091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270638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279729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6422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6422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15513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270638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E00E59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286151</w:t>
            </w:r>
          </w:p>
        </w:tc>
      </w:tr>
      <w:tr w:rsidR="000F5F7D" w:rsidRPr="001B20DF" w:rsidTr="000F5F7D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lang w:eastAsia="sk-SK"/>
              </w:rPr>
              <w:t>Oprávky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3311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262644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265955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1080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6519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7599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4391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269163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93855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273554</w:t>
            </w:r>
          </w:p>
        </w:tc>
      </w:tr>
      <w:tr w:rsidR="000F5F7D" w:rsidRPr="001B20DF" w:rsidTr="000F5F7D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lang w:eastAsia="sk-SK"/>
              </w:rPr>
              <w:t>Opravné položky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1B20DF" w:rsidTr="000F5F7D">
        <w:trPr>
          <w:trHeight w:val="39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lang w:eastAsia="sk-SK"/>
              </w:rPr>
              <w:t>Zostatková hodnota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5780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7994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13774</w:t>
            </w:r>
          </w:p>
        </w:tc>
      </w:tr>
      <w:tr w:rsidR="000F5F7D" w:rsidRPr="001B20DF" w:rsidTr="000F5F7D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1B20DF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11122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1475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1B20DF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1B20DF" w:rsidRDefault="00F115C0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12597</w:t>
            </w:r>
          </w:p>
        </w:tc>
      </w:tr>
    </w:tbl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tbl>
      <w:tblPr>
        <w:tblW w:w="965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850"/>
        <w:gridCol w:w="338"/>
        <w:gridCol w:w="371"/>
        <w:gridCol w:w="221"/>
        <w:gridCol w:w="771"/>
        <w:gridCol w:w="851"/>
        <w:gridCol w:w="219"/>
        <w:gridCol w:w="631"/>
        <w:gridCol w:w="274"/>
        <w:gridCol w:w="435"/>
        <w:gridCol w:w="305"/>
        <w:gridCol w:w="687"/>
        <w:gridCol w:w="290"/>
        <w:gridCol w:w="419"/>
        <w:gridCol w:w="452"/>
        <w:gridCol w:w="398"/>
      </w:tblGrid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lang w:eastAsia="sk-SK"/>
              </w:rPr>
              <w:lastRenderedPageBreak/>
              <w:t>Tabuľka č. 4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F5F7D" w:rsidRPr="006B6994" w:rsidTr="000F5F7D">
        <w:trPr>
          <w:trHeight w:val="36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51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Bezprostredne predchádzajúce účtovné obdobie  (201</w:t>
            </w:r>
            <w:r w:rsidR="00D07853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</w:t>
            </w: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F5F7D" w:rsidRPr="006B6994" w:rsidTr="000F5F7D">
        <w:trPr>
          <w:trHeight w:val="162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 xml:space="preserve">Samostatné hnuteľné veci a súbory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8 857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270 760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279617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6472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6472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6238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121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6359</w:t>
            </w:r>
            <w:r w:rsidR="000F5F7D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9091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270639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279730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lang w:eastAsia="sk-SK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8857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249388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258245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692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13378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14069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6238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121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6359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3311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262645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265955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lang w:eastAsia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21372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21372</w:t>
            </w:r>
          </w:p>
        </w:tc>
      </w:tr>
      <w:tr w:rsidR="000F5F7D" w:rsidRPr="006B6994" w:rsidTr="000F5F7D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6B6994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5780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D07853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 xml:space="preserve">            7994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6B6994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6B6994" w:rsidRDefault="00D07853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13775</w:t>
            </w:r>
          </w:p>
        </w:tc>
      </w:tr>
    </w:tbl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jc w:val="both"/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rPr>
          <w:lang w:val="de-DE"/>
        </w:rPr>
      </w:pPr>
    </w:p>
    <w:p w:rsidR="000F5F7D" w:rsidRDefault="000F5F7D" w:rsidP="000F5F7D">
      <w:pPr>
        <w:pStyle w:val="Nadpis2"/>
        <w:numPr>
          <w:ilvl w:val="0"/>
          <w:numId w:val="20"/>
        </w:numPr>
      </w:pPr>
      <w:r>
        <w:lastRenderedPageBreak/>
        <w:t>Dlhodobý finančný majetok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Prehľad o pohybe dlhodobého finančného majetku od 1.1.201</w:t>
      </w:r>
      <w:r w:rsidR="00F115C0">
        <w:t>6</w:t>
      </w:r>
      <w:r>
        <w:t xml:space="preserve"> do 31.12.201</w:t>
      </w:r>
      <w:r w:rsidR="00F115C0">
        <w:t>6</w:t>
      </w:r>
      <w:r>
        <w:t xml:space="preserve">  je uvedený v tabuľke nižšie</w:t>
      </w:r>
      <w:r w:rsidRPr="00AD6758">
        <w:t>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  <w:rPr>
          <w:szCs w:val="18"/>
        </w:rPr>
      </w:pPr>
      <w:r>
        <w:rPr>
          <w:szCs w:val="18"/>
        </w:rPr>
        <w:t xml:space="preserve">Od roku 2011 Spoločnosť eviduje podiely vo výške 560,79 EUR v spoločnosti IRSnet PL, </w:t>
      </w:r>
      <w:r w:rsidRPr="008B2BDE">
        <w:rPr>
          <w:szCs w:val="18"/>
        </w:rPr>
        <w:t>Sp. z o. o.</w:t>
      </w:r>
      <w:r>
        <w:rPr>
          <w:szCs w:val="18"/>
        </w:rPr>
        <w:t xml:space="preserve">, </w:t>
      </w:r>
    </w:p>
    <w:p w:rsidR="000F5F7D" w:rsidRDefault="000F5F7D" w:rsidP="000F5F7D">
      <w:pPr>
        <w:pStyle w:val="Zkladntext"/>
        <w:rPr>
          <w:szCs w:val="18"/>
        </w:rPr>
      </w:pPr>
      <w:r>
        <w:rPr>
          <w:szCs w:val="18"/>
        </w:rPr>
        <w:t>Pl. Sejmu Slaskiego 2,  400 32  Katowice.</w:t>
      </w:r>
    </w:p>
    <w:p w:rsidR="000F5F7D" w:rsidRDefault="000F5F7D" w:rsidP="000F5F7D">
      <w:pPr>
        <w:pStyle w:val="Zkladntext"/>
        <w:ind w:left="0"/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Calibri"/>
                <w:iCs/>
                <w:color w:val="000000"/>
                <w:sz w:val="22"/>
                <w:szCs w:val="22"/>
                <w:lang w:eastAsia="sk-SK"/>
              </w:rPr>
              <w:t xml:space="preserve">      </w:t>
            </w: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C7593C" w:rsidTr="000F5F7D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Bežné účtovné obdobie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 xml:space="preserve"> (201</w:t>
            </w:r>
            <w:r w:rsidR="00F115C0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F5F7D" w:rsidRPr="00C7593C" w:rsidTr="000F5F7D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 xml:space="preserve">Podielové CP a podiely v dcérskej 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Obstará- vaný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F5F7D" w:rsidRPr="00C7593C" w:rsidTr="000F5F7D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F5F7D" w:rsidRPr="00C7593C" w:rsidTr="000F5F7D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561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561</w:t>
            </w:r>
          </w:p>
        </w:tc>
      </w:tr>
      <w:tr w:rsidR="000F5F7D" w:rsidRPr="00C7593C" w:rsidTr="000F5F7D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561</w:t>
            </w:r>
          </w:p>
        </w:tc>
      </w:tr>
    </w:tbl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Spoločnosť neeviduje dlhodobý finančný majetok, na ktorý je zriadené záložné právo a dlhodobý finančný majetok, pri ktorom má účtovná jednotka obmedzené právo s ním nakladať.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9E4A87" w:rsidRDefault="009E4A87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bookmarkStart w:id="17" w:name="_MON_1402417277"/>
      <w:bookmarkStart w:id="18" w:name="_MON_1402417330"/>
      <w:bookmarkStart w:id="19" w:name="_MON_1402417886"/>
      <w:bookmarkStart w:id="20" w:name="_MON_1402415192"/>
      <w:bookmarkEnd w:id="17"/>
      <w:bookmarkEnd w:id="18"/>
      <w:bookmarkEnd w:id="19"/>
      <w:bookmarkEnd w:id="20"/>
    </w:p>
    <w:p w:rsidR="000F5F7D" w:rsidRDefault="000F5F7D" w:rsidP="000F5F7D">
      <w:pPr>
        <w:pStyle w:val="Zkladntext"/>
      </w:pPr>
      <w:r>
        <w:lastRenderedPageBreak/>
        <w:t>Prehľad o pohybe dlhodobého finančného majetku od 1.1.201</w:t>
      </w:r>
      <w:r w:rsidR="00F115C0">
        <w:t>5</w:t>
      </w:r>
      <w:r>
        <w:t xml:space="preserve"> do 31.12.201</w:t>
      </w:r>
      <w:r w:rsidR="00F115C0">
        <w:t>5</w:t>
      </w:r>
      <w:r>
        <w:t xml:space="preserve">  je uvedený v tabuľke nižšie</w:t>
      </w:r>
      <w:r w:rsidRPr="00AD6758">
        <w:t>.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Calibri"/>
                <w:iCs/>
                <w:color w:val="000000"/>
                <w:sz w:val="22"/>
                <w:szCs w:val="22"/>
                <w:lang w:eastAsia="sk-SK"/>
              </w:rPr>
              <w:t xml:space="preserve">      </w:t>
            </w: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C7593C" w:rsidTr="000F5F7D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Bežné účtovné obdobie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 xml:space="preserve"> (201</w:t>
            </w:r>
            <w:r w:rsidR="00F115C0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F5F7D" w:rsidRPr="00C7593C" w:rsidTr="000F5F7D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 xml:space="preserve">Podielové CP a podiely v dcérskej 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Obstará- vaný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F5F7D" w:rsidRPr="00C7593C" w:rsidTr="000F5F7D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F5F7D" w:rsidRPr="00C7593C" w:rsidTr="000F5F7D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561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561</w:t>
            </w:r>
          </w:p>
        </w:tc>
      </w:tr>
      <w:tr w:rsidR="000F5F7D" w:rsidRPr="00C7593C" w:rsidTr="000F5F7D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5F7D" w:rsidRPr="00C7593C" w:rsidTr="000F5F7D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F7D" w:rsidRPr="00C7593C" w:rsidRDefault="000F5F7D" w:rsidP="000F5F7D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F5F7D" w:rsidRPr="00C7593C" w:rsidRDefault="000F5F7D" w:rsidP="000F5F7D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593C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sk-SK"/>
              </w:rPr>
              <w:t>561</w:t>
            </w:r>
          </w:p>
        </w:tc>
      </w:tr>
    </w:tbl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Pr="00465660" w:rsidRDefault="000F5F7D" w:rsidP="000F5F7D">
      <w:pPr>
        <w:pStyle w:val="Zkladntext"/>
        <w:rPr>
          <w:color w:val="FF0000"/>
        </w:rPr>
      </w:pPr>
    </w:p>
    <w:p w:rsidR="00D46A33" w:rsidRDefault="00D46A33" w:rsidP="000F5F7D">
      <w:pPr>
        <w:pStyle w:val="Zkladntext"/>
        <w:ind w:left="0"/>
        <w:rPr>
          <w:b/>
        </w:rPr>
      </w:pPr>
      <w:bookmarkStart w:id="21" w:name="_MON_1402417983"/>
      <w:bookmarkStart w:id="22" w:name="_MON_1402411216"/>
      <w:bookmarkStart w:id="23" w:name="_MON_1402417446"/>
      <w:bookmarkStart w:id="24" w:name="_MON_1402417492"/>
      <w:bookmarkStart w:id="25" w:name="_MON_1402417518"/>
      <w:bookmarkStart w:id="26" w:name="_MON_1402417599"/>
      <w:bookmarkStart w:id="27" w:name="_MON_1402417608"/>
      <w:bookmarkStart w:id="28" w:name="_Toc530739903"/>
      <w:bookmarkEnd w:id="21"/>
      <w:bookmarkEnd w:id="22"/>
      <w:bookmarkEnd w:id="23"/>
      <w:bookmarkEnd w:id="24"/>
      <w:bookmarkEnd w:id="25"/>
      <w:bookmarkEnd w:id="26"/>
      <w:bookmarkEnd w:id="27"/>
    </w:p>
    <w:p w:rsidR="00D46A33" w:rsidRDefault="00D46A33" w:rsidP="000F5F7D">
      <w:pPr>
        <w:pStyle w:val="Zkladntext"/>
        <w:ind w:left="0"/>
        <w:rPr>
          <w:b/>
        </w:rPr>
      </w:pPr>
    </w:p>
    <w:p w:rsidR="00D46A33" w:rsidRDefault="00D46A33" w:rsidP="000F5F7D">
      <w:pPr>
        <w:pStyle w:val="Zkladntext"/>
        <w:ind w:left="0"/>
        <w:rPr>
          <w:b/>
        </w:rPr>
      </w:pPr>
    </w:p>
    <w:p w:rsidR="00D46A33" w:rsidRDefault="00D46A33" w:rsidP="000F5F7D">
      <w:pPr>
        <w:pStyle w:val="Zkladntext"/>
        <w:ind w:left="0"/>
        <w:rPr>
          <w:b/>
        </w:rPr>
      </w:pPr>
    </w:p>
    <w:p w:rsidR="000F5F7D" w:rsidRPr="0010700B" w:rsidRDefault="000F5F7D" w:rsidP="000F5F7D">
      <w:pPr>
        <w:pStyle w:val="Zkladntext"/>
        <w:ind w:left="0"/>
      </w:pPr>
      <w:r w:rsidRPr="0010700B">
        <w:rPr>
          <w:b/>
        </w:rPr>
        <w:t>Informácie o poskytnutých dlhodobých pôžičkách</w:t>
      </w:r>
    </w:p>
    <w:bookmarkStart w:id="29" w:name="_MON_1402487566"/>
    <w:bookmarkEnd w:id="29"/>
    <w:bookmarkStart w:id="30" w:name="_MON_1402486492"/>
    <w:bookmarkEnd w:id="30"/>
    <w:p w:rsidR="000F5F7D" w:rsidRPr="00465660" w:rsidRDefault="0010700B" w:rsidP="000F5F7D">
      <w:pPr>
        <w:pStyle w:val="Zkladntext"/>
        <w:ind w:left="0"/>
        <w:rPr>
          <w:color w:val="FF0000"/>
          <w:szCs w:val="18"/>
        </w:rPr>
      </w:pPr>
      <w:r w:rsidRPr="00465660">
        <w:rPr>
          <w:color w:val="FF0000"/>
          <w:szCs w:val="18"/>
        </w:rPr>
        <w:object w:dxaOrig="9520" w:dyaOrig="3705">
          <v:shape id="_x0000_i1027" type="#_x0000_t75" style="width:476.25pt;height:185.25pt" o:ole="">
            <v:imagedata r:id="rId11" o:title=""/>
          </v:shape>
          <o:OLEObject Type="Embed" ProgID="Excel.Sheet.12" ShapeID="_x0000_i1027" DrawAspect="Content" ObjectID="_1559998504" r:id="rId12"/>
        </w:object>
      </w:r>
    </w:p>
    <w:p w:rsidR="000F5F7D" w:rsidRDefault="000F5F7D" w:rsidP="000F5F7D">
      <w:pPr>
        <w:pStyle w:val="Zkladntext"/>
        <w:ind w:left="0"/>
        <w:rPr>
          <w:szCs w:val="18"/>
        </w:rPr>
      </w:pPr>
    </w:p>
    <w:p w:rsidR="000F5F7D" w:rsidRDefault="000F5F7D" w:rsidP="000F5F7D">
      <w:pPr>
        <w:pStyle w:val="Zkladntext"/>
        <w:ind w:left="0"/>
      </w:pPr>
    </w:p>
    <w:p w:rsidR="000F5F7D" w:rsidRPr="00C70A5F" w:rsidRDefault="000F5F7D" w:rsidP="000F5F7D">
      <w:pPr>
        <w:pStyle w:val="Nadpis2"/>
        <w:numPr>
          <w:ilvl w:val="0"/>
          <w:numId w:val="20"/>
        </w:numPr>
        <w:spacing w:after="200" w:line="276" w:lineRule="auto"/>
      </w:pPr>
      <w:r w:rsidRPr="00C70A5F">
        <w:t>Zásoby</w:t>
      </w:r>
      <w:bookmarkEnd w:id="28"/>
    </w:p>
    <w:p w:rsidR="000F5F7D" w:rsidRDefault="000F5F7D" w:rsidP="000F5F7D">
      <w:pPr>
        <w:rPr>
          <w:sz w:val="18"/>
          <w:szCs w:val="18"/>
        </w:rPr>
      </w:pPr>
      <w:r>
        <w:rPr>
          <w:sz w:val="18"/>
        </w:rPr>
        <w:t xml:space="preserve">        </w:t>
      </w:r>
      <w:r w:rsidRPr="00E10958">
        <w:rPr>
          <w:sz w:val="18"/>
          <w:szCs w:val="18"/>
        </w:rPr>
        <w:t>Spoločnosť vykazuje na konci účtovného obdobia nulový stav zásob.</w:t>
      </w:r>
    </w:p>
    <w:p w:rsidR="000F5F7D" w:rsidRPr="00E10958" w:rsidRDefault="000F5F7D" w:rsidP="000F5F7D">
      <w:pPr>
        <w:ind w:left="425"/>
        <w:rPr>
          <w:sz w:val="18"/>
          <w:szCs w:val="18"/>
        </w:rPr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r w:rsidRPr="007D5600">
        <w:t>Údaje o zákazkovej výrobe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ind w:left="426"/>
        <w:rPr>
          <w:sz w:val="18"/>
          <w:szCs w:val="18"/>
        </w:rPr>
      </w:pPr>
      <w:r w:rsidRPr="00E10958">
        <w:rPr>
          <w:sz w:val="18"/>
          <w:szCs w:val="18"/>
        </w:rPr>
        <w:t>Spoločnosť nemá v činnosti zákazkovú výrobu.</w:t>
      </w:r>
    </w:p>
    <w:p w:rsidR="000F5F7D" w:rsidRPr="00C70A5F" w:rsidRDefault="000F5F7D" w:rsidP="000F5F7D">
      <w:pPr>
        <w:ind w:left="426"/>
        <w:rPr>
          <w:sz w:val="18"/>
          <w:szCs w:val="18"/>
        </w:rPr>
      </w:pPr>
    </w:p>
    <w:p w:rsidR="000F5F7D" w:rsidRDefault="000F5F7D" w:rsidP="000F5F7D">
      <w:pPr>
        <w:ind w:left="426"/>
      </w:pPr>
    </w:p>
    <w:p w:rsidR="000F5F7D" w:rsidRDefault="000F5F7D" w:rsidP="000F5F7D">
      <w:pPr>
        <w:ind w:left="426"/>
      </w:pPr>
    </w:p>
    <w:p w:rsidR="000F5F7D" w:rsidRDefault="000F5F7D" w:rsidP="000F5F7D">
      <w:pPr>
        <w:pStyle w:val="Nadpis2"/>
      </w:pPr>
      <w:bookmarkStart w:id="31" w:name="_Toc530739904"/>
      <w:r>
        <w:t>Pohľadávky</w:t>
      </w:r>
      <w:bookmarkEnd w:id="31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 xml:space="preserve">Vývoj </w:t>
      </w:r>
      <w:r w:rsidRPr="00F6445B">
        <w:rPr>
          <w:b/>
        </w:rPr>
        <w:t>opravnej položky</w:t>
      </w:r>
      <w:r>
        <w:t xml:space="preserve"> v priebehu účtovného obdobia je zobrazený v nasledujúcom prehľade:</w:t>
      </w:r>
    </w:p>
    <w:p w:rsidR="000F5F7D" w:rsidRDefault="000F5F7D" w:rsidP="000F5F7D">
      <w:pPr>
        <w:pStyle w:val="Zkladntext"/>
      </w:pPr>
    </w:p>
    <w:bookmarkStart w:id="32" w:name="_MON_1402418349"/>
    <w:bookmarkStart w:id="33" w:name="_MON_1402487816"/>
    <w:bookmarkStart w:id="34" w:name="_MON_1402487870"/>
    <w:bookmarkEnd w:id="32"/>
    <w:bookmarkEnd w:id="33"/>
    <w:bookmarkEnd w:id="34"/>
    <w:bookmarkStart w:id="35" w:name="_MON_1402418451"/>
    <w:bookmarkEnd w:id="35"/>
    <w:p w:rsidR="000F5F7D" w:rsidRPr="00395629" w:rsidRDefault="00F115C0" w:rsidP="000F5F7D">
      <w:pPr>
        <w:pStyle w:val="Zkladntext"/>
        <w:rPr>
          <w:lang w:val="de-DE"/>
        </w:rPr>
      </w:pPr>
      <w:r>
        <w:object w:dxaOrig="9191" w:dyaOrig="4455">
          <v:shape id="_x0000_i1028" type="#_x0000_t75" style="width:473.25pt;height:242.25pt" o:ole="" o:preferrelative="f">
            <v:imagedata r:id="rId13" o:title=""/>
            <o:lock v:ext="edit" aspectratio="f"/>
          </v:shape>
          <o:OLEObject Type="Embed" ProgID="Excel.Sheet.12" ShapeID="_x0000_i1028" DrawAspect="Content" ObjectID="_1559998505" r:id="rId14"/>
        </w:object>
      </w: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  <w:r>
        <w:t xml:space="preserve">     </w:t>
      </w: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Pr="00BE7A82" w:rsidRDefault="000F5F7D" w:rsidP="000F5F7D">
      <w:pPr>
        <w:spacing w:after="200" w:line="276" w:lineRule="auto"/>
        <w:jc w:val="center"/>
        <w:rPr>
          <w:color w:val="FF0000"/>
        </w:rPr>
      </w:pPr>
      <w:r w:rsidRPr="0010700B">
        <w:t xml:space="preserve">Veková štruktúra pohľadávok </w:t>
      </w:r>
      <w:r w:rsidRPr="0010700B">
        <w:rPr>
          <w:u w:val="single"/>
        </w:rPr>
        <w:t>za bežné účtovné obdobie</w:t>
      </w:r>
      <w:r w:rsidRPr="0010700B">
        <w:t xml:space="preserve"> je uvedená v nasledujúcom prehľade:</w:t>
      </w:r>
      <w:bookmarkStart w:id="36" w:name="_MON_1402486140"/>
      <w:bookmarkStart w:id="37" w:name="_MON_1402418694"/>
      <w:bookmarkEnd w:id="36"/>
      <w:bookmarkEnd w:id="37"/>
      <w:bookmarkStart w:id="38" w:name="_MON_1402486082"/>
      <w:bookmarkEnd w:id="38"/>
      <w:r w:rsidR="00D46A33" w:rsidRPr="00BE7A82">
        <w:rPr>
          <w:color w:val="FF0000"/>
        </w:rPr>
        <w:object w:dxaOrig="8883" w:dyaOrig="5963">
          <v:shape id="_x0000_i1055" type="#_x0000_t75" style="width:437.25pt;height:321pt" o:ole="" o:preferrelative="f">
            <v:imagedata r:id="rId15" o:title=""/>
            <o:lock v:ext="edit" aspectratio="f"/>
          </v:shape>
          <o:OLEObject Type="Embed" ProgID="Excel.Sheet.12" ShapeID="_x0000_i1055" DrawAspect="Content" ObjectID="_1559998506" r:id="rId16"/>
        </w:object>
      </w:r>
    </w:p>
    <w:p w:rsidR="00465660" w:rsidRPr="00446011" w:rsidRDefault="000F5F7D" w:rsidP="000F5F7D">
      <w:pPr>
        <w:spacing w:after="200" w:line="276" w:lineRule="auto"/>
        <w:jc w:val="center"/>
        <w:rPr>
          <w:color w:val="000000" w:themeColor="text1"/>
        </w:rPr>
      </w:pPr>
      <w:r w:rsidRPr="00446011">
        <w:rPr>
          <w:color w:val="000000" w:themeColor="text1"/>
        </w:rPr>
        <w:t xml:space="preserve">Veková štruktúra pohľadávok </w:t>
      </w:r>
      <w:r w:rsidRPr="00446011">
        <w:rPr>
          <w:color w:val="000000" w:themeColor="text1"/>
          <w:u w:val="single"/>
        </w:rPr>
        <w:t>za predchádzajúce účtovné obdobie</w:t>
      </w:r>
      <w:r w:rsidRPr="00446011">
        <w:rPr>
          <w:color w:val="000000" w:themeColor="text1"/>
        </w:rPr>
        <w:t xml:space="preserve"> je uvedená v nasledujúcom prehľade:</w:t>
      </w:r>
      <w:bookmarkStart w:id="39" w:name="_MON_1402418720"/>
      <w:bookmarkStart w:id="40" w:name="_MON_1402465356"/>
      <w:bookmarkStart w:id="41" w:name="_MON_1402482223"/>
      <w:bookmarkStart w:id="42" w:name="_MON_1402486174"/>
      <w:bookmarkEnd w:id="39"/>
      <w:bookmarkEnd w:id="40"/>
      <w:bookmarkEnd w:id="41"/>
      <w:bookmarkEnd w:id="42"/>
    </w:p>
    <w:bookmarkStart w:id="43" w:name="_MON_1402499867"/>
    <w:bookmarkEnd w:id="43"/>
    <w:p w:rsidR="000F5F7D" w:rsidRDefault="00D46A33" w:rsidP="000F5F7D">
      <w:pPr>
        <w:spacing w:after="200" w:line="276" w:lineRule="auto"/>
        <w:jc w:val="center"/>
      </w:pPr>
      <w:r>
        <w:object w:dxaOrig="8951" w:dyaOrig="5614">
          <v:shape id="_x0000_i1060" type="#_x0000_t75" style="width:441pt;height:303pt" o:ole="" o:preferrelative="f">
            <v:imagedata r:id="rId17" o:title=""/>
            <o:lock v:ext="edit" aspectratio="f"/>
          </v:shape>
          <o:OLEObject Type="Embed" ProgID="Excel.Sheet.12" ShapeID="_x0000_i1060" DrawAspect="Content" ObjectID="_1559998507" r:id="rId18"/>
        </w:objec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bookmarkStart w:id="44" w:name="_MON_1402418753"/>
      <w:bookmarkStart w:id="45" w:name="_MON_1402481300"/>
      <w:bookmarkStart w:id="46" w:name="_MON_1402481903"/>
      <w:bookmarkStart w:id="47" w:name="_MON_1402482088"/>
      <w:bookmarkEnd w:id="44"/>
      <w:bookmarkEnd w:id="45"/>
      <w:bookmarkEnd w:id="46"/>
      <w:bookmarkEnd w:id="47"/>
    </w:p>
    <w:p w:rsidR="000F5F7D" w:rsidRDefault="000F5F7D" w:rsidP="000F5F7D">
      <w:pPr>
        <w:pStyle w:val="Zkladntext"/>
      </w:pPr>
      <w:r>
        <w:t>Informácie o pohľadávkach zabezpečených záložným právom alebo inou formou zabezpečenia sú uvedené v nasledujúcom prehľade:</w:t>
      </w:r>
    </w:p>
    <w:p w:rsidR="000F5F7D" w:rsidRDefault="000F5F7D" w:rsidP="000F5F7D">
      <w:pPr>
        <w:pStyle w:val="Zkladntext"/>
      </w:pPr>
    </w:p>
    <w:bookmarkStart w:id="48" w:name="_MON_1402418778"/>
    <w:bookmarkEnd w:id="48"/>
    <w:p w:rsidR="000F5F7D" w:rsidRDefault="000F5F7D" w:rsidP="000F5F7D">
      <w:pPr>
        <w:pStyle w:val="Zkladntext"/>
      </w:pPr>
      <w:r w:rsidRPr="001C0A6A">
        <w:object w:dxaOrig="9018" w:dyaOrig="1508">
          <v:shape id="_x0000_i1031" type="#_x0000_t75" style="width:441.75pt;height:81.75pt" o:ole="" o:preferrelative="f">
            <v:imagedata r:id="rId19" o:title=""/>
            <o:lock v:ext="edit" aspectratio="f"/>
          </v:shape>
          <o:OLEObject Type="Embed" ProgID="Excel.Sheet.12" ShapeID="_x0000_i1031" DrawAspect="Content" ObjectID="_1559998508" r:id="rId20"/>
        </w:objec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bookmarkStart w:id="49" w:name="_Toc530739905"/>
      <w:r>
        <w:t>Finančné účty</w:t>
      </w:r>
      <w:bookmarkEnd w:id="49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Ako finančné účty sú vykázané peniaze v pokladnici, účty v bankách. Účtami v bankách môže Spoločnosť voľne disponovať.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Prehľad jednotlivých položiek finančných účtov:</w:t>
      </w:r>
    </w:p>
    <w:p w:rsidR="000F5F7D" w:rsidRDefault="000F5F7D" w:rsidP="000F5F7D">
      <w:pPr>
        <w:pStyle w:val="Zkladntext"/>
      </w:pPr>
    </w:p>
    <w:p w:rsidR="000F5F7D" w:rsidRDefault="00D46A33" w:rsidP="000F5F7D">
      <w:pPr>
        <w:pStyle w:val="Zkladntext"/>
        <w:jc w:val="right"/>
      </w:pPr>
      <w:r>
        <w:rPr>
          <w:noProof/>
        </w:rPr>
        <w:object w:dxaOrig="10213" w:dyaOrig="1638">
          <v:shape id="_x0000_s1026" type="#_x0000_t75" style="position:absolute;left:0;text-align:left;margin-left:20.6pt;margin-top:5.05pt;width:411.25pt;height:110.1pt;z-index:251659264;mso-position-horizontal-relative:text;mso-position-vertical-relative:text" o:preferrelative="f">
            <v:imagedata r:id="rId21" o:title=""/>
            <o:lock v:ext="edit" aspectratio="f"/>
            <w10:wrap type="square" side="right"/>
          </v:shape>
          <o:OLEObject Type="Embed" ProgID="Excel.Sheet.12" ShapeID="_x0000_s1026" DrawAspect="Content" ObjectID="_1559998524" r:id="rId22"/>
        </w:object>
      </w:r>
    </w:p>
    <w:p w:rsidR="000F5F7D" w:rsidRDefault="000F5F7D" w:rsidP="000F5F7D">
      <w:pPr>
        <w:pStyle w:val="Zkladntext"/>
        <w:rPr>
          <w:b/>
        </w:rPr>
      </w:pPr>
    </w:p>
    <w:p w:rsidR="0090634E" w:rsidRDefault="0090634E" w:rsidP="000F5F7D">
      <w:pPr>
        <w:pStyle w:val="Zkladntext"/>
        <w:rPr>
          <w:b/>
        </w:rPr>
      </w:pPr>
    </w:p>
    <w:p w:rsidR="0090634E" w:rsidRDefault="0090634E" w:rsidP="000F5F7D">
      <w:pPr>
        <w:pStyle w:val="Zkladntext"/>
        <w:rPr>
          <w:b/>
        </w:rPr>
      </w:pPr>
    </w:p>
    <w:p w:rsidR="0090634E" w:rsidRDefault="0090634E" w:rsidP="000F5F7D">
      <w:pPr>
        <w:pStyle w:val="Zkladntext"/>
        <w:rPr>
          <w:b/>
        </w:rPr>
      </w:pPr>
    </w:p>
    <w:p w:rsidR="0090634E" w:rsidRDefault="0090634E" w:rsidP="000F5F7D">
      <w:pPr>
        <w:pStyle w:val="Zkladntext"/>
        <w:rPr>
          <w:b/>
        </w:rPr>
      </w:pPr>
    </w:p>
    <w:p w:rsidR="0090634E" w:rsidRDefault="0090634E" w:rsidP="000F5F7D">
      <w:pPr>
        <w:pStyle w:val="Zkladntext"/>
        <w:rPr>
          <w:b/>
        </w:rPr>
      </w:pPr>
    </w:p>
    <w:p w:rsidR="0090634E" w:rsidRDefault="0090634E" w:rsidP="000F5F7D">
      <w:pPr>
        <w:pStyle w:val="Zkladntext"/>
        <w:rPr>
          <w:b/>
        </w:rPr>
      </w:pPr>
    </w:p>
    <w:p w:rsidR="000F5F7D" w:rsidRDefault="000F5F7D" w:rsidP="000F5F7D">
      <w:pPr>
        <w:pStyle w:val="Zkladntext"/>
        <w:rPr>
          <w:b/>
        </w:rPr>
      </w:pPr>
    </w:p>
    <w:p w:rsidR="00D46A33" w:rsidRDefault="00D46A33" w:rsidP="000F5F7D">
      <w:pPr>
        <w:pStyle w:val="Zkladntext"/>
        <w:rPr>
          <w:b/>
        </w:rPr>
      </w:pPr>
    </w:p>
    <w:p w:rsidR="00D46A33" w:rsidRDefault="00D46A33" w:rsidP="000F5F7D">
      <w:pPr>
        <w:pStyle w:val="Zkladntext"/>
        <w:rPr>
          <w:b/>
        </w:rPr>
      </w:pPr>
    </w:p>
    <w:p w:rsidR="00D46A33" w:rsidRDefault="00D46A33" w:rsidP="000F5F7D">
      <w:pPr>
        <w:pStyle w:val="Zkladntext"/>
        <w:rPr>
          <w:b/>
        </w:rPr>
      </w:pPr>
    </w:p>
    <w:p w:rsidR="00D46A33" w:rsidRDefault="00D46A33" w:rsidP="000F5F7D">
      <w:pPr>
        <w:pStyle w:val="Zkladntext"/>
        <w:rPr>
          <w:b/>
        </w:rPr>
      </w:pPr>
    </w:p>
    <w:p w:rsidR="000F5F7D" w:rsidRDefault="000F5F7D" w:rsidP="000F5F7D">
      <w:pPr>
        <w:pStyle w:val="Nadpis2"/>
      </w:pPr>
      <w:bookmarkStart w:id="50" w:name="_Toc530739906"/>
      <w:r>
        <w:lastRenderedPageBreak/>
        <w:t>Časové rozlíšenie</w:t>
      </w:r>
      <w:bookmarkEnd w:id="50"/>
    </w:p>
    <w:p w:rsidR="000F5F7D" w:rsidRDefault="000F5F7D" w:rsidP="000F5F7D"/>
    <w:p w:rsidR="000F5F7D" w:rsidRDefault="000F5F7D" w:rsidP="000F5F7D">
      <w:pPr>
        <w:pStyle w:val="Zkladntext"/>
      </w:pPr>
      <w:r>
        <w:t>I</w:t>
      </w:r>
      <w:r w:rsidRPr="00AC097C">
        <w:t>de o tieto položky:</w:t>
      </w:r>
    </w:p>
    <w:bookmarkStart w:id="51" w:name="_MON_1402418951"/>
    <w:bookmarkEnd w:id="51"/>
    <w:p w:rsidR="000F5F7D" w:rsidRDefault="003B4230" w:rsidP="000F5F7D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3713">
          <v:shape id="_x0000_i1033" type="#_x0000_t75" style="width:441pt;height:203.25pt" o:ole="" o:preferrelative="f">
            <v:imagedata r:id="rId23" o:title=""/>
            <o:lock v:ext="edit" aspectratio="f"/>
          </v:shape>
          <o:OLEObject Type="Embed" ProgID="Excel.Sheet.12" ShapeID="_x0000_i1033" DrawAspect="Content" ObjectID="_1559998509" r:id="rId24"/>
        </w:object>
      </w: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  <w:numPr>
          <w:ilvl w:val="0"/>
          <w:numId w:val="15"/>
        </w:numPr>
      </w:pPr>
      <w:bookmarkStart w:id="52" w:name="_Toc530739908"/>
      <w:r>
        <w:t>Vlastné imanie</w:t>
      </w:r>
    </w:p>
    <w:p w:rsidR="000F5F7D" w:rsidRDefault="000F5F7D" w:rsidP="000F5F7D"/>
    <w:p w:rsidR="000F5F7D" w:rsidRDefault="000F5F7D" w:rsidP="000F5F7D">
      <w:pPr>
        <w:pStyle w:val="Zkladntext"/>
      </w:pPr>
      <w:r>
        <w:t>Informácie o vlastnom imaní sú uvedené v časti C a  P.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 w:rsidRPr="009039F9">
        <w:t>Účtovný</w:t>
      </w:r>
      <w:r>
        <w:t xml:space="preserve"> výsledok hospodárenia - </w:t>
      </w:r>
      <w:r w:rsidR="00063E29">
        <w:t>zisk</w:t>
      </w:r>
      <w:r w:rsidRPr="009039F9">
        <w:t xml:space="preserve"> za rok 201</w:t>
      </w:r>
      <w:r w:rsidR="00063E29">
        <w:t>5</w:t>
      </w:r>
      <w:r w:rsidRPr="009039F9">
        <w:t xml:space="preserve"> bol</w:t>
      </w:r>
      <w:r w:rsidR="00063E29">
        <w:t xml:space="preserve"> prevedený</w:t>
      </w:r>
      <w:r>
        <w:t xml:space="preserve"> na </w:t>
      </w:r>
      <w:r w:rsidR="00F01C4E">
        <w:t>účet nerozdeleného zisku minulých rokov.</w:t>
      </w:r>
      <w:r>
        <w:t>.</w:t>
      </w:r>
    </w:p>
    <w:bookmarkStart w:id="53" w:name="_MON_1526213264"/>
    <w:bookmarkEnd w:id="53"/>
    <w:p w:rsidR="000F5F7D" w:rsidRDefault="00063E29" w:rsidP="000F5F7D">
      <w:pPr>
        <w:pStyle w:val="Zkladntext"/>
      </w:pPr>
      <w:r>
        <w:object w:dxaOrig="9323" w:dyaOrig="714">
          <v:shape id="_x0000_i1034" type="#_x0000_t75" style="width:438pt;height:35.25pt" o:ole="" o:preferrelative="f">
            <v:imagedata r:id="rId25" o:title=""/>
          </v:shape>
          <o:OLEObject Type="Embed" ProgID="Excel.Sheet.12" ShapeID="_x0000_i1034" DrawAspect="Content" ObjectID="_1559998510" r:id="rId26"/>
        </w:object>
      </w:r>
    </w:p>
    <w:p w:rsidR="000F5F7D" w:rsidRDefault="000F5F7D" w:rsidP="000F5F7D">
      <w:pPr>
        <w:pStyle w:val="Zkladntext"/>
      </w:pPr>
    </w:p>
    <w:p w:rsidR="0090634E" w:rsidRDefault="0090634E" w:rsidP="000F5F7D">
      <w:pPr>
        <w:pStyle w:val="Zkladntext"/>
      </w:pPr>
    </w:p>
    <w:p w:rsidR="0090634E" w:rsidRDefault="0090634E" w:rsidP="000F5F7D">
      <w:pPr>
        <w:pStyle w:val="Zkladntext"/>
      </w:pPr>
    </w:p>
    <w:p w:rsidR="0090634E" w:rsidRDefault="0090634E" w:rsidP="000F5F7D">
      <w:pPr>
        <w:pStyle w:val="Zkladntext"/>
      </w:pPr>
    </w:p>
    <w:bookmarkStart w:id="54" w:name="_MON_1526213320"/>
    <w:bookmarkEnd w:id="54"/>
    <w:p w:rsidR="000F5F7D" w:rsidRDefault="00F01C4E" w:rsidP="000F5F7D">
      <w:pPr>
        <w:pStyle w:val="Zkladntext"/>
      </w:pPr>
      <w:r w:rsidRPr="001C0A6A">
        <w:object w:dxaOrig="8922" w:dyaOrig="2475">
          <v:shape id="_x0000_i1035" type="#_x0000_t75" style="width:441.75pt;height:137.25pt" o:ole="" o:preferrelative="f">
            <v:imagedata r:id="rId27" o:title=""/>
            <o:lock v:ext="edit" aspectratio="f"/>
          </v:shape>
          <o:OLEObject Type="Embed" ProgID="Excel.Sheet.12" ShapeID="_x0000_i1035" DrawAspect="Content" ObjectID="_1559998511" r:id="rId28"/>
        </w:object>
      </w:r>
    </w:p>
    <w:p w:rsidR="000F5F7D" w:rsidRDefault="000F5F7D" w:rsidP="000F5F7D">
      <w:pPr>
        <w:pStyle w:val="Nadpis2"/>
        <w:numPr>
          <w:ilvl w:val="0"/>
          <w:numId w:val="15"/>
        </w:numPr>
      </w:pPr>
      <w:r>
        <w:t>Rezervy</w:t>
      </w:r>
    </w:p>
    <w:p w:rsidR="000F5F7D" w:rsidRPr="00A853FA" w:rsidRDefault="000F5F7D" w:rsidP="000F5F7D"/>
    <w:bookmarkEnd w:id="52"/>
    <w:p w:rsidR="000F5F7D" w:rsidRDefault="000F5F7D" w:rsidP="000F5F7D">
      <w:pPr>
        <w:pStyle w:val="Zkladntext"/>
        <w:ind w:left="0"/>
      </w:pPr>
      <w:r>
        <w:t xml:space="preserve">        Prehľad o rezervách </w:t>
      </w:r>
      <w:r w:rsidRPr="00DE375A">
        <w:rPr>
          <w:u w:val="single"/>
        </w:rPr>
        <w:t>za bežné účtovné obdobie</w:t>
      </w:r>
      <w:r>
        <w:t xml:space="preserve"> je uvedený v nasledujúcom prehľade:</w:t>
      </w:r>
    </w:p>
    <w:p w:rsidR="000F5F7D" w:rsidRDefault="000F5F7D" w:rsidP="000F5F7D">
      <w:pPr>
        <w:pStyle w:val="Zkladntext"/>
        <w:ind w:left="0"/>
      </w:pPr>
    </w:p>
    <w:bookmarkStart w:id="55" w:name="_MON_1402419596"/>
    <w:bookmarkStart w:id="56" w:name="_MON_1402419855"/>
    <w:bookmarkEnd w:id="55"/>
    <w:bookmarkEnd w:id="56"/>
    <w:bookmarkStart w:id="57" w:name="_MON_1402419883"/>
    <w:bookmarkEnd w:id="57"/>
    <w:p w:rsidR="000F5F7D" w:rsidRDefault="0090634E" w:rsidP="000F5F7D">
      <w:pPr>
        <w:ind w:left="426"/>
      </w:pPr>
      <w:r>
        <w:object w:dxaOrig="8585" w:dyaOrig="6106">
          <v:shape id="_x0000_i1036" type="#_x0000_t75" style="width:430.5pt;height:337.5pt" o:ole="" o:preferrelative="f">
            <v:imagedata r:id="rId29" o:title=""/>
            <o:lock v:ext="edit" aspectratio="f"/>
          </v:shape>
          <o:OLEObject Type="Embed" ProgID="Excel.Sheet.12" ShapeID="_x0000_i1036" DrawAspect="Content" ObjectID="_1559998512" r:id="rId30"/>
        </w:object>
      </w:r>
    </w:p>
    <w:p w:rsidR="000F5F7D" w:rsidRDefault="000F5F7D" w:rsidP="000F5F7D">
      <w:pPr>
        <w:pStyle w:val="Zkladntext"/>
        <w:jc w:val="left"/>
      </w:pPr>
      <w:bookmarkStart w:id="58" w:name="OLE_LINK17"/>
      <w:bookmarkStart w:id="59" w:name="OLE_LINK18"/>
    </w:p>
    <w:p w:rsidR="000F5F7D" w:rsidRPr="00893281" w:rsidRDefault="000F5F7D" w:rsidP="000F5F7D">
      <w:pPr>
        <w:rPr>
          <w:sz w:val="18"/>
        </w:rPr>
      </w:pPr>
      <w:r>
        <w:br w:type="page"/>
      </w:r>
      <w:r>
        <w:lastRenderedPageBreak/>
        <w:t xml:space="preserve">Prehľad o rezervách </w:t>
      </w:r>
      <w:r w:rsidRPr="00DE375A">
        <w:rPr>
          <w:u w:val="single"/>
        </w:rPr>
        <w:t>za predchádzajúce účtovné obdobie</w:t>
      </w:r>
      <w:r>
        <w:t xml:space="preserve"> je uvedený v nasledujúcom prehľade:</w:t>
      </w:r>
    </w:p>
    <w:p w:rsidR="000F5F7D" w:rsidRDefault="000F5F7D" w:rsidP="000F5F7D">
      <w:pPr>
        <w:pStyle w:val="Zkladntext"/>
        <w:jc w:val="left"/>
      </w:pPr>
    </w:p>
    <w:bookmarkStart w:id="60" w:name="_MON_1402419511"/>
    <w:bookmarkStart w:id="61" w:name="_MON_1402419752"/>
    <w:bookmarkEnd w:id="60"/>
    <w:bookmarkEnd w:id="61"/>
    <w:bookmarkStart w:id="62" w:name="_MON_1402419890"/>
    <w:bookmarkEnd w:id="62"/>
    <w:p w:rsidR="000F5F7D" w:rsidRDefault="00BE4B3E" w:rsidP="000F5F7D">
      <w:pPr>
        <w:pStyle w:val="Zkladntext"/>
        <w:jc w:val="left"/>
      </w:pPr>
      <w:r>
        <w:object w:dxaOrig="8866" w:dyaOrig="7300">
          <v:shape id="_x0000_i1037" type="#_x0000_t75" style="width:441.75pt;height:406.5pt" o:ole="" o:preferrelative="f">
            <v:imagedata r:id="rId31" o:title=""/>
            <o:lock v:ext="edit" aspectratio="f"/>
          </v:shape>
          <o:OLEObject Type="Embed" ProgID="Excel.Sheet.12" ShapeID="_x0000_i1037" DrawAspect="Content" ObjectID="_1559998513" r:id="rId32"/>
        </w:object>
      </w:r>
      <w:bookmarkEnd w:id="58"/>
      <w:bookmarkEnd w:id="59"/>
    </w:p>
    <w:p w:rsidR="000F5F7D" w:rsidRDefault="000F5F7D" w:rsidP="000F5F7D">
      <w:pPr>
        <w:pStyle w:val="Nadpis2"/>
        <w:numPr>
          <w:ilvl w:val="0"/>
          <w:numId w:val="15"/>
        </w:numPr>
      </w:pPr>
      <w:bookmarkStart w:id="63" w:name="_Toc530739909"/>
      <w:r w:rsidRPr="00DE375A">
        <w:t>Záväzky</w:t>
      </w:r>
      <w:bookmarkEnd w:id="63"/>
      <w:r>
        <w:t xml:space="preserve">                   </w:t>
      </w:r>
    </w:p>
    <w:p w:rsidR="000F5F7D" w:rsidRPr="009C3000" w:rsidRDefault="000F5F7D" w:rsidP="000F5F7D">
      <w:pPr>
        <w:pStyle w:val="Zkladntext"/>
        <w:rPr>
          <w:color w:val="000000" w:themeColor="text1"/>
        </w:rPr>
      </w:pPr>
    </w:p>
    <w:p w:rsidR="000F5F7D" w:rsidRPr="009C3000" w:rsidRDefault="000F5F7D" w:rsidP="000F5F7D">
      <w:pPr>
        <w:pStyle w:val="Zkladntext"/>
        <w:rPr>
          <w:color w:val="000000" w:themeColor="text1"/>
        </w:rPr>
      </w:pPr>
      <w:r w:rsidRPr="009C3000">
        <w:rPr>
          <w:color w:val="000000" w:themeColor="text1"/>
        </w:rPr>
        <w:t>Štruktúra záväzkov (okrem bankových úverov) podľa zostatkovej doby splatnosti je uvedená v nasledujúcom prehľade:</w:t>
      </w:r>
    </w:p>
    <w:p w:rsidR="000F5F7D" w:rsidRPr="00BE4B3E" w:rsidRDefault="000F5F7D" w:rsidP="000F5F7D">
      <w:pPr>
        <w:pStyle w:val="Zkladntext"/>
        <w:rPr>
          <w:color w:val="FF0000"/>
        </w:rPr>
      </w:pPr>
    </w:p>
    <w:bookmarkStart w:id="64" w:name="_MON_1402495773"/>
    <w:bookmarkEnd w:id="64"/>
    <w:bookmarkStart w:id="65" w:name="_MON_1402419478"/>
    <w:bookmarkEnd w:id="65"/>
    <w:p w:rsidR="000F5F7D" w:rsidRDefault="006A00A3" w:rsidP="000F5F7D">
      <w:pPr>
        <w:ind w:left="426"/>
      </w:pPr>
      <w:r>
        <w:object w:dxaOrig="8972" w:dyaOrig="2592">
          <v:shape id="_x0000_i1038" type="#_x0000_t75" style="width:440.25pt;height:141.75pt" o:ole="" o:preferrelative="f">
            <v:imagedata r:id="rId33" o:title=""/>
            <o:lock v:ext="edit" aspectratio="f"/>
          </v:shape>
          <o:OLEObject Type="Embed" ProgID="Excel.Sheet.12" ShapeID="_x0000_i1038" DrawAspect="Content" ObjectID="_1559998514" r:id="rId34"/>
        </w:object>
      </w:r>
    </w:p>
    <w:p w:rsidR="000F5F7D" w:rsidRDefault="000F5F7D" w:rsidP="000F5F7D">
      <w:pPr>
        <w:pStyle w:val="Zkladntext"/>
        <w:ind w:left="0"/>
      </w:pPr>
    </w:p>
    <w:p w:rsidR="000F5F7D" w:rsidRDefault="000F5F7D" w:rsidP="000F5F7D">
      <w:pPr>
        <w:pStyle w:val="Nadpis2"/>
        <w:numPr>
          <w:ilvl w:val="0"/>
          <w:numId w:val="0"/>
        </w:numPr>
      </w:pPr>
      <w:bookmarkStart w:id="66" w:name="_Toc530739910"/>
    </w:p>
    <w:p w:rsidR="000F5F7D" w:rsidRDefault="000F5F7D" w:rsidP="000F5F7D"/>
    <w:p w:rsidR="000F5F7D" w:rsidRDefault="000F5F7D" w:rsidP="000F5F7D"/>
    <w:p w:rsidR="000F5F7D" w:rsidRPr="00646074" w:rsidRDefault="000F5F7D" w:rsidP="000F5F7D"/>
    <w:p w:rsidR="000F5F7D" w:rsidRPr="003D140B" w:rsidRDefault="000F5F7D" w:rsidP="000F5F7D">
      <w:pPr>
        <w:pStyle w:val="Nadpis2"/>
        <w:numPr>
          <w:ilvl w:val="0"/>
          <w:numId w:val="0"/>
        </w:numPr>
      </w:pPr>
      <w:r>
        <w:lastRenderedPageBreak/>
        <w:t xml:space="preserve">       </w:t>
      </w:r>
      <w:bookmarkEnd w:id="66"/>
    </w:p>
    <w:p w:rsidR="000F5F7D" w:rsidRDefault="000F5F7D" w:rsidP="000F5F7D">
      <w:pPr>
        <w:pStyle w:val="Nadpis2"/>
      </w:pPr>
      <w:bookmarkStart w:id="67" w:name="_Toc530739911"/>
      <w:r>
        <w:t>Sociálny fond</w:t>
      </w:r>
      <w:bookmarkEnd w:id="67"/>
    </w:p>
    <w:p w:rsidR="000F5F7D" w:rsidRDefault="000F5F7D" w:rsidP="000F5F7D">
      <w:pPr>
        <w:pStyle w:val="Zkladntext"/>
      </w:pPr>
    </w:p>
    <w:p w:rsidR="000F5F7D" w:rsidRPr="00FB094B" w:rsidRDefault="000F5F7D" w:rsidP="000F5F7D">
      <w:pPr>
        <w:pStyle w:val="Zkladntext"/>
      </w:pPr>
      <w:r w:rsidRPr="00FB094B">
        <w:t>Tvorba a čerpanie sociálneho fondu v priebehu účtovného obdobia sú znázornené v nasledujúcom prehľade:</w:t>
      </w:r>
    </w:p>
    <w:p w:rsidR="000F5F7D" w:rsidRDefault="000F5F7D" w:rsidP="000F5F7D">
      <w:pPr>
        <w:pStyle w:val="Zkladntext"/>
      </w:pPr>
    </w:p>
    <w:bookmarkStart w:id="68" w:name="_MON_1402419304"/>
    <w:bookmarkEnd w:id="68"/>
    <w:p w:rsidR="000F5F7D" w:rsidRDefault="0090634E" w:rsidP="000F5F7D">
      <w:pPr>
        <w:pStyle w:val="Zkladntext"/>
      </w:pPr>
      <w:r>
        <w:object w:dxaOrig="8753" w:dyaOrig="2686">
          <v:shape id="_x0000_i1039" type="#_x0000_t75" style="width:429pt;height:147.75pt" o:ole="" o:preferrelative="f">
            <v:imagedata r:id="rId35" o:title=""/>
            <o:lock v:ext="edit" aspectratio="f"/>
          </v:shape>
          <o:OLEObject Type="Embed" ProgID="Excel.Sheet.12" ShapeID="_x0000_i1039" DrawAspect="Content" ObjectID="_1559998515" r:id="rId36"/>
        </w:objec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  <w:rPr>
          <w:lang w:val="de-DE"/>
        </w:rPr>
      </w:pPr>
    </w:p>
    <w:p w:rsidR="000F5F7D" w:rsidRPr="009823EE" w:rsidRDefault="000F5F7D" w:rsidP="000F5F7D">
      <w:pPr>
        <w:pStyle w:val="Zkladntext"/>
        <w:rPr>
          <w:lang w:val="de-DE"/>
        </w:rPr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bookmarkStart w:id="69" w:name="_Toc530739912"/>
      <w:r>
        <w:t xml:space="preserve"> 1. Bankové úvery</w:t>
      </w:r>
      <w:bookmarkEnd w:id="69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 xml:space="preserve">   Spoločnosť neeviduje žiadne bankové úvery.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  <w:rPr>
          <w:b/>
        </w:rPr>
      </w:pPr>
    </w:p>
    <w:p w:rsidR="000F5F7D" w:rsidRDefault="000F5F7D" w:rsidP="000F5F7D">
      <w:pPr>
        <w:pStyle w:val="Zkladntext"/>
        <w:rPr>
          <w:b/>
        </w:rPr>
      </w:pPr>
    </w:p>
    <w:p w:rsidR="000F5F7D" w:rsidRDefault="000F5F7D" w:rsidP="000F5F7D">
      <w:pPr>
        <w:pStyle w:val="Zkladntext"/>
        <w:rPr>
          <w:b/>
        </w:rPr>
      </w:pPr>
      <w:r w:rsidRPr="00496AF9">
        <w:rPr>
          <w:b/>
        </w:rPr>
        <w:t xml:space="preserve">2. </w:t>
      </w:r>
      <w:r w:rsidRPr="00A20757">
        <w:rPr>
          <w:b/>
        </w:rPr>
        <w:t>Pôžičky</w:t>
      </w:r>
    </w:p>
    <w:p w:rsidR="000F5F7D" w:rsidRDefault="000F5F7D" w:rsidP="000F5F7D">
      <w:pPr>
        <w:pStyle w:val="Zkladntext"/>
        <w:rPr>
          <w:b/>
        </w:rPr>
      </w:pPr>
    </w:p>
    <w:p w:rsidR="000F5F7D" w:rsidRDefault="000F5F7D" w:rsidP="000F5F7D">
      <w:pPr>
        <w:pStyle w:val="Zkladntext"/>
        <w:rPr>
          <w:b/>
        </w:rPr>
      </w:pPr>
    </w:p>
    <w:bookmarkStart w:id="70" w:name="_MON_1402495557"/>
    <w:bookmarkStart w:id="71" w:name="_MON_1402494844"/>
    <w:bookmarkStart w:id="72" w:name="_MON_1402495234"/>
    <w:bookmarkStart w:id="73" w:name="_MON_1402495400"/>
    <w:bookmarkStart w:id="74" w:name="_MON_1402495434"/>
    <w:bookmarkStart w:id="75" w:name="_MON_1402495453"/>
    <w:bookmarkEnd w:id="70"/>
    <w:bookmarkEnd w:id="71"/>
    <w:bookmarkEnd w:id="72"/>
    <w:bookmarkEnd w:id="73"/>
    <w:bookmarkEnd w:id="74"/>
    <w:bookmarkEnd w:id="75"/>
    <w:bookmarkStart w:id="76" w:name="_MON_1402495500"/>
    <w:bookmarkEnd w:id="76"/>
    <w:p w:rsidR="000F5F7D" w:rsidRDefault="00152F55" w:rsidP="000F5F7D">
      <w:pPr>
        <w:pStyle w:val="Zkladntext"/>
      </w:pPr>
      <w:r w:rsidRPr="00FD4736">
        <w:object w:dxaOrig="9059" w:dyaOrig="4585">
          <v:shape id="_x0000_i1040" type="#_x0000_t75" style="width:444pt;height:266.25pt" o:ole="" o:preferrelative="f">
            <v:imagedata r:id="rId37" o:title=""/>
            <o:lock v:ext="edit" aspectratio="f"/>
          </v:shape>
          <o:OLEObject Type="Embed" ProgID="Excel.Sheet.12" ShapeID="_x0000_i1040" DrawAspect="Content" ObjectID="_1559998516" r:id="rId38"/>
        </w:object>
      </w:r>
      <w:bookmarkStart w:id="77" w:name="_Toc530739913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Pr="0010700B" w:rsidRDefault="000F5F7D" w:rsidP="000F5F7D">
      <w:pPr>
        <w:pStyle w:val="Nadpis2"/>
      </w:pPr>
      <w:r w:rsidRPr="0010700B">
        <w:t xml:space="preserve"> Časové rozlíšenie</w:t>
      </w:r>
      <w:bookmarkEnd w:id="77"/>
      <w:r w:rsidRPr="0010700B">
        <w:t xml:space="preserve">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  <w:jc w:val="left"/>
      </w:pPr>
      <w:r>
        <w:t>Štruktúra časového rozlíšenia je uvedená v nasledujúcom prehľade:</w:t>
      </w:r>
    </w:p>
    <w:bookmarkStart w:id="78" w:name="_MON_1402495308"/>
    <w:bookmarkStart w:id="79" w:name="_MON_1402495331"/>
    <w:bookmarkStart w:id="80" w:name="_MON_1402495362"/>
    <w:bookmarkEnd w:id="78"/>
    <w:bookmarkEnd w:id="79"/>
    <w:bookmarkEnd w:id="80"/>
    <w:bookmarkStart w:id="81" w:name="_MON_1402420139"/>
    <w:bookmarkEnd w:id="81"/>
    <w:p w:rsidR="000F5F7D" w:rsidRDefault="0010700B" w:rsidP="000F5F7D">
      <w:pPr>
        <w:pStyle w:val="Zkladntext"/>
        <w:jc w:val="left"/>
      </w:pPr>
      <w:r>
        <w:object w:dxaOrig="8885" w:dyaOrig="4333">
          <v:shape id="_x0000_i1041" type="#_x0000_t75" style="width:441.75pt;height:212.25pt" o:ole="" o:preferrelative="f">
            <v:imagedata r:id="rId39" o:title=""/>
            <o:lock v:ext="edit" aspectratio="f"/>
          </v:shape>
          <o:OLEObject Type="Embed" ProgID="Excel.Sheet.12" ShapeID="_x0000_i1041" DrawAspect="Content" ObjectID="_1559998517" r:id="rId40"/>
        </w:object>
      </w:r>
    </w:p>
    <w:p w:rsidR="000F5F7D" w:rsidRDefault="000F5F7D" w:rsidP="000F5F7D">
      <w:pPr>
        <w:pStyle w:val="Zkladntext"/>
      </w:pPr>
    </w:p>
    <w:p w:rsidR="000F5F7D" w:rsidRPr="00401F9E" w:rsidRDefault="000F5F7D" w:rsidP="000F5F7D">
      <w:pPr>
        <w:pStyle w:val="Nadpis2"/>
      </w:pPr>
      <w:r w:rsidRPr="00401F9E">
        <w:t>Deriváty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>
        <w:rPr>
          <w:b w:val="0"/>
        </w:rPr>
        <w:t xml:space="preserve">neeviduje </w:t>
      </w:r>
      <w:r w:rsidRPr="007A73EE">
        <w:rPr>
          <w:b w:val="0"/>
        </w:rPr>
        <w:t>položky zabezpečené derivátmi:</w:t>
      </w:r>
    </w:p>
    <w:p w:rsidR="000F5F7D" w:rsidRDefault="000F5F7D" w:rsidP="000F5F7D"/>
    <w:p w:rsidR="000F5F7D" w:rsidRDefault="000F5F7D" w:rsidP="000F5F7D"/>
    <w:p w:rsidR="000F5F7D" w:rsidRDefault="000F5F7D" w:rsidP="000F5F7D"/>
    <w:p w:rsidR="000F5F7D" w:rsidRDefault="000F5F7D" w:rsidP="000F5F7D"/>
    <w:p w:rsidR="000F5F7D" w:rsidRDefault="000F5F7D" w:rsidP="000F5F7D"/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0F5F7D" w:rsidRDefault="000F5F7D" w:rsidP="000F5F7D">
      <w:pPr>
        <w:pStyle w:val="Nadpis2"/>
        <w:numPr>
          <w:ilvl w:val="0"/>
          <w:numId w:val="0"/>
        </w:numPr>
      </w:pPr>
      <w:bookmarkStart w:id="82" w:name="_Toc530739914"/>
    </w:p>
    <w:p w:rsidR="000F5F7D" w:rsidRPr="00DE375A" w:rsidRDefault="000F5F7D" w:rsidP="000F5F7D">
      <w:pPr>
        <w:pStyle w:val="Nadpis2"/>
        <w:numPr>
          <w:ilvl w:val="0"/>
          <w:numId w:val="22"/>
        </w:numPr>
      </w:pPr>
      <w:r w:rsidRPr="00DE375A">
        <w:t>Tržby za vlastné výkony a tovar</w:t>
      </w:r>
      <w:bookmarkEnd w:id="82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0F5F7D" w:rsidRDefault="000F5F7D" w:rsidP="000F5F7D">
      <w:pPr>
        <w:pStyle w:val="Zkladntext"/>
      </w:pPr>
    </w:p>
    <w:bookmarkStart w:id="83" w:name="_MON_1402472219"/>
    <w:bookmarkEnd w:id="83"/>
    <w:bookmarkStart w:id="84" w:name="_MON_1402420406"/>
    <w:bookmarkEnd w:id="84"/>
    <w:p w:rsidR="000F5F7D" w:rsidRDefault="00456E47" w:rsidP="000F5F7D">
      <w:pPr>
        <w:pStyle w:val="Zkladntext"/>
      </w:pPr>
      <w:r>
        <w:object w:dxaOrig="9884" w:dyaOrig="3602">
          <v:shape id="_x0000_i1042" type="#_x0000_t75" style="width:468.75pt;height:190.5pt" o:ole="" o:preferrelative="f">
            <v:imagedata r:id="rId41" o:title=""/>
            <o:lock v:ext="edit" aspectratio="f"/>
          </v:shape>
          <o:OLEObject Type="Embed" ProgID="Excel.Sheet.12" ShapeID="_x0000_i1042" DrawAspect="Content" ObjectID="_1559998518" r:id="rId42"/>
        </w:objec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9E4A87" w:rsidRDefault="009E4A87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bookmarkStart w:id="85" w:name="_Toc530739915"/>
      <w:r>
        <w:lastRenderedPageBreak/>
        <w:t>Zmena stavu zásob vlastnej výroby</w:t>
      </w:r>
      <w:bookmarkEnd w:id="85"/>
    </w:p>
    <w:p w:rsidR="000F5F7D" w:rsidRDefault="000F5F7D" w:rsidP="000F5F7D"/>
    <w:p w:rsidR="000F5F7D" w:rsidRPr="007A73EE" w:rsidRDefault="000F5F7D" w:rsidP="000F5F7D">
      <w:pPr>
        <w:ind w:left="360"/>
      </w:pPr>
      <w:r w:rsidRPr="007A73EE">
        <w:rPr>
          <w:sz w:val="18"/>
          <w:szCs w:val="18"/>
        </w:rPr>
        <w:t>Spoločnosť na konci účtovného obdobia neeviduje zostatky zásob</w:t>
      </w:r>
      <w:r>
        <w:t>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Pr="001D23C9" w:rsidRDefault="000F5F7D" w:rsidP="000F5F7D">
      <w:pPr>
        <w:pStyle w:val="Nadpis2"/>
      </w:pPr>
      <w:bookmarkStart w:id="86" w:name="_Toc530739916"/>
      <w:r w:rsidRPr="001D23C9">
        <w:t>Aktivácia</w:t>
      </w:r>
      <w:bookmarkEnd w:id="86"/>
      <w:r w:rsidRPr="001D23C9">
        <w:t xml:space="preserve"> nákladov, </w:t>
      </w:r>
      <w:r w:rsidR="006A00A3">
        <w:t xml:space="preserve">výnosy z hospodárskej činnosti a </w:t>
      </w:r>
      <w:r w:rsidRPr="001D23C9">
        <w:t xml:space="preserve">finančnej činnosti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Prehľad o výnosoch pri aktivácii nákladov, v</w:t>
      </w:r>
      <w:r w:rsidR="006A00A3">
        <w:t>ýnosoch z hospodárskej činnosti a</w:t>
      </w:r>
      <w:r>
        <w:t xml:space="preserve"> finančnej činnosti je uvedený v nasledujúcom prehľade: </w:t>
      </w:r>
    </w:p>
    <w:p w:rsidR="000F5F7D" w:rsidRDefault="000F5F7D" w:rsidP="000F5F7D">
      <w:pPr>
        <w:pStyle w:val="Zkladntext"/>
        <w:ind w:left="0"/>
      </w:pPr>
      <w:bookmarkStart w:id="87" w:name="_MON_1402496503"/>
      <w:bookmarkEnd w:id="87"/>
    </w:p>
    <w:bookmarkStart w:id="88" w:name="_MON_1402469602"/>
    <w:bookmarkEnd w:id="88"/>
    <w:p w:rsidR="000F5F7D" w:rsidRDefault="00E67F55" w:rsidP="000F5F7D">
      <w:pPr>
        <w:pStyle w:val="Zkladntext"/>
      </w:pPr>
      <w:r w:rsidRPr="00C22B63">
        <w:object w:dxaOrig="9066" w:dyaOrig="6802">
          <v:shape id="_x0000_i1043" type="#_x0000_t75" style="width:439.5pt;height:369pt" o:ole="" o:preferrelative="f">
            <v:imagedata r:id="rId43" o:title=""/>
            <o:lock v:ext="edit" aspectratio="f"/>
          </v:shape>
          <o:OLEObject Type="Embed" ProgID="Excel.Sheet.12" ShapeID="_x0000_i1043" DrawAspect="Content" ObjectID="_1559998519" r:id="rId44"/>
        </w:objec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r>
        <w:t xml:space="preserve">Čistý obrat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0F5F7D" w:rsidRDefault="000F5F7D" w:rsidP="000F5F7D">
      <w:pPr>
        <w:pStyle w:val="Zkladntext"/>
      </w:pPr>
    </w:p>
    <w:bookmarkStart w:id="89" w:name="_MON_1402469474"/>
    <w:bookmarkEnd w:id="89"/>
    <w:p w:rsidR="000F5F7D" w:rsidRDefault="00350C02" w:rsidP="000F5F7D">
      <w:pPr>
        <w:pStyle w:val="Zkladntext"/>
      </w:pPr>
      <w:r>
        <w:object w:dxaOrig="8306" w:dyaOrig="2231">
          <v:shape id="_x0000_i1044" type="#_x0000_t75" style="width:419.25pt;height:125.25pt" o:ole="" o:preferrelative="f">
            <v:imagedata r:id="rId45" o:title=""/>
            <o:lock v:ext="edit" aspectratio="f"/>
          </v:shape>
          <o:OLEObject Type="Embed" ProgID="Excel.Sheet.12" ShapeID="_x0000_i1044" DrawAspect="Content" ObjectID="_1559998520" r:id="rId46"/>
        </w:objec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Pr="002F3355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F3355">
        <w:t>Informácie o nákladoch</w:t>
      </w:r>
    </w:p>
    <w:p w:rsidR="000F5F7D" w:rsidRDefault="000F5F7D" w:rsidP="000F5F7D">
      <w:pPr>
        <w:pStyle w:val="Zkladntext"/>
      </w:pPr>
    </w:p>
    <w:p w:rsidR="000F5F7D" w:rsidRPr="002D0C62" w:rsidRDefault="000F5F7D" w:rsidP="000F5F7D">
      <w:pPr>
        <w:pStyle w:val="Nadpis2"/>
        <w:numPr>
          <w:ilvl w:val="0"/>
          <w:numId w:val="21"/>
        </w:numPr>
      </w:pPr>
      <w:r w:rsidRPr="002D0C62">
        <w:t>Náklady na poskytnuté služby, ostatné</w:t>
      </w:r>
      <w:r w:rsidR="006A00A3">
        <w:t xml:space="preserve"> náklady na hospodársku činnosť a </w:t>
      </w:r>
      <w:r w:rsidRPr="002D0C62">
        <w:t xml:space="preserve"> finančné náklady </w:t>
      </w:r>
    </w:p>
    <w:p w:rsidR="000F5F7D" w:rsidRDefault="000F5F7D" w:rsidP="000F5F7D"/>
    <w:p w:rsidR="000F5F7D" w:rsidRDefault="000F5F7D" w:rsidP="000F5F7D">
      <w:pPr>
        <w:pStyle w:val="Zkladntext"/>
      </w:pPr>
      <w:r w:rsidRPr="00BF5606">
        <w:t>Prehľad o nákladoch na poskytnuté služby</w:t>
      </w:r>
      <w:r>
        <w:t>, ostatných ná</w:t>
      </w:r>
      <w:r w:rsidR="006A00A3">
        <w:t xml:space="preserve">kladoch na hospodársku činnosť a </w:t>
      </w:r>
      <w:r>
        <w:t>finančných nákladoch</w:t>
      </w:r>
      <w:r w:rsidRPr="00BF5606">
        <w:t>:</w:t>
      </w:r>
    </w:p>
    <w:p w:rsidR="000F5F7D" w:rsidRDefault="000F5F7D" w:rsidP="000F5F7D">
      <w:pPr>
        <w:pStyle w:val="Zkladntext"/>
      </w:pPr>
    </w:p>
    <w:bookmarkStart w:id="90" w:name="_MON_1402496636"/>
    <w:bookmarkStart w:id="91" w:name="_MON_1402489029"/>
    <w:bookmarkEnd w:id="90"/>
    <w:bookmarkEnd w:id="91"/>
    <w:bookmarkStart w:id="92" w:name="_MON_1402493115"/>
    <w:bookmarkEnd w:id="92"/>
    <w:p w:rsidR="000F5F7D" w:rsidRDefault="00D46A33" w:rsidP="000F5F7D">
      <w:pPr>
        <w:pStyle w:val="Zkladntext"/>
      </w:pPr>
      <w:r>
        <w:object w:dxaOrig="8825" w:dyaOrig="8014">
          <v:shape id="_x0000_i1067" type="#_x0000_t75" style="width:443.25pt;height:449.25pt" o:ole="" o:preferrelative="f">
            <v:imagedata r:id="rId47" o:title=""/>
            <o:lock v:ext="edit" aspectratio="f"/>
          </v:shape>
          <o:OLEObject Type="Embed" ProgID="Excel.Sheet.12" ShapeID="_x0000_i1067" DrawAspect="Content" ObjectID="_1559998521" r:id="rId48"/>
        </w:objec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Pr="009A0A45" w:rsidRDefault="000F5F7D" w:rsidP="000F5F7D">
      <w:pPr>
        <w:pStyle w:val="Zkladntext"/>
        <w:rPr>
          <w:lang w:val="de-DE"/>
        </w:rPr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9E4A87" w:rsidRDefault="009E4A87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1B37">
        <w:lastRenderedPageBreak/>
        <w:t>Informácie o daniach z</w:t>
      </w:r>
      <w:r>
        <w:t> </w:t>
      </w:r>
      <w:r w:rsidRPr="00391B37">
        <w:t>príjmov</w:t>
      </w:r>
    </w:p>
    <w:p w:rsidR="000F5F7D" w:rsidRPr="009E245A" w:rsidRDefault="000F5F7D" w:rsidP="000F5F7D">
      <w:pPr>
        <w:ind w:left="360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Prevod od teoretickej dane z príjmov k vykázanej dani z príjmov je uvedený v nasledujúcom prehľade:</w:t>
      </w:r>
    </w:p>
    <w:p w:rsidR="000F5F7D" w:rsidRDefault="000F5F7D" w:rsidP="000F5F7D">
      <w:pPr>
        <w:pStyle w:val="Zkladntext"/>
      </w:pPr>
    </w:p>
    <w:bookmarkStart w:id="93" w:name="_MON_1402489180"/>
    <w:bookmarkEnd w:id="93"/>
    <w:p w:rsidR="000F5F7D" w:rsidRDefault="006A00A3" w:rsidP="000F5F7D">
      <w:pPr>
        <w:pStyle w:val="Zkladntext"/>
      </w:pPr>
      <w:r w:rsidRPr="00003C63">
        <w:object w:dxaOrig="9025" w:dyaOrig="3847">
          <v:shape id="_x0000_i1046" type="#_x0000_t75" style="width:437.25pt;height:208.5pt" o:ole="" o:preferrelative="f">
            <v:imagedata r:id="rId49" o:title=""/>
            <o:lock v:ext="edit" aspectratio="f"/>
          </v:shape>
          <o:OLEObject Type="Embed" ProgID="Excel.Sheet.12" ShapeID="_x0000_i1046" DrawAspect="Content" ObjectID="_1559998522" r:id="rId50"/>
        </w:object>
      </w:r>
    </w:p>
    <w:p w:rsidR="000F5F7D" w:rsidRDefault="000F5F7D" w:rsidP="000F5F7D">
      <w:pPr>
        <w:spacing w:after="200" w:line="276" w:lineRule="auto"/>
      </w:pPr>
      <w:r>
        <w:t xml:space="preserve">        </w:t>
      </w: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spacing w:after="200" w:line="276" w:lineRule="auto"/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  <w:numPr>
          <w:ilvl w:val="0"/>
          <w:numId w:val="34"/>
        </w:numPr>
      </w:pPr>
      <w:r>
        <w:t xml:space="preserve"> Prenajatý majetok</w:t>
      </w:r>
    </w:p>
    <w:p w:rsidR="000F5F7D" w:rsidRPr="00E32AC4" w:rsidRDefault="000F5F7D" w:rsidP="000F5F7D"/>
    <w:p w:rsidR="000F5F7D" w:rsidRDefault="000F5F7D" w:rsidP="000F5F7D">
      <w:pPr>
        <w:pStyle w:val="Zkladntext"/>
        <w:ind w:left="0"/>
      </w:pPr>
      <w:r>
        <w:t xml:space="preserve">        Spoločnosť neúčtuje o prenajatom majetku, ani na podsúvahových účtoch.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F5F7D" w:rsidRDefault="000F5F7D" w:rsidP="000F5F7D">
      <w:pPr>
        <w:pStyle w:val="Zkladntext"/>
        <w:ind w:left="0"/>
      </w:pPr>
    </w:p>
    <w:p w:rsidR="000F5F7D" w:rsidRDefault="000F5F7D" w:rsidP="000F5F7D">
      <w:pPr>
        <w:pStyle w:val="Nadpis2"/>
        <w:numPr>
          <w:ilvl w:val="0"/>
          <w:numId w:val="24"/>
        </w:numPr>
      </w:pPr>
      <w:bookmarkStart w:id="94" w:name="_Toc530739921"/>
      <w:r>
        <w:t>Podmienené záväzky</w:t>
      </w:r>
      <w:bookmarkEnd w:id="94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Spoločnosť neeviduje žiadne iné aktíva a záväzky okrem tých, ktoré sú uvedené v súvahe.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bookmarkStart w:id="95" w:name="_Toc530739922"/>
      <w:r>
        <w:t>Ostatné finančné povinnosti</w:t>
      </w:r>
      <w:bookmarkEnd w:id="95"/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Spoločnosť neeviduje a nevykazuje iné finančné povinnosti okrem tých, ktoré sa nesledujú v bežnom účtovníctve.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Nadpis2"/>
      </w:pPr>
      <w:r>
        <w:t>Podmienený majetok</w:t>
      </w:r>
    </w:p>
    <w:p w:rsidR="000F5F7D" w:rsidRPr="00DB0ECB" w:rsidRDefault="000F5F7D" w:rsidP="000F5F7D"/>
    <w:p w:rsidR="000F5F7D" w:rsidRDefault="000F5F7D" w:rsidP="000F5F7D">
      <w:pPr>
        <w:pStyle w:val="Zkladntext"/>
      </w:pPr>
      <w:r>
        <w:t>Spoločnosť neeviduje podmienený majetok.</w:t>
      </w:r>
    </w:p>
    <w:p w:rsidR="000F5F7D" w:rsidRDefault="000F5F7D" w:rsidP="000F5F7D">
      <w:pPr>
        <w:pStyle w:val="Zkladntext"/>
        <w:ind w:left="0"/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6" w:name="_Toc530739923"/>
      <w:r>
        <w:t>Informácie o príjmoch a výhodách členov štatutárnych orgánov, dozorných orgánov</w:t>
      </w:r>
      <w:bookmarkEnd w:id="96"/>
      <w:r>
        <w:t xml:space="preserve"> a iných orgánov účtovnej jednotky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  <w:r>
        <w:t>Členom štatutárnych orgánov neboli vyplatené peňažné príjmy, neboli poskytnuté iné nepeňažné výhody, úvery a záruky.</w:t>
      </w:r>
      <w:r w:rsidRPr="007D5D08">
        <w:t xml:space="preserve"> </w:t>
      </w:r>
      <w:r>
        <w:t xml:space="preserve">Spoločnosť neúčtuje o príjmoch a výhodách štatutárnych orgánov.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Pr="00C03840" w:rsidRDefault="000F5F7D" w:rsidP="000F5F7D">
      <w:pPr>
        <w:pStyle w:val="Zkladntext"/>
        <w:ind w:left="0" w:firstLine="426"/>
      </w:pPr>
    </w:p>
    <w:p w:rsidR="000F5F7D" w:rsidRPr="00093CC4" w:rsidRDefault="000F5F7D" w:rsidP="000F5F7D">
      <w:pPr>
        <w:pStyle w:val="Zkladntext"/>
        <w:ind w:left="0" w:firstLine="426"/>
      </w:pPr>
    </w:p>
    <w:p w:rsidR="000F5F7D" w:rsidRPr="002F770F" w:rsidRDefault="000F5F7D" w:rsidP="000F5F7D">
      <w:pPr>
        <w:pStyle w:val="Zkladntext"/>
      </w:pPr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7" w:name="_Toc530739925"/>
      <w:r>
        <w:t>Informácie o skutočnostiach, ktoré nastali po dni, ku ktorému sa zostavuje účtovná závierka, do dňa zostavenia účtovnej závierky</w:t>
      </w:r>
      <w:bookmarkEnd w:id="97"/>
    </w:p>
    <w:p w:rsidR="000F5F7D" w:rsidRDefault="000F5F7D" w:rsidP="000F5F7D">
      <w:pPr>
        <w:pStyle w:val="Zkladntext"/>
      </w:pPr>
    </w:p>
    <w:p w:rsidR="000F5F7D" w:rsidRDefault="006A00A3" w:rsidP="000F5F7D">
      <w:pPr>
        <w:pStyle w:val="Zkladntext"/>
      </w:pPr>
      <w:r>
        <w:t>Po 31. decembri 2016</w:t>
      </w:r>
      <w:r w:rsidR="000F5F7D">
        <w:t xml:space="preserve"> do dňa zostavenia účtovnej závierky nenastali žiadne významné skutočnosti majúce významný vplyv na v</w:t>
      </w:r>
      <w:r>
        <w:t>ýsledok hospodárenia za rok 2016</w:t>
      </w:r>
      <w:r w:rsidR="000F5F7D">
        <w:t xml:space="preserve"> a verné zobrazenie skutočností, ktoré sú predmetom účtovníctva.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spacing w:after="200" w:line="276" w:lineRule="auto"/>
        <w:ind w:left="284"/>
        <w:rPr>
          <w:b/>
          <w:caps/>
          <w:sz w:val="18"/>
        </w:rPr>
      </w:pPr>
      <w:bookmarkStart w:id="98" w:name="_Toc530739907"/>
    </w:p>
    <w:p w:rsidR="000F5F7D" w:rsidRDefault="000F5F7D" w:rsidP="000F5F7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AB6F5A">
        <w:t>Informácie o Vlastnom imaní</w:t>
      </w:r>
      <w:bookmarkEnd w:id="98"/>
    </w:p>
    <w:p w:rsidR="000F5F7D" w:rsidRPr="00A67D52" w:rsidRDefault="000F5F7D" w:rsidP="000F5F7D"/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  <w:tabs>
          <w:tab w:val="left" w:pos="284"/>
          <w:tab w:val="left" w:pos="567"/>
        </w:tabs>
        <w:ind w:left="0"/>
      </w:pPr>
      <w:r>
        <w:t xml:space="preserve">        Prehľad o pohybe vlastného imania v priebehu účtovného obdobia je uvedený v nasledujúcom prehľade:</w:t>
      </w:r>
    </w:p>
    <w:p w:rsidR="000F5F7D" w:rsidRDefault="000F5F7D" w:rsidP="000F5F7D">
      <w:pPr>
        <w:pStyle w:val="Zkladntext"/>
        <w:ind w:left="0"/>
      </w:pPr>
    </w:p>
    <w:p w:rsidR="000F5F7D" w:rsidRDefault="00D46A33" w:rsidP="000F5F7D">
      <w:pPr>
        <w:pStyle w:val="Zkladntext"/>
        <w:ind w:left="0"/>
      </w:pPr>
      <w:r>
        <w:rPr>
          <w:noProof/>
        </w:rPr>
        <w:object w:dxaOrig="10213" w:dyaOrig="1638">
          <v:shape id="_x0000_s1050" type="#_x0000_t75" style="position:absolute;left:0;text-align:left;margin-left:0;margin-top:0;width:422.45pt;height:444.65pt;z-index:251661312;mso-position-horizontal:left;mso-position-horizontal-relative:text;mso-position-vertical-relative:text">
            <v:imagedata r:id="rId51" o:title=""/>
            <w10:wrap type="square" side="right"/>
          </v:shape>
          <o:OLEObject Type="Embed" ProgID="Excel.Sheet.12" ShapeID="_x0000_s1050" DrawAspect="Content" ObjectID="_1559998525" r:id="rId52"/>
        </w:object>
      </w:r>
      <w:r w:rsidR="00B333ED">
        <w:br w:type="textWrapping" w:clear="all"/>
      </w:r>
    </w:p>
    <w:p w:rsidR="000F5F7D" w:rsidRDefault="000F5F7D" w:rsidP="000F5F7D">
      <w:pPr>
        <w:pStyle w:val="Zkladntext"/>
        <w:ind w:left="0"/>
      </w:pPr>
    </w:p>
    <w:p w:rsidR="000F5F7D" w:rsidRDefault="000F5F7D" w:rsidP="000F5F7D">
      <w:pPr>
        <w:pStyle w:val="Zkladntext"/>
        <w:ind w:left="0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7673C0" w:rsidP="007673C0">
      <w:pPr>
        <w:pStyle w:val="Zkladntext"/>
        <w:ind w:left="0"/>
      </w:pPr>
      <w:r>
        <w:t xml:space="preserve">         </w:t>
      </w:r>
      <w:r w:rsidR="000F5F7D">
        <w:t xml:space="preserve">Prehľad o pohybe vlastného imania za </w:t>
      </w:r>
      <w:r w:rsidR="000F5F7D" w:rsidRPr="00CF4444">
        <w:rPr>
          <w:u w:val="single"/>
        </w:rPr>
        <w:t>predchádzajúce účtovné obdobie</w:t>
      </w:r>
      <w:r w:rsidR="000F5F7D">
        <w:t xml:space="preserve"> je uvedený v nasledujúcom prehľade:</w:t>
      </w:r>
    </w:p>
    <w:p w:rsidR="000F5F7D" w:rsidRDefault="000F5F7D" w:rsidP="000F5F7D">
      <w:pPr>
        <w:pStyle w:val="Zkladntext"/>
      </w:pPr>
    </w:p>
    <w:bookmarkStart w:id="99" w:name="_MON_1527323086"/>
    <w:bookmarkEnd w:id="99"/>
    <w:p w:rsidR="000F5F7D" w:rsidRDefault="00B333ED" w:rsidP="000F5F7D">
      <w:pPr>
        <w:pStyle w:val="Zkladntext"/>
      </w:pPr>
      <w:r>
        <w:object w:dxaOrig="8250" w:dyaOrig="8310">
          <v:shape id="_x0000_i1048" type="#_x0000_t75" style="width:422.25pt;height:444.75pt" o:ole="">
            <v:imagedata r:id="rId53" o:title=""/>
          </v:shape>
          <o:OLEObject Type="Embed" ProgID="Excel.Sheet.12" ShapeID="_x0000_i1048" DrawAspect="Content" ObjectID="_1559998523" r:id="rId54"/>
        </w:objec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  <w:ind w:left="0"/>
        <w:jc w:val="left"/>
      </w:pPr>
      <w:r>
        <w:t>O rozdelení výsledku hospodárenia za účtovné obdo</w:t>
      </w:r>
      <w:r w:rsidR="00B333ED">
        <w:t>bie 2016</w:t>
      </w:r>
      <w:r>
        <w:t xml:space="preserve">, zisku vo </w:t>
      </w:r>
      <w:r w:rsidRPr="00CF4444">
        <w:t>výške</w:t>
      </w:r>
      <w:r>
        <w:t xml:space="preserve">  </w:t>
      </w:r>
      <w:r w:rsidR="006A00A3">
        <w:t>340590</w:t>
      </w:r>
      <w:r>
        <w:t>,-</w:t>
      </w:r>
      <w:r w:rsidRPr="00CF4444">
        <w:t xml:space="preserve"> EUR</w:t>
      </w:r>
      <w:r>
        <w:t xml:space="preserve"> rozhodne valné zhromaždenie.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  <w:ind w:left="0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A23F19" w:rsidRDefault="00A23F19" w:rsidP="000F5F7D">
      <w:pPr>
        <w:pStyle w:val="Zkladntext"/>
        <w:ind w:left="0"/>
      </w:pPr>
    </w:p>
    <w:p w:rsidR="00A23F19" w:rsidRDefault="00A23F19" w:rsidP="000F5F7D">
      <w:pPr>
        <w:pStyle w:val="Zkladntext"/>
        <w:ind w:left="0"/>
      </w:pPr>
    </w:p>
    <w:p w:rsidR="000F5F7D" w:rsidRDefault="000F5F7D" w:rsidP="000F5F7D">
      <w:pPr>
        <w:pStyle w:val="Nadpis1"/>
        <w:numPr>
          <w:ilvl w:val="0"/>
          <w:numId w:val="0"/>
        </w:numPr>
        <w:spacing w:before="120" w:after="60"/>
      </w:pPr>
      <w:r>
        <w:t xml:space="preserve"> </w:t>
      </w: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tbl>
      <w:tblPr>
        <w:tblW w:w="874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6"/>
        <w:gridCol w:w="5495"/>
        <w:gridCol w:w="285"/>
        <w:gridCol w:w="1121"/>
        <w:gridCol w:w="1157"/>
      </w:tblGrid>
      <w:tr w:rsidR="0090634E" w:rsidRPr="0090634E" w:rsidTr="0090634E">
        <w:trPr>
          <w:trHeight w:val="250"/>
        </w:trPr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0634E" w:rsidRPr="0090634E" w:rsidTr="0090634E">
        <w:trPr>
          <w:trHeight w:val="250"/>
        </w:trPr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Prehľad o peňažných tokoch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0634E" w:rsidRPr="0090634E" w:rsidTr="0090634E">
        <w:trPr>
          <w:trHeight w:val="250"/>
        </w:trPr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za obdobie končiace: 31. december 2016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0634E" w:rsidRPr="0090634E" w:rsidTr="0090634E">
        <w:trPr>
          <w:trHeight w:val="250"/>
        </w:trPr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(EUR)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0634E" w:rsidRPr="0090634E" w:rsidTr="0090634E">
        <w:trPr>
          <w:trHeight w:val="250"/>
        </w:trPr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i/>
                <w:iCs/>
                <w:sz w:val="16"/>
                <w:szCs w:val="16"/>
                <w:lang w:eastAsia="sk-SK"/>
              </w:rPr>
              <w:t>Názov spoločnosti: Ticketportal SK, s.r.o.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0634E" w:rsidRPr="0090634E" w:rsidTr="0090634E">
        <w:trPr>
          <w:trHeight w:val="260"/>
        </w:trPr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5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0634E" w:rsidRPr="0090634E" w:rsidTr="0090634E">
        <w:trPr>
          <w:trHeight w:val="327"/>
        </w:trPr>
        <w:tc>
          <w:tcPr>
            <w:tcW w:w="6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Označe-nie</w:t>
            </w:r>
          </w:p>
        </w:tc>
        <w:tc>
          <w:tcPr>
            <w:tcW w:w="54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2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27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0C0C0"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Účtovné obdobie</w:t>
            </w:r>
          </w:p>
        </w:tc>
      </w:tr>
      <w:tr w:rsidR="0090634E" w:rsidRPr="0090634E" w:rsidTr="0090634E">
        <w:trPr>
          <w:trHeight w:val="23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predchádzajúce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444 864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245 362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83 965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-60 250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7 599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14 070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Odpis opravnej položky k nadobutnutému majetku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Zmena stavu dlhodobých rezerv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105 345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225 731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70 461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-255 692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105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-105 495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-44 464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Kurzový zisk vyčíslený k peňažným prostriedkom a peňažným ekvivalentom ku dňu účt. závierky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Kurzová strata vyčíslená k peňažným prostriedkom a peňažným ekvivalentom ku dňu účt. závierky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5 987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-1 534 879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1 327 813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-160 478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-380 746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-1 374 401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1 708 559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72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-68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-105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Výdavky na vyplatené dividendy a iné podiely na zisku, s výnimkou tých, ktoré sa začleňujú do fin.činností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Výdavky na daň z príjmov účtovnej jednotky, s výnimkou tých, ktoré sa začleňujú do inv.alebo fin.činností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-107 208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-33 300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-1 113 226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1 479 592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-6 422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-6 472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634E" w:rsidRPr="0090634E" w:rsidRDefault="0090634E" w:rsidP="0090634E">
            <w:pPr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634E" w:rsidRPr="0090634E" w:rsidRDefault="0090634E" w:rsidP="0090634E">
            <w:pPr>
              <w:jc w:val="center"/>
              <w:rPr>
                <w:sz w:val="16"/>
                <w:szCs w:val="16"/>
                <w:lang w:eastAsia="sk-SK"/>
              </w:rPr>
            </w:pPr>
            <w:r w:rsidRPr="0090634E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-6 422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-6 472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-1 119 648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1 473 120</w:t>
            </w:r>
          </w:p>
        </w:tc>
      </w:tr>
      <w:tr w:rsidR="0090634E" w:rsidRPr="0090634E" w:rsidTr="0090634E">
        <w:trPr>
          <w:trHeight w:val="32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2 335 945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862 825</w:t>
            </w:r>
          </w:p>
        </w:tc>
      </w:tr>
      <w:tr w:rsidR="0090634E" w:rsidRPr="0090634E" w:rsidTr="0090634E">
        <w:trPr>
          <w:trHeight w:val="221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1 216 297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2 335 945</w:t>
            </w:r>
          </w:p>
        </w:tc>
      </w:tr>
      <w:tr w:rsidR="0090634E" w:rsidRPr="0090634E" w:rsidTr="0090634E">
        <w:trPr>
          <w:trHeight w:val="32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0634E" w:rsidRPr="0090634E" w:rsidTr="0090634E">
        <w:trPr>
          <w:trHeight w:val="337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54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34E" w:rsidRPr="0090634E" w:rsidRDefault="0090634E" w:rsidP="0090634E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2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1 216 297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0634E" w:rsidRPr="0090634E" w:rsidRDefault="0090634E" w:rsidP="0090634E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90634E">
              <w:rPr>
                <w:b/>
                <w:bCs/>
                <w:sz w:val="16"/>
                <w:szCs w:val="16"/>
                <w:lang w:eastAsia="sk-SK"/>
              </w:rPr>
              <w:t>2 335 945</w:t>
            </w:r>
          </w:p>
        </w:tc>
      </w:tr>
    </w:tbl>
    <w:p w:rsidR="000F5F7D" w:rsidRDefault="000F5F7D" w:rsidP="000F5F7D">
      <w:pPr>
        <w:pStyle w:val="Zkladntext"/>
      </w:pPr>
    </w:p>
    <w:p w:rsidR="000F5F7D" w:rsidRDefault="000F5F7D" w:rsidP="000F5F7D">
      <w:pPr>
        <w:pStyle w:val="Zkladntext"/>
      </w:pPr>
    </w:p>
    <w:sectPr w:rsidR="000F5F7D" w:rsidSect="000F5F7D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843" w:right="851" w:bottom="1134" w:left="1673" w:header="737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6D66" w:rsidRDefault="00CE6D66">
      <w:r>
        <w:separator/>
      </w:r>
    </w:p>
  </w:endnote>
  <w:endnote w:type="continuationSeparator" w:id="0">
    <w:p w:rsidR="00CE6D66" w:rsidRDefault="00CE6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08392942"/>
      <w:docPartObj>
        <w:docPartGallery w:val="Page Numbers (Bottom of Page)"/>
        <w:docPartUnique/>
      </w:docPartObj>
    </w:sdtPr>
    <w:sdtContent>
      <w:p w:rsidR="00D46A33" w:rsidRDefault="00D46A3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5023">
          <w:rPr>
            <w:noProof/>
          </w:rPr>
          <w:t>24</w:t>
        </w:r>
        <w:r>
          <w:fldChar w:fldCharType="end"/>
        </w:r>
      </w:p>
    </w:sdtContent>
  </w:sdt>
  <w:p w:rsidR="00D46A33" w:rsidRDefault="00D46A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2827024"/>
      <w:docPartObj>
        <w:docPartGallery w:val="Page Numbers (Bottom of Page)"/>
        <w:docPartUnique/>
      </w:docPartObj>
    </w:sdtPr>
    <w:sdtContent>
      <w:p w:rsidR="00D46A33" w:rsidRDefault="00D46A3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5023">
          <w:rPr>
            <w:noProof/>
          </w:rPr>
          <w:t>1</w:t>
        </w:r>
        <w:r>
          <w:fldChar w:fldCharType="end"/>
        </w:r>
      </w:p>
    </w:sdtContent>
  </w:sdt>
  <w:p w:rsidR="00D46A33" w:rsidRDefault="00D46A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6D66" w:rsidRDefault="00CE6D66">
      <w:r>
        <w:separator/>
      </w:r>
    </w:p>
  </w:footnote>
  <w:footnote w:type="continuationSeparator" w:id="0">
    <w:p w:rsidR="00CE6D66" w:rsidRDefault="00CE6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A33" w:rsidRPr="0023572F" w:rsidRDefault="00D46A33" w:rsidP="000F5F7D">
    <w:pPr>
      <w:pStyle w:val="Hlavika"/>
      <w:tabs>
        <w:tab w:val="clear" w:pos="9072"/>
        <w:tab w:val="right" w:pos="9214"/>
      </w:tabs>
      <w:rPr>
        <w:rFonts w:ascii="Arial" w:hAnsi="Arial" w:cs="Arial"/>
        <w:bdr w:val="single" w:sz="4" w:space="0" w:color="auto"/>
      </w:rPr>
    </w:pPr>
    <w:r>
      <w:rPr>
        <w:rFonts w:ascii="Arial Narrow" w:hAnsi="Arial Narrow"/>
        <w:bdr w:val="single" w:sz="4" w:space="0" w:color="auto"/>
      </w:rPr>
      <w:t>Poznámky Úč PODV</w:t>
    </w:r>
    <w:r w:rsidRPr="008C5A97">
      <w:rPr>
        <w:rFonts w:ascii="Arial Narrow" w:hAnsi="Arial Narrow"/>
        <w:bdr w:val="single" w:sz="4" w:space="0" w:color="auto"/>
      </w:rPr>
      <w:t xml:space="preserve"> 3 – 0</w:t>
    </w:r>
    <w:r>
      <w:rPr>
        <w:rFonts w:ascii="Arial Narrow" w:hAnsi="Arial Narrow"/>
        <w:bdr w:val="single" w:sz="4" w:space="0" w:color="auto"/>
      </w:rPr>
      <w:t xml:space="preserve">1    </w:t>
    </w:r>
    <w:r w:rsidRPr="004003B3">
      <w:tab/>
    </w:r>
    <w:r w:rsidRPr="0023572F">
      <w:t xml:space="preserve">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</w:p>
  <w:p w:rsidR="00D46A33" w:rsidRPr="0023572F" w:rsidRDefault="00D46A33" w:rsidP="000F5F7D">
    <w:pPr>
      <w:pStyle w:val="Hlavika"/>
      <w:tabs>
        <w:tab w:val="clear" w:pos="9072"/>
        <w:tab w:val="right" w:pos="9214"/>
      </w:tabs>
      <w:rPr>
        <w:rFonts w:ascii="Arial" w:hAnsi="Arial" w:cs="Arial"/>
        <w:b/>
        <w:bdr w:val="single" w:sz="4" w:space="0" w:color="auto"/>
      </w:rPr>
    </w:pPr>
  </w:p>
  <w:p w:rsidR="00D46A33" w:rsidRDefault="00D46A33" w:rsidP="000F5F7D">
    <w:pPr>
      <w:pStyle w:val="Hlavika"/>
      <w:tabs>
        <w:tab w:val="clear" w:pos="9072"/>
        <w:tab w:val="right" w:pos="9214"/>
      </w:tabs>
      <w:rPr>
        <w:sz w:val="18"/>
      </w:rPr>
    </w:pPr>
    <w:r w:rsidRPr="0023572F">
      <w:rPr>
        <w:b/>
        <w:sz w:val="18"/>
      </w:rPr>
      <w:tab/>
      <w:t xml:space="preserve">        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:rsidR="00D46A33" w:rsidRDefault="00D46A33" w:rsidP="000F5F7D">
    <w:pPr>
      <w:pStyle w:val="Hlavika"/>
      <w:tabs>
        <w:tab w:val="clear" w:pos="9072"/>
        <w:tab w:val="right" w:pos="9214"/>
      </w:tabs>
      <w:rPr>
        <w:sz w:val="18"/>
      </w:rPr>
    </w:pPr>
    <w:r>
      <w:rPr>
        <w:sz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A33" w:rsidRDefault="00D46A33" w:rsidP="000F5F7D">
    <w:pPr>
      <w:pStyle w:val="Hlavika"/>
    </w:pPr>
    <w:r w:rsidRPr="0023572F">
      <w:rPr>
        <w:rFonts w:ascii="Arial Narrow" w:hAnsi="Arial Narrow"/>
        <w:bdr w:val="single" w:sz="4" w:space="0" w:color="auto"/>
      </w:rPr>
      <w:t>Poznámky Úč PODV 3-01</w:t>
    </w:r>
    <w:r>
      <w:t xml:space="preserve">        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  <w:r>
      <w:t xml:space="preserve">                         </w:t>
    </w:r>
  </w:p>
  <w:p w:rsidR="00D46A33" w:rsidRDefault="00D46A33" w:rsidP="000F5F7D">
    <w:pPr>
      <w:pStyle w:val="Hlavika"/>
    </w:pPr>
    <w:r>
      <w:t xml:space="preserve">   </w:t>
    </w:r>
  </w:p>
  <w:p w:rsidR="00D46A33" w:rsidRDefault="00D46A33" w:rsidP="000F5F7D">
    <w:pPr>
      <w:pStyle w:val="Hlavika"/>
      <w:tabs>
        <w:tab w:val="clear" w:pos="9072"/>
        <w:tab w:val="right" w:pos="9214"/>
      </w:tabs>
    </w:pPr>
    <w:r>
      <w:tab/>
      <w:t xml:space="preserve">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:rsidR="00D46A33" w:rsidRDefault="00D46A33" w:rsidP="000F5F7D">
    <w:pPr>
      <w:pStyle w:val="Hlavika"/>
    </w:pP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3C42CD"/>
    <w:multiLevelType w:val="hybridMultilevel"/>
    <w:tmpl w:val="E7AEC484"/>
    <w:lvl w:ilvl="0" w:tplc="6660CD6E">
      <w:start w:val="1"/>
      <w:numFmt w:val="bullet"/>
      <w:lvlText w:val="–"/>
      <w:lvlJc w:val="left"/>
      <w:pPr>
        <w:ind w:left="1185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4" w15:restartNumberingAfterBreak="0">
    <w:nsid w:val="122379D0"/>
    <w:multiLevelType w:val="hybridMultilevel"/>
    <w:tmpl w:val="F028CA3A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5FB7316"/>
    <w:multiLevelType w:val="hybridMultilevel"/>
    <w:tmpl w:val="B58667F2"/>
    <w:lvl w:ilvl="0" w:tplc="B57855D2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4932617"/>
    <w:multiLevelType w:val="hybridMultilevel"/>
    <w:tmpl w:val="ECB689DC"/>
    <w:lvl w:ilvl="0" w:tplc="6660CD6E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5DF13446"/>
    <w:multiLevelType w:val="hybridMultilevel"/>
    <w:tmpl w:val="4D9E13E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AF241D"/>
    <w:multiLevelType w:val="hybridMultilevel"/>
    <w:tmpl w:val="BBCC298C"/>
    <w:lvl w:ilvl="0" w:tplc="EB827D62">
      <w:start w:val="2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E46CF5"/>
    <w:multiLevelType w:val="hybridMultilevel"/>
    <w:tmpl w:val="6C16DF9C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A031B63"/>
    <w:multiLevelType w:val="hybridMultilevel"/>
    <w:tmpl w:val="B362629C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10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9"/>
  </w:num>
  <w:num w:numId="7">
    <w:abstractNumId w:val="2"/>
  </w:num>
  <w:num w:numId="8">
    <w:abstractNumId w:val="5"/>
  </w:num>
  <w:num w:numId="9">
    <w:abstractNumId w:val="7"/>
  </w:num>
  <w:num w:numId="10">
    <w:abstractNumId w:val="12"/>
    <w:lvlOverride w:ilvl="0">
      <w:startOverride w:val="1"/>
    </w:lvlOverride>
  </w:num>
  <w:num w:numId="11">
    <w:abstractNumId w:val="12"/>
    <w:lvlOverride w:ilvl="0">
      <w:startOverride w:val="1"/>
    </w:lvlOverride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"/>
  </w:num>
  <w:num w:numId="15">
    <w:abstractNumId w:val="12"/>
    <w:lvlOverride w:ilvl="0">
      <w:startOverride w:val="1"/>
    </w:lvlOverride>
  </w:num>
  <w:num w:numId="16">
    <w:abstractNumId w:val="13"/>
  </w:num>
  <w:num w:numId="17">
    <w:abstractNumId w:val="9"/>
  </w:num>
  <w:num w:numId="18">
    <w:abstractNumId w:val="8"/>
  </w:num>
  <w:num w:numId="19">
    <w:abstractNumId w:val="21"/>
  </w:num>
  <w:num w:numId="20">
    <w:abstractNumId w:val="12"/>
    <w:lvlOverride w:ilvl="0">
      <w:startOverride w:val="1"/>
    </w:lvlOverride>
  </w:num>
  <w:num w:numId="21">
    <w:abstractNumId w:val="12"/>
    <w:lvlOverride w:ilvl="0">
      <w:startOverride w:val="1"/>
    </w:lvlOverride>
  </w:num>
  <w:num w:numId="22">
    <w:abstractNumId w:val="12"/>
    <w:lvlOverride w:ilvl="0">
      <w:startOverride w:val="1"/>
    </w:lvlOverride>
  </w:num>
  <w:num w:numId="23">
    <w:abstractNumId w:val="12"/>
    <w:lvlOverride w:ilvl="0">
      <w:startOverride w:val="1"/>
    </w:lvlOverride>
  </w:num>
  <w:num w:numId="24">
    <w:abstractNumId w:val="12"/>
    <w:lvlOverride w:ilvl="0">
      <w:startOverride w:val="1"/>
    </w:lvlOverride>
  </w:num>
  <w:num w:numId="25">
    <w:abstractNumId w:val="10"/>
    <w:lvlOverride w:ilvl="0">
      <w:startOverride w:val="1"/>
    </w:lvlOverride>
  </w:num>
  <w:num w:numId="26">
    <w:abstractNumId w:val="16"/>
  </w:num>
  <w:num w:numId="27">
    <w:abstractNumId w:val="6"/>
  </w:num>
  <w:num w:numId="28">
    <w:abstractNumId w:val="11"/>
  </w:num>
  <w:num w:numId="29">
    <w:abstractNumId w:val="3"/>
  </w:num>
  <w:num w:numId="30">
    <w:abstractNumId w:val="4"/>
  </w:num>
  <w:num w:numId="31">
    <w:abstractNumId w:val="14"/>
  </w:num>
  <w:num w:numId="32">
    <w:abstractNumId w:val="18"/>
  </w:num>
  <w:num w:numId="33">
    <w:abstractNumId w:val="20"/>
  </w:num>
  <w:num w:numId="34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F7D"/>
    <w:rsid w:val="00063E29"/>
    <w:rsid w:val="000A04BA"/>
    <w:rsid w:val="000B3549"/>
    <w:rsid w:val="000F5F7D"/>
    <w:rsid w:val="0010700B"/>
    <w:rsid w:val="00133872"/>
    <w:rsid w:val="00152F55"/>
    <w:rsid w:val="002B523C"/>
    <w:rsid w:val="00350C02"/>
    <w:rsid w:val="003B4230"/>
    <w:rsid w:val="003F5525"/>
    <w:rsid w:val="00446011"/>
    <w:rsid w:val="00456E47"/>
    <w:rsid w:val="00465660"/>
    <w:rsid w:val="004B7A95"/>
    <w:rsid w:val="00505023"/>
    <w:rsid w:val="0058222B"/>
    <w:rsid w:val="00597B2C"/>
    <w:rsid w:val="005D1BA1"/>
    <w:rsid w:val="00650F45"/>
    <w:rsid w:val="00674337"/>
    <w:rsid w:val="006A00A3"/>
    <w:rsid w:val="006E0643"/>
    <w:rsid w:val="00747650"/>
    <w:rsid w:val="007673C0"/>
    <w:rsid w:val="007F4826"/>
    <w:rsid w:val="00814E53"/>
    <w:rsid w:val="0090634E"/>
    <w:rsid w:val="0097357C"/>
    <w:rsid w:val="009811ED"/>
    <w:rsid w:val="009C3000"/>
    <w:rsid w:val="009E4A87"/>
    <w:rsid w:val="00A17CB8"/>
    <w:rsid w:val="00A23F19"/>
    <w:rsid w:val="00A66D4E"/>
    <w:rsid w:val="00A70B6E"/>
    <w:rsid w:val="00A96607"/>
    <w:rsid w:val="00B333ED"/>
    <w:rsid w:val="00BE24B2"/>
    <w:rsid w:val="00BE4B3E"/>
    <w:rsid w:val="00BE7A82"/>
    <w:rsid w:val="00C67393"/>
    <w:rsid w:val="00CE6D66"/>
    <w:rsid w:val="00D07853"/>
    <w:rsid w:val="00D207A0"/>
    <w:rsid w:val="00D46A33"/>
    <w:rsid w:val="00D95A55"/>
    <w:rsid w:val="00E00E59"/>
    <w:rsid w:val="00E67F55"/>
    <w:rsid w:val="00F01C4E"/>
    <w:rsid w:val="00F0305C"/>
    <w:rsid w:val="00F115C0"/>
    <w:rsid w:val="00F93855"/>
    <w:rsid w:val="00FB094B"/>
    <w:rsid w:val="00FE2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1"/>
    <o:shapelayout v:ext="edit">
      <o:idmap v:ext="edit" data="1"/>
    </o:shapelayout>
  </w:shapeDefaults>
  <w:decimalSymbol w:val=","/>
  <w:listSeparator w:val=";"/>
  <w14:docId w14:val="06E3EFD5"/>
  <w15:docId w15:val="{637C1159-3022-43ED-BA53-3F8928562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F5F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F5F7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F5F7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F5F7D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F5F7D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F5F7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F5F7D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F5F7D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F5F7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F5F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F5F7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0F5F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F5F7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F5F7D"/>
    <w:rPr>
      <w:rFonts w:cs="Times New Roman"/>
    </w:rPr>
  </w:style>
  <w:style w:type="paragraph" w:styleId="Zkladntext">
    <w:name w:val="Body Text"/>
    <w:basedOn w:val="Normlny"/>
    <w:link w:val="ZkladntextChar"/>
    <w:rsid w:val="000F5F7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F5F7D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F5F7D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F5F7D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F5F7D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F5F7D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F5F7D"/>
    <w:pPr>
      <w:ind w:left="708"/>
    </w:pPr>
  </w:style>
  <w:style w:type="paragraph" w:customStyle="1" w:styleId="Tabulka">
    <w:name w:val="Tabulka"/>
    <w:basedOn w:val="Normlny"/>
    <w:rsid w:val="000F5F7D"/>
    <w:rPr>
      <w:color w:val="000000"/>
      <w:sz w:val="18"/>
    </w:rPr>
  </w:style>
  <w:style w:type="paragraph" w:customStyle="1" w:styleId="Pismenka">
    <w:name w:val="Pismenka"/>
    <w:basedOn w:val="Zkladntext"/>
    <w:rsid w:val="000F5F7D"/>
    <w:pPr>
      <w:numPr>
        <w:numId w:val="6"/>
      </w:numPr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5F7D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5F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04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9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2.emf"/><Relationship Id="rId57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footer" Target="footer1.xml"/><Relationship Id="rId8" Type="http://schemas.openxmlformats.org/officeDocument/2006/relationships/package" Target="embeddings/Microsoft_Excel_Worksheet.xlsx"/><Relationship Id="rId51" Type="http://schemas.openxmlformats.org/officeDocument/2006/relationships/image" Target="media/image23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4181</Words>
  <Characters>23833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Baraniova</dc:creator>
  <cp:lastModifiedBy>Baraniova</cp:lastModifiedBy>
  <cp:revision>5</cp:revision>
  <cp:lastPrinted>2017-06-26T14:00:00Z</cp:lastPrinted>
  <dcterms:created xsi:type="dcterms:W3CDTF">2017-06-13T10:24:00Z</dcterms:created>
  <dcterms:modified xsi:type="dcterms:W3CDTF">2017-06-26T14:07:00Z</dcterms:modified>
</cp:coreProperties>
</file>