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emf" ContentType="image/x-emf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5FD" w:rsidRDefault="006C25FD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>
      <w:r w:rsidRPr="002D3D3A">
        <w:rPr>
          <w:noProof/>
          <w:lang w:eastAsia="sk-SK"/>
        </w:rPr>
        <w:drawing>
          <wp:inline distT="0" distB="0" distL="0" distR="0">
            <wp:extent cx="5648325" cy="1762125"/>
            <wp:effectExtent l="19050" t="0" r="9525" b="0"/>
            <wp:docPr id="3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D3A" w:rsidRDefault="002D3D3A"/>
    <w:p w:rsidR="002D3D3A" w:rsidRDefault="002D3D3A"/>
    <w:p w:rsidR="002D3D3A" w:rsidRPr="002D3D3A" w:rsidRDefault="002D3D3A">
      <w:pPr>
        <w:rPr>
          <w:rFonts w:ascii="Arial CE" w:hAnsi="Arial CE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 w:rsidRPr="002D3D3A">
        <w:rPr>
          <w:rFonts w:ascii="Arial CE" w:hAnsi="Arial CE"/>
          <w:b/>
          <w:sz w:val="40"/>
          <w:szCs w:val="40"/>
        </w:rPr>
        <w:t xml:space="preserve">Výročná správa spoločnosti za rok </w:t>
      </w:r>
      <w:r w:rsidR="00BE38EA">
        <w:rPr>
          <w:rFonts w:ascii="Arial CE" w:hAnsi="Arial CE"/>
          <w:b/>
          <w:sz w:val="40"/>
          <w:szCs w:val="40"/>
        </w:rPr>
        <w:t>2018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5759A7" w:rsidRDefault="005759A7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5759A7" w:rsidRDefault="005759A7" w:rsidP="005759A7">
      <w:pPr>
        <w:rPr>
          <w:rFonts w:ascii="Arial CE" w:hAnsi="Arial CE"/>
          <w:sz w:val="24"/>
          <w:szCs w:val="24"/>
        </w:rPr>
      </w:pPr>
      <w:r w:rsidRPr="005759A7">
        <w:rPr>
          <w:rFonts w:ascii="Arial CE" w:hAnsi="Arial CE"/>
          <w:sz w:val="24"/>
          <w:szCs w:val="24"/>
        </w:rPr>
        <w:t xml:space="preserve">Predkladá: Ing. </w:t>
      </w:r>
      <w:r w:rsidR="00C01069">
        <w:rPr>
          <w:rFonts w:ascii="Arial CE" w:hAnsi="Arial CE"/>
          <w:sz w:val="24"/>
          <w:szCs w:val="24"/>
        </w:rPr>
        <w:t>Karol Lipták</w:t>
      </w:r>
      <w:r w:rsidRPr="005759A7">
        <w:rPr>
          <w:rFonts w:ascii="Arial CE" w:hAnsi="Arial CE"/>
          <w:sz w:val="24"/>
          <w:szCs w:val="24"/>
        </w:rPr>
        <w:t xml:space="preserve"> - konateľ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>
        <w:rPr>
          <w:rFonts w:ascii="Arial CE" w:hAnsi="Arial CE"/>
          <w:b/>
          <w:sz w:val="40"/>
          <w:szCs w:val="40"/>
        </w:rPr>
        <w:lastRenderedPageBreak/>
        <w:t>OBSAH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1. Základné údaje o spoločnosti</w:t>
      </w: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2. Organizačná štruktúra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 xml:space="preserve">3. Porovnanie vybraných ukazovateľov za roky </w:t>
      </w:r>
      <w:r w:rsidR="00BE38EA">
        <w:rPr>
          <w:rFonts w:ascii="Arial CE" w:hAnsi="Arial CE"/>
          <w:sz w:val="28"/>
          <w:szCs w:val="28"/>
        </w:rPr>
        <w:t>2017</w:t>
      </w:r>
      <w:r w:rsidRPr="002D3D3A">
        <w:rPr>
          <w:rFonts w:ascii="Arial CE" w:hAnsi="Arial CE"/>
          <w:sz w:val="28"/>
          <w:szCs w:val="28"/>
        </w:rPr>
        <w:t>-</w:t>
      </w:r>
      <w:r w:rsidR="00BE38EA">
        <w:rPr>
          <w:rFonts w:ascii="Arial CE" w:hAnsi="Arial CE"/>
          <w:sz w:val="28"/>
          <w:szCs w:val="28"/>
        </w:rPr>
        <w:t>2018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4. Rozdelenie výsledku hospodárenia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5. Predpokladaný vývoj spoločnosti - rozvoj nových aktivít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6. Ostatné informácie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D3D3A" w:rsidRPr="001E03A3" w:rsidRDefault="002D3D3A" w:rsidP="002D3D3A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Základné údaje o spoločnosti</w:t>
      </w:r>
    </w:p>
    <w:p w:rsidR="001A4DCF" w:rsidRDefault="001A4DCF" w:rsidP="002D3D3A">
      <w:pPr>
        <w:jc w:val="center"/>
        <w:rPr>
          <w:rFonts w:ascii="Arial CE" w:hAnsi="Arial CE"/>
          <w:sz w:val="36"/>
          <w:szCs w:val="36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Obchodné meno: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STEELINVEST s.r.o.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Sídlo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Pražská 2, 040 01 Košice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36 181 625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DIČ: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 DPH: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SK 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Vznik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29.01.1998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Predmet činnosti: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Veľkoobchod s kovmi a kovovými 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rudami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Základné imanie: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1.502.000  EUR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Štatutárny orgán: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Oksana Hirmanová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Karol Lipták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Veronika Khristianovskaya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Konanie menom spoločnosti:  </w:t>
      </w:r>
      <w:r>
        <w:rPr>
          <w:rFonts w:ascii="Arial CE" w:hAnsi="Arial CE"/>
          <w:sz w:val="28"/>
          <w:szCs w:val="28"/>
        </w:rPr>
        <w:tab/>
        <w:t>každý z konateľov samostatne</w:t>
      </w:r>
    </w:p>
    <w:p w:rsidR="001A4DCF" w:rsidRPr="001A4DCF" w:rsidRDefault="001A4DCF" w:rsidP="001A4DCF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Pr="001E03A3" w:rsidRDefault="001A4DCF" w:rsidP="001A4DCF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Organ</w:t>
      </w:r>
      <w:r w:rsidR="001E03A3">
        <w:rPr>
          <w:rFonts w:ascii="Arial CE" w:hAnsi="Arial CE"/>
          <w:sz w:val="40"/>
          <w:szCs w:val="40"/>
          <w:highlight w:val="lightGray"/>
        </w:rPr>
        <w:t>i</w:t>
      </w:r>
      <w:r w:rsidRPr="001E03A3">
        <w:rPr>
          <w:rFonts w:ascii="Arial CE" w:hAnsi="Arial CE"/>
          <w:sz w:val="40"/>
          <w:szCs w:val="40"/>
          <w:highlight w:val="lightGray"/>
        </w:rPr>
        <w:t>začná štruktúra</w:t>
      </w: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  <w:r>
        <w:rPr>
          <w:rFonts w:ascii="Arial CE" w:hAnsi="Arial CE"/>
          <w:noProof/>
          <w:sz w:val="36"/>
          <w:szCs w:val="36"/>
          <w:lang w:eastAsia="sk-SK"/>
        </w:rPr>
        <w:drawing>
          <wp:inline distT="0" distB="0" distL="0" distR="0">
            <wp:extent cx="5486400" cy="3200400"/>
            <wp:effectExtent l="38100" t="0" r="1905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 xml:space="preserve">Porovnanie vybraných ukazovateľov </w:t>
      </w:r>
    </w:p>
    <w:p w:rsidR="001E03A3" w:rsidRP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za roky </w:t>
      </w:r>
      <w:r w:rsidR="00BE38EA">
        <w:rPr>
          <w:rFonts w:ascii="Arial CE" w:hAnsi="Arial CE"/>
          <w:sz w:val="40"/>
          <w:szCs w:val="40"/>
          <w:highlight w:val="lightGray"/>
        </w:rPr>
        <w:t>2017</w:t>
      </w:r>
      <w:r>
        <w:rPr>
          <w:rFonts w:ascii="Arial CE" w:hAnsi="Arial CE"/>
          <w:sz w:val="40"/>
          <w:szCs w:val="40"/>
          <w:highlight w:val="lightGray"/>
        </w:rPr>
        <w:t xml:space="preserve">- </w:t>
      </w:r>
      <w:r w:rsidR="00BE38EA">
        <w:rPr>
          <w:rFonts w:ascii="Arial CE" w:hAnsi="Arial CE"/>
          <w:sz w:val="40"/>
          <w:szCs w:val="40"/>
          <w:highlight w:val="lightGray"/>
        </w:rPr>
        <w:t>2018</w:t>
      </w: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40"/>
        <w:gridCol w:w="1340"/>
        <w:gridCol w:w="1340"/>
        <w:gridCol w:w="1340"/>
        <w:gridCol w:w="1022"/>
        <w:gridCol w:w="920"/>
      </w:tblGrid>
      <w:tr w:rsidR="00683C8A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aktív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683C8A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683C8A" w:rsidRPr="00683C8A" w:rsidTr="00F275AC">
        <w:trPr>
          <w:trHeight w:val="6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BE38EA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BE38EA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83C8A" w:rsidRPr="00683C8A" w:rsidRDefault="00683C8A" w:rsidP="001862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SHV a súbory HV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61 590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F275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32 696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EC77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C7752">
              <w:rPr>
                <w:rFonts w:ascii="Calibri" w:eastAsia="Times New Roman" w:hAnsi="Calibri" w:cs="Times New Roman"/>
                <w:color w:val="000000"/>
                <w:lang w:eastAsia="sk-SK"/>
              </w:rPr>
              <w:t>53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EC7752">
              <w:rPr>
                <w:rFonts w:ascii="Calibri" w:eastAsia="Times New Roman" w:hAnsi="Calibri" w:cs="Times New Roman"/>
                <w:color w:val="000000"/>
                <w:lang w:eastAsia="sk-SK"/>
              </w:rPr>
              <w:t>09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Dlhodobý hmotný majetok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61 590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F275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32 696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A7032" w:rsidP="00EC77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- </w:t>
            </w:r>
            <w:r w:rsidR="00EC775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53</w:t>
            </w:r>
            <w:r w:rsidR="00F275A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EC775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09</w:t>
            </w:r>
            <w:r w:rsidR="00F275AC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100,00%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Neobežný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61 590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28 894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F275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32 696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F275AC" w:rsidP="00EC77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 w:rsidR="00EC775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53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EC775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09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600384" w:rsidP="006003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="00F275AC"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51</w:t>
            </w:r>
            <w:r w:rsidR="00F275AC"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Zásoby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946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1 658 696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288 163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F27592" w:rsidRDefault="00001EC2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14,80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F27592" w:rsidRDefault="00205379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29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20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29 115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14 284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14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29 115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14 284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F23F77" w:rsidRDefault="00205379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96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</w:t>
            </w:r>
            <w:r w:rsidR="00F275A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F23F77" w:rsidRDefault="00F275AC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  <w:lang w:eastAsia="sk-SK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</w:t>
            </w:r>
            <w:r w:rsidR="00205379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51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2 676 860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3 439 700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762 840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9B255C" w:rsidRDefault="00001EC2" w:rsidP="00F1721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28,50</w:t>
            </w:r>
            <w:r w:rsidR="00F275AC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205379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</w:t>
            </w:r>
            <w:r w:rsidR="00F275AC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F275A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F275AC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217009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voči spoločníkom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AB4A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806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205379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F275AC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 w:rsidR="00205379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217009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Daňové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365 198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122 882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A703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01EC2">
              <w:rPr>
                <w:rFonts w:ascii="Calibri" w:eastAsia="Times New Roman" w:hAnsi="Calibri" w:cs="Times New Roman"/>
                <w:color w:val="000000"/>
                <w:lang w:eastAsia="sk-SK"/>
              </w:rPr>
              <w:t>242 316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EC77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205379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F275AC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45</w:t>
            </w:r>
            <w:r w:rsidR="00F275AC"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7 849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2 222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A703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EC7752">
              <w:rPr>
                <w:rFonts w:ascii="Calibri" w:eastAsia="Times New Roman" w:hAnsi="Calibri" w:cs="Times New Roman"/>
                <w:color w:val="000000"/>
                <w:lang w:eastAsia="sk-SK"/>
              </w:rPr>
              <w:t>5 627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71,69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9B255C" w:rsidRDefault="00F275AC" w:rsidP="0004252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04252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Pr="009B255C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3 049 907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600384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3 565 610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515 703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16,91</w:t>
            </w:r>
            <w:r w:rsidR="00F275AC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42524" w:rsidP="0004252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62</w:t>
            </w:r>
            <w:r w:rsidR="00F275A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78</w:t>
            </w:r>
            <w:r w:rsidR="00F275AC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Peniaze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14 849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6442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8 058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F2467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35,18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04252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4252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účty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599 542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411 499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188 043 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EC775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</w:t>
            </w:r>
            <w:r w:rsidR="00F275AC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04252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96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042524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Finančné účty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622 449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426 348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227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196 101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C7752" w:rsidP="00C24B4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31,50</w:t>
            </w:r>
            <w:r w:rsidR="00F275AC" w:rsidRPr="00683C8A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42524" w:rsidP="0004252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</w:t>
            </w:r>
            <w:r w:rsidR="00F275AC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51</w:t>
            </w:r>
            <w:r w:rsidR="00F275AC" w:rsidRPr="003A609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5 634 046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5 679 769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45 723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="00F275AC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81</w:t>
            </w:r>
            <w:r w:rsidR="00F275AC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="00001EC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001EC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37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11 186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6 941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A7032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001EC2">
              <w:rPr>
                <w:rFonts w:ascii="Calibri" w:eastAsia="Times New Roman" w:hAnsi="Calibri" w:cs="Times New Roman"/>
                <w:color w:val="000000"/>
                <w:lang w:eastAsia="sk-SK"/>
              </w:rPr>
              <w:t>4 245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95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23</w:t>
            </w:r>
            <w:r w:rsidR="00F275AC" w:rsidRPr="00683C8A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F275AC" w:rsidRPr="00217009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11 186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B52755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6 995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- 4 191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75AC" w:rsidRPr="00683C8A" w:rsidRDefault="00001EC2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37</w:t>
            </w:r>
            <w:r w:rsidR="00F275AC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47</w:t>
            </w:r>
            <w:r w:rsidR="00F275AC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275AC" w:rsidRPr="00217009" w:rsidRDefault="00F275AC" w:rsidP="00001EC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highlight w:val="yellow"/>
                <w:lang w:eastAsia="sk-SK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</w:t>
            </w:r>
            <w:r w:rsidR="00001EC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12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F275AC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F275AC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5 706 822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F275AC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5 715 658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333998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8 836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F275AC" w:rsidP="00F275A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15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F275AC" w:rsidRPr="00683C8A" w:rsidRDefault="00F275AC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1F6ED7" w:rsidRDefault="001F6ED7" w:rsidP="002D3D3A">
      <w:pPr>
        <w:rPr>
          <w:rFonts w:ascii="Arial CE" w:hAnsi="Arial CE"/>
          <w:sz w:val="28"/>
          <w:szCs w:val="28"/>
        </w:rPr>
      </w:pPr>
    </w:p>
    <w:p w:rsidR="000D6B96" w:rsidRDefault="000D6B96" w:rsidP="00683C8A">
      <w:pPr>
        <w:jc w:val="both"/>
        <w:rPr>
          <w:rFonts w:ascii="Arial CE" w:hAnsi="Arial CE"/>
          <w:sz w:val="24"/>
          <w:szCs w:val="24"/>
        </w:rPr>
      </w:pPr>
      <w:r w:rsidRPr="000D6B96">
        <w:rPr>
          <w:rFonts w:ascii="Arial CE" w:hAnsi="Arial CE"/>
          <w:sz w:val="24"/>
          <w:szCs w:val="24"/>
        </w:rPr>
        <w:t>Hodnota</w:t>
      </w:r>
      <w:r>
        <w:rPr>
          <w:rFonts w:ascii="Arial CE" w:hAnsi="Arial CE"/>
          <w:sz w:val="24"/>
          <w:szCs w:val="24"/>
        </w:rPr>
        <w:t xml:space="preserve"> majetku zaznamenala </w:t>
      </w:r>
      <w:r w:rsidR="00E1400D">
        <w:rPr>
          <w:rFonts w:ascii="Arial CE" w:hAnsi="Arial CE"/>
          <w:sz w:val="24"/>
          <w:szCs w:val="24"/>
        </w:rPr>
        <w:t>nárast</w:t>
      </w:r>
      <w:r>
        <w:rPr>
          <w:rFonts w:ascii="Arial CE" w:hAnsi="Arial CE"/>
          <w:sz w:val="24"/>
          <w:szCs w:val="24"/>
        </w:rPr>
        <w:t xml:space="preserve"> o </w:t>
      </w:r>
      <w:r w:rsidR="00042524">
        <w:rPr>
          <w:rFonts w:ascii="Arial CE" w:hAnsi="Arial CE"/>
          <w:sz w:val="24"/>
          <w:szCs w:val="24"/>
        </w:rPr>
        <w:t>9</w:t>
      </w:r>
      <w:r w:rsidR="00B80185">
        <w:rPr>
          <w:rFonts w:ascii="Arial CE" w:hAnsi="Arial CE"/>
          <w:sz w:val="24"/>
          <w:szCs w:val="24"/>
        </w:rPr>
        <w:t xml:space="preserve"> </w:t>
      </w:r>
      <w:r>
        <w:rPr>
          <w:rFonts w:ascii="Arial CE" w:hAnsi="Arial CE"/>
          <w:sz w:val="24"/>
          <w:szCs w:val="24"/>
        </w:rPr>
        <w:t xml:space="preserve">tis. EUR, čo predstavuje </w:t>
      </w:r>
      <w:r w:rsidR="00227717">
        <w:rPr>
          <w:rFonts w:ascii="Arial CE" w:hAnsi="Arial CE"/>
          <w:sz w:val="24"/>
          <w:szCs w:val="24"/>
        </w:rPr>
        <w:t>z</w:t>
      </w:r>
      <w:r w:rsidR="00E1400D">
        <w:rPr>
          <w:rFonts w:ascii="Arial CE" w:hAnsi="Arial CE"/>
          <w:sz w:val="24"/>
          <w:szCs w:val="24"/>
        </w:rPr>
        <w:t>výš</w:t>
      </w:r>
      <w:r w:rsidR="00227717">
        <w:rPr>
          <w:rFonts w:ascii="Arial CE" w:hAnsi="Arial CE"/>
          <w:sz w:val="24"/>
          <w:szCs w:val="24"/>
        </w:rPr>
        <w:t>enie</w:t>
      </w:r>
      <w:r>
        <w:rPr>
          <w:rFonts w:ascii="Arial CE" w:hAnsi="Arial CE"/>
          <w:sz w:val="24"/>
          <w:szCs w:val="24"/>
        </w:rPr>
        <w:t xml:space="preserve"> o </w:t>
      </w:r>
      <w:r w:rsidR="00B80185">
        <w:rPr>
          <w:rFonts w:ascii="Arial CE" w:hAnsi="Arial CE"/>
          <w:sz w:val="24"/>
          <w:szCs w:val="24"/>
        </w:rPr>
        <w:t>0</w:t>
      </w:r>
      <w:r>
        <w:rPr>
          <w:rFonts w:ascii="Arial CE" w:hAnsi="Arial CE"/>
          <w:sz w:val="24"/>
          <w:szCs w:val="24"/>
        </w:rPr>
        <w:t>,</w:t>
      </w:r>
      <w:r w:rsidR="00B80185">
        <w:rPr>
          <w:rFonts w:ascii="Arial CE" w:hAnsi="Arial CE"/>
          <w:sz w:val="24"/>
          <w:szCs w:val="24"/>
        </w:rPr>
        <w:t>1</w:t>
      </w:r>
      <w:r w:rsidR="004F6662">
        <w:rPr>
          <w:rFonts w:ascii="Arial CE" w:hAnsi="Arial CE"/>
          <w:sz w:val="24"/>
          <w:szCs w:val="24"/>
        </w:rPr>
        <w:t>5</w:t>
      </w:r>
      <w:r>
        <w:rPr>
          <w:rFonts w:ascii="Arial CE" w:hAnsi="Arial CE"/>
          <w:sz w:val="24"/>
          <w:szCs w:val="24"/>
        </w:rPr>
        <w:t xml:space="preserve"> %. </w:t>
      </w:r>
      <w:r w:rsidR="00683C8A">
        <w:rPr>
          <w:rFonts w:ascii="Arial CE" w:hAnsi="Arial CE"/>
          <w:sz w:val="24"/>
          <w:szCs w:val="24"/>
        </w:rPr>
        <w:t xml:space="preserve">Obežný majetok </w:t>
      </w:r>
      <w:r w:rsidR="00530496">
        <w:rPr>
          <w:rFonts w:ascii="Arial CE" w:hAnsi="Arial CE"/>
          <w:sz w:val="24"/>
          <w:szCs w:val="24"/>
        </w:rPr>
        <w:t xml:space="preserve">sa </w:t>
      </w:r>
      <w:r w:rsidR="00683C8A">
        <w:rPr>
          <w:rFonts w:ascii="Arial CE" w:hAnsi="Arial CE"/>
          <w:sz w:val="24"/>
          <w:szCs w:val="24"/>
        </w:rPr>
        <w:t xml:space="preserve">ako celok </w:t>
      </w:r>
      <w:r w:rsidR="004F6662">
        <w:rPr>
          <w:rFonts w:ascii="Arial CE" w:hAnsi="Arial CE"/>
          <w:sz w:val="24"/>
          <w:szCs w:val="24"/>
        </w:rPr>
        <w:t>zvýši</w:t>
      </w:r>
      <w:r w:rsidR="00683C8A">
        <w:rPr>
          <w:rFonts w:ascii="Arial CE" w:hAnsi="Arial CE"/>
          <w:sz w:val="24"/>
          <w:szCs w:val="24"/>
        </w:rPr>
        <w:t xml:space="preserve">l o </w:t>
      </w:r>
      <w:r w:rsidR="00B80185">
        <w:rPr>
          <w:rFonts w:ascii="Arial CE" w:hAnsi="Arial CE"/>
          <w:sz w:val="24"/>
          <w:szCs w:val="24"/>
        </w:rPr>
        <w:t>4</w:t>
      </w:r>
      <w:r w:rsidR="00042524">
        <w:rPr>
          <w:rFonts w:ascii="Arial CE" w:hAnsi="Arial CE"/>
          <w:sz w:val="24"/>
          <w:szCs w:val="24"/>
        </w:rPr>
        <w:t>6</w:t>
      </w:r>
      <w:r w:rsidR="00683C8A">
        <w:rPr>
          <w:rFonts w:ascii="Arial CE" w:hAnsi="Arial CE"/>
          <w:sz w:val="24"/>
          <w:szCs w:val="24"/>
        </w:rPr>
        <w:t xml:space="preserve"> tis. EUR t.j. o </w:t>
      </w:r>
      <w:r w:rsidR="00B80185">
        <w:rPr>
          <w:rFonts w:ascii="Arial CE" w:hAnsi="Arial CE"/>
          <w:sz w:val="24"/>
          <w:szCs w:val="24"/>
        </w:rPr>
        <w:t>0</w:t>
      </w:r>
      <w:r w:rsidR="00683C8A">
        <w:rPr>
          <w:rFonts w:ascii="Arial CE" w:hAnsi="Arial CE"/>
          <w:sz w:val="24"/>
          <w:szCs w:val="24"/>
        </w:rPr>
        <w:t>,</w:t>
      </w:r>
      <w:r w:rsidR="00B80185">
        <w:rPr>
          <w:rFonts w:ascii="Arial CE" w:hAnsi="Arial CE"/>
          <w:sz w:val="24"/>
          <w:szCs w:val="24"/>
        </w:rPr>
        <w:t>81</w:t>
      </w:r>
      <w:r w:rsidR="00683C8A">
        <w:rPr>
          <w:rFonts w:ascii="Arial CE" w:hAnsi="Arial CE"/>
          <w:sz w:val="24"/>
          <w:szCs w:val="24"/>
        </w:rPr>
        <w:t xml:space="preserve"> %. Najväčš</w:t>
      </w:r>
      <w:r w:rsidR="00227717">
        <w:rPr>
          <w:rFonts w:ascii="Arial CE" w:hAnsi="Arial CE"/>
          <w:sz w:val="24"/>
          <w:szCs w:val="24"/>
        </w:rPr>
        <w:t>í</w:t>
      </w:r>
      <w:r w:rsidR="00683C8A">
        <w:rPr>
          <w:rFonts w:ascii="Arial CE" w:hAnsi="Arial CE"/>
          <w:sz w:val="24"/>
          <w:szCs w:val="24"/>
        </w:rPr>
        <w:t xml:space="preserve"> </w:t>
      </w:r>
      <w:r w:rsidR="00227717">
        <w:rPr>
          <w:rFonts w:ascii="Arial CE" w:hAnsi="Arial CE"/>
          <w:sz w:val="24"/>
          <w:szCs w:val="24"/>
        </w:rPr>
        <w:t xml:space="preserve">podiel </w:t>
      </w:r>
      <w:r w:rsidR="00683C8A">
        <w:rPr>
          <w:rFonts w:ascii="Arial CE" w:hAnsi="Arial CE"/>
          <w:sz w:val="24"/>
          <w:szCs w:val="24"/>
        </w:rPr>
        <w:t>na tom</w:t>
      </w:r>
      <w:r w:rsidR="00227717">
        <w:rPr>
          <w:rFonts w:ascii="Arial CE" w:hAnsi="Arial CE"/>
          <w:sz w:val="24"/>
          <w:szCs w:val="24"/>
        </w:rPr>
        <w:t xml:space="preserve"> majú</w:t>
      </w:r>
      <w:r w:rsidR="000B6D3C">
        <w:rPr>
          <w:rFonts w:ascii="Arial CE" w:hAnsi="Arial CE"/>
          <w:sz w:val="24"/>
          <w:szCs w:val="24"/>
        </w:rPr>
        <w:t xml:space="preserve"> krátkodobé</w:t>
      </w:r>
      <w:r w:rsidR="00227717">
        <w:rPr>
          <w:rFonts w:ascii="Arial CE" w:hAnsi="Arial CE"/>
          <w:sz w:val="24"/>
          <w:szCs w:val="24"/>
        </w:rPr>
        <w:t xml:space="preserve"> pohľadávky s </w:t>
      </w:r>
      <w:r w:rsidR="004F6662">
        <w:rPr>
          <w:rFonts w:ascii="Arial CE" w:hAnsi="Arial CE"/>
          <w:sz w:val="24"/>
          <w:szCs w:val="24"/>
        </w:rPr>
        <w:t>nárasto</w:t>
      </w:r>
      <w:r w:rsidR="00227717">
        <w:rPr>
          <w:rFonts w:ascii="Arial CE" w:hAnsi="Arial CE"/>
          <w:sz w:val="24"/>
          <w:szCs w:val="24"/>
        </w:rPr>
        <w:t xml:space="preserve">m o </w:t>
      </w:r>
      <w:r w:rsidR="00634A99">
        <w:rPr>
          <w:rFonts w:ascii="Arial CE" w:hAnsi="Arial CE"/>
          <w:sz w:val="24"/>
          <w:szCs w:val="24"/>
        </w:rPr>
        <w:t>51</w:t>
      </w:r>
      <w:r w:rsidR="00042524">
        <w:rPr>
          <w:rFonts w:ascii="Arial CE" w:hAnsi="Arial CE"/>
          <w:sz w:val="24"/>
          <w:szCs w:val="24"/>
        </w:rPr>
        <w:t>6</w:t>
      </w:r>
      <w:r w:rsidR="00227717">
        <w:rPr>
          <w:rFonts w:ascii="Arial CE" w:hAnsi="Arial CE"/>
          <w:sz w:val="24"/>
          <w:szCs w:val="24"/>
        </w:rPr>
        <w:t xml:space="preserve"> t. EUR, t.j. o </w:t>
      </w:r>
      <w:r w:rsidR="00634A99">
        <w:rPr>
          <w:rFonts w:ascii="Arial CE" w:hAnsi="Arial CE"/>
          <w:sz w:val="24"/>
          <w:szCs w:val="24"/>
        </w:rPr>
        <w:t>16</w:t>
      </w:r>
      <w:r w:rsidR="00227717">
        <w:rPr>
          <w:rFonts w:ascii="Arial CE" w:hAnsi="Arial CE"/>
          <w:sz w:val="24"/>
          <w:szCs w:val="24"/>
        </w:rPr>
        <w:t>,</w:t>
      </w:r>
      <w:r w:rsidR="00634A99">
        <w:rPr>
          <w:rFonts w:ascii="Arial CE" w:hAnsi="Arial CE"/>
          <w:sz w:val="24"/>
          <w:szCs w:val="24"/>
        </w:rPr>
        <w:t>91</w:t>
      </w:r>
      <w:r w:rsidR="00530496">
        <w:rPr>
          <w:rFonts w:ascii="Arial CE" w:hAnsi="Arial CE"/>
          <w:sz w:val="24"/>
          <w:szCs w:val="24"/>
        </w:rPr>
        <w:t xml:space="preserve"> %. Hlavne </w:t>
      </w:r>
      <w:r w:rsidR="00683C8A">
        <w:rPr>
          <w:rFonts w:ascii="Arial CE" w:hAnsi="Arial CE"/>
          <w:sz w:val="24"/>
          <w:szCs w:val="24"/>
        </w:rPr>
        <w:t xml:space="preserve">z dôvodu </w:t>
      </w:r>
      <w:r w:rsidR="004F6662">
        <w:rPr>
          <w:rFonts w:ascii="Arial CE" w:hAnsi="Arial CE"/>
          <w:sz w:val="24"/>
          <w:szCs w:val="24"/>
        </w:rPr>
        <w:t>nárastu</w:t>
      </w:r>
      <w:r w:rsidR="00683C8A">
        <w:rPr>
          <w:rFonts w:ascii="Arial CE" w:hAnsi="Arial CE"/>
          <w:sz w:val="24"/>
          <w:szCs w:val="24"/>
        </w:rPr>
        <w:t xml:space="preserve"> pohľadávok z obchodného styku (</w:t>
      </w:r>
      <w:r w:rsidR="004F6662">
        <w:rPr>
          <w:rFonts w:ascii="Arial CE" w:hAnsi="Arial CE"/>
          <w:sz w:val="24"/>
          <w:szCs w:val="24"/>
        </w:rPr>
        <w:t>nárast</w:t>
      </w:r>
      <w:r w:rsidR="00683C8A">
        <w:rPr>
          <w:rFonts w:ascii="Arial CE" w:hAnsi="Arial CE"/>
          <w:sz w:val="24"/>
          <w:szCs w:val="24"/>
        </w:rPr>
        <w:t xml:space="preserve"> o </w:t>
      </w:r>
      <w:r w:rsidR="00634A99">
        <w:rPr>
          <w:rFonts w:ascii="Arial CE" w:hAnsi="Arial CE"/>
          <w:sz w:val="24"/>
          <w:szCs w:val="24"/>
        </w:rPr>
        <w:t>76</w:t>
      </w:r>
      <w:r w:rsidR="00042524">
        <w:rPr>
          <w:rFonts w:ascii="Arial CE" w:hAnsi="Arial CE"/>
          <w:sz w:val="24"/>
          <w:szCs w:val="24"/>
        </w:rPr>
        <w:t>3</w:t>
      </w:r>
      <w:r w:rsidR="00683C8A">
        <w:rPr>
          <w:rFonts w:ascii="Arial CE" w:hAnsi="Arial CE"/>
          <w:sz w:val="24"/>
          <w:szCs w:val="24"/>
        </w:rPr>
        <w:t xml:space="preserve"> t. EUR t.j. </w:t>
      </w:r>
      <w:r w:rsidR="00634A99">
        <w:rPr>
          <w:rFonts w:ascii="Arial CE" w:hAnsi="Arial CE"/>
          <w:sz w:val="24"/>
          <w:szCs w:val="24"/>
        </w:rPr>
        <w:t>28</w:t>
      </w:r>
      <w:r w:rsidR="004F6662">
        <w:rPr>
          <w:rFonts w:ascii="Arial CE" w:hAnsi="Arial CE"/>
          <w:sz w:val="24"/>
          <w:szCs w:val="24"/>
        </w:rPr>
        <w:t>,</w:t>
      </w:r>
      <w:r w:rsidR="00634A99">
        <w:rPr>
          <w:rFonts w:ascii="Arial CE" w:hAnsi="Arial CE"/>
          <w:sz w:val="24"/>
          <w:szCs w:val="24"/>
        </w:rPr>
        <w:t>50</w:t>
      </w:r>
      <w:r w:rsidR="00683C8A">
        <w:rPr>
          <w:rFonts w:ascii="Arial CE" w:hAnsi="Arial CE"/>
          <w:sz w:val="24"/>
          <w:szCs w:val="24"/>
        </w:rPr>
        <w:t xml:space="preserve"> %)</w:t>
      </w:r>
      <w:r w:rsidR="007F299D">
        <w:rPr>
          <w:rFonts w:ascii="Arial CE" w:hAnsi="Arial CE"/>
          <w:sz w:val="24"/>
          <w:szCs w:val="24"/>
        </w:rPr>
        <w:t>. F</w:t>
      </w:r>
      <w:r w:rsidR="003B226E">
        <w:rPr>
          <w:rFonts w:ascii="Arial CE" w:hAnsi="Arial CE"/>
          <w:sz w:val="24"/>
          <w:szCs w:val="24"/>
        </w:rPr>
        <w:t xml:space="preserve">inančné účty </w:t>
      </w:r>
      <w:r w:rsidR="007F299D">
        <w:rPr>
          <w:rFonts w:ascii="Arial CE" w:hAnsi="Arial CE"/>
          <w:sz w:val="24"/>
          <w:szCs w:val="24"/>
        </w:rPr>
        <w:t>pokles</w:t>
      </w:r>
      <w:r w:rsidR="008E44EB">
        <w:rPr>
          <w:rFonts w:ascii="Arial CE" w:hAnsi="Arial CE"/>
          <w:sz w:val="24"/>
          <w:szCs w:val="24"/>
        </w:rPr>
        <w:t>li</w:t>
      </w:r>
      <w:r w:rsidR="003B226E">
        <w:rPr>
          <w:rFonts w:ascii="Arial CE" w:hAnsi="Arial CE"/>
          <w:sz w:val="24"/>
          <w:szCs w:val="24"/>
        </w:rPr>
        <w:t xml:space="preserve"> o </w:t>
      </w:r>
      <w:r w:rsidR="007F299D">
        <w:rPr>
          <w:rFonts w:ascii="Arial CE" w:hAnsi="Arial CE"/>
          <w:sz w:val="24"/>
          <w:szCs w:val="24"/>
        </w:rPr>
        <w:t>196</w:t>
      </w:r>
      <w:r w:rsidR="003B226E">
        <w:rPr>
          <w:rFonts w:ascii="Arial CE" w:hAnsi="Arial CE"/>
          <w:sz w:val="24"/>
          <w:szCs w:val="24"/>
        </w:rPr>
        <w:t xml:space="preserve"> t. EUR, čo predstavuje z</w:t>
      </w:r>
      <w:r w:rsidR="00042524">
        <w:rPr>
          <w:rFonts w:ascii="Arial CE" w:hAnsi="Arial CE"/>
          <w:sz w:val="24"/>
          <w:szCs w:val="24"/>
        </w:rPr>
        <w:t>níž</w:t>
      </w:r>
      <w:r w:rsidR="003B226E">
        <w:rPr>
          <w:rFonts w:ascii="Arial CE" w:hAnsi="Arial CE"/>
          <w:sz w:val="24"/>
          <w:szCs w:val="24"/>
        </w:rPr>
        <w:t xml:space="preserve">enie  o </w:t>
      </w:r>
      <w:r w:rsidR="007F299D">
        <w:rPr>
          <w:rFonts w:ascii="Arial CE" w:hAnsi="Arial CE"/>
          <w:sz w:val="24"/>
          <w:szCs w:val="24"/>
        </w:rPr>
        <w:t>31,50</w:t>
      </w:r>
      <w:r w:rsidR="003B226E">
        <w:rPr>
          <w:rFonts w:ascii="Arial CE" w:hAnsi="Arial CE"/>
          <w:sz w:val="24"/>
          <w:szCs w:val="24"/>
        </w:rPr>
        <w:t xml:space="preserve"> %, </w:t>
      </w:r>
      <w:r w:rsidR="000B6D3C">
        <w:rPr>
          <w:rFonts w:ascii="Arial CE" w:hAnsi="Arial CE"/>
          <w:sz w:val="24"/>
          <w:szCs w:val="24"/>
        </w:rPr>
        <w:t xml:space="preserve"> Zásoby </w:t>
      </w:r>
      <w:r w:rsidR="007F299D">
        <w:rPr>
          <w:rFonts w:ascii="Arial CE" w:hAnsi="Arial CE"/>
          <w:sz w:val="24"/>
          <w:szCs w:val="24"/>
        </w:rPr>
        <w:t>kles</w:t>
      </w:r>
      <w:r w:rsidR="000B6D3C">
        <w:rPr>
          <w:rFonts w:ascii="Arial CE" w:hAnsi="Arial CE"/>
          <w:sz w:val="24"/>
          <w:szCs w:val="24"/>
        </w:rPr>
        <w:t>li</w:t>
      </w:r>
      <w:r w:rsidR="00683C8A">
        <w:rPr>
          <w:rFonts w:ascii="Arial CE" w:hAnsi="Arial CE"/>
          <w:sz w:val="24"/>
          <w:szCs w:val="24"/>
        </w:rPr>
        <w:t xml:space="preserve"> o </w:t>
      </w:r>
      <w:r w:rsidR="007F299D">
        <w:rPr>
          <w:rFonts w:ascii="Arial CE" w:hAnsi="Arial CE"/>
          <w:sz w:val="24"/>
          <w:szCs w:val="24"/>
        </w:rPr>
        <w:t>288</w:t>
      </w:r>
      <w:r w:rsidR="00530496">
        <w:rPr>
          <w:rFonts w:ascii="Arial CE" w:hAnsi="Arial CE"/>
          <w:sz w:val="24"/>
          <w:szCs w:val="24"/>
        </w:rPr>
        <w:t xml:space="preserve"> t. EUR, t.j. </w:t>
      </w:r>
      <w:r w:rsidR="00683C8A">
        <w:rPr>
          <w:rFonts w:ascii="Arial CE" w:hAnsi="Arial CE"/>
          <w:sz w:val="24"/>
          <w:szCs w:val="24"/>
        </w:rPr>
        <w:t xml:space="preserve">o </w:t>
      </w:r>
      <w:r w:rsidR="007F299D">
        <w:rPr>
          <w:rFonts w:ascii="Arial CE" w:hAnsi="Arial CE"/>
          <w:sz w:val="24"/>
          <w:szCs w:val="24"/>
        </w:rPr>
        <w:t>14</w:t>
      </w:r>
      <w:r w:rsidR="00683C8A">
        <w:rPr>
          <w:rFonts w:ascii="Arial CE" w:hAnsi="Arial CE"/>
          <w:sz w:val="24"/>
          <w:szCs w:val="24"/>
        </w:rPr>
        <w:t>,</w:t>
      </w:r>
      <w:r w:rsidR="007F299D">
        <w:rPr>
          <w:rFonts w:ascii="Arial CE" w:hAnsi="Arial CE"/>
          <w:sz w:val="24"/>
          <w:szCs w:val="24"/>
        </w:rPr>
        <w:t>80</w:t>
      </w:r>
      <w:r w:rsidR="00683C8A">
        <w:rPr>
          <w:rFonts w:ascii="Arial CE" w:hAnsi="Arial CE"/>
          <w:sz w:val="24"/>
          <w:szCs w:val="24"/>
        </w:rPr>
        <w:t xml:space="preserve"> %.</w:t>
      </w: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40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245"/>
        <w:gridCol w:w="920"/>
      </w:tblGrid>
      <w:tr w:rsidR="00EB0408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pasív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B0408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B0408" w:rsidRPr="00EB0408" w:rsidTr="000B6D3C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BE38EA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BE38EA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B0408" w:rsidRPr="00EB0408" w:rsidRDefault="00EB0408" w:rsidP="004A18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F65E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F65E3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65E3B">
              <w:rPr>
                <w:rFonts w:ascii="Calibri" w:eastAsia="Times New Roman" w:hAnsi="Calibri" w:cs="Times New Roman"/>
                <w:color w:val="000000"/>
                <w:lang w:eastAsia="sk-SK"/>
              </w:rPr>
              <w:t>58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F65E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F65E3B">
              <w:rPr>
                <w:rFonts w:ascii="Calibri" w:eastAsia="Times New Roman" w:hAnsi="Calibri" w:cs="Times New Roman"/>
                <w:color w:val="000000"/>
                <w:lang w:eastAsia="sk-SK"/>
              </w:rPr>
              <w:t>06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Oceňovacie rozdiely z precenenia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-2 096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-2 096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- </w:t>
            </w:r>
            <w:r w:rsidR="0034227F">
              <w:rPr>
                <w:rFonts w:ascii="Calibri" w:eastAsia="Times New Roman" w:hAnsi="Calibri" w:cs="Times New Roman"/>
                <w:color w:val="000000"/>
                <w:lang w:eastAsia="sk-SK"/>
              </w:rPr>
              <w:t>0,0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1 414 628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1 960 858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0B6D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546 230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38,61%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hosp. bežného roku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546 230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90 105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456 125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A855BE">
              <w:rPr>
                <w:rFonts w:ascii="Calibri" w:eastAsia="Times New Roman" w:hAnsi="Calibri" w:cs="Times New Roman"/>
                <w:color w:val="000000"/>
                <w:lang w:eastAsia="sk-SK"/>
              </w:rPr>
              <w:t>83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A855BE">
              <w:rPr>
                <w:rFonts w:ascii="Calibri" w:eastAsia="Times New Roman" w:hAnsi="Calibri" w:cs="Times New Roman"/>
                <w:color w:val="000000"/>
                <w:lang w:eastAsia="sk-SK"/>
              </w:rPr>
              <w:t>50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43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Vlastné imanie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3 613 058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3 701 067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88 009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</w:t>
            </w:r>
            <w:r w:rsidR="0034227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44</w:t>
            </w:r>
            <w:r w:rsidR="0034227F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6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75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71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  <w:r w:rsidR="0034227F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100,00%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Dlhodobé záväzky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4A18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392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71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22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12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0,0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281 657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491 368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209 711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74</w:t>
            </w:r>
            <w:r w:rsidR="0034227F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46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spoločníkom a združ.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1 461 247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987 237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ED48F9">
              <w:rPr>
                <w:rFonts w:ascii="Calibri" w:eastAsia="Times New Roman" w:hAnsi="Calibri" w:cs="Times New Roman"/>
                <w:color w:val="000000"/>
                <w:lang w:eastAsia="sk-SK"/>
              </w:rPr>
              <w:t>474 010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</w:t>
            </w:r>
            <w:r w:rsidR="0034227F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44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64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73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4 475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4 887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412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  <w:r w:rsidR="0034227F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>32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zo soc. poistenia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3 555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3 817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37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Záväzky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2 097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2 097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>14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35 053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34 024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3 306,51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</w:t>
            </w:r>
            <w:r w:rsidR="0034227F"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726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F65E3B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1 083,58%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  <w:r w:rsidR="00EA7032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1 752 030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1 525 252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F65E3B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 </w:t>
            </w:r>
            <w:r w:rsidR="00ED48F9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226 778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F65E3B" w:rsidP="00F65E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-12</w:t>
            </w:r>
            <w:r w:rsidR="0034227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</w:t>
            </w:r>
            <w:r w:rsidR="0034227F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75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71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Krátkodobé rezervy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7 885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0B6D3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8 598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713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F65E3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9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F65E3B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04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 w:rsidR="00EA7032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43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Bežné bankové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333 528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480 349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 xml:space="preserve">146 821 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44,02%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23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84</w:t>
            </w:r>
            <w:r w:rsidR="0034227F" w:rsidRPr="00EB0408"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2 093 764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2 014 591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79 173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</w:t>
            </w:r>
            <w:r w:rsidR="0034227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78</w:t>
            </w:r>
            <w:r w:rsidR="0034227F"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 w:rsidR="00EA7032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25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ED48F9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227F" w:rsidRPr="00EB0408" w:rsidRDefault="0034227F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</w:tr>
      <w:tr w:rsidR="0034227F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EB0408" w:rsidRDefault="0034227F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 VL. IMANIE A 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EB0408" w:rsidRDefault="0034227F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5 706 822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EB0408" w:rsidRDefault="00A855BE" w:rsidP="00A855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5 715 658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683C8A" w:rsidRDefault="00A855BE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8 836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683C8A" w:rsidRDefault="00EA7032" w:rsidP="00EA70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</w:t>
            </w:r>
            <w:r w:rsidR="0034227F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</w:t>
            </w:r>
            <w:r w:rsidR="00A855BE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</w:t>
            </w:r>
            <w:r w:rsidR="0034227F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34227F" w:rsidRPr="00683C8A" w:rsidRDefault="0034227F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BD6A40" w:rsidRDefault="00BD6A40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Hodnota vlastného imania  a záväzkov zaznamenala </w:t>
      </w:r>
      <w:r w:rsidR="00A4145C">
        <w:rPr>
          <w:rFonts w:ascii="Arial CE" w:hAnsi="Arial CE"/>
          <w:sz w:val="24"/>
          <w:szCs w:val="24"/>
        </w:rPr>
        <w:t>nárast</w:t>
      </w:r>
      <w:r>
        <w:rPr>
          <w:rFonts w:ascii="Arial CE" w:hAnsi="Arial CE"/>
          <w:sz w:val="24"/>
          <w:szCs w:val="24"/>
        </w:rPr>
        <w:t xml:space="preserve"> o </w:t>
      </w:r>
      <w:r w:rsidR="005903D5">
        <w:rPr>
          <w:rFonts w:ascii="Arial CE" w:hAnsi="Arial CE"/>
          <w:sz w:val="24"/>
          <w:szCs w:val="24"/>
        </w:rPr>
        <w:t>9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8C405F">
        <w:rPr>
          <w:rFonts w:ascii="Arial CE" w:hAnsi="Arial CE"/>
          <w:sz w:val="24"/>
          <w:szCs w:val="24"/>
        </w:rPr>
        <w:t>z</w:t>
      </w:r>
      <w:r w:rsidR="00A4145C">
        <w:rPr>
          <w:rFonts w:ascii="Arial CE" w:hAnsi="Arial CE"/>
          <w:sz w:val="24"/>
          <w:szCs w:val="24"/>
        </w:rPr>
        <w:t>výš</w:t>
      </w:r>
      <w:r w:rsidR="008C405F">
        <w:rPr>
          <w:rFonts w:ascii="Arial CE" w:hAnsi="Arial CE"/>
          <w:sz w:val="24"/>
          <w:szCs w:val="24"/>
        </w:rPr>
        <w:t>enie</w:t>
      </w:r>
      <w:r>
        <w:rPr>
          <w:rFonts w:ascii="Arial CE" w:hAnsi="Arial CE"/>
          <w:sz w:val="24"/>
          <w:szCs w:val="24"/>
        </w:rPr>
        <w:t xml:space="preserve"> o </w:t>
      </w:r>
      <w:r w:rsidR="005903D5">
        <w:rPr>
          <w:rFonts w:ascii="Arial CE" w:hAnsi="Arial CE"/>
          <w:sz w:val="24"/>
          <w:szCs w:val="24"/>
        </w:rPr>
        <w:t>0</w:t>
      </w:r>
      <w:r>
        <w:rPr>
          <w:rFonts w:ascii="Arial CE" w:hAnsi="Arial CE"/>
          <w:sz w:val="24"/>
          <w:szCs w:val="24"/>
        </w:rPr>
        <w:t>,</w:t>
      </w:r>
      <w:r w:rsidR="005903D5">
        <w:rPr>
          <w:rFonts w:ascii="Arial CE" w:hAnsi="Arial CE"/>
          <w:sz w:val="24"/>
          <w:szCs w:val="24"/>
        </w:rPr>
        <w:t>1</w:t>
      </w:r>
      <w:r w:rsidR="00A4145C">
        <w:rPr>
          <w:rFonts w:ascii="Arial CE" w:hAnsi="Arial CE"/>
          <w:sz w:val="24"/>
          <w:szCs w:val="24"/>
        </w:rPr>
        <w:t>5</w:t>
      </w:r>
      <w:r>
        <w:rPr>
          <w:rFonts w:ascii="Arial CE" w:hAnsi="Arial CE"/>
          <w:sz w:val="24"/>
          <w:szCs w:val="24"/>
        </w:rPr>
        <w:t xml:space="preserve"> %. Hodnota vlastného imania </w:t>
      </w:r>
      <w:r w:rsidR="003E7BC5">
        <w:rPr>
          <w:rFonts w:ascii="Arial CE" w:hAnsi="Arial CE"/>
          <w:sz w:val="24"/>
          <w:szCs w:val="24"/>
        </w:rPr>
        <w:t>stúp</w:t>
      </w:r>
      <w:r w:rsidR="008C405F">
        <w:rPr>
          <w:rFonts w:ascii="Arial CE" w:hAnsi="Arial CE"/>
          <w:sz w:val="24"/>
          <w:szCs w:val="24"/>
        </w:rPr>
        <w:t>l</w:t>
      </w:r>
      <w:r>
        <w:rPr>
          <w:rFonts w:ascii="Arial CE" w:hAnsi="Arial CE"/>
          <w:sz w:val="24"/>
          <w:szCs w:val="24"/>
        </w:rPr>
        <w:t xml:space="preserve">a o </w:t>
      </w:r>
      <w:r w:rsidR="005903D5">
        <w:rPr>
          <w:rFonts w:ascii="Arial CE" w:hAnsi="Arial CE"/>
          <w:sz w:val="24"/>
          <w:szCs w:val="24"/>
        </w:rPr>
        <w:t>88</w:t>
      </w:r>
      <w:r>
        <w:rPr>
          <w:rFonts w:ascii="Arial CE" w:hAnsi="Arial CE"/>
          <w:sz w:val="24"/>
          <w:szCs w:val="24"/>
        </w:rPr>
        <w:t xml:space="preserve"> t. EUR t.j. o </w:t>
      </w:r>
      <w:r w:rsidR="005903D5">
        <w:rPr>
          <w:rFonts w:ascii="Arial CE" w:hAnsi="Arial CE"/>
          <w:sz w:val="24"/>
          <w:szCs w:val="24"/>
        </w:rPr>
        <w:t>2</w:t>
      </w:r>
      <w:r>
        <w:rPr>
          <w:rFonts w:ascii="Arial CE" w:hAnsi="Arial CE"/>
          <w:sz w:val="24"/>
          <w:szCs w:val="24"/>
        </w:rPr>
        <w:t>,</w:t>
      </w:r>
      <w:r w:rsidR="005903D5">
        <w:rPr>
          <w:rFonts w:ascii="Arial CE" w:hAnsi="Arial CE"/>
          <w:sz w:val="24"/>
          <w:szCs w:val="24"/>
        </w:rPr>
        <w:t>44</w:t>
      </w:r>
      <w:r>
        <w:rPr>
          <w:rFonts w:ascii="Arial CE" w:hAnsi="Arial CE"/>
          <w:sz w:val="24"/>
          <w:szCs w:val="24"/>
        </w:rPr>
        <w:t xml:space="preserve"> % najmä kvôli </w:t>
      </w:r>
      <w:r w:rsidR="003E7BC5">
        <w:rPr>
          <w:rFonts w:ascii="Arial CE" w:hAnsi="Arial CE"/>
          <w:sz w:val="24"/>
          <w:szCs w:val="24"/>
        </w:rPr>
        <w:t>nárastu výsledkov</w:t>
      </w:r>
      <w:r w:rsidR="008C405F">
        <w:rPr>
          <w:rFonts w:ascii="Arial CE" w:hAnsi="Arial CE"/>
          <w:sz w:val="24"/>
          <w:szCs w:val="24"/>
        </w:rPr>
        <w:t xml:space="preserve"> hospodárenia </w:t>
      </w:r>
      <w:r w:rsidR="000B403F">
        <w:rPr>
          <w:rFonts w:ascii="Arial CE" w:hAnsi="Arial CE"/>
          <w:sz w:val="24"/>
          <w:szCs w:val="24"/>
        </w:rPr>
        <w:t>minulých rokov</w:t>
      </w:r>
      <w:r>
        <w:rPr>
          <w:rFonts w:ascii="Arial CE" w:hAnsi="Arial CE"/>
          <w:sz w:val="24"/>
          <w:szCs w:val="24"/>
        </w:rPr>
        <w:t>.</w:t>
      </w:r>
      <w:r w:rsidR="00496A73">
        <w:rPr>
          <w:rFonts w:ascii="Arial CE" w:hAnsi="Arial CE"/>
          <w:sz w:val="24"/>
          <w:szCs w:val="24"/>
        </w:rPr>
        <w:t xml:space="preserve"> </w:t>
      </w:r>
      <w:r w:rsidR="000B403F">
        <w:rPr>
          <w:rFonts w:ascii="Arial CE" w:hAnsi="Arial CE"/>
          <w:sz w:val="24"/>
          <w:szCs w:val="24"/>
        </w:rPr>
        <w:t xml:space="preserve">Výsledok hospodárenia bežného roku </w:t>
      </w:r>
      <w:r w:rsidR="003E7BC5">
        <w:rPr>
          <w:rFonts w:ascii="Arial CE" w:hAnsi="Arial CE"/>
          <w:sz w:val="24"/>
          <w:szCs w:val="24"/>
        </w:rPr>
        <w:t>kles</w:t>
      </w:r>
      <w:r w:rsidR="000B403F">
        <w:rPr>
          <w:rFonts w:ascii="Arial CE" w:hAnsi="Arial CE"/>
          <w:sz w:val="24"/>
          <w:szCs w:val="24"/>
        </w:rPr>
        <w:t xml:space="preserve">ol o </w:t>
      </w:r>
      <w:r w:rsidR="005903D5">
        <w:rPr>
          <w:rFonts w:ascii="Arial CE" w:hAnsi="Arial CE"/>
          <w:sz w:val="24"/>
          <w:szCs w:val="24"/>
        </w:rPr>
        <w:t>456</w:t>
      </w:r>
      <w:r w:rsidR="000B403F">
        <w:rPr>
          <w:rFonts w:ascii="Arial CE" w:hAnsi="Arial CE"/>
          <w:sz w:val="24"/>
          <w:szCs w:val="24"/>
        </w:rPr>
        <w:t xml:space="preserve"> t. EUR, t.j. o </w:t>
      </w:r>
      <w:r w:rsidR="005903D5">
        <w:rPr>
          <w:rFonts w:ascii="Arial CE" w:hAnsi="Arial CE"/>
          <w:sz w:val="24"/>
          <w:szCs w:val="24"/>
        </w:rPr>
        <w:t>83,5</w:t>
      </w:r>
      <w:r w:rsidR="000B403F">
        <w:rPr>
          <w:rFonts w:ascii="Arial CE" w:hAnsi="Arial CE"/>
          <w:sz w:val="24"/>
          <w:szCs w:val="24"/>
        </w:rPr>
        <w:t>0%</w:t>
      </w:r>
      <w:r w:rsidR="00A8076E">
        <w:rPr>
          <w:rFonts w:ascii="Arial CE" w:hAnsi="Arial CE"/>
          <w:sz w:val="24"/>
          <w:szCs w:val="24"/>
        </w:rPr>
        <w:t xml:space="preserve"> </w:t>
      </w:r>
      <w:r w:rsidR="00496A73">
        <w:rPr>
          <w:rFonts w:ascii="Arial CE" w:hAnsi="Arial CE"/>
          <w:sz w:val="24"/>
          <w:szCs w:val="24"/>
        </w:rPr>
        <w:t xml:space="preserve">. </w:t>
      </w:r>
    </w:p>
    <w:p w:rsidR="00496A73" w:rsidRDefault="00496A73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Záväzky tvoria </w:t>
      </w:r>
      <w:r w:rsidR="005903D5">
        <w:rPr>
          <w:rFonts w:ascii="Arial CE" w:hAnsi="Arial CE"/>
          <w:sz w:val="24"/>
          <w:szCs w:val="24"/>
        </w:rPr>
        <w:t>35</w:t>
      </w:r>
      <w:r>
        <w:rPr>
          <w:rFonts w:ascii="Arial CE" w:hAnsi="Arial CE"/>
          <w:sz w:val="24"/>
          <w:szCs w:val="24"/>
        </w:rPr>
        <w:t>,</w:t>
      </w:r>
      <w:r w:rsidR="005903D5">
        <w:rPr>
          <w:rFonts w:ascii="Arial CE" w:hAnsi="Arial CE"/>
          <w:sz w:val="24"/>
          <w:szCs w:val="24"/>
        </w:rPr>
        <w:t>25</w:t>
      </w:r>
      <w:r>
        <w:rPr>
          <w:rFonts w:ascii="Arial CE" w:hAnsi="Arial CE"/>
          <w:sz w:val="24"/>
          <w:szCs w:val="24"/>
        </w:rPr>
        <w:t xml:space="preserve"> % z celkových pasív spoločnosti. Najvýznamnejší nárast zaznamenali záväzky </w:t>
      </w:r>
      <w:r w:rsidR="005903D5">
        <w:rPr>
          <w:rFonts w:ascii="Arial CE" w:hAnsi="Arial CE"/>
          <w:sz w:val="24"/>
          <w:szCs w:val="24"/>
        </w:rPr>
        <w:t>z obchodného styku</w:t>
      </w:r>
      <w:r>
        <w:rPr>
          <w:rFonts w:ascii="Arial CE" w:hAnsi="Arial CE"/>
          <w:sz w:val="24"/>
          <w:szCs w:val="24"/>
        </w:rPr>
        <w:t xml:space="preserve">. Bežné  bankové úvery </w:t>
      </w:r>
      <w:r w:rsidR="003E7BC5">
        <w:rPr>
          <w:rFonts w:ascii="Arial CE" w:hAnsi="Arial CE"/>
          <w:sz w:val="24"/>
          <w:szCs w:val="24"/>
        </w:rPr>
        <w:t xml:space="preserve">narástli o </w:t>
      </w:r>
      <w:r w:rsidR="005903D5">
        <w:rPr>
          <w:rFonts w:ascii="Arial CE" w:hAnsi="Arial CE"/>
          <w:sz w:val="24"/>
          <w:szCs w:val="24"/>
        </w:rPr>
        <w:t>147</w:t>
      </w:r>
      <w:r w:rsidR="003E7BC5">
        <w:rPr>
          <w:rFonts w:ascii="Arial CE" w:hAnsi="Arial CE"/>
          <w:sz w:val="24"/>
          <w:szCs w:val="24"/>
        </w:rPr>
        <w:t xml:space="preserve"> t. EUR z dôvodu čerpania.</w:t>
      </w: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37BAB" w:rsidRDefault="00637BAB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1340"/>
        <w:gridCol w:w="1340"/>
        <w:gridCol w:w="1340"/>
        <w:gridCol w:w="1180"/>
        <w:gridCol w:w="951"/>
      </w:tblGrid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nákladov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38 011 682 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067D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30 559 284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- 7</w:t>
            </w:r>
            <w:r w:rsidR="005903D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452 398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- 19,61%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99,12%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36 943 966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CE3B17" w:rsidP="003F0A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29 666 512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- 7</w:t>
            </w:r>
            <w:r w:rsidR="005903D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277 454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- 19,70</w:t>
            </w:r>
            <w:r w:rsidR="00213513">
              <w:rPr>
                <w:rFonts w:ascii="Calibri" w:eastAsia="Times New Roman" w:hAnsi="Calibri" w:cs="Times New Roman"/>
                <w:color w:val="000000"/>
                <w:lang w:eastAsia="sk-SK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97,08%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24 929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CE3B1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24 156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- 773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- 3,10%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0,08%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Opravné položky k zásobám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Default="00CE3B1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69 277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Default="00CE3B17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69 277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Default="00CE3B17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Default="001A7DC9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0,23%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892 504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611 094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- 281 410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- 31,53%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2,00%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127 031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139 735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12 704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4C658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CF754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0,46%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Dane a poplatky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3 049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2 889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84BB3" w:rsidP="004C658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- 5,25%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0,01%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Odpisy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36 243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32 696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- 3 547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- 9,79%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592E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0,11%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Tvorba a zúčt. opravných položiek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35 280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- 2 300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32 980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93,48%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- 0,01%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z hosp. činnosti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19 240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067D4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15 225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- 4 015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- 20,87%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0,43%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Náklady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525 069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244 993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E9466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- 280 076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3513" w:rsidRPr="00801F8B" w:rsidRDefault="0021351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- 53,34%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0,79%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9 554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03077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16 231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6 677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69,87%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6,63%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Náklady na derivátové operácie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13513" w:rsidRPr="00801F8B" w:rsidRDefault="00213513" w:rsidP="0021351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straty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497 221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211 503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- 285 718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- 57,46%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86,33%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náklady na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18 294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17 259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- 1 035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- 5,66%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1134A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7,04%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147 252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25 237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- 122 015 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- 82,86%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A7DC9" w:rsidP="001A7D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0,09%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splatná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143 379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39 521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- 103 858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13513" w:rsidP="007400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- 72,44%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156,60%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 odložená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3 873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61653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5903D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14 284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04725D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5903D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18 157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0D2B1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- 468,81%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592E3F" w:rsidP="00592E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-56,60%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NÁKLADY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38 684 003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616532" w:rsidP="006165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30 829 514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04725D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7 854 489</w:t>
            </w:r>
            <w:r w:rsidR="00E62FF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 xml:space="preserve"> 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- 20,30%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244D9A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výnosov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CC36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38 945 899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30 698 780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- 8 247 119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- 21,18%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99,29%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38 935 146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30 690 163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- 8 244 983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- 21,18%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99,97%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Tržby z dlhodobého majetku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10 000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-10 000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Ostatné výnosy z hosp. činnosti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753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8 617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77713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7 684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641F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1 020,45%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0,03%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Výnosy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284 334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220 839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- 63 495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- 22,33%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0,71%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1 735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1 675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1A16" w:rsidP="00592E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2 791,66%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0,79%</w:t>
            </w:r>
          </w:p>
        </w:tc>
      </w:tr>
      <w:tr w:rsidR="0036336F" w:rsidRPr="00801F8B" w:rsidTr="00793C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Výnosy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CE3B17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Kurzové zisky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284 274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219 104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101B42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- 65 170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CE3B17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- 22,93%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244D9A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99,21%</w:t>
            </w:r>
          </w:p>
        </w:tc>
      </w:tr>
      <w:tr w:rsidR="0036336F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39 230 233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101B42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30 919 619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101B42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- 8 310 614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CE3B17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- 21,18%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244D9A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83C8A" w:rsidRPr="000D6B96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8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640"/>
        <w:gridCol w:w="1340"/>
        <w:gridCol w:w="1340"/>
        <w:gridCol w:w="1372"/>
        <w:gridCol w:w="1154"/>
        <w:gridCol w:w="1034"/>
      </w:tblGrid>
      <w:tr w:rsidR="00801F8B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Steelinvest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3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Štruktúra výsledkov hospodárenia</w:t>
            </w:r>
          </w:p>
        </w:tc>
      </w:tr>
      <w:tr w:rsidR="00801F8B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801F8B" w:rsidRPr="00801F8B" w:rsidTr="00801F8B">
        <w:trPr>
          <w:trHeight w:val="6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Výsledky hospodárenia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BE38EA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F978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Rozdiel   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2018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</w:t>
            </w:r>
            <w:r w:rsidR="00BE38E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2017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Rozdiel 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Podiel %</w:t>
            </w:r>
          </w:p>
        </w:tc>
      </w:tr>
      <w:tr w:rsidR="0036336F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hosp.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934 217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139 496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-794 721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-85,07%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154,81%</w:t>
            </w:r>
          </w:p>
        </w:tc>
      </w:tr>
      <w:tr w:rsidR="0036336F" w:rsidRPr="00801F8B" w:rsidTr="00801F8B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-240 735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-24 154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216 581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89,97%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-26,81%</w:t>
            </w:r>
          </w:p>
        </w:tc>
      </w:tr>
      <w:tr w:rsidR="0036336F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  <w:lang w:eastAsia="sk-SK"/>
              </w:rPr>
              <w:t>Daň z príjmov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-147 252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-25 237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122 015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82,86%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36F" w:rsidRPr="00801F8B" w:rsidRDefault="0036336F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-28,00%</w:t>
            </w:r>
          </w:p>
        </w:tc>
      </w:tr>
      <w:tr w:rsidR="0036336F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2053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546 230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90 105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- 456 125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637BA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lang w:eastAsia="sk-SK"/>
              </w:rPr>
              <w:t>-83,50%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36336F" w:rsidRPr="00801F8B" w:rsidRDefault="0036336F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100,00%</w:t>
            </w:r>
          </w:p>
        </w:tc>
      </w:tr>
    </w:tbl>
    <w:p w:rsidR="000D6B96" w:rsidRDefault="000D6B96" w:rsidP="002D3D3A">
      <w:pPr>
        <w:rPr>
          <w:rFonts w:ascii="Arial CE" w:hAnsi="Arial CE"/>
          <w:sz w:val="24"/>
          <w:szCs w:val="24"/>
        </w:rPr>
      </w:pPr>
    </w:p>
    <w:p w:rsidR="00801F8B" w:rsidRDefault="00801F8B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Celkové náklady </w:t>
      </w:r>
      <w:r w:rsidR="00A82339">
        <w:rPr>
          <w:rFonts w:ascii="Arial CE" w:hAnsi="Arial CE"/>
          <w:sz w:val="24"/>
          <w:szCs w:val="24"/>
        </w:rPr>
        <w:t>kles</w:t>
      </w:r>
      <w:r>
        <w:rPr>
          <w:rFonts w:ascii="Arial CE" w:hAnsi="Arial CE"/>
          <w:sz w:val="24"/>
          <w:szCs w:val="24"/>
        </w:rPr>
        <w:t xml:space="preserve">li o </w:t>
      </w:r>
      <w:r w:rsidR="00244D9A">
        <w:rPr>
          <w:rFonts w:ascii="Arial CE" w:hAnsi="Arial CE"/>
          <w:sz w:val="24"/>
          <w:szCs w:val="24"/>
        </w:rPr>
        <w:t>7</w:t>
      </w:r>
      <w:r>
        <w:rPr>
          <w:rFonts w:ascii="Arial CE" w:hAnsi="Arial CE"/>
          <w:sz w:val="24"/>
          <w:szCs w:val="24"/>
        </w:rPr>
        <w:t>.</w:t>
      </w:r>
      <w:r w:rsidR="00244D9A">
        <w:rPr>
          <w:rFonts w:ascii="Arial CE" w:hAnsi="Arial CE"/>
          <w:sz w:val="24"/>
          <w:szCs w:val="24"/>
        </w:rPr>
        <w:t>854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A82339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244D9A">
        <w:rPr>
          <w:rFonts w:ascii="Arial CE" w:hAnsi="Arial CE"/>
          <w:sz w:val="24"/>
          <w:szCs w:val="24"/>
        </w:rPr>
        <w:t>20</w:t>
      </w:r>
      <w:r w:rsidR="00637BAB">
        <w:rPr>
          <w:rFonts w:ascii="Arial CE" w:hAnsi="Arial CE"/>
          <w:sz w:val="24"/>
          <w:szCs w:val="24"/>
        </w:rPr>
        <w:t>,</w:t>
      </w:r>
      <w:r w:rsidR="00244D9A">
        <w:rPr>
          <w:rFonts w:ascii="Arial CE" w:hAnsi="Arial CE"/>
          <w:sz w:val="24"/>
          <w:szCs w:val="24"/>
        </w:rPr>
        <w:t>30</w:t>
      </w:r>
      <w:r>
        <w:rPr>
          <w:rFonts w:ascii="Arial CE" w:hAnsi="Arial CE"/>
          <w:sz w:val="24"/>
          <w:szCs w:val="24"/>
        </w:rPr>
        <w:t xml:space="preserve"> %. Výnosy </w:t>
      </w:r>
      <w:r w:rsidR="00A82339">
        <w:rPr>
          <w:rFonts w:ascii="Arial CE" w:hAnsi="Arial CE"/>
          <w:sz w:val="24"/>
          <w:szCs w:val="24"/>
        </w:rPr>
        <w:t>tiež  klesli</w:t>
      </w:r>
      <w:r>
        <w:rPr>
          <w:rFonts w:ascii="Arial CE" w:hAnsi="Arial CE"/>
          <w:sz w:val="24"/>
          <w:szCs w:val="24"/>
        </w:rPr>
        <w:t xml:space="preserve"> o </w:t>
      </w:r>
      <w:r w:rsidR="00244D9A">
        <w:rPr>
          <w:rFonts w:ascii="Arial CE" w:hAnsi="Arial CE"/>
          <w:sz w:val="24"/>
          <w:szCs w:val="24"/>
        </w:rPr>
        <w:t>8.</w:t>
      </w:r>
      <w:r w:rsidR="00637BAB">
        <w:rPr>
          <w:rFonts w:ascii="Arial CE" w:hAnsi="Arial CE"/>
          <w:sz w:val="24"/>
          <w:szCs w:val="24"/>
        </w:rPr>
        <w:t>3</w:t>
      </w:r>
      <w:r w:rsidR="00244D9A">
        <w:rPr>
          <w:rFonts w:ascii="Arial CE" w:hAnsi="Arial CE"/>
          <w:sz w:val="24"/>
          <w:szCs w:val="24"/>
        </w:rPr>
        <w:t>11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A82339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244D9A">
        <w:rPr>
          <w:rFonts w:ascii="Arial CE" w:hAnsi="Arial CE"/>
          <w:sz w:val="24"/>
          <w:szCs w:val="24"/>
        </w:rPr>
        <w:t>21</w:t>
      </w:r>
      <w:r>
        <w:rPr>
          <w:rFonts w:ascii="Arial CE" w:hAnsi="Arial CE"/>
          <w:sz w:val="24"/>
          <w:szCs w:val="24"/>
        </w:rPr>
        <w:t>,</w:t>
      </w:r>
      <w:r w:rsidR="00244D9A">
        <w:rPr>
          <w:rFonts w:ascii="Arial CE" w:hAnsi="Arial CE"/>
          <w:sz w:val="24"/>
          <w:szCs w:val="24"/>
        </w:rPr>
        <w:t>1</w:t>
      </w:r>
      <w:r w:rsidR="00637BAB">
        <w:rPr>
          <w:rFonts w:ascii="Arial CE" w:hAnsi="Arial CE"/>
          <w:sz w:val="24"/>
          <w:szCs w:val="24"/>
        </w:rPr>
        <w:t>8</w:t>
      </w:r>
      <w:r w:rsidR="00A82339">
        <w:rPr>
          <w:rFonts w:ascii="Arial CE" w:hAnsi="Arial CE"/>
          <w:sz w:val="24"/>
          <w:szCs w:val="24"/>
        </w:rPr>
        <w:t xml:space="preserve"> %. </w:t>
      </w:r>
      <w:r w:rsidR="00637BAB">
        <w:rPr>
          <w:rFonts w:ascii="Arial CE" w:hAnsi="Arial CE"/>
          <w:sz w:val="24"/>
          <w:szCs w:val="24"/>
        </w:rPr>
        <w:t>Taktiež</w:t>
      </w:r>
      <w:r w:rsidR="00B519E9">
        <w:rPr>
          <w:rFonts w:ascii="Arial CE" w:hAnsi="Arial CE"/>
          <w:sz w:val="24"/>
          <w:szCs w:val="24"/>
        </w:rPr>
        <w:t xml:space="preserve"> v</w:t>
      </w:r>
      <w:r w:rsidR="00A82339">
        <w:rPr>
          <w:rFonts w:ascii="Arial CE" w:hAnsi="Arial CE"/>
          <w:sz w:val="24"/>
          <w:szCs w:val="24"/>
        </w:rPr>
        <w:t xml:space="preserve">ýsledok hospodárenia </w:t>
      </w:r>
      <w:r>
        <w:rPr>
          <w:rFonts w:ascii="Arial CE" w:hAnsi="Arial CE"/>
          <w:sz w:val="24"/>
          <w:szCs w:val="24"/>
        </w:rPr>
        <w:t xml:space="preserve"> </w:t>
      </w:r>
      <w:r w:rsidR="00B519E9">
        <w:rPr>
          <w:rFonts w:ascii="Arial CE" w:hAnsi="Arial CE"/>
          <w:sz w:val="24"/>
          <w:szCs w:val="24"/>
        </w:rPr>
        <w:t>zaznamenal</w:t>
      </w:r>
      <w:r>
        <w:rPr>
          <w:rFonts w:ascii="Arial CE" w:hAnsi="Arial CE"/>
          <w:sz w:val="24"/>
          <w:szCs w:val="24"/>
        </w:rPr>
        <w:t xml:space="preserve"> </w:t>
      </w:r>
      <w:r w:rsidR="00637BAB">
        <w:rPr>
          <w:rFonts w:ascii="Arial CE" w:hAnsi="Arial CE"/>
          <w:sz w:val="24"/>
          <w:szCs w:val="24"/>
        </w:rPr>
        <w:t xml:space="preserve">pokles </w:t>
      </w:r>
      <w:r>
        <w:rPr>
          <w:rFonts w:ascii="Arial CE" w:hAnsi="Arial CE"/>
          <w:sz w:val="24"/>
          <w:szCs w:val="24"/>
        </w:rPr>
        <w:t xml:space="preserve">o </w:t>
      </w:r>
      <w:r w:rsidR="0036336F">
        <w:rPr>
          <w:rFonts w:ascii="Arial CE" w:hAnsi="Arial CE"/>
          <w:sz w:val="24"/>
          <w:szCs w:val="24"/>
        </w:rPr>
        <w:t>456</w:t>
      </w:r>
      <w:r>
        <w:rPr>
          <w:rFonts w:ascii="Arial CE" w:hAnsi="Arial CE"/>
          <w:sz w:val="24"/>
          <w:szCs w:val="24"/>
        </w:rPr>
        <w:t xml:space="preserve"> t. EUR, čo predstavuje </w:t>
      </w:r>
      <w:r w:rsidR="00637BAB">
        <w:rPr>
          <w:rFonts w:ascii="Arial CE" w:hAnsi="Arial CE"/>
          <w:sz w:val="24"/>
          <w:szCs w:val="24"/>
        </w:rPr>
        <w:t>pokles</w:t>
      </w:r>
      <w:r>
        <w:rPr>
          <w:rFonts w:ascii="Arial CE" w:hAnsi="Arial CE"/>
          <w:sz w:val="24"/>
          <w:szCs w:val="24"/>
        </w:rPr>
        <w:t xml:space="preserve"> o </w:t>
      </w:r>
      <w:r w:rsidR="0036336F">
        <w:rPr>
          <w:rFonts w:ascii="Arial CE" w:hAnsi="Arial CE"/>
          <w:sz w:val="24"/>
          <w:szCs w:val="24"/>
        </w:rPr>
        <w:t>83</w:t>
      </w:r>
      <w:r>
        <w:rPr>
          <w:rFonts w:ascii="Arial CE" w:hAnsi="Arial CE"/>
          <w:sz w:val="24"/>
          <w:szCs w:val="24"/>
        </w:rPr>
        <w:t>,</w:t>
      </w:r>
      <w:r w:rsidR="0036336F">
        <w:rPr>
          <w:rFonts w:ascii="Arial CE" w:hAnsi="Arial CE"/>
          <w:sz w:val="24"/>
          <w:szCs w:val="24"/>
        </w:rPr>
        <w:t>5</w:t>
      </w:r>
      <w:r>
        <w:rPr>
          <w:rFonts w:ascii="Arial CE" w:hAnsi="Arial CE"/>
          <w:sz w:val="24"/>
          <w:szCs w:val="24"/>
        </w:rPr>
        <w:t>0 %.</w:t>
      </w:r>
      <w:r w:rsidR="00717181">
        <w:rPr>
          <w:rFonts w:ascii="Arial CE" w:hAnsi="Arial CE"/>
          <w:sz w:val="24"/>
          <w:szCs w:val="24"/>
        </w:rPr>
        <w:t xml:space="preserve"> Štruktúra jednotlivých nákladových a výnosových druhov je uvedená v tabuľkách vyššie.</w:t>
      </w:r>
    </w:p>
    <w:p w:rsidR="00801F8B" w:rsidRDefault="00801F8B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Rozdelenie hospodárskeho výsledku</w:t>
      </w:r>
    </w:p>
    <w:p w:rsidR="00717181" w:rsidRDefault="00717181" w:rsidP="00717181">
      <w:pPr>
        <w:jc w:val="both"/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vykázala účtovný zisk vo výške </w:t>
      </w:r>
      <w:r w:rsidR="008569F1">
        <w:rPr>
          <w:rFonts w:ascii="Arial CE" w:hAnsi="Arial CE"/>
          <w:sz w:val="24"/>
          <w:szCs w:val="24"/>
        </w:rPr>
        <w:t>90</w:t>
      </w:r>
      <w:r w:rsidR="00B519E9"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105</w:t>
      </w:r>
      <w:r>
        <w:rPr>
          <w:rFonts w:ascii="Arial CE" w:hAnsi="Arial CE"/>
          <w:sz w:val="24"/>
          <w:szCs w:val="24"/>
        </w:rPr>
        <w:t xml:space="preserve"> EUR, ktorý bol vygenerovaný pri výnosoch </w:t>
      </w:r>
      <w:r w:rsidR="004D4342">
        <w:rPr>
          <w:rFonts w:ascii="Arial CE" w:hAnsi="Arial CE"/>
          <w:sz w:val="24"/>
          <w:szCs w:val="24"/>
        </w:rPr>
        <w:t>3</w:t>
      </w:r>
      <w:r w:rsidR="008569F1">
        <w:rPr>
          <w:rFonts w:ascii="Arial CE" w:hAnsi="Arial CE"/>
          <w:sz w:val="24"/>
          <w:szCs w:val="24"/>
        </w:rPr>
        <w:t>0</w:t>
      </w:r>
      <w:r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919</w:t>
      </w:r>
      <w:r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619</w:t>
      </w:r>
      <w:r>
        <w:rPr>
          <w:rFonts w:ascii="Arial CE" w:hAnsi="Arial CE"/>
          <w:sz w:val="24"/>
          <w:szCs w:val="24"/>
        </w:rPr>
        <w:t xml:space="preserve"> EUR a nákladoch vo výške </w:t>
      </w:r>
      <w:r w:rsidR="004D4342">
        <w:rPr>
          <w:rFonts w:ascii="Arial CE" w:hAnsi="Arial CE"/>
          <w:sz w:val="24"/>
          <w:szCs w:val="24"/>
        </w:rPr>
        <w:t>3</w:t>
      </w:r>
      <w:r w:rsidR="008569F1">
        <w:rPr>
          <w:rFonts w:ascii="Arial CE" w:hAnsi="Arial CE"/>
          <w:sz w:val="24"/>
          <w:szCs w:val="24"/>
        </w:rPr>
        <w:t>0</w:t>
      </w:r>
      <w:r w:rsidR="003F11AB"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829</w:t>
      </w:r>
      <w:r w:rsidR="003F11AB"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514</w:t>
      </w:r>
      <w:r w:rsidR="003F11AB">
        <w:rPr>
          <w:rFonts w:ascii="Arial CE" w:hAnsi="Arial CE"/>
          <w:sz w:val="24"/>
          <w:szCs w:val="24"/>
        </w:rPr>
        <w:t xml:space="preserve"> EUR.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Návrh na rozdelenie zisku: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- výsledok hospodárenia </w:t>
      </w:r>
      <w:r w:rsidR="008569F1">
        <w:rPr>
          <w:rFonts w:ascii="Arial CE" w:hAnsi="Arial CE"/>
          <w:sz w:val="24"/>
          <w:szCs w:val="24"/>
        </w:rPr>
        <w:t>90</w:t>
      </w:r>
      <w:r>
        <w:rPr>
          <w:rFonts w:ascii="Arial CE" w:hAnsi="Arial CE"/>
          <w:sz w:val="24"/>
          <w:szCs w:val="24"/>
        </w:rPr>
        <w:t>.</w:t>
      </w:r>
      <w:r w:rsidR="008569F1">
        <w:rPr>
          <w:rFonts w:ascii="Arial CE" w:hAnsi="Arial CE"/>
          <w:sz w:val="24"/>
          <w:szCs w:val="24"/>
        </w:rPr>
        <w:t>105</w:t>
      </w:r>
      <w:r>
        <w:rPr>
          <w:rFonts w:ascii="Arial CE" w:hAnsi="Arial CE"/>
          <w:sz w:val="24"/>
          <w:szCs w:val="24"/>
        </w:rPr>
        <w:t xml:space="preserve"> EUR</w:t>
      </w:r>
      <w:r w:rsidR="00B519E9">
        <w:rPr>
          <w:rFonts w:ascii="Arial CE" w:hAnsi="Arial CE"/>
          <w:sz w:val="24"/>
          <w:szCs w:val="24"/>
        </w:rPr>
        <w:t xml:space="preserve"> na účet nerozdelených ziskov minulých rokov</w:t>
      </w:r>
    </w:p>
    <w:p w:rsidR="00717181" w:rsidRPr="001E03A3" w:rsidRDefault="00717181" w:rsidP="00717181">
      <w:pPr>
        <w:jc w:val="center"/>
        <w:rPr>
          <w:rFonts w:ascii="Arial CE" w:hAnsi="Arial CE"/>
          <w:sz w:val="40"/>
          <w:szCs w:val="40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B519E9" w:rsidRDefault="00B519E9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>Predpokladaný vývoj spoločnosti</w:t>
      </w:r>
    </w:p>
    <w:p w:rsidR="00A72C6D" w:rsidRDefault="00A72C6D" w:rsidP="003F11AB">
      <w:pPr>
        <w:rPr>
          <w:rFonts w:ascii="Arial CE" w:hAnsi="Arial CE"/>
          <w:sz w:val="24"/>
          <w:szCs w:val="24"/>
        </w:rPr>
      </w:pPr>
    </w:p>
    <w:p w:rsidR="003F11AB" w:rsidRPr="003F11AB" w:rsidRDefault="003F11AB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V roku </w:t>
      </w:r>
      <w:r w:rsidR="00BE38EA">
        <w:rPr>
          <w:rFonts w:ascii="Arial CE" w:hAnsi="Arial CE"/>
          <w:sz w:val="24"/>
          <w:szCs w:val="24"/>
        </w:rPr>
        <w:t>201</w:t>
      </w:r>
      <w:r w:rsidR="00841047">
        <w:rPr>
          <w:rFonts w:ascii="Arial CE" w:hAnsi="Arial CE"/>
          <w:sz w:val="24"/>
          <w:szCs w:val="24"/>
        </w:rPr>
        <w:t>8</w:t>
      </w:r>
      <w:r w:rsidRPr="003F11AB">
        <w:rPr>
          <w:rFonts w:ascii="Arial CE" w:hAnsi="Arial CE"/>
          <w:sz w:val="24"/>
          <w:szCs w:val="24"/>
        </w:rPr>
        <w:t xml:space="preserve"> spoločnos</w:t>
      </w:r>
      <w:r w:rsidR="00B519E9">
        <w:rPr>
          <w:rFonts w:ascii="Arial CE" w:hAnsi="Arial CE"/>
          <w:sz w:val="24"/>
          <w:szCs w:val="24"/>
        </w:rPr>
        <w:t xml:space="preserve">ti </w:t>
      </w:r>
      <w:r w:rsidR="008569F1">
        <w:rPr>
          <w:rFonts w:ascii="Arial CE" w:hAnsi="Arial CE"/>
          <w:sz w:val="24"/>
          <w:szCs w:val="24"/>
        </w:rPr>
        <w:t>zásadne</w:t>
      </w:r>
      <w:r w:rsidR="004D4342">
        <w:rPr>
          <w:rFonts w:ascii="Arial CE" w:hAnsi="Arial CE"/>
          <w:sz w:val="24"/>
          <w:szCs w:val="24"/>
        </w:rPr>
        <w:t xml:space="preserve"> </w:t>
      </w:r>
      <w:r w:rsidR="00B519E9">
        <w:rPr>
          <w:rFonts w:ascii="Arial CE" w:hAnsi="Arial CE"/>
          <w:sz w:val="24"/>
          <w:szCs w:val="24"/>
        </w:rPr>
        <w:t xml:space="preserve">klesli obraty pri </w:t>
      </w:r>
      <w:r w:rsidR="008569F1">
        <w:rPr>
          <w:rFonts w:ascii="Arial CE" w:hAnsi="Arial CE"/>
          <w:sz w:val="24"/>
          <w:szCs w:val="24"/>
        </w:rPr>
        <w:t>klesajúcej</w:t>
      </w:r>
      <w:r w:rsidR="00841047">
        <w:rPr>
          <w:rFonts w:ascii="Arial CE" w:hAnsi="Arial CE"/>
          <w:sz w:val="24"/>
          <w:szCs w:val="24"/>
        </w:rPr>
        <w:t xml:space="preserve"> jednotkovej cene komodít</w:t>
      </w:r>
      <w:r w:rsidR="00B519E9">
        <w:rPr>
          <w:rFonts w:ascii="Arial CE" w:hAnsi="Arial CE"/>
          <w:sz w:val="24"/>
          <w:szCs w:val="24"/>
        </w:rPr>
        <w:t>.</w:t>
      </w:r>
      <w:r w:rsidR="00841047">
        <w:rPr>
          <w:rFonts w:ascii="Arial CE" w:hAnsi="Arial CE"/>
          <w:sz w:val="24"/>
          <w:szCs w:val="24"/>
        </w:rPr>
        <w:t xml:space="preserve"> </w:t>
      </w:r>
      <w:r w:rsidR="00C84AA8">
        <w:rPr>
          <w:rFonts w:ascii="Arial CE" w:hAnsi="Arial CE"/>
          <w:sz w:val="24"/>
          <w:szCs w:val="24"/>
        </w:rPr>
        <w:t>V roku 201</w:t>
      </w:r>
      <w:r w:rsidR="00841047">
        <w:rPr>
          <w:rFonts w:ascii="Arial CE" w:hAnsi="Arial CE"/>
          <w:sz w:val="24"/>
          <w:szCs w:val="24"/>
        </w:rPr>
        <w:t>9</w:t>
      </w:r>
      <w:r w:rsidR="00C84AA8">
        <w:rPr>
          <w:rFonts w:ascii="Arial CE" w:hAnsi="Arial CE"/>
          <w:sz w:val="24"/>
          <w:szCs w:val="24"/>
        </w:rPr>
        <w:t xml:space="preserve"> však bude pokračovať </w:t>
      </w:r>
      <w:r w:rsidR="00841047">
        <w:rPr>
          <w:rFonts w:ascii="Arial CE" w:hAnsi="Arial CE"/>
          <w:sz w:val="24"/>
          <w:szCs w:val="24"/>
        </w:rPr>
        <w:t>pokles ceny aj množstva</w:t>
      </w:r>
      <w:r w:rsidR="00C84AA8">
        <w:rPr>
          <w:rFonts w:ascii="Arial CE" w:hAnsi="Arial CE"/>
          <w:sz w:val="24"/>
          <w:szCs w:val="24"/>
        </w:rPr>
        <w:t xml:space="preserve"> ponúkaných kovov a kovových rúd. Je očakávaný </w:t>
      </w:r>
      <w:r w:rsidR="00B519E9">
        <w:rPr>
          <w:rFonts w:ascii="Arial CE" w:hAnsi="Arial CE"/>
          <w:sz w:val="24"/>
          <w:szCs w:val="24"/>
        </w:rPr>
        <w:t xml:space="preserve">naďalej </w:t>
      </w:r>
      <w:r w:rsidR="00C84AA8">
        <w:rPr>
          <w:rFonts w:ascii="Arial CE" w:hAnsi="Arial CE"/>
          <w:sz w:val="24"/>
          <w:szCs w:val="24"/>
        </w:rPr>
        <w:t>celkový pokles tržieb.</w:t>
      </w:r>
      <w:r w:rsidR="00B519E9">
        <w:rPr>
          <w:rFonts w:ascii="Arial CE" w:hAnsi="Arial CE"/>
          <w:sz w:val="24"/>
          <w:szCs w:val="24"/>
        </w:rPr>
        <w:t xml:space="preserve"> Vzhľadom na klesajúci odbyt bude využívanie bankových úverov v roku 201</w:t>
      </w:r>
      <w:r w:rsidR="00841047">
        <w:rPr>
          <w:rFonts w:ascii="Arial CE" w:hAnsi="Arial CE"/>
          <w:sz w:val="24"/>
          <w:szCs w:val="24"/>
        </w:rPr>
        <w:t>9 na nízkej až nulovej úrovni</w:t>
      </w:r>
      <w:r w:rsidR="00B519E9">
        <w:rPr>
          <w:rFonts w:ascii="Arial CE" w:hAnsi="Arial CE"/>
          <w:sz w:val="24"/>
          <w:szCs w:val="24"/>
        </w:rPr>
        <w:t>.</w:t>
      </w:r>
    </w:p>
    <w:p w:rsidR="004D4342" w:rsidRDefault="003F11AB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Súčasné obdobie je charakteristické </w:t>
      </w:r>
      <w:r w:rsidR="004D4342">
        <w:rPr>
          <w:rFonts w:ascii="Arial CE" w:hAnsi="Arial CE"/>
          <w:sz w:val="24"/>
          <w:szCs w:val="24"/>
        </w:rPr>
        <w:t xml:space="preserve">zmenou </w:t>
      </w:r>
      <w:r w:rsidRPr="003F11AB">
        <w:rPr>
          <w:rFonts w:ascii="Arial CE" w:hAnsi="Arial CE"/>
          <w:sz w:val="24"/>
          <w:szCs w:val="24"/>
        </w:rPr>
        <w:t>nákladových úrokov</w:t>
      </w:r>
      <w:r w:rsidR="004D4342">
        <w:rPr>
          <w:rFonts w:ascii="Arial CE" w:hAnsi="Arial CE"/>
          <w:sz w:val="24"/>
          <w:szCs w:val="24"/>
        </w:rPr>
        <w:t xml:space="preserve"> smerom nahor</w:t>
      </w:r>
      <w:r w:rsidRPr="003F11AB">
        <w:rPr>
          <w:rFonts w:ascii="Arial CE" w:hAnsi="Arial CE"/>
          <w:sz w:val="24"/>
          <w:szCs w:val="24"/>
        </w:rPr>
        <w:t>, zmenou štruktúry predaja a druhu komodít.</w:t>
      </w:r>
      <w:r>
        <w:rPr>
          <w:rFonts w:ascii="Arial CE" w:hAnsi="Arial CE"/>
          <w:sz w:val="24"/>
          <w:szCs w:val="24"/>
        </w:rPr>
        <w:t xml:space="preserve"> </w:t>
      </w:r>
      <w:r w:rsidRPr="003F11AB">
        <w:rPr>
          <w:rFonts w:ascii="Arial CE" w:hAnsi="Arial CE"/>
          <w:sz w:val="24"/>
          <w:szCs w:val="24"/>
        </w:rPr>
        <w:t>Naďalej trvá riziko platobnej disciplíny našich odberateľov, ktorého prevažná časť je však v súčasnosti krytá poistením.</w:t>
      </w:r>
    </w:p>
    <w:p w:rsidR="003F11AB" w:rsidRPr="003F11AB" w:rsidRDefault="004D4342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Za veľké riziko považujeme zavádzanie ciel vo svetovom obchode, ktoré môže v niektorých prípadoch </w:t>
      </w:r>
      <w:r w:rsidR="00FA7417">
        <w:rPr>
          <w:rFonts w:ascii="Arial CE" w:hAnsi="Arial CE"/>
          <w:sz w:val="24"/>
          <w:szCs w:val="24"/>
        </w:rPr>
        <w:t xml:space="preserve">zmeniť plánovanie dodávateľsko - odberateľských vzťahov. </w:t>
      </w:r>
      <w:r w:rsidR="00841047">
        <w:rPr>
          <w:rFonts w:ascii="Arial CE" w:hAnsi="Arial CE"/>
          <w:sz w:val="24"/>
          <w:szCs w:val="24"/>
        </w:rPr>
        <w:t>Bude ešte väčší dôraz na riadenie rizika a poistenia tohoto rizika.</w:t>
      </w:r>
    </w:p>
    <w:p w:rsidR="003F11AB" w:rsidRDefault="003F11AB" w:rsidP="003F11AB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rPr>
          <w:rFonts w:ascii="Arial CE" w:hAnsi="Arial CE"/>
          <w:sz w:val="40"/>
          <w:szCs w:val="40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  <w:r w:rsidRPr="003F11AB">
        <w:rPr>
          <w:rFonts w:ascii="Arial CE" w:hAnsi="Arial CE"/>
          <w:sz w:val="40"/>
          <w:szCs w:val="40"/>
          <w:highlight w:val="lightGray"/>
        </w:rPr>
        <w:lastRenderedPageBreak/>
        <w:t>Ostatné informácie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</w:t>
      </w:r>
      <w:r>
        <w:rPr>
          <w:rFonts w:ascii="Arial CE" w:hAnsi="Arial CE"/>
          <w:sz w:val="24"/>
          <w:szCs w:val="24"/>
        </w:rPr>
        <w:t>neeviduje  žiaden majetok používaný podľa osobitných predpisov § 659 Občianskeho zákonníka a všetky aktíva zaúčtované v majetku má vytvorené z vlastných zdrojov.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v roku </w:t>
      </w:r>
      <w:r w:rsidR="00BE38EA">
        <w:rPr>
          <w:rFonts w:ascii="Arial CE" w:hAnsi="Arial CE"/>
          <w:sz w:val="24"/>
          <w:szCs w:val="24"/>
        </w:rPr>
        <w:t>2018</w:t>
      </w:r>
      <w:r w:rsidRPr="003F11AB">
        <w:rPr>
          <w:rFonts w:ascii="Arial CE" w:hAnsi="Arial CE"/>
          <w:sz w:val="24"/>
          <w:szCs w:val="24"/>
        </w:rPr>
        <w:t xml:space="preserve"> nemenila štruktúru akcionárov.</w:t>
      </w: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zamestnávala 10 zamestnancov a tvorila sociálny fond vo výške </w:t>
      </w:r>
      <w:r w:rsidR="00244D9A">
        <w:rPr>
          <w:rFonts w:ascii="Arial CE" w:hAnsi="Arial CE"/>
          <w:sz w:val="24"/>
          <w:szCs w:val="24"/>
        </w:rPr>
        <w:t>800</w:t>
      </w:r>
      <w:r>
        <w:rPr>
          <w:rFonts w:ascii="Arial CE" w:hAnsi="Arial CE"/>
          <w:sz w:val="24"/>
          <w:szCs w:val="24"/>
        </w:rPr>
        <w:t xml:space="preserve"> EUR.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nemá organizačnú zložku v zahraničí. 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>Spoločnosť nenadobudla vlastné obchodné podiely.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 nevykonáva žiadne činnosti v oblasti výskumu a vývoja. 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Po skončení účtovného obdobia </w:t>
      </w:r>
      <w:r w:rsidR="00BE38EA">
        <w:rPr>
          <w:rFonts w:ascii="Arial CE" w:hAnsi="Arial CE"/>
          <w:sz w:val="24"/>
          <w:szCs w:val="24"/>
        </w:rPr>
        <w:t>2018</w:t>
      </w:r>
      <w:r w:rsidR="00244D9A">
        <w:rPr>
          <w:rFonts w:ascii="Arial CE" w:hAnsi="Arial CE"/>
          <w:sz w:val="24"/>
          <w:szCs w:val="24"/>
        </w:rPr>
        <w:t xml:space="preserve"> </w:t>
      </w:r>
      <w:r>
        <w:rPr>
          <w:rFonts w:ascii="Arial CE" w:hAnsi="Arial CE"/>
          <w:sz w:val="24"/>
          <w:szCs w:val="24"/>
        </w:rPr>
        <w:t>nastal</w:t>
      </w:r>
      <w:r w:rsidR="00244D9A">
        <w:rPr>
          <w:rFonts w:ascii="Arial CE" w:hAnsi="Arial CE"/>
          <w:sz w:val="24"/>
          <w:szCs w:val="24"/>
        </w:rPr>
        <w:t>o prehĺbenie krízy v danom segmente s negatívnym dopadom na obraty a ziskovosť spoločnosti.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Vzhľadom k tomu, že účtovná jednotka je obchodnou spoločnosťou jej negatívny vplyv na životné prostredie nie je významný. Odpad, ktorý vznikne pri realizovaní činnosti na území Slovenskej republiky je na základe zmlúv s externými spoločnosťami zaoberajúcimi sa odvozom, likvidáciou a zneškodnením odpadu, likvidovaný prostredníctvom nich. Z hľadiska ochrany životného prostredia nedošlo v sledovanom období k žiadnej nebezpečnej ani mimoriadnej udalosti. 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>Spoločnosť dodržiava aktuálnu legislatívu (napr. Zákon č. 79/2015 Z.z. o odpadoch).</w:t>
      </w:r>
    </w:p>
    <w:p w:rsidR="00AE3C52" w:rsidRDefault="00AE3C52" w:rsidP="00A72C6D">
      <w:pPr>
        <w:jc w:val="both"/>
        <w:rPr>
          <w:rFonts w:ascii="Arial CE" w:hAnsi="Arial CE"/>
          <w:sz w:val="24"/>
          <w:szCs w:val="24"/>
        </w:rPr>
      </w:pPr>
    </w:p>
    <w:p w:rsidR="00AE3C52" w:rsidRPr="003F11AB" w:rsidRDefault="00AE3C52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rPr>
          <w:rFonts w:ascii="Arial CE" w:hAnsi="Arial CE"/>
          <w:sz w:val="24"/>
          <w:szCs w:val="24"/>
        </w:rPr>
      </w:pPr>
    </w:p>
    <w:p w:rsidR="00A72C6D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3F11AB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Pr="000D6B96" w:rsidRDefault="00A72C6D" w:rsidP="002D3D3A">
      <w:pPr>
        <w:rPr>
          <w:rFonts w:ascii="Arial CE" w:hAnsi="Arial CE"/>
          <w:sz w:val="24"/>
          <w:szCs w:val="24"/>
        </w:rPr>
      </w:pPr>
    </w:p>
    <w:sectPr w:rsidR="00A72C6D" w:rsidRPr="000D6B96" w:rsidSect="006C25FD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D67" w:rsidRDefault="00762D67" w:rsidP="002D3D3A">
      <w:pPr>
        <w:spacing w:after="0" w:line="240" w:lineRule="auto"/>
      </w:pPr>
      <w:r>
        <w:separator/>
      </w:r>
    </w:p>
  </w:endnote>
  <w:endnote w:type="continuationSeparator" w:id="1">
    <w:p w:rsidR="00762D67" w:rsidRDefault="00762D67" w:rsidP="002D3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379" w:rsidRDefault="00205379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Steelinvest s.r.o.</w:t>
    </w:r>
    <w:r>
      <w:rPr>
        <w:rFonts w:asciiTheme="majorHAnsi" w:hAnsiTheme="majorHAnsi"/>
      </w:rPr>
      <w:tab/>
      <w:t>Výročná správa 2018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fldSimple w:instr=" PAGE   \* MERGEFORMAT ">
      <w:r w:rsidR="00592E3F" w:rsidRPr="00592E3F">
        <w:rPr>
          <w:rFonts w:asciiTheme="majorHAnsi" w:hAnsiTheme="majorHAnsi"/>
          <w:noProof/>
        </w:rPr>
        <w:t>1</w:t>
      </w:r>
    </w:fldSimple>
  </w:p>
  <w:p w:rsidR="00205379" w:rsidRDefault="0020537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D67" w:rsidRDefault="00762D67" w:rsidP="002D3D3A">
      <w:pPr>
        <w:spacing w:after="0" w:line="240" w:lineRule="auto"/>
      </w:pPr>
      <w:r>
        <w:separator/>
      </w:r>
    </w:p>
  </w:footnote>
  <w:footnote w:type="continuationSeparator" w:id="1">
    <w:p w:rsidR="00762D67" w:rsidRDefault="00762D67" w:rsidP="002D3D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3A"/>
    <w:rsid w:val="00001EC2"/>
    <w:rsid w:val="00011EA0"/>
    <w:rsid w:val="000153A4"/>
    <w:rsid w:val="0001616F"/>
    <w:rsid w:val="00034738"/>
    <w:rsid w:val="000375C3"/>
    <w:rsid w:val="000416A7"/>
    <w:rsid w:val="00042524"/>
    <w:rsid w:val="00045661"/>
    <w:rsid w:val="00045FC8"/>
    <w:rsid w:val="0004725D"/>
    <w:rsid w:val="00065B20"/>
    <w:rsid w:val="00067D49"/>
    <w:rsid w:val="000765C6"/>
    <w:rsid w:val="00084BB3"/>
    <w:rsid w:val="000861CF"/>
    <w:rsid w:val="00094A92"/>
    <w:rsid w:val="000B403F"/>
    <w:rsid w:val="000B5776"/>
    <w:rsid w:val="000B642D"/>
    <w:rsid w:val="000B6D3C"/>
    <w:rsid w:val="000C455E"/>
    <w:rsid w:val="000C5187"/>
    <w:rsid w:val="000C5806"/>
    <w:rsid w:val="000D2B1A"/>
    <w:rsid w:val="000D4BAF"/>
    <w:rsid w:val="000D55D5"/>
    <w:rsid w:val="000D6B96"/>
    <w:rsid w:val="000D777A"/>
    <w:rsid w:val="000E0B5C"/>
    <w:rsid w:val="000E119C"/>
    <w:rsid w:val="000F5765"/>
    <w:rsid w:val="00101B42"/>
    <w:rsid w:val="00104DDC"/>
    <w:rsid w:val="001064FC"/>
    <w:rsid w:val="0010696A"/>
    <w:rsid w:val="0010759A"/>
    <w:rsid w:val="001121D2"/>
    <w:rsid w:val="001134A7"/>
    <w:rsid w:val="00113B28"/>
    <w:rsid w:val="00116FAC"/>
    <w:rsid w:val="001236D2"/>
    <w:rsid w:val="00126D4F"/>
    <w:rsid w:val="00135698"/>
    <w:rsid w:val="00145E3F"/>
    <w:rsid w:val="00147B19"/>
    <w:rsid w:val="00151216"/>
    <w:rsid w:val="0016782E"/>
    <w:rsid w:val="001747FF"/>
    <w:rsid w:val="00177852"/>
    <w:rsid w:val="0018477B"/>
    <w:rsid w:val="001862F6"/>
    <w:rsid w:val="00194548"/>
    <w:rsid w:val="001A4DCF"/>
    <w:rsid w:val="001A7DC9"/>
    <w:rsid w:val="001C4B8D"/>
    <w:rsid w:val="001C512E"/>
    <w:rsid w:val="001D09CE"/>
    <w:rsid w:val="001D66A3"/>
    <w:rsid w:val="001E03A3"/>
    <w:rsid w:val="001E7FF9"/>
    <w:rsid w:val="001F44BB"/>
    <w:rsid w:val="001F6ED7"/>
    <w:rsid w:val="00205379"/>
    <w:rsid w:val="00206758"/>
    <w:rsid w:val="00213513"/>
    <w:rsid w:val="00217009"/>
    <w:rsid w:val="00222D86"/>
    <w:rsid w:val="002239CE"/>
    <w:rsid w:val="00227717"/>
    <w:rsid w:val="00227D57"/>
    <w:rsid w:val="00230F00"/>
    <w:rsid w:val="00235E82"/>
    <w:rsid w:val="00240307"/>
    <w:rsid w:val="00241775"/>
    <w:rsid w:val="00241A16"/>
    <w:rsid w:val="00244D9A"/>
    <w:rsid w:val="00246EF3"/>
    <w:rsid w:val="00250E8D"/>
    <w:rsid w:val="00253317"/>
    <w:rsid w:val="00254673"/>
    <w:rsid w:val="002559F0"/>
    <w:rsid w:val="002564F5"/>
    <w:rsid w:val="00261633"/>
    <w:rsid w:val="00262046"/>
    <w:rsid w:val="002730D7"/>
    <w:rsid w:val="00275EA1"/>
    <w:rsid w:val="00275F73"/>
    <w:rsid w:val="0027624D"/>
    <w:rsid w:val="00280CA7"/>
    <w:rsid w:val="00295A21"/>
    <w:rsid w:val="002B2B33"/>
    <w:rsid w:val="002B4785"/>
    <w:rsid w:val="002B56BF"/>
    <w:rsid w:val="002B56D2"/>
    <w:rsid w:val="002C0EF1"/>
    <w:rsid w:val="002C1805"/>
    <w:rsid w:val="002D3D3A"/>
    <w:rsid w:val="002D5506"/>
    <w:rsid w:val="002E1B69"/>
    <w:rsid w:val="002E56B0"/>
    <w:rsid w:val="002F0D6B"/>
    <w:rsid w:val="003070F7"/>
    <w:rsid w:val="00307DC0"/>
    <w:rsid w:val="00333998"/>
    <w:rsid w:val="00337DFF"/>
    <w:rsid w:val="00341574"/>
    <w:rsid w:val="00341CFD"/>
    <w:rsid w:val="0034227F"/>
    <w:rsid w:val="00344F55"/>
    <w:rsid w:val="0035298E"/>
    <w:rsid w:val="0036336F"/>
    <w:rsid w:val="003676AB"/>
    <w:rsid w:val="00375AFF"/>
    <w:rsid w:val="00380AE4"/>
    <w:rsid w:val="00386188"/>
    <w:rsid w:val="003A1480"/>
    <w:rsid w:val="003A5938"/>
    <w:rsid w:val="003A6092"/>
    <w:rsid w:val="003B02FF"/>
    <w:rsid w:val="003B1643"/>
    <w:rsid w:val="003B226E"/>
    <w:rsid w:val="003C0602"/>
    <w:rsid w:val="003D0965"/>
    <w:rsid w:val="003D1F6C"/>
    <w:rsid w:val="003D2D89"/>
    <w:rsid w:val="003E1518"/>
    <w:rsid w:val="003E244C"/>
    <w:rsid w:val="003E3028"/>
    <w:rsid w:val="003E47DA"/>
    <w:rsid w:val="003E7914"/>
    <w:rsid w:val="003E7BC5"/>
    <w:rsid w:val="003F0AD9"/>
    <w:rsid w:val="003F11AB"/>
    <w:rsid w:val="00402D60"/>
    <w:rsid w:val="004136AB"/>
    <w:rsid w:val="0041544C"/>
    <w:rsid w:val="00416B5B"/>
    <w:rsid w:val="00417ECF"/>
    <w:rsid w:val="00446EC0"/>
    <w:rsid w:val="004515E7"/>
    <w:rsid w:val="00451D31"/>
    <w:rsid w:val="00453505"/>
    <w:rsid w:val="00453DFF"/>
    <w:rsid w:val="0046254A"/>
    <w:rsid w:val="00470B59"/>
    <w:rsid w:val="00472060"/>
    <w:rsid w:val="00486184"/>
    <w:rsid w:val="004865A0"/>
    <w:rsid w:val="00490AAF"/>
    <w:rsid w:val="0049325C"/>
    <w:rsid w:val="00496A73"/>
    <w:rsid w:val="00496ED3"/>
    <w:rsid w:val="004A18CC"/>
    <w:rsid w:val="004B0976"/>
    <w:rsid w:val="004B1663"/>
    <w:rsid w:val="004B521E"/>
    <w:rsid w:val="004C161E"/>
    <w:rsid w:val="004C6040"/>
    <w:rsid w:val="004C60CF"/>
    <w:rsid w:val="004C6588"/>
    <w:rsid w:val="004D1B6F"/>
    <w:rsid w:val="004D4342"/>
    <w:rsid w:val="004E2C8A"/>
    <w:rsid w:val="004E33BC"/>
    <w:rsid w:val="004E6223"/>
    <w:rsid w:val="004F6662"/>
    <w:rsid w:val="00502F77"/>
    <w:rsid w:val="00503077"/>
    <w:rsid w:val="00510AF7"/>
    <w:rsid w:val="00511CE2"/>
    <w:rsid w:val="00511D6B"/>
    <w:rsid w:val="00513F37"/>
    <w:rsid w:val="00516060"/>
    <w:rsid w:val="005235B1"/>
    <w:rsid w:val="005245E9"/>
    <w:rsid w:val="005246ED"/>
    <w:rsid w:val="00526BF1"/>
    <w:rsid w:val="00530496"/>
    <w:rsid w:val="00530AB3"/>
    <w:rsid w:val="00550E88"/>
    <w:rsid w:val="005759A7"/>
    <w:rsid w:val="00584B06"/>
    <w:rsid w:val="00585D27"/>
    <w:rsid w:val="005903D5"/>
    <w:rsid w:val="00591A43"/>
    <w:rsid w:val="00592E3F"/>
    <w:rsid w:val="00597B1C"/>
    <w:rsid w:val="005A51B5"/>
    <w:rsid w:val="005A6217"/>
    <w:rsid w:val="005B079D"/>
    <w:rsid w:val="005C0B9E"/>
    <w:rsid w:val="005C40A2"/>
    <w:rsid w:val="005C46D2"/>
    <w:rsid w:val="005C55FE"/>
    <w:rsid w:val="005D1D3B"/>
    <w:rsid w:val="005D5E20"/>
    <w:rsid w:val="005F0281"/>
    <w:rsid w:val="005F2227"/>
    <w:rsid w:val="00600384"/>
    <w:rsid w:val="00603F54"/>
    <w:rsid w:val="00606AEB"/>
    <w:rsid w:val="00616532"/>
    <w:rsid w:val="00634A99"/>
    <w:rsid w:val="00637BAB"/>
    <w:rsid w:val="00641F79"/>
    <w:rsid w:val="00644202"/>
    <w:rsid w:val="00663229"/>
    <w:rsid w:val="00673A49"/>
    <w:rsid w:val="00676E7D"/>
    <w:rsid w:val="00683C8A"/>
    <w:rsid w:val="0068439C"/>
    <w:rsid w:val="00684FB5"/>
    <w:rsid w:val="00685333"/>
    <w:rsid w:val="00693736"/>
    <w:rsid w:val="006A1D41"/>
    <w:rsid w:val="006A21D5"/>
    <w:rsid w:val="006A6B8C"/>
    <w:rsid w:val="006B265E"/>
    <w:rsid w:val="006B2F17"/>
    <w:rsid w:val="006C0734"/>
    <w:rsid w:val="006C25FD"/>
    <w:rsid w:val="006C4D4D"/>
    <w:rsid w:val="006C554E"/>
    <w:rsid w:val="006E141F"/>
    <w:rsid w:val="006E2896"/>
    <w:rsid w:val="007004D6"/>
    <w:rsid w:val="00714366"/>
    <w:rsid w:val="00717181"/>
    <w:rsid w:val="00724A5A"/>
    <w:rsid w:val="00726952"/>
    <w:rsid w:val="0073133A"/>
    <w:rsid w:val="00731F60"/>
    <w:rsid w:val="007336FC"/>
    <w:rsid w:val="0073513F"/>
    <w:rsid w:val="00740008"/>
    <w:rsid w:val="00751430"/>
    <w:rsid w:val="00762D67"/>
    <w:rsid w:val="00763105"/>
    <w:rsid w:val="00764837"/>
    <w:rsid w:val="00767B5E"/>
    <w:rsid w:val="007703DC"/>
    <w:rsid w:val="0077713A"/>
    <w:rsid w:val="007830BB"/>
    <w:rsid w:val="007843AA"/>
    <w:rsid w:val="007874A8"/>
    <w:rsid w:val="007910F9"/>
    <w:rsid w:val="007929F8"/>
    <w:rsid w:val="00793C53"/>
    <w:rsid w:val="00794CC6"/>
    <w:rsid w:val="007A3433"/>
    <w:rsid w:val="007A6872"/>
    <w:rsid w:val="007B0AEA"/>
    <w:rsid w:val="007B7D67"/>
    <w:rsid w:val="007C1579"/>
    <w:rsid w:val="007D695D"/>
    <w:rsid w:val="007D7157"/>
    <w:rsid w:val="007E10D2"/>
    <w:rsid w:val="007E4A14"/>
    <w:rsid w:val="007F072E"/>
    <w:rsid w:val="007F299D"/>
    <w:rsid w:val="00801F8B"/>
    <w:rsid w:val="00817135"/>
    <w:rsid w:val="008233A8"/>
    <w:rsid w:val="008241E1"/>
    <w:rsid w:val="008254F7"/>
    <w:rsid w:val="00826D65"/>
    <w:rsid w:val="0083576A"/>
    <w:rsid w:val="00841047"/>
    <w:rsid w:val="00846F20"/>
    <w:rsid w:val="008500B5"/>
    <w:rsid w:val="008538F7"/>
    <w:rsid w:val="008548F4"/>
    <w:rsid w:val="008569F1"/>
    <w:rsid w:val="0086303D"/>
    <w:rsid w:val="008677C2"/>
    <w:rsid w:val="00867BA2"/>
    <w:rsid w:val="00871256"/>
    <w:rsid w:val="00874B5D"/>
    <w:rsid w:val="00890FB2"/>
    <w:rsid w:val="008B208D"/>
    <w:rsid w:val="008B6811"/>
    <w:rsid w:val="008B6A90"/>
    <w:rsid w:val="008C3A3E"/>
    <w:rsid w:val="008C405F"/>
    <w:rsid w:val="008D1D49"/>
    <w:rsid w:val="008E1DC7"/>
    <w:rsid w:val="008E4342"/>
    <w:rsid w:val="008E44EB"/>
    <w:rsid w:val="008E4EDE"/>
    <w:rsid w:val="008E5903"/>
    <w:rsid w:val="008F240F"/>
    <w:rsid w:val="008F2B7E"/>
    <w:rsid w:val="008F3C0C"/>
    <w:rsid w:val="008F54B6"/>
    <w:rsid w:val="008F7C3B"/>
    <w:rsid w:val="00903627"/>
    <w:rsid w:val="00907C64"/>
    <w:rsid w:val="00914F95"/>
    <w:rsid w:val="00921BC1"/>
    <w:rsid w:val="0092267C"/>
    <w:rsid w:val="0092707F"/>
    <w:rsid w:val="009349FE"/>
    <w:rsid w:val="00936FA0"/>
    <w:rsid w:val="00944156"/>
    <w:rsid w:val="00956753"/>
    <w:rsid w:val="009657F5"/>
    <w:rsid w:val="00977FC2"/>
    <w:rsid w:val="00994B9B"/>
    <w:rsid w:val="0099540B"/>
    <w:rsid w:val="009969D4"/>
    <w:rsid w:val="00996E13"/>
    <w:rsid w:val="009B03F1"/>
    <w:rsid w:val="009B0408"/>
    <w:rsid w:val="009B255C"/>
    <w:rsid w:val="009B4BAD"/>
    <w:rsid w:val="009D0F67"/>
    <w:rsid w:val="009F3B5D"/>
    <w:rsid w:val="009F5C83"/>
    <w:rsid w:val="00A01198"/>
    <w:rsid w:val="00A06778"/>
    <w:rsid w:val="00A079A3"/>
    <w:rsid w:val="00A15D6D"/>
    <w:rsid w:val="00A16F6C"/>
    <w:rsid w:val="00A17B8A"/>
    <w:rsid w:val="00A20A4D"/>
    <w:rsid w:val="00A20EC4"/>
    <w:rsid w:val="00A40660"/>
    <w:rsid w:val="00A4145C"/>
    <w:rsid w:val="00A45E6B"/>
    <w:rsid w:val="00A5065A"/>
    <w:rsid w:val="00A556E6"/>
    <w:rsid w:val="00A61E1B"/>
    <w:rsid w:val="00A72C6D"/>
    <w:rsid w:val="00A734B6"/>
    <w:rsid w:val="00A8076E"/>
    <w:rsid w:val="00A81297"/>
    <w:rsid w:val="00A82339"/>
    <w:rsid w:val="00A82FA0"/>
    <w:rsid w:val="00A855BE"/>
    <w:rsid w:val="00A923F4"/>
    <w:rsid w:val="00AA1976"/>
    <w:rsid w:val="00AA464F"/>
    <w:rsid w:val="00AA7942"/>
    <w:rsid w:val="00AB4AB3"/>
    <w:rsid w:val="00AB717B"/>
    <w:rsid w:val="00AC4BB5"/>
    <w:rsid w:val="00AC556F"/>
    <w:rsid w:val="00AD2DBF"/>
    <w:rsid w:val="00AD619A"/>
    <w:rsid w:val="00AD7E5E"/>
    <w:rsid w:val="00AE3C52"/>
    <w:rsid w:val="00AE636B"/>
    <w:rsid w:val="00AF38C6"/>
    <w:rsid w:val="00B00BCE"/>
    <w:rsid w:val="00B0439A"/>
    <w:rsid w:val="00B0703F"/>
    <w:rsid w:val="00B11C78"/>
    <w:rsid w:val="00B15E70"/>
    <w:rsid w:val="00B24C3D"/>
    <w:rsid w:val="00B2537A"/>
    <w:rsid w:val="00B27C5F"/>
    <w:rsid w:val="00B3051B"/>
    <w:rsid w:val="00B3698C"/>
    <w:rsid w:val="00B40143"/>
    <w:rsid w:val="00B401AD"/>
    <w:rsid w:val="00B42255"/>
    <w:rsid w:val="00B43DDE"/>
    <w:rsid w:val="00B450AB"/>
    <w:rsid w:val="00B456F3"/>
    <w:rsid w:val="00B470AA"/>
    <w:rsid w:val="00B519E9"/>
    <w:rsid w:val="00B5205F"/>
    <w:rsid w:val="00B52755"/>
    <w:rsid w:val="00B53AEE"/>
    <w:rsid w:val="00B55FFC"/>
    <w:rsid w:val="00B5730D"/>
    <w:rsid w:val="00B63968"/>
    <w:rsid w:val="00B80185"/>
    <w:rsid w:val="00B82383"/>
    <w:rsid w:val="00B85804"/>
    <w:rsid w:val="00B870C2"/>
    <w:rsid w:val="00B873E7"/>
    <w:rsid w:val="00B901D5"/>
    <w:rsid w:val="00B90FCF"/>
    <w:rsid w:val="00B93461"/>
    <w:rsid w:val="00BB4361"/>
    <w:rsid w:val="00BB53F3"/>
    <w:rsid w:val="00BC3905"/>
    <w:rsid w:val="00BC509F"/>
    <w:rsid w:val="00BC7B6F"/>
    <w:rsid w:val="00BD4D3F"/>
    <w:rsid w:val="00BD6A40"/>
    <w:rsid w:val="00BE38EA"/>
    <w:rsid w:val="00BE6950"/>
    <w:rsid w:val="00BF7A48"/>
    <w:rsid w:val="00BF7EAC"/>
    <w:rsid w:val="00C01069"/>
    <w:rsid w:val="00C013A6"/>
    <w:rsid w:val="00C01F6C"/>
    <w:rsid w:val="00C07784"/>
    <w:rsid w:val="00C1658B"/>
    <w:rsid w:val="00C20F24"/>
    <w:rsid w:val="00C22BA5"/>
    <w:rsid w:val="00C24B4C"/>
    <w:rsid w:val="00C25976"/>
    <w:rsid w:val="00C364CD"/>
    <w:rsid w:val="00C36B01"/>
    <w:rsid w:val="00C3703A"/>
    <w:rsid w:val="00C40B3D"/>
    <w:rsid w:val="00C42503"/>
    <w:rsid w:val="00C42F6D"/>
    <w:rsid w:val="00C46130"/>
    <w:rsid w:val="00C46B03"/>
    <w:rsid w:val="00C52439"/>
    <w:rsid w:val="00C641BE"/>
    <w:rsid w:val="00C665F4"/>
    <w:rsid w:val="00C83D53"/>
    <w:rsid w:val="00C84AA8"/>
    <w:rsid w:val="00C854D7"/>
    <w:rsid w:val="00C85C27"/>
    <w:rsid w:val="00C87C0B"/>
    <w:rsid w:val="00CA0FCF"/>
    <w:rsid w:val="00CA13F8"/>
    <w:rsid w:val="00CB507E"/>
    <w:rsid w:val="00CC0A5F"/>
    <w:rsid w:val="00CC3634"/>
    <w:rsid w:val="00CC4221"/>
    <w:rsid w:val="00CC79E2"/>
    <w:rsid w:val="00CD4004"/>
    <w:rsid w:val="00CD401F"/>
    <w:rsid w:val="00CD4997"/>
    <w:rsid w:val="00CE3B17"/>
    <w:rsid w:val="00CE6DD8"/>
    <w:rsid w:val="00CE7F52"/>
    <w:rsid w:val="00CF2504"/>
    <w:rsid w:val="00CF6FD9"/>
    <w:rsid w:val="00CF7542"/>
    <w:rsid w:val="00D025BD"/>
    <w:rsid w:val="00D03627"/>
    <w:rsid w:val="00D062EB"/>
    <w:rsid w:val="00D075A0"/>
    <w:rsid w:val="00D13366"/>
    <w:rsid w:val="00D2137F"/>
    <w:rsid w:val="00D217BD"/>
    <w:rsid w:val="00D256FB"/>
    <w:rsid w:val="00D31CB9"/>
    <w:rsid w:val="00D402D9"/>
    <w:rsid w:val="00D43C7F"/>
    <w:rsid w:val="00D701FC"/>
    <w:rsid w:val="00D8142B"/>
    <w:rsid w:val="00D91875"/>
    <w:rsid w:val="00D95224"/>
    <w:rsid w:val="00D96564"/>
    <w:rsid w:val="00DB16FE"/>
    <w:rsid w:val="00DB571D"/>
    <w:rsid w:val="00DB7916"/>
    <w:rsid w:val="00DC2C36"/>
    <w:rsid w:val="00DC2DBA"/>
    <w:rsid w:val="00DC7A29"/>
    <w:rsid w:val="00DD5B2E"/>
    <w:rsid w:val="00DE2EAA"/>
    <w:rsid w:val="00DE399E"/>
    <w:rsid w:val="00DF494C"/>
    <w:rsid w:val="00DF5797"/>
    <w:rsid w:val="00E02BF1"/>
    <w:rsid w:val="00E030F1"/>
    <w:rsid w:val="00E033F8"/>
    <w:rsid w:val="00E03DBB"/>
    <w:rsid w:val="00E1400D"/>
    <w:rsid w:val="00E15860"/>
    <w:rsid w:val="00E2104C"/>
    <w:rsid w:val="00E32938"/>
    <w:rsid w:val="00E3624A"/>
    <w:rsid w:val="00E41811"/>
    <w:rsid w:val="00E53FCB"/>
    <w:rsid w:val="00E62FF4"/>
    <w:rsid w:val="00E77424"/>
    <w:rsid w:val="00E83CA1"/>
    <w:rsid w:val="00E8685F"/>
    <w:rsid w:val="00E87372"/>
    <w:rsid w:val="00E94669"/>
    <w:rsid w:val="00EA03E8"/>
    <w:rsid w:val="00EA7032"/>
    <w:rsid w:val="00EB0408"/>
    <w:rsid w:val="00EB0C33"/>
    <w:rsid w:val="00EB5271"/>
    <w:rsid w:val="00EC15F6"/>
    <w:rsid w:val="00EC7752"/>
    <w:rsid w:val="00ED3106"/>
    <w:rsid w:val="00ED48F9"/>
    <w:rsid w:val="00EF0624"/>
    <w:rsid w:val="00EF3569"/>
    <w:rsid w:val="00EF639F"/>
    <w:rsid w:val="00F17211"/>
    <w:rsid w:val="00F22559"/>
    <w:rsid w:val="00F23F77"/>
    <w:rsid w:val="00F24677"/>
    <w:rsid w:val="00F27592"/>
    <w:rsid w:val="00F275AC"/>
    <w:rsid w:val="00F414CA"/>
    <w:rsid w:val="00F42F80"/>
    <w:rsid w:val="00F65076"/>
    <w:rsid w:val="00F65E3B"/>
    <w:rsid w:val="00F65EE2"/>
    <w:rsid w:val="00F736E0"/>
    <w:rsid w:val="00F8369A"/>
    <w:rsid w:val="00F83A8B"/>
    <w:rsid w:val="00F842A3"/>
    <w:rsid w:val="00F90B5E"/>
    <w:rsid w:val="00F9782C"/>
    <w:rsid w:val="00FA39E6"/>
    <w:rsid w:val="00FA495F"/>
    <w:rsid w:val="00FA7417"/>
    <w:rsid w:val="00FB2F5E"/>
    <w:rsid w:val="00FC074D"/>
    <w:rsid w:val="00FC0BED"/>
    <w:rsid w:val="00FC1CB9"/>
    <w:rsid w:val="00FC2CAB"/>
    <w:rsid w:val="00FC306D"/>
    <w:rsid w:val="00FC4D7E"/>
    <w:rsid w:val="00FD174B"/>
    <w:rsid w:val="00FD2C7E"/>
    <w:rsid w:val="00FE3A53"/>
    <w:rsid w:val="00FE3B26"/>
    <w:rsid w:val="00FE4977"/>
    <w:rsid w:val="00FE5046"/>
    <w:rsid w:val="00FF5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25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diagramColors" Target="diagrams/colors1.xml"/><Relationship Id="rId5" Type="http://schemas.openxmlformats.org/officeDocument/2006/relationships/footnotes" Target="footnotes.xml"/><Relationship Id="rId10" Type="http://schemas.openxmlformats.org/officeDocument/2006/relationships/diagramQuickStyle" Target="diagrams/quickStyle1.xml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F4EC88F-A5B5-4141-A113-36516852B32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C6CE85-40E8-45F6-B8D4-6F54D747DA63}">
      <dgm:prSet phldrT="[Text]"/>
      <dgm:spPr/>
      <dgm:t>
        <a:bodyPr/>
        <a:lstStyle/>
        <a:p>
          <a:r>
            <a:rPr lang="sk-SK"/>
            <a:t>vedenie spoločnosti</a:t>
          </a:r>
        </a:p>
      </dgm:t>
    </dgm:pt>
    <dgm:pt modelId="{0F6F26A7-F82B-48F8-B767-77CE04EE74C7}" type="parTrans" cxnId="{F943899A-E7FB-46BB-80F9-3FFDA9731FE7}">
      <dgm:prSet/>
      <dgm:spPr/>
      <dgm:t>
        <a:bodyPr/>
        <a:lstStyle/>
        <a:p>
          <a:endParaRPr lang="sk-SK"/>
        </a:p>
      </dgm:t>
    </dgm:pt>
    <dgm:pt modelId="{F5BEE3F4-4F07-408D-8FED-708724AFDFD8}" type="sibTrans" cxnId="{F943899A-E7FB-46BB-80F9-3FFDA9731FE7}">
      <dgm:prSet/>
      <dgm:spPr/>
      <dgm:t>
        <a:bodyPr/>
        <a:lstStyle/>
        <a:p>
          <a:endParaRPr lang="sk-SK"/>
        </a:p>
      </dgm:t>
    </dgm:pt>
    <dgm:pt modelId="{CA64F9F5-C9EA-44E7-88E1-3ED1814303D7}">
      <dgm:prSet phldrT="[Text]"/>
      <dgm:spPr/>
      <dgm:t>
        <a:bodyPr/>
        <a:lstStyle/>
        <a:p>
          <a:r>
            <a:rPr lang="sk-SK"/>
            <a:t>obchodný úsek</a:t>
          </a:r>
        </a:p>
      </dgm:t>
    </dgm:pt>
    <dgm:pt modelId="{50661507-E22C-4ADF-A627-D5CEA0A8C61F}" type="parTrans" cxnId="{43076F87-0F38-4650-8997-A12121BA480E}">
      <dgm:prSet/>
      <dgm:spPr/>
      <dgm:t>
        <a:bodyPr/>
        <a:lstStyle/>
        <a:p>
          <a:endParaRPr lang="sk-SK"/>
        </a:p>
      </dgm:t>
    </dgm:pt>
    <dgm:pt modelId="{24649524-8748-427E-97DC-8005E713D84F}" type="sibTrans" cxnId="{43076F87-0F38-4650-8997-A12121BA480E}">
      <dgm:prSet/>
      <dgm:spPr/>
      <dgm:t>
        <a:bodyPr/>
        <a:lstStyle/>
        <a:p>
          <a:endParaRPr lang="sk-SK"/>
        </a:p>
      </dgm:t>
    </dgm:pt>
    <dgm:pt modelId="{89669C45-E321-425F-A471-06B9FF9C11CC}">
      <dgm:prSet phldrT="[Text]"/>
      <dgm:spPr/>
      <dgm:t>
        <a:bodyPr/>
        <a:lstStyle/>
        <a:p>
          <a:r>
            <a:rPr lang="sk-SK"/>
            <a:t>ekonomický úsek</a:t>
          </a:r>
        </a:p>
      </dgm:t>
    </dgm:pt>
    <dgm:pt modelId="{ACEB728F-E205-4FBC-B763-4BF1290912CC}" type="parTrans" cxnId="{F6FF8168-4241-4D79-9232-B5184AF892B9}">
      <dgm:prSet/>
      <dgm:spPr/>
      <dgm:t>
        <a:bodyPr/>
        <a:lstStyle/>
        <a:p>
          <a:endParaRPr lang="sk-SK"/>
        </a:p>
      </dgm:t>
    </dgm:pt>
    <dgm:pt modelId="{109E6E18-BA8F-4B16-9A22-CFACB24EE4DF}" type="sibTrans" cxnId="{F6FF8168-4241-4D79-9232-B5184AF892B9}">
      <dgm:prSet/>
      <dgm:spPr/>
      <dgm:t>
        <a:bodyPr/>
        <a:lstStyle/>
        <a:p>
          <a:endParaRPr lang="sk-SK"/>
        </a:p>
      </dgm:t>
    </dgm:pt>
    <dgm:pt modelId="{FBA0FF6C-4DB6-43D9-9A33-23F461A06827}">
      <dgm:prSet phldrT="[Text]"/>
      <dgm:spPr/>
      <dgm:t>
        <a:bodyPr/>
        <a:lstStyle/>
        <a:p>
          <a:r>
            <a:rPr lang="sk-SK"/>
            <a:t>sklad</a:t>
          </a:r>
        </a:p>
      </dgm:t>
    </dgm:pt>
    <dgm:pt modelId="{567D68AF-7451-408D-A647-0FF1D4D3AF43}" type="parTrans" cxnId="{212D278F-8483-4A50-A752-8EFB18025ABA}">
      <dgm:prSet/>
      <dgm:spPr/>
      <dgm:t>
        <a:bodyPr/>
        <a:lstStyle/>
        <a:p>
          <a:endParaRPr lang="sk-SK"/>
        </a:p>
      </dgm:t>
    </dgm:pt>
    <dgm:pt modelId="{C03BFC38-97F4-4CF5-83D1-2B85F064D228}" type="sibTrans" cxnId="{212D278F-8483-4A50-A752-8EFB18025ABA}">
      <dgm:prSet/>
      <dgm:spPr/>
      <dgm:t>
        <a:bodyPr/>
        <a:lstStyle/>
        <a:p>
          <a:endParaRPr lang="sk-SK"/>
        </a:p>
      </dgm:t>
    </dgm:pt>
    <dgm:pt modelId="{0C745D93-8FC2-4A26-AFE5-B735395F1F88}" type="pres">
      <dgm:prSet presAssocID="{4F4EC88F-A5B5-4141-A113-36516852B32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2117C85-85E3-4873-B82B-BC58713CCE2D}" type="pres">
      <dgm:prSet presAssocID="{14C6CE85-40E8-45F6-B8D4-6F54D747DA63}" presName="hierRoot1" presStyleCnt="0">
        <dgm:presLayoutVars>
          <dgm:hierBranch val="init"/>
        </dgm:presLayoutVars>
      </dgm:prSet>
      <dgm:spPr/>
    </dgm:pt>
    <dgm:pt modelId="{8D23095B-E8E4-4DC8-8ACE-C7DEC59337F7}" type="pres">
      <dgm:prSet presAssocID="{14C6CE85-40E8-45F6-B8D4-6F54D747DA63}" presName="rootComposite1" presStyleCnt="0"/>
      <dgm:spPr/>
    </dgm:pt>
    <dgm:pt modelId="{9EB466EE-229C-425B-88FB-115DB2F7854C}" type="pres">
      <dgm:prSet presAssocID="{14C6CE85-40E8-45F6-B8D4-6F54D747DA6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EE1B77-9860-4FFE-9B16-808B68241A19}" type="pres">
      <dgm:prSet presAssocID="{14C6CE85-40E8-45F6-B8D4-6F54D747DA6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9702FDC-4C4C-4EAC-B114-D9EE4B6D4533}" type="pres">
      <dgm:prSet presAssocID="{14C6CE85-40E8-45F6-B8D4-6F54D747DA63}" presName="hierChild2" presStyleCnt="0"/>
      <dgm:spPr/>
    </dgm:pt>
    <dgm:pt modelId="{C3629062-43DF-41C9-A5EE-B01FDBACD9C8}" type="pres">
      <dgm:prSet presAssocID="{50661507-E22C-4ADF-A627-D5CEA0A8C61F}" presName="Name37" presStyleLbl="parChTrans1D2" presStyleIdx="0" presStyleCnt="3"/>
      <dgm:spPr/>
      <dgm:t>
        <a:bodyPr/>
        <a:lstStyle/>
        <a:p>
          <a:endParaRPr lang="sk-SK"/>
        </a:p>
      </dgm:t>
    </dgm:pt>
    <dgm:pt modelId="{F28F75A6-ED7E-4B14-821F-9E52D8360235}" type="pres">
      <dgm:prSet presAssocID="{CA64F9F5-C9EA-44E7-88E1-3ED1814303D7}" presName="hierRoot2" presStyleCnt="0">
        <dgm:presLayoutVars>
          <dgm:hierBranch val="init"/>
        </dgm:presLayoutVars>
      </dgm:prSet>
      <dgm:spPr/>
    </dgm:pt>
    <dgm:pt modelId="{CDB68AEE-7622-4B17-AC14-71E4283CFEBA}" type="pres">
      <dgm:prSet presAssocID="{CA64F9F5-C9EA-44E7-88E1-3ED1814303D7}" presName="rootComposite" presStyleCnt="0"/>
      <dgm:spPr/>
    </dgm:pt>
    <dgm:pt modelId="{4B29DFB3-E5E4-4872-AA95-6FC65B9D4A05}" type="pres">
      <dgm:prSet presAssocID="{CA64F9F5-C9EA-44E7-88E1-3ED1814303D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DCC006E-4EAC-43C2-98AF-1E7B5B23C58D}" type="pres">
      <dgm:prSet presAssocID="{CA64F9F5-C9EA-44E7-88E1-3ED1814303D7}" presName="rootConnector" presStyleLbl="node2" presStyleIdx="0" presStyleCnt="3"/>
      <dgm:spPr/>
      <dgm:t>
        <a:bodyPr/>
        <a:lstStyle/>
        <a:p>
          <a:endParaRPr lang="sk-SK"/>
        </a:p>
      </dgm:t>
    </dgm:pt>
    <dgm:pt modelId="{A8E7FEAD-B1DB-41C9-B610-4734BCB77D92}" type="pres">
      <dgm:prSet presAssocID="{CA64F9F5-C9EA-44E7-88E1-3ED1814303D7}" presName="hierChild4" presStyleCnt="0"/>
      <dgm:spPr/>
    </dgm:pt>
    <dgm:pt modelId="{D355F273-06CE-4EBF-843E-01DB1D4964F4}" type="pres">
      <dgm:prSet presAssocID="{CA64F9F5-C9EA-44E7-88E1-3ED1814303D7}" presName="hierChild5" presStyleCnt="0"/>
      <dgm:spPr/>
    </dgm:pt>
    <dgm:pt modelId="{9C77AA3D-F386-42F5-8C54-DFDC0892B955}" type="pres">
      <dgm:prSet presAssocID="{ACEB728F-E205-4FBC-B763-4BF1290912CC}" presName="Name37" presStyleLbl="parChTrans1D2" presStyleIdx="1" presStyleCnt="3"/>
      <dgm:spPr/>
      <dgm:t>
        <a:bodyPr/>
        <a:lstStyle/>
        <a:p>
          <a:endParaRPr lang="sk-SK"/>
        </a:p>
      </dgm:t>
    </dgm:pt>
    <dgm:pt modelId="{2413753D-91CE-4CEF-A4E9-4FD015D0B390}" type="pres">
      <dgm:prSet presAssocID="{89669C45-E321-425F-A471-06B9FF9C11CC}" presName="hierRoot2" presStyleCnt="0">
        <dgm:presLayoutVars>
          <dgm:hierBranch val="init"/>
        </dgm:presLayoutVars>
      </dgm:prSet>
      <dgm:spPr/>
    </dgm:pt>
    <dgm:pt modelId="{30760DA9-6A32-49B6-9A58-076F1E0D80E9}" type="pres">
      <dgm:prSet presAssocID="{89669C45-E321-425F-A471-06B9FF9C11CC}" presName="rootComposite" presStyleCnt="0"/>
      <dgm:spPr/>
    </dgm:pt>
    <dgm:pt modelId="{625589B5-55D3-4A79-89AA-71B4294BAD67}" type="pres">
      <dgm:prSet presAssocID="{89669C45-E321-425F-A471-06B9FF9C11C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3D3EB1-9B5E-433D-83F8-0C6F120BD056}" type="pres">
      <dgm:prSet presAssocID="{89669C45-E321-425F-A471-06B9FF9C11CC}" presName="rootConnector" presStyleLbl="node2" presStyleIdx="1" presStyleCnt="3"/>
      <dgm:spPr/>
      <dgm:t>
        <a:bodyPr/>
        <a:lstStyle/>
        <a:p>
          <a:endParaRPr lang="sk-SK"/>
        </a:p>
      </dgm:t>
    </dgm:pt>
    <dgm:pt modelId="{2F6BE474-1DDC-44A3-9757-2CA143D22B3D}" type="pres">
      <dgm:prSet presAssocID="{89669C45-E321-425F-A471-06B9FF9C11CC}" presName="hierChild4" presStyleCnt="0"/>
      <dgm:spPr/>
    </dgm:pt>
    <dgm:pt modelId="{099F52A3-344D-47F2-9F98-73365735FC57}" type="pres">
      <dgm:prSet presAssocID="{89669C45-E321-425F-A471-06B9FF9C11CC}" presName="hierChild5" presStyleCnt="0"/>
      <dgm:spPr/>
    </dgm:pt>
    <dgm:pt modelId="{95ABCC96-BCEC-488D-8358-6E8B0A4226DE}" type="pres">
      <dgm:prSet presAssocID="{567D68AF-7451-408D-A647-0FF1D4D3AF43}" presName="Name37" presStyleLbl="parChTrans1D2" presStyleIdx="2" presStyleCnt="3"/>
      <dgm:spPr/>
      <dgm:t>
        <a:bodyPr/>
        <a:lstStyle/>
        <a:p>
          <a:endParaRPr lang="sk-SK"/>
        </a:p>
      </dgm:t>
    </dgm:pt>
    <dgm:pt modelId="{48E0BD5B-788E-4DAC-A9B2-8CE3B816D28B}" type="pres">
      <dgm:prSet presAssocID="{FBA0FF6C-4DB6-43D9-9A33-23F461A06827}" presName="hierRoot2" presStyleCnt="0">
        <dgm:presLayoutVars>
          <dgm:hierBranch val="init"/>
        </dgm:presLayoutVars>
      </dgm:prSet>
      <dgm:spPr/>
    </dgm:pt>
    <dgm:pt modelId="{D3581AAA-F41C-4A23-945A-FB425514998C}" type="pres">
      <dgm:prSet presAssocID="{FBA0FF6C-4DB6-43D9-9A33-23F461A06827}" presName="rootComposite" presStyleCnt="0"/>
      <dgm:spPr/>
    </dgm:pt>
    <dgm:pt modelId="{A2FF47B2-6BC9-4043-ACF8-034EF9B45B67}" type="pres">
      <dgm:prSet presAssocID="{FBA0FF6C-4DB6-43D9-9A33-23F461A0682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5C5E59D-C0F4-403E-A37C-3011C9D5BD28}" type="pres">
      <dgm:prSet presAssocID="{FBA0FF6C-4DB6-43D9-9A33-23F461A06827}" presName="rootConnector" presStyleLbl="node2" presStyleIdx="2" presStyleCnt="3"/>
      <dgm:spPr/>
      <dgm:t>
        <a:bodyPr/>
        <a:lstStyle/>
        <a:p>
          <a:endParaRPr lang="sk-SK"/>
        </a:p>
      </dgm:t>
    </dgm:pt>
    <dgm:pt modelId="{D67AD3E1-A61B-4C7A-8773-EC0DAE7729D2}" type="pres">
      <dgm:prSet presAssocID="{FBA0FF6C-4DB6-43D9-9A33-23F461A06827}" presName="hierChild4" presStyleCnt="0"/>
      <dgm:spPr/>
    </dgm:pt>
    <dgm:pt modelId="{920D6F35-934D-44ED-88EF-1503833E7CC1}" type="pres">
      <dgm:prSet presAssocID="{FBA0FF6C-4DB6-43D9-9A33-23F461A06827}" presName="hierChild5" presStyleCnt="0"/>
      <dgm:spPr/>
    </dgm:pt>
    <dgm:pt modelId="{BF16F2CD-C48A-45A8-B01F-00D0555A3612}" type="pres">
      <dgm:prSet presAssocID="{14C6CE85-40E8-45F6-B8D4-6F54D747DA63}" presName="hierChild3" presStyleCnt="0"/>
      <dgm:spPr/>
    </dgm:pt>
  </dgm:ptLst>
  <dgm:cxnLst>
    <dgm:cxn modelId="{F943899A-E7FB-46BB-80F9-3FFDA9731FE7}" srcId="{4F4EC88F-A5B5-4141-A113-36516852B321}" destId="{14C6CE85-40E8-45F6-B8D4-6F54D747DA63}" srcOrd="0" destOrd="0" parTransId="{0F6F26A7-F82B-48F8-B767-77CE04EE74C7}" sibTransId="{F5BEE3F4-4F07-408D-8FED-708724AFDFD8}"/>
    <dgm:cxn modelId="{C61B5102-0B70-4BA2-926A-BA3C106230A4}" type="presOf" srcId="{CA64F9F5-C9EA-44E7-88E1-3ED1814303D7}" destId="{2DCC006E-4EAC-43C2-98AF-1E7B5B23C58D}" srcOrd="1" destOrd="0" presId="urn:microsoft.com/office/officeart/2005/8/layout/orgChart1"/>
    <dgm:cxn modelId="{41AE4F01-E92F-4B56-8D20-C7A466AD54C9}" type="presOf" srcId="{50661507-E22C-4ADF-A627-D5CEA0A8C61F}" destId="{C3629062-43DF-41C9-A5EE-B01FDBACD9C8}" srcOrd="0" destOrd="0" presId="urn:microsoft.com/office/officeart/2005/8/layout/orgChart1"/>
    <dgm:cxn modelId="{16CCED99-7687-464F-81DF-D4FC70AED91F}" type="presOf" srcId="{89669C45-E321-425F-A471-06B9FF9C11CC}" destId="{625589B5-55D3-4A79-89AA-71B4294BAD67}" srcOrd="0" destOrd="0" presId="urn:microsoft.com/office/officeart/2005/8/layout/orgChart1"/>
    <dgm:cxn modelId="{8449B9F3-81ED-48F7-A694-66C5802A8E28}" type="presOf" srcId="{89669C45-E321-425F-A471-06B9FF9C11CC}" destId="{9C3D3EB1-9B5E-433D-83F8-0C6F120BD056}" srcOrd="1" destOrd="0" presId="urn:microsoft.com/office/officeart/2005/8/layout/orgChart1"/>
    <dgm:cxn modelId="{43076F87-0F38-4650-8997-A12121BA480E}" srcId="{14C6CE85-40E8-45F6-B8D4-6F54D747DA63}" destId="{CA64F9F5-C9EA-44E7-88E1-3ED1814303D7}" srcOrd="0" destOrd="0" parTransId="{50661507-E22C-4ADF-A627-D5CEA0A8C61F}" sibTransId="{24649524-8748-427E-97DC-8005E713D84F}"/>
    <dgm:cxn modelId="{F6FF8168-4241-4D79-9232-B5184AF892B9}" srcId="{14C6CE85-40E8-45F6-B8D4-6F54D747DA63}" destId="{89669C45-E321-425F-A471-06B9FF9C11CC}" srcOrd="1" destOrd="0" parTransId="{ACEB728F-E205-4FBC-B763-4BF1290912CC}" sibTransId="{109E6E18-BA8F-4B16-9A22-CFACB24EE4DF}"/>
    <dgm:cxn modelId="{212D278F-8483-4A50-A752-8EFB18025ABA}" srcId="{14C6CE85-40E8-45F6-B8D4-6F54D747DA63}" destId="{FBA0FF6C-4DB6-43D9-9A33-23F461A06827}" srcOrd="2" destOrd="0" parTransId="{567D68AF-7451-408D-A647-0FF1D4D3AF43}" sibTransId="{C03BFC38-97F4-4CF5-83D1-2B85F064D228}"/>
    <dgm:cxn modelId="{69CE74F1-5111-4446-8A8B-C87CA5AB4D49}" type="presOf" srcId="{FBA0FF6C-4DB6-43D9-9A33-23F461A06827}" destId="{A2FF47B2-6BC9-4043-ACF8-034EF9B45B67}" srcOrd="0" destOrd="0" presId="urn:microsoft.com/office/officeart/2005/8/layout/orgChart1"/>
    <dgm:cxn modelId="{DEE4A2B7-AC49-4B40-80B4-8E15AE721567}" type="presOf" srcId="{ACEB728F-E205-4FBC-B763-4BF1290912CC}" destId="{9C77AA3D-F386-42F5-8C54-DFDC0892B955}" srcOrd="0" destOrd="0" presId="urn:microsoft.com/office/officeart/2005/8/layout/orgChart1"/>
    <dgm:cxn modelId="{1935B200-8F05-485C-BC1A-C442388E60A4}" type="presOf" srcId="{CA64F9F5-C9EA-44E7-88E1-3ED1814303D7}" destId="{4B29DFB3-E5E4-4872-AA95-6FC65B9D4A05}" srcOrd="0" destOrd="0" presId="urn:microsoft.com/office/officeart/2005/8/layout/orgChart1"/>
    <dgm:cxn modelId="{DEDC5B5D-1A30-4DD8-8DFC-F2F91DDA0DD1}" type="presOf" srcId="{FBA0FF6C-4DB6-43D9-9A33-23F461A06827}" destId="{95C5E59D-C0F4-403E-A37C-3011C9D5BD28}" srcOrd="1" destOrd="0" presId="urn:microsoft.com/office/officeart/2005/8/layout/orgChart1"/>
    <dgm:cxn modelId="{1ACE3B65-6A79-4A8F-8A4E-50FD5B45581D}" type="presOf" srcId="{14C6CE85-40E8-45F6-B8D4-6F54D747DA63}" destId="{9FEE1B77-9860-4FFE-9B16-808B68241A19}" srcOrd="1" destOrd="0" presId="urn:microsoft.com/office/officeart/2005/8/layout/orgChart1"/>
    <dgm:cxn modelId="{E8F5EECF-FB5A-4088-867C-F151A29C2452}" type="presOf" srcId="{4F4EC88F-A5B5-4141-A113-36516852B321}" destId="{0C745D93-8FC2-4A26-AFE5-B735395F1F88}" srcOrd="0" destOrd="0" presId="urn:microsoft.com/office/officeart/2005/8/layout/orgChart1"/>
    <dgm:cxn modelId="{EEC76760-CC74-4A5C-98A5-5AD89147BDA5}" type="presOf" srcId="{14C6CE85-40E8-45F6-B8D4-6F54D747DA63}" destId="{9EB466EE-229C-425B-88FB-115DB2F7854C}" srcOrd="0" destOrd="0" presId="urn:microsoft.com/office/officeart/2005/8/layout/orgChart1"/>
    <dgm:cxn modelId="{6A9AAA8C-1798-459E-A008-FDA50E46E974}" type="presOf" srcId="{567D68AF-7451-408D-A647-0FF1D4D3AF43}" destId="{95ABCC96-BCEC-488D-8358-6E8B0A4226DE}" srcOrd="0" destOrd="0" presId="urn:microsoft.com/office/officeart/2005/8/layout/orgChart1"/>
    <dgm:cxn modelId="{9C05670A-F2C3-44D8-AA7C-5BE0F065B762}" type="presParOf" srcId="{0C745D93-8FC2-4A26-AFE5-B735395F1F88}" destId="{02117C85-85E3-4873-B82B-BC58713CCE2D}" srcOrd="0" destOrd="0" presId="urn:microsoft.com/office/officeart/2005/8/layout/orgChart1"/>
    <dgm:cxn modelId="{60991B2E-A93B-46CD-9D86-DAF99E7E0CF2}" type="presParOf" srcId="{02117C85-85E3-4873-B82B-BC58713CCE2D}" destId="{8D23095B-E8E4-4DC8-8ACE-C7DEC59337F7}" srcOrd="0" destOrd="0" presId="urn:microsoft.com/office/officeart/2005/8/layout/orgChart1"/>
    <dgm:cxn modelId="{0B41BCEE-6111-46F2-88A6-B81A026873B7}" type="presParOf" srcId="{8D23095B-E8E4-4DC8-8ACE-C7DEC59337F7}" destId="{9EB466EE-229C-425B-88FB-115DB2F7854C}" srcOrd="0" destOrd="0" presId="urn:microsoft.com/office/officeart/2005/8/layout/orgChart1"/>
    <dgm:cxn modelId="{5E57ABB3-79B2-4446-8A72-E0C873D84BC5}" type="presParOf" srcId="{8D23095B-E8E4-4DC8-8ACE-C7DEC59337F7}" destId="{9FEE1B77-9860-4FFE-9B16-808B68241A19}" srcOrd="1" destOrd="0" presId="urn:microsoft.com/office/officeart/2005/8/layout/orgChart1"/>
    <dgm:cxn modelId="{E8193ACB-BDCF-4B72-B22A-D3E23CA577AA}" type="presParOf" srcId="{02117C85-85E3-4873-B82B-BC58713CCE2D}" destId="{29702FDC-4C4C-4EAC-B114-D9EE4B6D4533}" srcOrd="1" destOrd="0" presId="urn:microsoft.com/office/officeart/2005/8/layout/orgChart1"/>
    <dgm:cxn modelId="{E1C1E3E2-6B97-4B10-AAFC-66C77297395B}" type="presParOf" srcId="{29702FDC-4C4C-4EAC-B114-D9EE4B6D4533}" destId="{C3629062-43DF-41C9-A5EE-B01FDBACD9C8}" srcOrd="0" destOrd="0" presId="urn:microsoft.com/office/officeart/2005/8/layout/orgChart1"/>
    <dgm:cxn modelId="{54C2B5BB-5515-4D48-84AE-700DA1CEFAFD}" type="presParOf" srcId="{29702FDC-4C4C-4EAC-B114-D9EE4B6D4533}" destId="{F28F75A6-ED7E-4B14-821F-9E52D8360235}" srcOrd="1" destOrd="0" presId="urn:microsoft.com/office/officeart/2005/8/layout/orgChart1"/>
    <dgm:cxn modelId="{69CA6EFA-AAF5-482B-B718-807469CC8B2F}" type="presParOf" srcId="{F28F75A6-ED7E-4B14-821F-9E52D8360235}" destId="{CDB68AEE-7622-4B17-AC14-71E4283CFEBA}" srcOrd="0" destOrd="0" presId="urn:microsoft.com/office/officeart/2005/8/layout/orgChart1"/>
    <dgm:cxn modelId="{E9810FC7-A03A-4100-B367-0A2147E4FB4C}" type="presParOf" srcId="{CDB68AEE-7622-4B17-AC14-71E4283CFEBA}" destId="{4B29DFB3-E5E4-4872-AA95-6FC65B9D4A05}" srcOrd="0" destOrd="0" presId="urn:microsoft.com/office/officeart/2005/8/layout/orgChart1"/>
    <dgm:cxn modelId="{BF20CC8E-6220-444C-9AB9-1A779554A8B7}" type="presParOf" srcId="{CDB68AEE-7622-4B17-AC14-71E4283CFEBA}" destId="{2DCC006E-4EAC-43C2-98AF-1E7B5B23C58D}" srcOrd="1" destOrd="0" presId="urn:microsoft.com/office/officeart/2005/8/layout/orgChart1"/>
    <dgm:cxn modelId="{60C9837B-D092-4BFD-9F25-EE025F0B8D45}" type="presParOf" srcId="{F28F75A6-ED7E-4B14-821F-9E52D8360235}" destId="{A8E7FEAD-B1DB-41C9-B610-4734BCB77D92}" srcOrd="1" destOrd="0" presId="urn:microsoft.com/office/officeart/2005/8/layout/orgChart1"/>
    <dgm:cxn modelId="{7836D964-3F5E-4E3A-B87A-037C3D99DC83}" type="presParOf" srcId="{F28F75A6-ED7E-4B14-821F-9E52D8360235}" destId="{D355F273-06CE-4EBF-843E-01DB1D4964F4}" srcOrd="2" destOrd="0" presId="urn:microsoft.com/office/officeart/2005/8/layout/orgChart1"/>
    <dgm:cxn modelId="{9D5E8F87-1975-40C7-9D95-2EEBC3546FF7}" type="presParOf" srcId="{29702FDC-4C4C-4EAC-B114-D9EE4B6D4533}" destId="{9C77AA3D-F386-42F5-8C54-DFDC0892B955}" srcOrd="2" destOrd="0" presId="urn:microsoft.com/office/officeart/2005/8/layout/orgChart1"/>
    <dgm:cxn modelId="{239F2600-C642-44CE-B4DE-1DCCABC22254}" type="presParOf" srcId="{29702FDC-4C4C-4EAC-B114-D9EE4B6D4533}" destId="{2413753D-91CE-4CEF-A4E9-4FD015D0B390}" srcOrd="3" destOrd="0" presId="urn:microsoft.com/office/officeart/2005/8/layout/orgChart1"/>
    <dgm:cxn modelId="{1863ADCC-E324-4226-BD26-07235ED998DB}" type="presParOf" srcId="{2413753D-91CE-4CEF-A4E9-4FD015D0B390}" destId="{30760DA9-6A32-49B6-9A58-076F1E0D80E9}" srcOrd="0" destOrd="0" presId="urn:microsoft.com/office/officeart/2005/8/layout/orgChart1"/>
    <dgm:cxn modelId="{AB161C69-3516-4B63-9649-BBA61A5677EE}" type="presParOf" srcId="{30760DA9-6A32-49B6-9A58-076F1E0D80E9}" destId="{625589B5-55D3-4A79-89AA-71B4294BAD67}" srcOrd="0" destOrd="0" presId="urn:microsoft.com/office/officeart/2005/8/layout/orgChart1"/>
    <dgm:cxn modelId="{B1088A7F-E37F-4381-8239-0103E7627033}" type="presParOf" srcId="{30760DA9-6A32-49B6-9A58-076F1E0D80E9}" destId="{9C3D3EB1-9B5E-433D-83F8-0C6F120BD056}" srcOrd="1" destOrd="0" presId="urn:microsoft.com/office/officeart/2005/8/layout/orgChart1"/>
    <dgm:cxn modelId="{BA34A5CB-4EF2-471C-8D15-2BC48457C45A}" type="presParOf" srcId="{2413753D-91CE-4CEF-A4E9-4FD015D0B390}" destId="{2F6BE474-1DDC-44A3-9757-2CA143D22B3D}" srcOrd="1" destOrd="0" presId="urn:microsoft.com/office/officeart/2005/8/layout/orgChart1"/>
    <dgm:cxn modelId="{B8E293FA-BC09-41E0-B1B1-48400A409663}" type="presParOf" srcId="{2413753D-91CE-4CEF-A4E9-4FD015D0B390}" destId="{099F52A3-344D-47F2-9F98-73365735FC57}" srcOrd="2" destOrd="0" presId="urn:microsoft.com/office/officeart/2005/8/layout/orgChart1"/>
    <dgm:cxn modelId="{BFE394FD-7FC4-47D6-9A3D-99CF04D98F78}" type="presParOf" srcId="{29702FDC-4C4C-4EAC-B114-D9EE4B6D4533}" destId="{95ABCC96-BCEC-488D-8358-6E8B0A4226DE}" srcOrd="4" destOrd="0" presId="urn:microsoft.com/office/officeart/2005/8/layout/orgChart1"/>
    <dgm:cxn modelId="{3C8C2453-A10A-445B-BE8E-6C6E86C8D980}" type="presParOf" srcId="{29702FDC-4C4C-4EAC-B114-D9EE4B6D4533}" destId="{48E0BD5B-788E-4DAC-A9B2-8CE3B816D28B}" srcOrd="5" destOrd="0" presId="urn:microsoft.com/office/officeart/2005/8/layout/orgChart1"/>
    <dgm:cxn modelId="{F5614D4D-AA2E-4C78-9DF5-D50C38E26AA7}" type="presParOf" srcId="{48E0BD5B-788E-4DAC-A9B2-8CE3B816D28B}" destId="{D3581AAA-F41C-4A23-945A-FB425514998C}" srcOrd="0" destOrd="0" presId="urn:microsoft.com/office/officeart/2005/8/layout/orgChart1"/>
    <dgm:cxn modelId="{589E6970-C383-4BE5-9C11-C24F699E3619}" type="presParOf" srcId="{D3581AAA-F41C-4A23-945A-FB425514998C}" destId="{A2FF47B2-6BC9-4043-ACF8-034EF9B45B67}" srcOrd="0" destOrd="0" presId="urn:microsoft.com/office/officeart/2005/8/layout/orgChart1"/>
    <dgm:cxn modelId="{4F901C54-C22D-4335-AB2D-F6F4981820AA}" type="presParOf" srcId="{D3581AAA-F41C-4A23-945A-FB425514998C}" destId="{95C5E59D-C0F4-403E-A37C-3011C9D5BD28}" srcOrd="1" destOrd="0" presId="urn:microsoft.com/office/officeart/2005/8/layout/orgChart1"/>
    <dgm:cxn modelId="{C0A129B8-0534-4533-9059-7D92B54B5891}" type="presParOf" srcId="{48E0BD5B-788E-4DAC-A9B2-8CE3B816D28B}" destId="{D67AD3E1-A61B-4C7A-8773-EC0DAE7729D2}" srcOrd="1" destOrd="0" presId="urn:microsoft.com/office/officeart/2005/8/layout/orgChart1"/>
    <dgm:cxn modelId="{234AE2D3-4F09-49BF-91C0-4F7076FD2A25}" type="presParOf" srcId="{48E0BD5B-788E-4DAC-A9B2-8CE3B816D28B}" destId="{920D6F35-934D-44ED-88EF-1503833E7CC1}" srcOrd="2" destOrd="0" presId="urn:microsoft.com/office/officeart/2005/8/layout/orgChart1"/>
    <dgm:cxn modelId="{C662030A-C1D0-413D-9918-38BB3FC4E882}" type="presParOf" srcId="{02117C85-85E3-4873-B82B-BC58713CCE2D}" destId="{BF16F2CD-C48A-45A8-B01F-00D0555A3612}" srcOrd="2" destOrd="0" presId="urn:microsoft.com/office/officeart/2005/8/layout/orgChar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36A8D5-ED3F-486D-B5E5-6E9690D09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1024</TotalTime>
  <Pages>11</Pages>
  <Words>1414</Words>
  <Characters>8064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2019-11-28T10:45:00Z</cp:lastPrinted>
  <dcterms:created xsi:type="dcterms:W3CDTF">2019-11-22T11:34:00Z</dcterms:created>
  <dcterms:modified xsi:type="dcterms:W3CDTF">2019-11-28T11:50:00Z</dcterms:modified>
</cp:coreProperties>
</file>