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2714ED" w:rsidP="002714ED">
      <w:pPr>
        <w:pStyle w:val="Nzov"/>
        <w:pBdr>
          <w:bottom w:val="single" w:sz="8" w:space="4" w:color="4F81BD"/>
        </w:pBdr>
        <w:rPr>
          <w:rFonts w:ascii="Cambria" w:eastAsia="Times New Roman" w:hAnsi="Cambria" w:cs="Times New Roman"/>
          <w:color w:val="17365D"/>
        </w:rPr>
      </w:pPr>
      <w:r>
        <w:rPr>
          <w:rFonts w:ascii="Cambria" w:eastAsia="Times New Roman" w:hAnsi="Cambria" w:cs="Times New Roman"/>
          <w:color w:val="17365D"/>
        </w:rPr>
        <w:t xml:space="preserve">REINO, </w:t>
      </w:r>
      <w:proofErr w:type="spellStart"/>
      <w:r>
        <w:rPr>
          <w:rFonts w:ascii="Cambria" w:eastAsia="Times New Roman" w:hAnsi="Cambria" w:cs="Times New Roman"/>
          <w:color w:val="17365D"/>
        </w:rPr>
        <w:t>sro</w:t>
      </w:r>
      <w:proofErr w:type="spellEnd"/>
    </w:p>
    <w:p w:rsidR="002714ED" w:rsidRDefault="002714ED" w:rsidP="002714ED">
      <w:pPr>
        <w:pStyle w:val="Bezriadkovania"/>
        <w:rPr>
          <w:rFonts w:ascii="Arial" w:eastAsia="Calibri" w:hAnsi="Arial" w:cs="Arial"/>
        </w:rPr>
      </w:pPr>
      <w:r>
        <w:rPr>
          <w:rFonts w:ascii="Arial" w:eastAsia="Calibri" w:hAnsi="Arial" w:cs="Arial"/>
        </w:rPr>
        <w:t>Pezinok, Liesková 4</w:t>
      </w:r>
    </w:p>
    <w:p w:rsidR="002714ED" w:rsidRDefault="002714ED" w:rsidP="002714ED">
      <w:pPr>
        <w:pStyle w:val="Bezriadkovania"/>
        <w:rPr>
          <w:rFonts w:ascii="Arial" w:eastAsia="Calibri" w:hAnsi="Arial" w:cs="Arial"/>
        </w:rPr>
      </w:pPr>
      <w:r>
        <w:rPr>
          <w:rFonts w:ascii="Arial" w:eastAsia="Calibri" w:hAnsi="Arial" w:cs="Arial"/>
        </w:rPr>
        <w:t xml:space="preserve">IČO: </w:t>
      </w:r>
      <w:r>
        <w:rPr>
          <w:rFonts w:ascii="Arial" w:eastAsia="Calibri" w:hAnsi="Arial" w:cs="Arial"/>
          <w:color w:val="000000"/>
          <w:szCs w:val="20"/>
          <w:shd w:val="clear" w:color="auto" w:fill="FFFFFF"/>
        </w:rPr>
        <w:t>44 816 171</w:t>
      </w:r>
      <w:r>
        <w:rPr>
          <w:rStyle w:val="apple-converted-space"/>
          <w:rFonts w:ascii="Calibri" w:eastAsia="Calibri" w:hAnsi="Calibri" w:cs="Times New Roman"/>
          <w:b/>
          <w:bCs/>
          <w:color w:val="000000"/>
          <w:sz w:val="20"/>
          <w:szCs w:val="20"/>
          <w:shd w:val="clear" w:color="auto" w:fill="FFFFFF"/>
        </w:rPr>
        <w:t> </w:t>
      </w:r>
      <w:r>
        <w:rPr>
          <w:rFonts w:ascii="Arial" w:eastAsia="Calibri" w:hAnsi="Arial" w:cs="Arial"/>
        </w:rPr>
        <w:t>, DIČ: SK2022833098</w:t>
      </w:r>
    </w:p>
    <w:p w:rsidR="002714ED" w:rsidRDefault="002714ED" w:rsidP="002714ED">
      <w:pPr>
        <w:pStyle w:val="Bezriadkovania"/>
        <w:rPr>
          <w:rFonts w:ascii="Arial" w:eastAsia="Calibri" w:hAnsi="Arial" w:cs="Arial"/>
        </w:rPr>
      </w:pPr>
      <w:r>
        <w:rPr>
          <w:rFonts w:ascii="Arial" w:eastAsia="Calibri" w:hAnsi="Arial" w:cs="Arial"/>
        </w:rPr>
        <w:t xml:space="preserve">Zapísanej v Obchodnom registri Okresného súdu Bratislava I., Oddiel: </w:t>
      </w:r>
      <w:proofErr w:type="spellStart"/>
      <w:r>
        <w:rPr>
          <w:rFonts w:ascii="Arial" w:eastAsia="Calibri" w:hAnsi="Arial" w:cs="Arial"/>
        </w:rPr>
        <w:t>Sro</w:t>
      </w:r>
      <w:proofErr w:type="spellEnd"/>
      <w:r>
        <w:rPr>
          <w:rFonts w:ascii="Arial" w:eastAsia="Calibri" w:hAnsi="Arial" w:cs="Arial"/>
        </w:rPr>
        <w:t xml:space="preserve">, </w:t>
      </w:r>
    </w:p>
    <w:p w:rsidR="002714ED" w:rsidRDefault="002714ED" w:rsidP="002714ED">
      <w:pPr>
        <w:pStyle w:val="Bezriadkovania"/>
        <w:rPr>
          <w:rFonts w:ascii="Arial" w:eastAsia="Calibri" w:hAnsi="Arial" w:cs="Arial"/>
        </w:rPr>
      </w:pPr>
      <w:r>
        <w:rPr>
          <w:rFonts w:ascii="Arial" w:eastAsia="Calibri" w:hAnsi="Arial" w:cs="Arial"/>
        </w:rPr>
        <w:t>Vložka:</w:t>
      </w:r>
      <w:r>
        <w:rPr>
          <w:rFonts w:ascii="Arial" w:eastAsia="Calibri" w:hAnsi="Arial" w:cs="Arial"/>
          <w:b/>
          <w:bCs/>
          <w:color w:val="000000"/>
          <w:sz w:val="20"/>
          <w:szCs w:val="20"/>
          <w:shd w:val="clear" w:color="auto" w:fill="FFFFFF"/>
        </w:rPr>
        <w:t xml:space="preserve"> </w:t>
      </w:r>
      <w:r>
        <w:rPr>
          <w:rFonts w:ascii="Arial" w:eastAsia="Calibri" w:hAnsi="Arial" w:cs="Arial"/>
          <w:color w:val="000000"/>
          <w:szCs w:val="20"/>
          <w:shd w:val="clear" w:color="auto" w:fill="FFFFFF"/>
        </w:rPr>
        <w:t>58816/B-Zbl</w:t>
      </w:r>
      <w:r>
        <w:rPr>
          <w:rFonts w:ascii="Arial" w:eastAsia="Calibri" w:hAnsi="Arial" w:cs="Arial"/>
        </w:rPr>
        <w:t xml:space="preserve"> </w:t>
      </w:r>
    </w:p>
    <w:p w:rsidR="005212AC" w:rsidRDefault="005212AC" w:rsidP="002714ED">
      <w:pPr>
        <w:pStyle w:val="Bezriadkovania"/>
        <w:rPr>
          <w:rFonts w:ascii="Arial" w:eastAsia="Calibri" w:hAnsi="Arial" w:cs="Arial"/>
        </w:rPr>
      </w:pPr>
    </w:p>
    <w:p w:rsidR="005212AC" w:rsidRDefault="005212AC" w:rsidP="005212AC">
      <w:pPr>
        <w:pStyle w:val="Nadpis1"/>
      </w:pPr>
      <w:r>
        <w:t>Čl.1 Všeobecné údaje</w:t>
      </w:r>
    </w:p>
    <w:p w:rsidR="00F85184" w:rsidRPr="00F85184" w:rsidRDefault="00F85184" w:rsidP="00F85184"/>
    <w:p w:rsidR="002714ED" w:rsidRDefault="002714ED" w:rsidP="002714ED">
      <w:pPr>
        <w:pStyle w:val="Bezriadkovania"/>
        <w:rPr>
          <w:rFonts w:ascii="Arial" w:eastAsia="Calibri" w:hAnsi="Arial" w:cs="Arial"/>
        </w:rPr>
      </w:pPr>
      <w:r>
        <w:rPr>
          <w:rFonts w:ascii="Arial" w:eastAsia="Calibri" w:hAnsi="Arial" w:cs="Arial"/>
        </w:rPr>
        <w:t>Konateľ:</w:t>
      </w:r>
    </w:p>
    <w:p w:rsidR="002714ED" w:rsidRDefault="002714ED" w:rsidP="002714ED">
      <w:pPr>
        <w:pStyle w:val="Bezriadkovania"/>
        <w:rPr>
          <w:rFonts w:ascii="Arial" w:eastAsia="Calibri" w:hAnsi="Arial" w:cs="Arial"/>
        </w:rPr>
      </w:pPr>
      <w:r>
        <w:rPr>
          <w:rFonts w:ascii="Arial" w:eastAsia="Calibri" w:hAnsi="Arial" w:cs="Arial"/>
        </w:rPr>
        <w:t xml:space="preserve">Ing. Ferdinand </w:t>
      </w:r>
      <w:proofErr w:type="spellStart"/>
      <w:r>
        <w:rPr>
          <w:rFonts w:ascii="Arial" w:eastAsia="Calibri" w:hAnsi="Arial" w:cs="Arial"/>
        </w:rPr>
        <w:t>Reingraber</w:t>
      </w:r>
      <w:proofErr w:type="spellEnd"/>
    </w:p>
    <w:p w:rsidR="002714ED" w:rsidRDefault="005212AC" w:rsidP="002714ED">
      <w:pPr>
        <w:pStyle w:val="Bezriadkovania"/>
        <w:rPr>
          <w:rFonts w:ascii="Arial" w:eastAsia="Calibri" w:hAnsi="Arial" w:cs="Arial"/>
        </w:rPr>
      </w:pPr>
      <w:r>
        <w:rPr>
          <w:rFonts w:ascii="Arial" w:eastAsia="Calibri" w:hAnsi="Arial" w:cs="Arial"/>
        </w:rPr>
        <w:t>Ing. Katarína</w:t>
      </w:r>
      <w:r w:rsidR="002714ED">
        <w:rPr>
          <w:rFonts w:ascii="Arial" w:eastAsia="Calibri" w:hAnsi="Arial" w:cs="Arial"/>
        </w:rPr>
        <w:t xml:space="preserve"> </w:t>
      </w:r>
      <w:proofErr w:type="spellStart"/>
      <w:r w:rsidR="002714ED">
        <w:rPr>
          <w:rFonts w:ascii="Arial" w:eastAsia="Calibri" w:hAnsi="Arial" w:cs="Arial"/>
        </w:rPr>
        <w:t>Reingraber</w:t>
      </w:r>
      <w:proofErr w:type="spellEnd"/>
    </w:p>
    <w:p w:rsidR="005212AC" w:rsidRDefault="005212AC" w:rsidP="002714ED">
      <w:pPr>
        <w:pStyle w:val="Bezriadkovania"/>
        <w:rPr>
          <w:rFonts w:ascii="Arial" w:eastAsia="Calibri" w:hAnsi="Arial" w:cs="Arial"/>
        </w:rPr>
      </w:pPr>
    </w:p>
    <w:p w:rsidR="005212AC" w:rsidRDefault="005212AC" w:rsidP="002714ED">
      <w:pPr>
        <w:pStyle w:val="Bezriadkovania"/>
        <w:rPr>
          <w:rFonts w:ascii="Arial" w:hAnsi="Arial" w:cs="Arial"/>
        </w:rPr>
      </w:pPr>
      <w:r>
        <w:rPr>
          <w:rFonts w:ascii="Arial" w:hAnsi="Arial" w:cs="Arial"/>
        </w:rPr>
        <w:t>Spoločníci:</w:t>
      </w:r>
    </w:p>
    <w:p w:rsidR="005212AC" w:rsidRDefault="005212AC" w:rsidP="005212AC">
      <w:pPr>
        <w:pStyle w:val="Bezriadkovania"/>
        <w:rPr>
          <w:rFonts w:ascii="Arial" w:eastAsia="Calibri" w:hAnsi="Arial" w:cs="Arial"/>
        </w:rPr>
      </w:pPr>
      <w:r>
        <w:rPr>
          <w:rFonts w:ascii="Arial" w:eastAsia="Calibri" w:hAnsi="Arial" w:cs="Arial"/>
        </w:rPr>
        <w:t xml:space="preserve">Ing. Ferdinand </w:t>
      </w:r>
      <w:proofErr w:type="spellStart"/>
      <w:r>
        <w:rPr>
          <w:rFonts w:ascii="Arial" w:eastAsia="Calibri" w:hAnsi="Arial" w:cs="Arial"/>
        </w:rPr>
        <w:t>Reingraber</w:t>
      </w:r>
      <w:proofErr w:type="spellEnd"/>
      <w:r>
        <w:rPr>
          <w:rFonts w:ascii="Arial" w:eastAsia="Calibri" w:hAnsi="Arial" w:cs="Arial"/>
        </w:rPr>
        <w:t xml:space="preserve"> 50 %</w:t>
      </w:r>
    </w:p>
    <w:p w:rsidR="005212AC" w:rsidRDefault="005212AC" w:rsidP="005212AC">
      <w:pPr>
        <w:pStyle w:val="Bezriadkovania"/>
        <w:rPr>
          <w:rFonts w:ascii="Arial" w:eastAsia="Calibri" w:hAnsi="Arial" w:cs="Arial"/>
        </w:rPr>
      </w:pPr>
      <w:r>
        <w:rPr>
          <w:rFonts w:ascii="Arial" w:eastAsia="Calibri" w:hAnsi="Arial" w:cs="Arial"/>
        </w:rPr>
        <w:t xml:space="preserve">Ing. Katarína </w:t>
      </w:r>
      <w:proofErr w:type="spellStart"/>
      <w:r>
        <w:rPr>
          <w:rFonts w:ascii="Arial" w:eastAsia="Calibri" w:hAnsi="Arial" w:cs="Arial"/>
        </w:rPr>
        <w:t>Reingraber</w:t>
      </w:r>
      <w:proofErr w:type="spellEnd"/>
      <w:r>
        <w:rPr>
          <w:rFonts w:ascii="Arial" w:eastAsia="Calibri" w:hAnsi="Arial" w:cs="Arial"/>
        </w:rPr>
        <w:t xml:space="preserve"> 50 %</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Hospodárska činnosť: vedenie účtovníctva, daňové poradenstvo, reklamná činnosť</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5212AC">
      <w:pPr>
        <w:pStyle w:val="Bezriadkovania"/>
        <w:rPr>
          <w:rFonts w:ascii="Arial" w:eastAsia="Calibri" w:hAnsi="Arial" w:cs="Arial"/>
        </w:rPr>
      </w:pP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sidR="00CD7D06">
        <w:rPr>
          <w:rFonts w:ascii="Arial" w:eastAsia="Calibri" w:hAnsi="Arial" w:cs="Arial"/>
        </w:rPr>
        <w:t xml:space="preserve"> jednotky zostavená k 31.12.2019</w:t>
      </w:r>
    </w:p>
    <w:p w:rsidR="002714ED" w:rsidRDefault="00CD7D06" w:rsidP="002714ED">
      <w:pPr>
        <w:pStyle w:val="Bezriadkovania"/>
        <w:rPr>
          <w:rFonts w:ascii="Arial" w:eastAsia="Calibri" w:hAnsi="Arial" w:cs="Arial"/>
        </w:rPr>
      </w:pPr>
      <w:r>
        <w:rPr>
          <w:rFonts w:ascii="Arial" w:eastAsia="Calibri" w:hAnsi="Arial" w:cs="Arial"/>
        </w:rPr>
        <w:t>Zostavená dňa: 21.1.2020</w:t>
      </w:r>
    </w:p>
    <w:p w:rsidR="002714ED" w:rsidRDefault="00CD7D06" w:rsidP="002714ED">
      <w:pPr>
        <w:pStyle w:val="Bezriadkovania"/>
        <w:rPr>
          <w:rFonts w:ascii="Arial" w:eastAsia="Calibri" w:hAnsi="Arial" w:cs="Arial"/>
        </w:rPr>
      </w:pPr>
      <w:r>
        <w:rPr>
          <w:rFonts w:ascii="Arial" w:eastAsia="Calibri" w:hAnsi="Arial" w:cs="Arial"/>
        </w:rPr>
        <w:t>Schválená dňa: 21.1.2020</w:t>
      </w:r>
    </w:p>
    <w:p w:rsidR="002714ED" w:rsidRDefault="002714ED" w:rsidP="002714ED">
      <w:pPr>
        <w:pStyle w:val="Bezriadkovania"/>
        <w:rPr>
          <w:rFonts w:ascii="Arial" w:eastAsia="Calibri" w:hAnsi="Arial" w:cs="Arial"/>
        </w:rPr>
      </w:pPr>
    </w:p>
    <w:p w:rsidR="002714ED" w:rsidRDefault="006A7907" w:rsidP="002714ED">
      <w:pPr>
        <w:pStyle w:val="Bezriadkovania"/>
        <w:rPr>
          <w:rFonts w:ascii="Arial" w:eastAsia="Calibri" w:hAnsi="Arial" w:cs="Arial"/>
        </w:rPr>
      </w:pPr>
      <w:r>
        <w:rPr>
          <w:rFonts w:ascii="Arial" w:eastAsia="Calibri" w:hAnsi="Arial" w:cs="Arial"/>
        </w:rPr>
        <w:t>Priemerný počet zamestnancov: 0</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5C16C2" w:rsidP="002714ED">
      <w:pPr>
        <w:pStyle w:val="Bezriadkovania"/>
        <w:rPr>
          <w:rFonts w:ascii="Arial" w:hAnsi="Arial" w:cs="Arial"/>
        </w:rPr>
      </w:pPr>
      <w:r w:rsidRPr="005C16C2">
        <w:rPr>
          <w:rFonts w:ascii="Arial" w:hAnsi="Arial" w:cs="Arial"/>
        </w:rPr>
        <w:t>Účtovná jednotka bude nep</w:t>
      </w:r>
      <w:r w:rsidR="00CD7D06">
        <w:rPr>
          <w:rFonts w:ascii="Arial" w:hAnsi="Arial" w:cs="Arial"/>
        </w:rPr>
        <w:t>retržite pokračovala od 1.1.2019 do 31.12.2019</w:t>
      </w:r>
      <w:r w:rsidRPr="005C16C2">
        <w:rPr>
          <w:rFonts w:ascii="Arial" w:hAnsi="Arial" w:cs="Arial"/>
        </w:rPr>
        <w:t xml:space="preserve"> 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lastRenderedPageBreak/>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Pr="005C16C2" w:rsidRDefault="005212AC" w:rsidP="005C16C2">
      <w:pPr>
        <w:pStyle w:val="Bezriadkovania"/>
        <w:jc w:val="both"/>
        <w:rPr>
          <w:rFonts w:ascii="Arial" w:hAnsi="Arial" w:cs="Arial"/>
        </w:rPr>
      </w:pPr>
      <w:r w:rsidRPr="005C16C2">
        <w:rPr>
          <w:rFonts w:ascii="Arial" w:hAnsi="Arial" w:cs="Arial"/>
        </w:rPr>
        <w:t>Účtovná jednotka oceňovala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w:t>
      </w:r>
      <w:proofErr w:type="spellStart"/>
      <w:r w:rsidRPr="005C16C2">
        <w:rPr>
          <w:rFonts w:ascii="Arial" w:hAnsi="Arial" w:cs="Arial"/>
        </w:rPr>
        <w:t>súviace</w:t>
      </w:r>
      <w:proofErr w:type="spellEnd"/>
      <w:r w:rsidRPr="005C16C2">
        <w:rPr>
          <w:rFonts w:ascii="Arial" w:hAnsi="Arial" w:cs="Arial"/>
        </w:rPr>
        <w:t xml:space="preserve"> s jeho obstaraním. Vyskytujúce sa náklady súvisiace s obstaraním v účtovnej jednotke: - provízia - dopravné – poistné</w:t>
      </w: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 xml:space="preserve">Účtovná jednotka stanovila interným predpisom pravidlá pre účtovanie dlhodobého majetku.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lastRenderedPageBreak/>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lastRenderedPageBreak/>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66099"/>
    <w:rsid w:val="002714ED"/>
    <w:rsid w:val="0035224E"/>
    <w:rsid w:val="00447828"/>
    <w:rsid w:val="005051E1"/>
    <w:rsid w:val="005212AC"/>
    <w:rsid w:val="005C16C2"/>
    <w:rsid w:val="0063611B"/>
    <w:rsid w:val="006A7907"/>
    <w:rsid w:val="00841F49"/>
    <w:rsid w:val="009E562E"/>
    <w:rsid w:val="00A44827"/>
    <w:rsid w:val="00B4618B"/>
    <w:rsid w:val="00CD7D06"/>
    <w:rsid w:val="00D55608"/>
    <w:rsid w:val="00E52953"/>
    <w:rsid w:val="00E96125"/>
    <w:rsid w:val="00EE214C"/>
    <w:rsid w:val="00F7212B"/>
    <w:rsid w:val="00F84FD9"/>
    <w:rsid w:val="00F8518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4</Pages>
  <Words>1177</Words>
  <Characters>6711</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ja</cp:lastModifiedBy>
  <cp:revision>6</cp:revision>
  <cp:lastPrinted>2020-01-21T14:54:00Z</cp:lastPrinted>
  <dcterms:created xsi:type="dcterms:W3CDTF">2016-03-10T17:36:00Z</dcterms:created>
  <dcterms:modified xsi:type="dcterms:W3CDTF">2020-01-21T14:54:00Z</dcterms:modified>
</cp:coreProperties>
</file>