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3777C5" w:rsidRDefault="00AD5AB9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b-well</w:t>
            </w:r>
            <w:r w:rsidR="00292739" w:rsidRPr="003777C5">
              <w:rPr>
                <w:rFonts w:ascii="Arial" w:hAnsi="Arial" w:cs="Arial"/>
                <w:b/>
              </w:rPr>
              <w:t xml:space="preserve">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D5A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</w:t>
            </w:r>
            <w:r w:rsidR="00FC7FDE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279</w:t>
            </w:r>
            <w:r w:rsidR="00FC7FD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927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92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Černyševského 26, 851 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A2870" w:rsidRDefault="000A2870" w:rsidP="000A287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A2870" w:rsidRPr="00A55E63" w:rsidRDefault="000A2870" w:rsidP="000A287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Spoločnosť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518" w:type="dxa"/>
        <w:tblLook w:val="04A0" w:firstRow="1" w:lastRow="0" w:firstColumn="1" w:lastColumn="0" w:noHBand="0" w:noVBand="1"/>
      </w:tblPr>
      <w:tblGrid>
        <w:gridCol w:w="4734"/>
        <w:gridCol w:w="2392"/>
        <w:gridCol w:w="2392"/>
      </w:tblGrid>
      <w:tr w:rsidR="00FC7FDE" w:rsidRPr="00A55E63" w:rsidTr="00192342">
        <w:trPr>
          <w:trHeight w:val="788"/>
        </w:trPr>
        <w:tc>
          <w:tcPr>
            <w:tcW w:w="4734" w:type="dxa"/>
          </w:tcPr>
          <w:p w:rsidR="00FC7FDE" w:rsidRPr="00A55E63" w:rsidRDefault="00FC7FDE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392" w:type="dxa"/>
          </w:tcPr>
          <w:p w:rsidR="00FC7FDE" w:rsidRPr="00A55E63" w:rsidRDefault="00FC7FDE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FC7FDE" w:rsidRPr="00A55E63" w:rsidRDefault="00FC7FDE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2392" w:type="dxa"/>
          </w:tcPr>
          <w:p w:rsidR="00FC7FDE" w:rsidRPr="00A55E63" w:rsidRDefault="00630885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30885" w:rsidRPr="00A55E63" w:rsidTr="00192342">
        <w:trPr>
          <w:trHeight w:val="525"/>
        </w:trPr>
        <w:tc>
          <w:tcPr>
            <w:tcW w:w="4734" w:type="dxa"/>
          </w:tcPr>
          <w:p w:rsidR="00630885" w:rsidRPr="00A55E63" w:rsidRDefault="00630885" w:rsidP="00630885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392" w:type="dxa"/>
            <w:vAlign w:val="center"/>
          </w:tcPr>
          <w:p w:rsidR="00630885" w:rsidRPr="00A55E63" w:rsidRDefault="00630885" w:rsidP="0063088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92" w:type="dxa"/>
            <w:vAlign w:val="center"/>
          </w:tcPr>
          <w:p w:rsidR="00630885" w:rsidRPr="00A55E63" w:rsidRDefault="00630885" w:rsidP="0063088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A2870" w:rsidRDefault="000A2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2870" w:rsidRPr="00A55E63" w:rsidRDefault="000A2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612D2" w:rsidRDefault="009612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12D2" w:rsidRPr="0063280C" w:rsidRDefault="009612D2" w:rsidP="009612D2">
      <w:pPr>
        <w:widowControl/>
        <w:jc w:val="both"/>
        <w:rPr>
          <w:rFonts w:ascii="Arial" w:eastAsia="Times New Roman" w:hAnsi="Arial" w:cs="Arial"/>
        </w:rPr>
      </w:pPr>
      <w:r w:rsidRPr="0063280C">
        <w:rPr>
          <w:rFonts w:ascii="Arial" w:eastAsia="Times New Roman" w:hAnsi="Arial" w:cs="Arial"/>
        </w:rPr>
        <w:lastRenderedPageBreak/>
        <w:t xml:space="preserve">Odpisy dlhodobého nehmotného majetku sú stanovené vychádzajúc z predpokladanej doby jeho používania a predpokladaného priebehu jeho opotrebenia. Odpisovať sa začína </w:t>
      </w:r>
      <w:r>
        <w:rPr>
          <w:rFonts w:ascii="Arial" w:eastAsia="Times New Roman" w:hAnsi="Arial" w:cs="Arial"/>
        </w:rPr>
        <w:t xml:space="preserve">počnúc mesiacom zaradenia </w:t>
      </w:r>
      <w:r w:rsidRPr="0063280C">
        <w:rPr>
          <w:rFonts w:ascii="Arial" w:eastAsia="Times New Roman" w:hAnsi="Arial" w:cs="Arial"/>
        </w:rPr>
        <w:t xml:space="preserve">dlhodobého majetku do používania. Drobný dlhodobý nehmotný majetok, ktorého obstarávacia cena (resp. vlastné náklady) je 2 400 EUR a nižšia, sa odpisuje jednorazovo pri uvedení do používania. </w:t>
      </w:r>
    </w:p>
    <w:p w:rsidR="009612D2" w:rsidRPr="0063280C" w:rsidRDefault="009612D2" w:rsidP="009612D2">
      <w:pPr>
        <w:widowControl/>
        <w:ind w:left="426"/>
        <w:jc w:val="both"/>
        <w:rPr>
          <w:rFonts w:ascii="Arial" w:eastAsia="Times New Roman" w:hAnsi="Arial" w:cs="Arial"/>
        </w:rPr>
      </w:pPr>
    </w:p>
    <w:p w:rsidR="009612D2" w:rsidRPr="00A55E63" w:rsidRDefault="009612D2" w:rsidP="00292739">
      <w:pPr>
        <w:widowControl/>
        <w:jc w:val="both"/>
        <w:rPr>
          <w:rFonts w:ascii="Arial" w:hAnsi="Arial" w:cs="Arial"/>
        </w:rPr>
      </w:pPr>
      <w:r w:rsidRPr="0063280C">
        <w:rPr>
          <w:rFonts w:ascii="Arial" w:eastAsia="Times New Roman" w:hAnsi="Arial" w:cs="Arial"/>
        </w:rPr>
        <w:t xml:space="preserve">Odpisy dlhodobého hmotného majetku sú stanovené vychádzajúc z predpokladanej doby jeho používania a predpokladaného priebehu jeho opotrebenia. Odpisovať sa začína </w:t>
      </w:r>
      <w:r>
        <w:rPr>
          <w:rFonts w:ascii="Arial" w:eastAsia="Times New Roman" w:hAnsi="Arial" w:cs="Arial"/>
        </w:rPr>
        <w:t>počnúc mesiacom zaradenia</w:t>
      </w:r>
      <w:r w:rsidRPr="0063280C">
        <w:rPr>
          <w:rFonts w:ascii="Arial" w:eastAsia="Times New Roman" w:hAnsi="Arial" w:cs="Arial"/>
        </w:rPr>
        <w:t xml:space="preserve"> dlhodobého majetku do používania. Drobný dlhodobý hmotný majetok, ktorého obstarávacia cena (resp. vlastné náklady) je 1 700 EUR a nižšia, sa odpisuje jednorazovo pri uvedení do pou</w:t>
      </w:r>
      <w:r w:rsidR="00292739">
        <w:rPr>
          <w:rFonts w:ascii="Arial" w:eastAsia="Times New Roman" w:hAnsi="Arial" w:cs="Arial"/>
        </w:rPr>
        <w:t>žívania. Pozemky sa neodpisujú.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612D2" w:rsidRPr="0063280C" w:rsidRDefault="009612D2" w:rsidP="009612D2">
      <w:pPr>
        <w:widowControl/>
        <w:jc w:val="both"/>
        <w:rPr>
          <w:rFonts w:ascii="Arial" w:eastAsia="Times New Roman" w:hAnsi="Arial" w:cs="Arial"/>
        </w:rPr>
      </w:pPr>
      <w:r w:rsidRPr="0063280C">
        <w:rPr>
          <w:rFonts w:ascii="Arial" w:eastAsia="Times New Roman" w:hAnsi="Arial" w:cs="Arial"/>
        </w:rPr>
        <w:t>Účtovné metódy a všeobecné účtovné zásady boli účtovnou jednotkou konzistentne aplikované.</w:t>
      </w:r>
    </w:p>
    <w:p w:rsidR="009612D2" w:rsidRPr="00A55E63" w:rsidRDefault="009612D2" w:rsidP="009612D2">
      <w:pPr>
        <w:pStyle w:val="Zkladntext"/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9612D2" w:rsidRDefault="009612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612D2" w:rsidRDefault="009612D2" w:rsidP="009612D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neúčtuje o dotáciách.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61240" w:rsidRDefault="00C612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61240" w:rsidRPr="0063280C" w:rsidRDefault="00C61240" w:rsidP="00C6124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3280C">
        <w:rPr>
          <w:rFonts w:ascii="Arial" w:hAnsi="Arial" w:cs="Arial"/>
          <w:sz w:val="22"/>
          <w:szCs w:val="22"/>
        </w:rPr>
        <w:t>V účtovnom období 20</w:t>
      </w:r>
      <w:r>
        <w:rPr>
          <w:rFonts w:ascii="Arial" w:hAnsi="Arial" w:cs="Arial"/>
          <w:sz w:val="22"/>
          <w:szCs w:val="22"/>
        </w:rPr>
        <w:t>1</w:t>
      </w:r>
      <w:r w:rsidR="00A535CB">
        <w:rPr>
          <w:rFonts w:ascii="Arial" w:hAnsi="Arial" w:cs="Arial"/>
          <w:sz w:val="22"/>
          <w:szCs w:val="22"/>
        </w:rPr>
        <w:t>9</w:t>
      </w:r>
      <w:r w:rsidRPr="0063280C">
        <w:rPr>
          <w:rFonts w:ascii="Arial" w:hAnsi="Arial" w:cs="Arial"/>
          <w:sz w:val="22"/>
          <w:szCs w:val="22"/>
        </w:rPr>
        <w:t xml:space="preserve"> Spoločnosť nevykonala žiadne </w:t>
      </w:r>
      <w:r>
        <w:rPr>
          <w:rFonts w:ascii="Arial" w:hAnsi="Arial" w:cs="Arial"/>
          <w:sz w:val="22"/>
          <w:szCs w:val="22"/>
        </w:rPr>
        <w:t xml:space="preserve">významné opravy </w:t>
      </w:r>
      <w:r w:rsidRPr="0063280C">
        <w:rPr>
          <w:rFonts w:ascii="Arial" w:hAnsi="Arial" w:cs="Arial"/>
          <w:sz w:val="22"/>
          <w:szCs w:val="22"/>
        </w:rPr>
        <w:t xml:space="preserve">chýb minulých účtovných období. </w:t>
      </w:r>
    </w:p>
    <w:p w:rsidR="00C61240" w:rsidRDefault="00C612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9612D2" w:rsidP="00D93927">
      <w:pPr>
        <w:pStyle w:val="Zkladntext"/>
        <w:tabs>
          <w:tab w:val="left" w:pos="808"/>
        </w:tabs>
        <w:ind w:left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ab/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95E5F" w:rsidRDefault="00D95E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95E5F" w:rsidRPr="00D95E5F" w:rsidRDefault="00D95E5F" w:rsidP="00D95E5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63280C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 účtovnom období 201</w:t>
      </w:r>
      <w:r w:rsidR="00A535CB">
        <w:rPr>
          <w:rFonts w:ascii="Arial" w:hAnsi="Arial" w:cs="Arial"/>
          <w:sz w:val="22"/>
          <w:szCs w:val="22"/>
        </w:rPr>
        <w:t>9</w:t>
      </w:r>
      <w:r>
        <w:rPr>
          <w:rFonts w:ascii="Arial" w:hAnsi="Arial" w:cs="Arial"/>
          <w:sz w:val="22"/>
          <w:szCs w:val="22"/>
        </w:rPr>
        <w:t xml:space="preserve"> Spoločnosti nevznikli náklady alebo výnosy, ktoré majú výnimočný rozsah alebo výskyt.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95E5F" w:rsidRDefault="00D95E5F" w:rsidP="00D95E5F">
      <w:pPr>
        <w:pStyle w:val="Zkladntext"/>
        <w:ind w:left="142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Spoločnosť neeviduje záväzky </w:t>
      </w:r>
      <w:r w:rsidRPr="00A55E63">
        <w:rPr>
          <w:rFonts w:ascii="Arial" w:hAnsi="Arial" w:cs="Arial"/>
          <w:sz w:val="22"/>
          <w:szCs w:val="22"/>
        </w:rPr>
        <w:t xml:space="preserve">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>, ani žiadne zabezpečené záväzky.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92739">
        <w:rPr>
          <w:rFonts w:ascii="Arial" w:hAnsi="Arial" w:cs="Arial"/>
          <w:sz w:val="22"/>
          <w:szCs w:val="22"/>
        </w:rPr>
        <w:t>:</w:t>
      </w:r>
    </w:p>
    <w:p w:rsidR="00D95E5F" w:rsidRDefault="00D95E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95E5F" w:rsidRDefault="00D95E5F" w:rsidP="00D95E5F">
      <w:pPr>
        <w:pStyle w:val="Zkladntext"/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68098E">
        <w:rPr>
          <w:rFonts w:ascii="Arial" w:hAnsi="Arial" w:cs="Arial"/>
          <w:sz w:val="22"/>
          <w:szCs w:val="22"/>
        </w:rPr>
        <w:t>neúčtuje o vlastných akciách</w:t>
      </w:r>
      <w:r>
        <w:rPr>
          <w:rFonts w:ascii="Arial" w:hAnsi="Arial" w:cs="Arial"/>
          <w:sz w:val="22"/>
          <w:szCs w:val="22"/>
        </w:rPr>
        <w:t>.</w:t>
      </w:r>
    </w:p>
    <w:p w:rsidR="00F65090" w:rsidRDefault="00F65090" w:rsidP="00D95E5F">
      <w:pPr>
        <w:pStyle w:val="Zkladntext"/>
        <w:ind w:right="116"/>
        <w:jc w:val="both"/>
        <w:rPr>
          <w:rFonts w:ascii="Arial" w:hAnsi="Arial" w:cs="Arial"/>
          <w:sz w:val="22"/>
          <w:szCs w:val="22"/>
        </w:rPr>
      </w:pPr>
    </w:p>
    <w:p w:rsidR="00F65090" w:rsidRPr="00F65090" w:rsidRDefault="00F65090" w:rsidP="00F65090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F65090">
        <w:rPr>
          <w:rFonts w:ascii="Arial" w:hAnsi="Arial" w:cs="Arial"/>
        </w:rPr>
        <w:t xml:space="preserve">4. </w:t>
      </w:r>
      <w:r w:rsidRPr="00F65090">
        <w:rPr>
          <w:rFonts w:ascii="Arial" w:hAnsi="Arial" w:cs="Arial"/>
          <w:u w:val="single"/>
        </w:rPr>
        <w:t>Informácie o kapitálovom fonde z</w:t>
      </w:r>
      <w:r>
        <w:rPr>
          <w:rFonts w:ascii="Arial" w:hAnsi="Arial" w:cs="Arial"/>
          <w:u w:val="single"/>
        </w:rPr>
        <w:t> </w:t>
      </w:r>
      <w:r w:rsidRPr="00F65090">
        <w:rPr>
          <w:rFonts w:ascii="Arial" w:hAnsi="Arial" w:cs="Arial"/>
          <w:u w:val="single"/>
        </w:rPr>
        <w:t>príspevkov</w:t>
      </w:r>
      <w:r>
        <w:rPr>
          <w:rFonts w:ascii="Arial" w:hAnsi="Arial" w:cs="Arial"/>
          <w:u w:val="single"/>
        </w:rPr>
        <w:t>:</w:t>
      </w:r>
    </w:p>
    <w:p w:rsidR="00F65090" w:rsidRPr="00F65090" w:rsidRDefault="00F65090" w:rsidP="00F65090">
      <w:pPr>
        <w:pStyle w:val="Zkladntext"/>
        <w:ind w:right="116"/>
        <w:jc w:val="both"/>
        <w:rPr>
          <w:rFonts w:ascii="Arial" w:hAnsi="Arial" w:cs="Arial"/>
          <w:sz w:val="22"/>
          <w:szCs w:val="22"/>
        </w:rPr>
      </w:pPr>
    </w:p>
    <w:p w:rsidR="00F65090" w:rsidRPr="00F65090" w:rsidRDefault="00F65090" w:rsidP="00F65090">
      <w:pPr>
        <w:pStyle w:val="Zkladntext"/>
        <w:ind w:right="116"/>
        <w:jc w:val="both"/>
        <w:rPr>
          <w:rFonts w:ascii="Arial" w:hAnsi="Arial" w:cs="Arial"/>
          <w:sz w:val="22"/>
          <w:szCs w:val="22"/>
        </w:rPr>
      </w:pPr>
      <w:r w:rsidRPr="00F65090">
        <w:rPr>
          <w:rFonts w:ascii="Arial" w:hAnsi="Arial" w:cs="Arial"/>
          <w:sz w:val="22"/>
          <w:szCs w:val="22"/>
        </w:rPr>
        <w:t>Spoločnosť netvorila kapitálový fond z príspevkov.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593E" w:rsidRDefault="005C593E" w:rsidP="002927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/>
      </w:r>
    </w:p>
    <w:p w:rsidR="005C593E" w:rsidRDefault="005C593E">
      <w:pPr>
        <w:rPr>
          <w:rFonts w:ascii="Arial" w:eastAsia="Times New Roman" w:hAnsi="Arial" w:cs="Arial"/>
        </w:rPr>
      </w:pPr>
      <w:r>
        <w:rPr>
          <w:rFonts w:ascii="Arial" w:hAnsi="Arial" w:cs="Arial"/>
        </w:rPr>
        <w:br w:type="page"/>
      </w:r>
    </w:p>
    <w:p w:rsidR="00292739" w:rsidRDefault="00F65090" w:rsidP="002927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292739" w:rsidRDefault="00292739" w:rsidP="002927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95E5F" w:rsidRDefault="00D95E5F" w:rsidP="002927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34545">
        <w:rPr>
          <w:rFonts w:ascii="Arial" w:hAnsi="Arial" w:cs="Arial"/>
          <w:sz w:val="22"/>
          <w:szCs w:val="22"/>
        </w:rPr>
        <w:t>V účtovnom období 201</w:t>
      </w:r>
      <w:r w:rsidR="00A535CB">
        <w:rPr>
          <w:rFonts w:ascii="Arial" w:hAnsi="Arial" w:cs="Arial"/>
          <w:sz w:val="22"/>
          <w:szCs w:val="22"/>
        </w:rPr>
        <w:t>9</w:t>
      </w:r>
      <w:bookmarkStart w:id="0" w:name="_GoBack"/>
      <w:bookmarkEnd w:id="0"/>
      <w:r w:rsidRPr="0023454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neboli členom</w:t>
      </w:r>
      <w:r w:rsidRPr="00234545">
        <w:rPr>
          <w:rFonts w:ascii="Arial" w:hAnsi="Arial" w:cs="Arial"/>
          <w:sz w:val="22"/>
          <w:szCs w:val="22"/>
        </w:rPr>
        <w:t xml:space="preserve"> štatutárnych a iných orgánov </w:t>
      </w:r>
      <w:r>
        <w:rPr>
          <w:rFonts w:ascii="Arial" w:hAnsi="Arial" w:cs="Arial"/>
          <w:sz w:val="22"/>
          <w:szCs w:val="22"/>
        </w:rPr>
        <w:t>poskytnuté žiadne záruky</w:t>
      </w:r>
      <w:r w:rsidR="0029273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iné zabezpečenia alebo pôžičky.</w:t>
      </w:r>
    </w:p>
    <w:p w:rsidR="00A01875" w:rsidRDefault="00A01875">
      <w:pPr>
        <w:rPr>
          <w:rFonts w:ascii="Arial" w:eastAsia="Times New Roman" w:hAnsi="Arial" w:cs="Arial"/>
        </w:rPr>
      </w:pPr>
    </w:p>
    <w:p w:rsidR="00637F73" w:rsidRPr="00A55E63" w:rsidRDefault="005C593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95E5F" w:rsidRDefault="00D95E5F" w:rsidP="00D95E5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34545">
        <w:rPr>
          <w:rFonts w:ascii="Arial" w:hAnsi="Arial" w:cs="Arial"/>
          <w:spacing w:val="-8"/>
          <w:sz w:val="22"/>
          <w:szCs w:val="22"/>
        </w:rPr>
        <w:t xml:space="preserve">Spoločnosť nemá finančné povinnosti, ktoré sa </w:t>
      </w:r>
      <w:r>
        <w:rPr>
          <w:rFonts w:ascii="Arial" w:hAnsi="Arial" w:cs="Arial"/>
          <w:spacing w:val="-8"/>
          <w:sz w:val="22"/>
          <w:szCs w:val="22"/>
        </w:rPr>
        <w:t xml:space="preserve">nevykazujú v súvahe, neeviduje žiadne významné podmienené záväzky ani významné povinnosti </w:t>
      </w:r>
      <w:r>
        <w:rPr>
          <w:rFonts w:ascii="Arial" w:hAnsi="Arial" w:cs="Arial"/>
          <w:sz w:val="22"/>
          <w:szCs w:val="22"/>
        </w:rPr>
        <w:t>vyplývajúce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5C593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01875">
        <w:rPr>
          <w:rFonts w:ascii="Arial" w:hAnsi="Arial" w:cs="Arial"/>
          <w:sz w:val="22"/>
          <w:szCs w:val="22"/>
          <w:u w:val="single"/>
        </w:rPr>
        <w:t>služby vo verejnom záujme</w:t>
      </w:r>
      <w:r w:rsidR="009D5C84" w:rsidRPr="00A01875">
        <w:rPr>
          <w:rFonts w:ascii="Arial" w:hAnsi="Arial" w:cs="Arial"/>
          <w:sz w:val="22"/>
          <w:szCs w:val="22"/>
        </w:rPr>
        <w:t>:</w:t>
      </w:r>
    </w:p>
    <w:p w:rsidR="00D95E5F" w:rsidRDefault="00D95E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95E5F" w:rsidRPr="00A55E63" w:rsidRDefault="00D95E5F" w:rsidP="00D95E5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udelené výlučné právo alebo osobitné právo, ktorým by sa udelilo právo poskytovať služby vo verejnom záujme.</w:t>
      </w:r>
    </w:p>
    <w:p w:rsidR="00D95E5F" w:rsidRPr="00A55E63" w:rsidRDefault="00D95E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95E5F" w:rsidRPr="00A55E63" w:rsidSect="0030335C">
      <w:headerReference w:type="default" r:id="rId8"/>
      <w:footerReference w:type="default" r:id="rId9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0667" w:rsidRDefault="008A0667">
      <w:r>
        <w:separator/>
      </w:r>
    </w:p>
  </w:endnote>
  <w:endnote w:type="continuationSeparator" w:id="0">
    <w:p w:rsidR="008A0667" w:rsidRDefault="008A06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35496955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38523B" w:rsidRPr="0038523B" w:rsidRDefault="0038523B">
        <w:pPr>
          <w:pStyle w:val="Pta"/>
          <w:jc w:val="right"/>
          <w:rPr>
            <w:rFonts w:ascii="Times New Roman" w:hAnsi="Times New Roman" w:cs="Times New Roman"/>
          </w:rPr>
        </w:pPr>
        <w:r w:rsidRPr="0038523B">
          <w:rPr>
            <w:rFonts w:ascii="Times New Roman" w:hAnsi="Times New Roman" w:cs="Times New Roman"/>
          </w:rPr>
          <w:fldChar w:fldCharType="begin"/>
        </w:r>
        <w:r w:rsidRPr="0038523B">
          <w:rPr>
            <w:rFonts w:ascii="Times New Roman" w:hAnsi="Times New Roman" w:cs="Times New Roman"/>
          </w:rPr>
          <w:instrText>PAGE   \* MERGEFORMAT</w:instrText>
        </w:r>
        <w:r w:rsidRPr="0038523B">
          <w:rPr>
            <w:rFonts w:ascii="Times New Roman" w:hAnsi="Times New Roman" w:cs="Times New Roman"/>
          </w:rPr>
          <w:fldChar w:fldCharType="separate"/>
        </w:r>
        <w:r w:rsidR="00A535CB">
          <w:rPr>
            <w:rFonts w:ascii="Times New Roman" w:hAnsi="Times New Roman" w:cs="Times New Roman"/>
            <w:noProof/>
          </w:rPr>
          <w:t>6</w:t>
        </w:r>
        <w:r w:rsidRPr="0038523B">
          <w:rPr>
            <w:rFonts w:ascii="Times New Roman" w:hAnsi="Times New Roman" w:cs="Times New Roman"/>
          </w:rPr>
          <w:fldChar w:fldCharType="end"/>
        </w:r>
      </w:p>
    </w:sdtContent>
  </w:sdt>
  <w:p w:rsidR="00F404E8" w:rsidRDefault="00F404E8">
    <w:pPr>
      <w:spacing w:line="200" w:lineRule="exac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0667" w:rsidRDefault="008A0667">
      <w:r>
        <w:separator/>
      </w:r>
    </w:p>
  </w:footnote>
  <w:footnote w:type="continuationSeparator" w:id="0">
    <w:p w:rsidR="008A0667" w:rsidRDefault="008A06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="00CB4171">
      <w:rPr>
        <w:rFonts w:ascii="Arial" w:hAnsi="Arial" w:cs="Arial"/>
        <w:sz w:val="22"/>
        <w:szCs w:val="22"/>
        <w:bdr w:val="single" w:sz="4" w:space="0" w:color="auto"/>
      </w:rPr>
      <w:t>3</w:t>
    </w:r>
    <w:r w:rsidRPr="004A2BF3">
      <w:rPr>
        <w:rFonts w:ascii="Arial" w:hAnsi="Arial" w:cs="Arial"/>
        <w:sz w:val="22"/>
        <w:szCs w:val="22"/>
        <w:bdr w:val="single" w:sz="4" w:space="0" w:color="auto"/>
      </w:rPr>
      <w:t>–01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A02F7C" w:rsidRPr="00A02F7C">
      <w:rPr>
        <w:rFonts w:ascii="Arial" w:hAnsi="Arial" w:cs="Arial"/>
        <w:sz w:val="22"/>
        <w:szCs w:val="22"/>
        <w:bdr w:val="single" w:sz="4" w:space="0" w:color="auto"/>
      </w:rPr>
      <w:t>48279</w:t>
    </w:r>
    <w:r w:rsidR="00AD5AB9">
      <w:rPr>
        <w:rFonts w:ascii="Arial" w:hAnsi="Arial" w:cs="Arial"/>
        <w:sz w:val="22"/>
        <w:szCs w:val="22"/>
        <w:bdr w:val="single" w:sz="4" w:space="0" w:color="auto"/>
      </w:rPr>
      <w:t xml:space="preserve">927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A02F7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02F7C" w:rsidRPr="00A02F7C">
      <w:rPr>
        <w:rFonts w:ascii="Arial" w:hAnsi="Arial" w:cs="Arial"/>
        <w:sz w:val="22"/>
        <w:szCs w:val="22"/>
        <w:bdr w:val="single" w:sz="4" w:space="0" w:color="auto"/>
      </w:rPr>
      <w:t>212011</w:t>
    </w:r>
    <w:r w:rsidR="00AD5AB9">
      <w:rPr>
        <w:rFonts w:ascii="Arial" w:hAnsi="Arial" w:cs="Arial"/>
        <w:sz w:val="22"/>
        <w:szCs w:val="22"/>
        <w:bdr w:val="single" w:sz="4" w:space="0" w:color="auto"/>
      </w:rPr>
      <w:t>7692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5CA0A8E"/>
    <w:multiLevelType w:val="hybridMultilevel"/>
    <w:tmpl w:val="DB46C590"/>
    <w:lvl w:ilvl="0" w:tplc="F81E3A6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2A56"/>
    <w:rsid w:val="000A2870"/>
    <w:rsid w:val="000E0355"/>
    <w:rsid w:val="001406AD"/>
    <w:rsid w:val="00192342"/>
    <w:rsid w:val="002401F1"/>
    <w:rsid w:val="00292739"/>
    <w:rsid w:val="002C12B4"/>
    <w:rsid w:val="002D7E6D"/>
    <w:rsid w:val="0030335C"/>
    <w:rsid w:val="003657F5"/>
    <w:rsid w:val="00373635"/>
    <w:rsid w:val="003777C5"/>
    <w:rsid w:val="0038523B"/>
    <w:rsid w:val="003A1142"/>
    <w:rsid w:val="003D056F"/>
    <w:rsid w:val="003F6782"/>
    <w:rsid w:val="00401155"/>
    <w:rsid w:val="004A2BF3"/>
    <w:rsid w:val="00512CBC"/>
    <w:rsid w:val="0055784D"/>
    <w:rsid w:val="00595FDE"/>
    <w:rsid w:val="005C593E"/>
    <w:rsid w:val="00623868"/>
    <w:rsid w:val="006242E2"/>
    <w:rsid w:val="00630885"/>
    <w:rsid w:val="00637F73"/>
    <w:rsid w:val="0067530F"/>
    <w:rsid w:val="00676DB4"/>
    <w:rsid w:val="0068098E"/>
    <w:rsid w:val="008771A6"/>
    <w:rsid w:val="00896061"/>
    <w:rsid w:val="008A0667"/>
    <w:rsid w:val="00913435"/>
    <w:rsid w:val="00916772"/>
    <w:rsid w:val="009612D2"/>
    <w:rsid w:val="009A27D0"/>
    <w:rsid w:val="009D5C84"/>
    <w:rsid w:val="00A01875"/>
    <w:rsid w:val="00A0285E"/>
    <w:rsid w:val="00A02F7C"/>
    <w:rsid w:val="00A535CB"/>
    <w:rsid w:val="00A55E63"/>
    <w:rsid w:val="00AD5AB9"/>
    <w:rsid w:val="00AD6C8A"/>
    <w:rsid w:val="00AD749D"/>
    <w:rsid w:val="00B15E67"/>
    <w:rsid w:val="00B32760"/>
    <w:rsid w:val="00B7440A"/>
    <w:rsid w:val="00C01CB7"/>
    <w:rsid w:val="00C61240"/>
    <w:rsid w:val="00CB4171"/>
    <w:rsid w:val="00CC3205"/>
    <w:rsid w:val="00CD545D"/>
    <w:rsid w:val="00D508AA"/>
    <w:rsid w:val="00D93927"/>
    <w:rsid w:val="00D95E5F"/>
    <w:rsid w:val="00DA71C0"/>
    <w:rsid w:val="00DC7448"/>
    <w:rsid w:val="00EB4798"/>
    <w:rsid w:val="00EB55FA"/>
    <w:rsid w:val="00EE5474"/>
    <w:rsid w:val="00F404E8"/>
    <w:rsid w:val="00F65090"/>
    <w:rsid w:val="00F817B0"/>
    <w:rsid w:val="00F8444B"/>
    <w:rsid w:val="00FC7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9612D2"/>
    <w:pPr>
      <w:widowControl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0335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335C"/>
    <w:rPr>
      <w:rFonts w:ascii="Segoe UI" w:hAnsi="Segoe UI" w:cs="Segoe UI"/>
      <w:sz w:val="18"/>
      <w:szCs w:val="18"/>
      <w:lang w:val="sk-SK"/>
    </w:rPr>
  </w:style>
  <w:style w:type="character" w:customStyle="1" w:styleId="ra">
    <w:name w:val="ra"/>
    <w:basedOn w:val="Predvolenpsmoodseku"/>
    <w:rsid w:val="00D508A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9612D2"/>
    <w:pPr>
      <w:widowControl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0335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335C"/>
    <w:rPr>
      <w:rFonts w:ascii="Segoe UI" w:hAnsi="Segoe UI" w:cs="Segoe UI"/>
      <w:sz w:val="18"/>
      <w:szCs w:val="18"/>
      <w:lang w:val="sk-SK"/>
    </w:rPr>
  </w:style>
  <w:style w:type="character" w:customStyle="1" w:styleId="ra">
    <w:name w:val="ra"/>
    <w:basedOn w:val="Predvolenpsmoodseku"/>
    <w:rsid w:val="00D508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655</Words>
  <Characters>3738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študent01</cp:lastModifiedBy>
  <cp:revision>2</cp:revision>
  <cp:lastPrinted>2016-03-29T06:44:00Z</cp:lastPrinted>
  <dcterms:created xsi:type="dcterms:W3CDTF">2020-01-14T09:19:00Z</dcterms:created>
  <dcterms:modified xsi:type="dcterms:W3CDTF">2020-01-14T09:19:00Z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