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D1D35" w:rsidRPr="002C0794" w:rsidRDefault="003D1D35" w:rsidP="003D1D35">
      <w:pPr>
        <w:shd w:val="clear" w:color="auto" w:fill="E6E6E6"/>
        <w:spacing w:after="0" w:line="240" w:lineRule="auto"/>
        <w:ind w:right="284"/>
        <w:jc w:val="center"/>
        <w:rPr>
          <w:i/>
          <w:szCs w:val="22"/>
        </w:rPr>
      </w:pPr>
      <w:bookmarkStart w:id="0" w:name="_GoBack"/>
      <w:bookmarkEnd w:id="0"/>
      <w:r w:rsidRPr="002C0794">
        <w:rPr>
          <w:i/>
          <w:szCs w:val="22"/>
        </w:rPr>
        <w:t xml:space="preserve">Čl.I -Všeobecné informácie </w:t>
      </w: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3D1D35" w:rsidRPr="002C0794" w:rsidTr="006365C4">
        <w:trPr>
          <w:trHeight w:val="1327"/>
        </w:trPr>
        <w:tc>
          <w:tcPr>
            <w:tcW w:w="1096" w:type="pct"/>
            <w:vAlign w:val="center"/>
          </w:tcPr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</w:p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 </w:t>
            </w:r>
            <w:r w:rsidR="000B72C4">
              <w:rPr>
                <w:rFonts w:cs="Arial Narrow"/>
                <w:szCs w:val="22"/>
              </w:rPr>
              <w:t>LFM – servis SK s.r.o.</w:t>
            </w:r>
          </w:p>
        </w:tc>
      </w:tr>
      <w:tr w:rsidR="003D1D35" w:rsidRPr="002C0794" w:rsidTr="006365C4">
        <w:trPr>
          <w:trHeight w:val="340"/>
        </w:trPr>
        <w:tc>
          <w:tcPr>
            <w:tcW w:w="1096" w:type="pct"/>
            <w:vAlign w:val="center"/>
          </w:tcPr>
          <w:p w:rsidR="003D1D35" w:rsidRPr="002C0794" w:rsidRDefault="003D1D35" w:rsidP="00486DF8">
            <w:pPr>
              <w:spacing w:after="0"/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3D1D35" w:rsidRPr="002C0794" w:rsidRDefault="000B72C4" w:rsidP="000B72C4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Svätopeterská 5 , 947 01 Hurbanovo</w:t>
            </w:r>
          </w:p>
        </w:tc>
      </w:tr>
    </w:tbl>
    <w:p w:rsidR="003D1D35" w:rsidRDefault="003D1D35" w:rsidP="003D1D35">
      <w:pPr>
        <w:jc w:val="both"/>
        <w:rPr>
          <w:bCs/>
          <w:szCs w:val="22"/>
        </w:rPr>
      </w:pPr>
      <w:r w:rsidRPr="002C0794">
        <w:rPr>
          <w:bCs/>
          <w:szCs w:val="22"/>
        </w:rPr>
        <w:t>Opis vykonávanej  činnosti účtovnej jednotky:</w:t>
      </w:r>
    </w:p>
    <w:p w:rsidR="000B72C4" w:rsidRPr="002C0794" w:rsidRDefault="000B72C4" w:rsidP="003D1D35">
      <w:pPr>
        <w:jc w:val="both"/>
        <w:rPr>
          <w:bCs/>
          <w:szCs w:val="22"/>
        </w:rPr>
      </w:pPr>
      <w:r>
        <w:rPr>
          <w:bCs/>
          <w:szCs w:val="22"/>
        </w:rPr>
        <w:t>SK NACE : 46.69.0 :    Veľkoobchod s ostatnými strojmi a zariadeniami</w:t>
      </w:r>
    </w:p>
    <w:p w:rsidR="00C33753" w:rsidRPr="002C0794" w:rsidRDefault="00C33753" w:rsidP="003D1D35">
      <w:pPr>
        <w:jc w:val="both"/>
        <w:rPr>
          <w:bCs/>
          <w:szCs w:val="22"/>
        </w:rPr>
      </w:pP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Cs/>
          <w:szCs w:val="22"/>
        </w:rPr>
      </w:pPr>
      <w:r w:rsidRPr="002C0794">
        <w:rPr>
          <w:szCs w:val="22"/>
        </w:rPr>
        <w:t>Dátum schválenia účtovnej závierky za bezprostredne predchádzajúce účtovné obdobie:</w:t>
      </w:r>
    </w:p>
    <w:p w:rsidR="00C33753" w:rsidRPr="002C0794" w:rsidRDefault="00C33753" w:rsidP="00C33753">
      <w:pPr>
        <w:pStyle w:val="Odsekzoznamu"/>
        <w:keepNext/>
        <w:spacing w:after="0" w:line="240" w:lineRule="auto"/>
        <w:ind w:left="357"/>
        <w:jc w:val="both"/>
        <w:outlineLvl w:val="1"/>
        <w:rPr>
          <w:bCs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993"/>
        <w:gridCol w:w="3402"/>
        <w:gridCol w:w="2808"/>
        <w:gridCol w:w="1551"/>
        <w:gridCol w:w="318"/>
      </w:tblGrid>
      <w:tr w:rsidR="003D1D35" w:rsidRPr="002C0794" w:rsidTr="00563EC6">
        <w:trPr>
          <w:trHeight w:hRule="exact" w:val="340"/>
        </w:trPr>
        <w:tc>
          <w:tcPr>
            <w:tcW w:w="993" w:type="dxa"/>
            <w:vMerge w:val="restart"/>
            <w:vAlign w:val="center"/>
          </w:tcPr>
          <w:p w:rsidR="003D1D35" w:rsidRPr="002C0794" w:rsidRDefault="003D1D35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3D1D35" w:rsidRPr="002C0794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210" w:type="dxa"/>
            <w:gridSpan w:val="2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1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  <w:tr w:rsidR="003D1D35" w:rsidRPr="002C0794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3402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</w:tbl>
    <w:p w:rsidR="003D1D35" w:rsidRPr="002C0794" w:rsidRDefault="003D1D35" w:rsidP="003D1D35">
      <w:pPr>
        <w:keepNext/>
        <w:spacing w:after="0" w:line="240" w:lineRule="auto"/>
        <w:jc w:val="center"/>
        <w:outlineLvl w:val="1"/>
        <w:rPr>
          <w:b/>
          <w:bCs/>
          <w:szCs w:val="22"/>
        </w:rPr>
      </w:pP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/>
          <w:bCs/>
          <w:szCs w:val="22"/>
        </w:rPr>
      </w:pPr>
      <w:r w:rsidRPr="002C0794">
        <w:rPr>
          <w:szCs w:val="22"/>
        </w:rPr>
        <w:t>Údaje o skupine účtovných jednotiek: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972"/>
        <w:gridCol w:w="567"/>
        <w:gridCol w:w="3971"/>
        <w:gridCol w:w="562"/>
      </w:tblGrid>
      <w:tr w:rsidR="003D1D35" w:rsidRPr="002C0794" w:rsidTr="00563EC6">
        <w:tc>
          <w:tcPr>
            <w:tcW w:w="3972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Nie je súčasťou konsolidovaného celku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</w:p>
        </w:tc>
        <w:tc>
          <w:tcPr>
            <w:tcW w:w="3971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            Je súčasťou konsolidovaného celku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3D1D35" w:rsidRPr="002C0794" w:rsidRDefault="000B72C4" w:rsidP="00563EC6">
            <w:pPr>
              <w:spacing w:after="0"/>
              <w:ind w:left="56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</w:tbl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najväčšiu skupinu, ktorej súčasťou je účtovná jednotka ako dcérska účtovná jednotka,</w:t>
      </w:r>
    </w:p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adresa, kde sa môže vyžiadať kópia konsolidovaných účtovných závierok uvedených v písmenách a) a b),</w:t>
      </w:r>
    </w:p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>pri oslobodení podľa § 22 ods. 8 zákona obchodné meno a sídlo materskej účtovnej jednotky zostavujúcej konsolidovanú účtovnú závierku podľa osobitných predpisov</w:t>
      </w:r>
    </w:p>
    <w:p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>pri oslobodení podľa § 22 ods. 10 a 12 zákona obchodné meno a sídlo dcérskych účtovných jednotiek.</w:t>
      </w:r>
    </w:p>
    <w:p w:rsidR="00C33753" w:rsidRPr="002C0794" w:rsidRDefault="00C33753" w:rsidP="00C33753">
      <w:pPr>
        <w:tabs>
          <w:tab w:val="left" w:pos="851"/>
        </w:tabs>
        <w:spacing w:after="0" w:line="240" w:lineRule="auto"/>
        <w:ind w:left="1077"/>
        <w:jc w:val="both"/>
        <w:rPr>
          <w:szCs w:val="22"/>
        </w:rPr>
      </w:pPr>
    </w:p>
    <w:tbl>
      <w:tblPr>
        <w:tblW w:w="472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92"/>
        <w:gridCol w:w="6605"/>
        <w:gridCol w:w="1301"/>
      </w:tblGrid>
      <w:tr w:rsidR="00C33753" w:rsidRPr="002C0794" w:rsidTr="006365C4">
        <w:trPr>
          <w:trHeight w:val="340"/>
          <w:jc w:val="center"/>
        </w:trPr>
        <w:tc>
          <w:tcPr>
            <w:tcW w:w="802" w:type="dxa"/>
            <w:vMerge w:val="restart"/>
            <w:vAlign w:val="center"/>
            <w:hideMark/>
          </w:tcPr>
          <w:p w:rsidR="00C33753" w:rsidRPr="002C0794" w:rsidRDefault="00C33753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C33753" w:rsidRPr="002C0794" w:rsidRDefault="00C33753" w:rsidP="00486DF8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>Priemerný prepočítaný počet zamestnancov  BO</w:t>
            </w:r>
          </w:p>
        </w:tc>
        <w:tc>
          <w:tcPr>
            <w:tcW w:w="1320" w:type="dxa"/>
          </w:tcPr>
          <w:p w:rsidR="00C33753" w:rsidRPr="002C0794" w:rsidRDefault="000B72C4" w:rsidP="00486DF8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C33753" w:rsidRPr="002C0794" w:rsidTr="006365C4">
        <w:trPr>
          <w:trHeight w:val="340"/>
          <w:jc w:val="center"/>
        </w:trPr>
        <w:tc>
          <w:tcPr>
            <w:tcW w:w="802" w:type="dxa"/>
            <w:vMerge/>
            <w:vAlign w:val="center"/>
            <w:hideMark/>
          </w:tcPr>
          <w:p w:rsidR="00C33753" w:rsidRPr="002C0794" w:rsidRDefault="00C33753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C33753" w:rsidRPr="002C0794" w:rsidRDefault="00C33753" w:rsidP="00486DF8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 xml:space="preserve">Priemerný prepočítaný počet zamestnancov  </w:t>
            </w:r>
            <w:r w:rsidR="005F6078" w:rsidRPr="002C0794">
              <w:rPr>
                <w:szCs w:val="22"/>
              </w:rPr>
              <w:t>PO</w:t>
            </w:r>
          </w:p>
        </w:tc>
        <w:tc>
          <w:tcPr>
            <w:tcW w:w="1320" w:type="dxa"/>
          </w:tcPr>
          <w:p w:rsidR="00C33753" w:rsidRPr="002C0794" w:rsidRDefault="000B72C4" w:rsidP="00486DF8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</w:tbl>
    <w:p w:rsidR="006365C4" w:rsidRDefault="006365C4" w:rsidP="000679F3">
      <w:pPr>
        <w:spacing w:after="0"/>
        <w:ind w:left="705" w:hanging="705"/>
        <w:jc w:val="both"/>
        <w:rPr>
          <w:i/>
          <w:szCs w:val="22"/>
        </w:rPr>
      </w:pPr>
    </w:p>
    <w:p w:rsidR="00B06C2C" w:rsidRDefault="00B06C2C" w:rsidP="000679F3">
      <w:pPr>
        <w:spacing w:after="0"/>
        <w:ind w:left="705" w:hanging="705"/>
        <w:jc w:val="both"/>
        <w:rPr>
          <w:i/>
          <w:szCs w:val="22"/>
        </w:rPr>
      </w:pPr>
    </w:p>
    <w:p w:rsidR="00965498" w:rsidRPr="002C0794" w:rsidRDefault="00C33753" w:rsidP="00C33753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</w:t>
      </w:r>
      <w:r w:rsidR="007C4475" w:rsidRPr="002C0794">
        <w:rPr>
          <w:i/>
          <w:szCs w:val="22"/>
        </w:rPr>
        <w:t>l</w:t>
      </w:r>
      <w:r w:rsidRPr="002C0794">
        <w:rPr>
          <w:i/>
          <w:szCs w:val="22"/>
        </w:rPr>
        <w:t xml:space="preserve">.II- Informácie o orgánoch </w:t>
      </w:r>
      <w:r w:rsidR="00B75F5C" w:rsidRPr="002C0794">
        <w:rPr>
          <w:i/>
          <w:szCs w:val="22"/>
        </w:rPr>
        <w:t>spoločnosti</w:t>
      </w:r>
    </w:p>
    <w:p w:rsidR="00486DF8" w:rsidRPr="002C0794" w:rsidRDefault="00486DF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75F5C" w:rsidRPr="002C0794" w:rsidRDefault="00B75F5C" w:rsidP="007C4475">
      <w:pPr>
        <w:spacing w:after="0" w:line="240" w:lineRule="auto"/>
        <w:jc w:val="both"/>
        <w:rPr>
          <w:szCs w:val="22"/>
        </w:rPr>
      </w:pPr>
      <w:r w:rsidRPr="002C0794">
        <w:rPr>
          <w:szCs w:val="22"/>
        </w:rPr>
        <w:t>Informácie o orgánoch účtovnej jednotky</w:t>
      </w:r>
      <w:r w:rsidR="004576D2">
        <w:rPr>
          <w:szCs w:val="22"/>
        </w:rPr>
        <w:t xml:space="preserve">- </w:t>
      </w:r>
      <w:r w:rsidR="004576D2">
        <w:rPr>
          <w:szCs w:val="22"/>
          <w:u w:val="single"/>
        </w:rPr>
        <w:t>bez náplne</w:t>
      </w:r>
      <w:r w:rsidR="004576D2">
        <w:rPr>
          <w:szCs w:val="22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276"/>
      </w:tblGrid>
      <w:tr w:rsidR="00B75F5C" w:rsidRPr="002C0794" w:rsidTr="007C4475">
        <w:trPr>
          <w:trHeight w:val="57"/>
        </w:trPr>
        <w:tc>
          <w:tcPr>
            <w:tcW w:w="9498" w:type="dxa"/>
            <w:gridSpan w:val="9"/>
            <w:tcBorders>
              <w:left w:val="single" w:sz="4" w:space="0" w:color="auto"/>
            </w:tcBorders>
            <w:vAlign w:val="center"/>
          </w:tcPr>
          <w:p w:rsidR="00B75F5C" w:rsidRPr="004576D2" w:rsidRDefault="00B75F5C" w:rsidP="006365C4">
            <w:pPr>
              <w:spacing w:after="0"/>
              <w:rPr>
                <w:b/>
                <w:szCs w:val="22"/>
              </w:rPr>
            </w:pPr>
            <w:r w:rsidRPr="004576D2">
              <w:rPr>
                <w:szCs w:val="22"/>
              </w:rPr>
              <w:t>a</w:t>
            </w:r>
            <w:r w:rsidRPr="004576D2">
              <w:rPr>
                <w:b/>
                <w:szCs w:val="22"/>
              </w:rPr>
              <w:t>)</w:t>
            </w:r>
            <w:r w:rsidR="000817BE" w:rsidRPr="004576D2">
              <w:rPr>
                <w:b/>
                <w:szCs w:val="22"/>
              </w:rPr>
              <w:t>V</w:t>
            </w:r>
            <w:r w:rsidRPr="004576D2">
              <w:rPr>
                <w:b/>
                <w:szCs w:val="22"/>
              </w:rPr>
              <w:t xml:space="preserve">ýška jednotlivých druhov záruk alebo iných zabezpečení pre členov štatutárneho orgánu, </w:t>
            </w:r>
          </w:p>
          <w:p w:rsidR="00B75F5C" w:rsidRPr="004576D2" w:rsidRDefault="00B75F5C" w:rsidP="006365C4">
            <w:pPr>
              <w:spacing w:after="0"/>
              <w:rPr>
                <w:szCs w:val="22"/>
              </w:rPr>
            </w:pPr>
            <w:r w:rsidRPr="004576D2">
              <w:rPr>
                <w:b/>
                <w:szCs w:val="22"/>
              </w:rPr>
              <w:t>dozorného orgánu a iného orgánu ÚJ</w:t>
            </w:r>
          </w:p>
        </w:tc>
      </w:tr>
      <w:tr w:rsidR="005F6078" w:rsidRPr="002C0794" w:rsidTr="006365C4">
        <w:trPr>
          <w:trHeight w:val="57"/>
        </w:trPr>
        <w:tc>
          <w:tcPr>
            <w:tcW w:w="4249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4576D2" w:rsidRDefault="005F6078" w:rsidP="006365C4">
            <w:pPr>
              <w:spacing w:after="0"/>
              <w:jc w:val="center"/>
              <w:rPr>
                <w:szCs w:val="22"/>
                <w:highlight w:val="yellow"/>
              </w:rPr>
            </w:pPr>
            <w:r w:rsidRPr="004576D2">
              <w:rPr>
                <w:szCs w:val="22"/>
              </w:rPr>
              <w:t>Druh záruky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4576D2" w:rsidRDefault="005F6078" w:rsidP="006365C4">
            <w:pPr>
              <w:spacing w:after="0"/>
              <w:jc w:val="center"/>
              <w:rPr>
                <w:szCs w:val="22"/>
              </w:rPr>
            </w:pPr>
            <w:r w:rsidRPr="004576D2">
              <w:rPr>
                <w:szCs w:val="22"/>
              </w:rPr>
              <w:t>Štatutárny orgán</w:t>
            </w:r>
          </w:p>
        </w:tc>
        <w:tc>
          <w:tcPr>
            <w:tcW w:w="1848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4576D2" w:rsidRDefault="005F6078" w:rsidP="006365C4">
            <w:pPr>
              <w:spacing w:after="0"/>
              <w:jc w:val="center"/>
              <w:rPr>
                <w:szCs w:val="22"/>
              </w:rPr>
            </w:pPr>
            <w:r w:rsidRPr="004576D2">
              <w:rPr>
                <w:szCs w:val="22"/>
              </w:rPr>
              <w:t>BO</w:t>
            </w:r>
          </w:p>
        </w:tc>
        <w:tc>
          <w:tcPr>
            <w:tcW w:w="1418" w:type="dxa"/>
            <w:gridSpan w:val="2"/>
            <w:tcBorders>
              <w:left w:val="single" w:sz="4" w:space="0" w:color="auto"/>
            </w:tcBorders>
            <w:vAlign w:val="center"/>
          </w:tcPr>
          <w:p w:rsidR="005F6078" w:rsidRPr="004576D2" w:rsidRDefault="005F6078" w:rsidP="006365C4">
            <w:pPr>
              <w:spacing w:after="0"/>
              <w:jc w:val="center"/>
              <w:rPr>
                <w:szCs w:val="22"/>
              </w:rPr>
            </w:pPr>
            <w:r w:rsidRPr="004576D2">
              <w:rPr>
                <w:szCs w:val="22"/>
              </w:rPr>
              <w:t>PO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4576D2" w:rsidRDefault="005F6078" w:rsidP="006365C4">
            <w:pPr>
              <w:spacing w:after="0"/>
              <w:jc w:val="both"/>
              <w:rPr>
                <w:szCs w:val="22"/>
                <w:highlight w:val="yellow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4576D2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4576D2" w:rsidRDefault="005F6078" w:rsidP="006365C4">
            <w:pPr>
              <w:spacing w:after="0"/>
              <w:jc w:val="both"/>
              <w:rPr>
                <w:szCs w:val="22"/>
                <w:highlight w:val="yellow"/>
              </w:rPr>
            </w:pPr>
          </w:p>
        </w:tc>
        <w:tc>
          <w:tcPr>
            <w:tcW w:w="141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F6078" w:rsidRPr="004576D2" w:rsidRDefault="005F6078" w:rsidP="006365C4">
            <w:pPr>
              <w:spacing w:after="0"/>
              <w:jc w:val="both"/>
              <w:rPr>
                <w:szCs w:val="22"/>
                <w:highlight w:val="yellow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4576D2" w:rsidRDefault="005F6078" w:rsidP="006365C4">
            <w:pPr>
              <w:spacing w:after="0"/>
              <w:jc w:val="both"/>
              <w:rPr>
                <w:szCs w:val="22"/>
                <w:highlight w:val="yellow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4576D2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4576D2" w:rsidRDefault="005F6078" w:rsidP="006365C4">
            <w:pPr>
              <w:spacing w:after="0"/>
              <w:jc w:val="both"/>
              <w:rPr>
                <w:szCs w:val="22"/>
                <w:highlight w:val="yellow"/>
              </w:rPr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F6078" w:rsidRPr="004576D2" w:rsidRDefault="005F6078" w:rsidP="006365C4">
            <w:pPr>
              <w:spacing w:after="0"/>
              <w:jc w:val="both"/>
              <w:rPr>
                <w:szCs w:val="22"/>
                <w:highlight w:val="yellow"/>
              </w:rPr>
            </w:pPr>
          </w:p>
        </w:tc>
      </w:tr>
      <w:tr w:rsidR="00B75F5C" w:rsidRPr="002C0794" w:rsidTr="006365C4">
        <w:trPr>
          <w:trHeight w:val="340"/>
        </w:trPr>
        <w:tc>
          <w:tcPr>
            <w:tcW w:w="9498" w:type="dxa"/>
            <w:gridSpan w:val="9"/>
          </w:tcPr>
          <w:p w:rsidR="00B75F5C" w:rsidRPr="004576D2" w:rsidRDefault="00B75F5C" w:rsidP="006365C4">
            <w:pPr>
              <w:spacing w:after="0"/>
              <w:rPr>
                <w:szCs w:val="22"/>
              </w:rPr>
            </w:pPr>
            <w:r w:rsidRPr="004576D2">
              <w:rPr>
                <w:szCs w:val="22"/>
              </w:rPr>
              <w:t>b</w:t>
            </w:r>
            <w:r w:rsidRPr="004576D2">
              <w:rPr>
                <w:b/>
                <w:szCs w:val="22"/>
              </w:rPr>
              <w:t>)</w:t>
            </w:r>
            <w:r w:rsidR="000817BE" w:rsidRPr="004576D2">
              <w:rPr>
                <w:b/>
                <w:szCs w:val="22"/>
              </w:rPr>
              <w:t>P</w:t>
            </w:r>
            <w:r w:rsidRPr="004576D2">
              <w:rPr>
                <w:b/>
                <w:szCs w:val="22"/>
              </w:rPr>
              <w:t>ôžičky poskytnuté členom štatutárneho orgánu, dozorného orgánu a iného orgánu ÚJ</w:t>
            </w:r>
          </w:p>
        </w:tc>
      </w:tr>
      <w:tr w:rsidR="000817BE" w:rsidRPr="002C0794" w:rsidTr="006365C4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0817BE" w:rsidRPr="004576D2" w:rsidRDefault="000817BE" w:rsidP="000817BE">
            <w:pPr>
              <w:spacing w:after="100" w:afterAutospacing="1" w:line="240" w:lineRule="auto"/>
              <w:rPr>
                <w:szCs w:val="22"/>
                <w:highlight w:val="yellow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4576D2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4576D2">
              <w:rPr>
                <w:szCs w:val="22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4576D2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4576D2">
              <w:rPr>
                <w:szCs w:val="22"/>
              </w:rPr>
              <w:t>Úrok v %</w:t>
            </w:r>
          </w:p>
        </w:tc>
        <w:tc>
          <w:tcPr>
            <w:tcW w:w="1276" w:type="dxa"/>
            <w:gridSpan w:val="3"/>
            <w:tcBorders>
              <w:right w:val="single" w:sz="4" w:space="0" w:color="auto"/>
            </w:tcBorders>
            <w:vAlign w:val="center"/>
          </w:tcPr>
          <w:p w:rsidR="000817BE" w:rsidRPr="004576D2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4576D2">
              <w:rPr>
                <w:szCs w:val="22"/>
              </w:rPr>
              <w:t>BO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0817BE" w:rsidRPr="004576D2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4576D2">
              <w:rPr>
                <w:szCs w:val="22"/>
              </w:rPr>
              <w:t>PO</w:t>
            </w:r>
          </w:p>
        </w:tc>
      </w:tr>
      <w:tr w:rsidR="000817BE" w:rsidRPr="002C0794" w:rsidTr="006365C4">
        <w:trPr>
          <w:trHeight w:val="340"/>
        </w:trPr>
        <w:tc>
          <w:tcPr>
            <w:tcW w:w="9498" w:type="dxa"/>
            <w:gridSpan w:val="9"/>
          </w:tcPr>
          <w:p w:rsidR="000817BE" w:rsidRPr="004576D2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Cs w:val="22"/>
              </w:rPr>
            </w:pPr>
            <w:r w:rsidRPr="004576D2">
              <w:rPr>
                <w:szCs w:val="22"/>
              </w:rPr>
              <w:t>1.Celková suma poskytnutých pôžičiek k poslednému dňu účtovného obdobia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4576D2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  <w:highlight w:val="yellow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4576D2" w:rsidRDefault="005F6078" w:rsidP="006365C4">
            <w:pPr>
              <w:spacing w:after="0"/>
              <w:rPr>
                <w:szCs w:val="22"/>
                <w:highlight w:val="yellow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4576D2" w:rsidRDefault="005F6078" w:rsidP="006365C4">
            <w:pPr>
              <w:spacing w:after="0"/>
              <w:rPr>
                <w:szCs w:val="22"/>
                <w:highlight w:val="yellow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4576D2" w:rsidRDefault="005F6078" w:rsidP="006365C4">
            <w:pPr>
              <w:spacing w:after="0"/>
              <w:rPr>
                <w:szCs w:val="22"/>
                <w:highlight w:val="yellow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4576D2" w:rsidRDefault="005F6078" w:rsidP="006365C4">
            <w:pPr>
              <w:spacing w:after="0"/>
              <w:rPr>
                <w:szCs w:val="22"/>
                <w:highlight w:val="yellow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4576D2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  <w:highlight w:val="yellow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4576D2" w:rsidRDefault="005F6078" w:rsidP="006365C4">
            <w:pPr>
              <w:spacing w:after="0"/>
              <w:rPr>
                <w:szCs w:val="22"/>
                <w:highlight w:val="yellow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4576D2" w:rsidRDefault="005F6078" w:rsidP="006365C4">
            <w:pPr>
              <w:spacing w:after="0"/>
              <w:rPr>
                <w:szCs w:val="22"/>
                <w:highlight w:val="yellow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4576D2" w:rsidRDefault="005F6078" w:rsidP="006365C4">
            <w:pPr>
              <w:spacing w:after="0"/>
              <w:rPr>
                <w:szCs w:val="22"/>
                <w:highlight w:val="yellow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4576D2" w:rsidRDefault="005F6078" w:rsidP="006365C4">
            <w:pPr>
              <w:spacing w:after="0"/>
              <w:rPr>
                <w:szCs w:val="22"/>
                <w:highlight w:val="yellow"/>
              </w:rPr>
            </w:pPr>
          </w:p>
        </w:tc>
      </w:tr>
      <w:tr w:rsidR="00486DF8" w:rsidRPr="002C0794" w:rsidTr="006365C4">
        <w:trPr>
          <w:trHeight w:val="340"/>
        </w:trPr>
        <w:tc>
          <w:tcPr>
            <w:tcW w:w="9498" w:type="dxa"/>
            <w:gridSpan w:val="9"/>
          </w:tcPr>
          <w:p w:rsidR="00486DF8" w:rsidRPr="004576D2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 w:rsidRPr="004576D2">
              <w:rPr>
                <w:szCs w:val="22"/>
              </w:rPr>
              <w:t>2.Celková suma splatených pôžičiek k poslednému dňu účtovného obdobia</w:t>
            </w:r>
          </w:p>
        </w:tc>
      </w:tr>
      <w:tr w:rsidR="005F6078" w:rsidRPr="002C0794" w:rsidTr="006365C4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4576D2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4576D2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4576D2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4576D2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4576D2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4576D2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4576D2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4576D2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4576D2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4576D2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:rsidTr="006365C4">
        <w:trPr>
          <w:trHeight w:val="340"/>
        </w:trPr>
        <w:tc>
          <w:tcPr>
            <w:tcW w:w="9498" w:type="dxa"/>
            <w:gridSpan w:val="9"/>
          </w:tcPr>
          <w:p w:rsidR="00486DF8" w:rsidRPr="004576D2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 w:rsidRPr="004576D2">
              <w:rPr>
                <w:szCs w:val="22"/>
              </w:rPr>
              <w:t>3.Celková suma odpustených pôžičiek a odpísaných pôžičiek k poslednému dňu účtovného obdobia</w:t>
            </w:r>
          </w:p>
        </w:tc>
      </w:tr>
      <w:tr w:rsidR="005F6078" w:rsidRPr="002C0794" w:rsidTr="006365C4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4576D2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4576D2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4576D2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4576D2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4576D2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4576D2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4576D2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4576D2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4576D2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4576D2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B75F5C" w:rsidRPr="002C0794" w:rsidTr="006365C4">
        <w:trPr>
          <w:trHeight w:val="340"/>
        </w:trPr>
        <w:tc>
          <w:tcPr>
            <w:tcW w:w="9498" w:type="dxa"/>
            <w:gridSpan w:val="9"/>
          </w:tcPr>
          <w:p w:rsidR="00B75F5C" w:rsidRPr="004576D2" w:rsidRDefault="005F6078" w:rsidP="006365C4">
            <w:pPr>
              <w:spacing w:after="0" w:line="240" w:lineRule="auto"/>
              <w:rPr>
                <w:szCs w:val="22"/>
              </w:rPr>
            </w:pPr>
            <w:r w:rsidRPr="004576D2">
              <w:rPr>
                <w:szCs w:val="22"/>
              </w:rPr>
              <w:t>d)</w:t>
            </w:r>
            <w:r w:rsidR="000817BE" w:rsidRPr="004576D2">
              <w:rPr>
                <w:b/>
                <w:szCs w:val="22"/>
              </w:rPr>
              <w:t>C</w:t>
            </w:r>
            <w:r w:rsidR="00B75F5C" w:rsidRPr="004576D2">
              <w:rPr>
                <w:b/>
                <w:szCs w:val="22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4576D2" w:rsidRDefault="005F6078" w:rsidP="006365C4">
            <w:pPr>
              <w:spacing w:after="0"/>
              <w:jc w:val="center"/>
              <w:rPr>
                <w:szCs w:val="22"/>
              </w:rPr>
            </w:pPr>
            <w:r w:rsidRPr="004576D2">
              <w:rPr>
                <w:szCs w:val="22"/>
              </w:rPr>
              <w:t>Plnenie na súkromné účely k vyúčtovaniu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4576D2" w:rsidRDefault="005F6078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4576D2">
              <w:rPr>
                <w:szCs w:val="22"/>
              </w:rPr>
              <w:t>Štatutárny orgán</w:t>
            </w:r>
          </w:p>
        </w:tc>
        <w:tc>
          <w:tcPr>
            <w:tcW w:w="1700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4576D2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4576D2">
              <w:rPr>
                <w:szCs w:val="22"/>
              </w:rPr>
              <w:t>BO</w:t>
            </w:r>
          </w:p>
        </w:tc>
        <w:tc>
          <w:tcPr>
            <w:tcW w:w="1566" w:type="dxa"/>
            <w:gridSpan w:val="3"/>
            <w:tcBorders>
              <w:left w:val="single" w:sz="4" w:space="0" w:color="auto"/>
            </w:tcBorders>
            <w:vAlign w:val="center"/>
          </w:tcPr>
          <w:p w:rsidR="005F6078" w:rsidRPr="004576D2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4576D2">
              <w:rPr>
                <w:szCs w:val="22"/>
              </w:rPr>
              <w:t>PO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4576D2" w:rsidRDefault="005F6078" w:rsidP="006365C4">
            <w:pPr>
              <w:spacing w:after="0"/>
              <w:jc w:val="both"/>
              <w:rPr>
                <w:szCs w:val="22"/>
                <w:highlight w:val="yellow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4576D2" w:rsidRDefault="005F6078" w:rsidP="006365C4">
            <w:pPr>
              <w:spacing w:after="0" w:line="240" w:lineRule="auto"/>
              <w:jc w:val="both"/>
              <w:rPr>
                <w:szCs w:val="22"/>
                <w:highlight w:val="yellow"/>
              </w:rPr>
            </w:pPr>
          </w:p>
        </w:tc>
        <w:tc>
          <w:tcPr>
            <w:tcW w:w="170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4576D2" w:rsidRDefault="005F6078" w:rsidP="006365C4">
            <w:pPr>
              <w:spacing w:after="0" w:line="240" w:lineRule="auto"/>
              <w:jc w:val="both"/>
              <w:rPr>
                <w:szCs w:val="22"/>
                <w:highlight w:val="yellow"/>
              </w:rPr>
            </w:pPr>
          </w:p>
        </w:tc>
        <w:tc>
          <w:tcPr>
            <w:tcW w:w="1566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:rsidR="005F6078" w:rsidRPr="004576D2" w:rsidRDefault="005F6078" w:rsidP="006365C4">
            <w:pPr>
              <w:spacing w:after="0" w:line="240" w:lineRule="auto"/>
              <w:jc w:val="both"/>
              <w:rPr>
                <w:szCs w:val="22"/>
                <w:highlight w:val="yellow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4576D2" w:rsidRDefault="005F6078" w:rsidP="006365C4">
            <w:pPr>
              <w:spacing w:after="0"/>
              <w:jc w:val="both"/>
              <w:rPr>
                <w:szCs w:val="22"/>
                <w:highlight w:val="yellow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4576D2" w:rsidRDefault="005F6078" w:rsidP="006365C4">
            <w:pPr>
              <w:spacing w:after="0" w:line="240" w:lineRule="auto"/>
              <w:jc w:val="both"/>
              <w:rPr>
                <w:szCs w:val="22"/>
                <w:highlight w:val="yellow"/>
              </w:rPr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4576D2" w:rsidRDefault="005F6078" w:rsidP="006365C4">
            <w:pPr>
              <w:spacing w:after="0" w:line="240" w:lineRule="auto"/>
              <w:jc w:val="both"/>
              <w:rPr>
                <w:szCs w:val="22"/>
                <w:highlight w:val="yellow"/>
              </w:rPr>
            </w:pPr>
          </w:p>
        </w:tc>
        <w:tc>
          <w:tcPr>
            <w:tcW w:w="1566" w:type="dxa"/>
            <w:gridSpan w:val="3"/>
            <w:tcBorders>
              <w:top w:val="single" w:sz="4" w:space="0" w:color="auto"/>
              <w:left w:val="single" w:sz="4" w:space="0" w:color="auto"/>
            </w:tcBorders>
          </w:tcPr>
          <w:p w:rsidR="005F6078" w:rsidRPr="004576D2" w:rsidRDefault="005F6078" w:rsidP="006365C4">
            <w:pPr>
              <w:spacing w:after="0" w:line="240" w:lineRule="auto"/>
              <w:jc w:val="both"/>
              <w:rPr>
                <w:szCs w:val="22"/>
                <w:highlight w:val="yellow"/>
              </w:rPr>
            </w:pPr>
          </w:p>
        </w:tc>
      </w:tr>
    </w:tbl>
    <w:p w:rsidR="00B75F5C" w:rsidRPr="002C0794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75F5C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06C2C" w:rsidRPr="002C0794" w:rsidRDefault="00B06C2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C36B91" w:rsidRPr="002C0794" w:rsidRDefault="00C36B91" w:rsidP="00C36B91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Čl.III - Informácie o prijatých postupoch</w:t>
      </w:r>
    </w:p>
    <w:p w:rsidR="00C36B91" w:rsidRPr="002C0794" w:rsidRDefault="00C36B91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89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510"/>
        <w:gridCol w:w="708"/>
        <w:gridCol w:w="291"/>
        <w:gridCol w:w="578"/>
        <w:gridCol w:w="291"/>
      </w:tblGrid>
      <w:tr w:rsidR="00DF224D" w:rsidRPr="002C0794" w:rsidTr="004576D2">
        <w:trPr>
          <w:trHeight w:hRule="exact" w:val="340"/>
        </w:trPr>
        <w:tc>
          <w:tcPr>
            <w:tcW w:w="578" w:type="dxa"/>
            <w:vAlign w:val="center"/>
          </w:tcPr>
          <w:p w:rsidR="00DF224D" w:rsidRPr="002C0794" w:rsidRDefault="00DF224D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Účtovná jednotka(ÚJ) bude nepretržite pokračovať vo svoje činnosti</w:t>
            </w:r>
          </w:p>
        </w:tc>
        <w:tc>
          <w:tcPr>
            <w:tcW w:w="708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2C0794" w:rsidRDefault="004576D2" w:rsidP="00563E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578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F224D" w:rsidRPr="002C0794" w:rsidTr="004576D2">
        <w:trPr>
          <w:trHeight w:hRule="exact" w:val="340"/>
        </w:trPr>
        <w:tc>
          <w:tcPr>
            <w:tcW w:w="578" w:type="dxa"/>
            <w:vAlign w:val="center"/>
          </w:tcPr>
          <w:p w:rsidR="00DF224D" w:rsidRPr="002C0794" w:rsidRDefault="00DF224D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Zmeny účtovných zásad a metód</w:t>
            </w:r>
          </w:p>
        </w:tc>
        <w:tc>
          <w:tcPr>
            <w:tcW w:w="708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78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2C0794" w:rsidRDefault="004576D2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</w:tbl>
    <w:p w:rsidR="00DF224D" w:rsidRPr="002C0794" w:rsidRDefault="00DF224D" w:rsidP="00DF224D">
      <w:pPr>
        <w:pStyle w:val="Odsekzoznamu"/>
        <w:spacing w:after="0" w:line="240" w:lineRule="auto"/>
        <w:ind w:left="357"/>
        <w:jc w:val="both"/>
        <w:rPr>
          <w:szCs w:val="22"/>
        </w:rPr>
      </w:pPr>
      <w:r w:rsidRPr="002C0794">
        <w:rPr>
          <w:szCs w:val="22"/>
        </w:rPr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2C0794">
        <w:rPr>
          <w:bCs/>
          <w:szCs w:val="22"/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DF224D" w:rsidRPr="002C0794" w:rsidRDefault="00DF224D" w:rsidP="00563EC6">
      <w:pPr>
        <w:numPr>
          <w:ilvl w:val="0"/>
          <w:numId w:val="7"/>
        </w:numPr>
        <w:spacing w:after="0" w:line="240" w:lineRule="auto"/>
        <w:rPr>
          <w:szCs w:val="22"/>
        </w:rPr>
      </w:pPr>
      <w:r w:rsidRPr="002C0794">
        <w:rPr>
          <w:szCs w:val="22"/>
        </w:rPr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DF224D" w:rsidRPr="002C0794" w:rsidRDefault="00DF224D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8494"/>
      </w:tblGrid>
      <w:tr w:rsidR="00637793" w:rsidRPr="002C0794" w:rsidTr="00D95BC5">
        <w:trPr>
          <w:trHeight w:hRule="exact" w:val="589"/>
        </w:trPr>
        <w:tc>
          <w:tcPr>
            <w:tcW w:w="578" w:type="dxa"/>
            <w:vAlign w:val="center"/>
          </w:tcPr>
          <w:p w:rsidR="00637793" w:rsidRPr="002C0794" w:rsidRDefault="0063779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8494" w:type="dxa"/>
            <w:vAlign w:val="center"/>
          </w:tcPr>
          <w:p w:rsidR="00637793" w:rsidRPr="00EE7EC1" w:rsidRDefault="00C36B91" w:rsidP="00D95BC5">
            <w:pPr>
              <w:spacing w:after="0"/>
              <w:rPr>
                <w:b/>
                <w:szCs w:val="22"/>
              </w:rPr>
            </w:pPr>
            <w:r w:rsidRPr="00EE7EC1">
              <w:rPr>
                <w:b/>
                <w:szCs w:val="22"/>
              </w:rPr>
              <w:t>Spôsob a  určenie ocenenia majetku a záväzkov vrátane  určenia rozhodujúcich účtovných</w:t>
            </w:r>
            <w:r w:rsidR="00D95BC5">
              <w:rPr>
                <w:b/>
                <w:szCs w:val="22"/>
              </w:rPr>
              <w:t xml:space="preserve"> odhadov a</w:t>
            </w:r>
            <w:r w:rsidRPr="00EE7EC1">
              <w:rPr>
                <w:b/>
                <w:szCs w:val="22"/>
              </w:rPr>
              <w:t> predpokladov, pričom sa zohľadňuje zásada významnosti</w:t>
            </w:r>
          </w:p>
        </w:tc>
      </w:tr>
    </w:tbl>
    <w:p w:rsidR="00637793" w:rsidRPr="002C0794" w:rsidRDefault="0063779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D22BFF" w:rsidRPr="002C0794" w:rsidTr="00EF3803">
        <w:tc>
          <w:tcPr>
            <w:tcW w:w="9072" w:type="dxa"/>
            <w:gridSpan w:val="2"/>
            <w:vAlign w:val="center"/>
          </w:tcPr>
          <w:p w:rsidR="00D22BFF" w:rsidRPr="002C0794" w:rsidRDefault="001205A3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D22BFF" w:rsidRPr="002C0794">
              <w:rPr>
                <w:szCs w:val="22"/>
              </w:rPr>
              <w:t>bstarávacou cenou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EF3803">
        <w:tc>
          <w:tcPr>
            <w:tcW w:w="9072" w:type="dxa"/>
            <w:gridSpan w:val="2"/>
            <w:vAlign w:val="center"/>
          </w:tcPr>
          <w:p w:rsidR="004D5C84" w:rsidRPr="002C0794" w:rsidRDefault="001205A3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</w:t>
            </w:r>
            <w:r w:rsidR="004D5C84" w:rsidRPr="002C0794">
              <w:rPr>
                <w:szCs w:val="22"/>
              </w:rPr>
              <w:t>lastnými nákladmi</w:t>
            </w: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lastRenderedPageBreak/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EF3803">
        <w:tc>
          <w:tcPr>
            <w:tcW w:w="9072" w:type="dxa"/>
            <w:gridSpan w:val="2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menovitou hodnotou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C122EB">
        <w:tc>
          <w:tcPr>
            <w:tcW w:w="9072" w:type="dxa"/>
            <w:gridSpan w:val="2"/>
            <w:vAlign w:val="center"/>
          </w:tcPr>
          <w:p w:rsidR="001A7A55" w:rsidRPr="002C0794" w:rsidRDefault="001205A3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</w:t>
            </w:r>
            <w:r w:rsidR="001A7A55" w:rsidRPr="002C0794">
              <w:rPr>
                <w:szCs w:val="22"/>
              </w:rPr>
              <w:t>eálnou hodnotou</w:t>
            </w: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7C26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majetok a záväzky nadobudnuté vkladom podniku alebo jeho časti a majetok a záväzky nadobudnuté zámenou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1A7A55" w:rsidRPr="002C0794" w:rsidRDefault="001A7A5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4D5C84" w:rsidRPr="002C0794" w:rsidTr="006365C4">
        <w:trPr>
          <w:trHeight w:val="227"/>
        </w:trPr>
        <w:tc>
          <w:tcPr>
            <w:tcW w:w="9072" w:type="dxa"/>
            <w:gridSpan w:val="2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Úbytok zásob rovnakého druhu sa účtuje v ocenení: 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Obstarávacia cena zásob sa rozdeľuje na cenu za ktoré sa zásoby obstarali</w:t>
            </w:r>
          </w:p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246EA5" w:rsidRDefault="00246EA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Výdavky budúcich období a príjmy budúcich období  </w:t>
            </w:r>
            <w:r w:rsidR="001205A3">
              <w:rPr>
                <w:szCs w:val="22"/>
              </w:rPr>
              <w:t>(menovitá hodnota)</w:t>
            </w:r>
            <w:r w:rsidRPr="002C0794">
              <w:rPr>
                <w:szCs w:val="22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1205A3" w:rsidP="004576D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Daň z príjmov splatná - menovitá hodnota, </w:t>
            </w:r>
            <w:r w:rsidR="000E349D" w:rsidRPr="002C0794">
              <w:rPr>
                <w:szCs w:val="22"/>
              </w:rPr>
              <w:t>daň sa  určuje z účtovného zisku pred zdanením pri sadzbe 2</w:t>
            </w:r>
            <w:r w:rsidR="004576D2">
              <w:rPr>
                <w:szCs w:val="22"/>
              </w:rPr>
              <w:t>1</w:t>
            </w:r>
            <w:r w:rsidR="000E349D" w:rsidRPr="002C0794">
              <w:rPr>
                <w:szCs w:val="22"/>
              </w:rPr>
              <w:t xml:space="preserve"> % po úpravách na daňové účely podľa zákona o daniach z príjmov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:rsidTr="00A33651">
        <w:tc>
          <w:tcPr>
            <w:tcW w:w="8789" w:type="dxa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0E349D" w:rsidRDefault="000E349D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977"/>
        <w:gridCol w:w="5812"/>
        <w:gridCol w:w="300"/>
      </w:tblGrid>
      <w:tr w:rsidR="00246EA5" w:rsidTr="00B06C2C">
        <w:trPr>
          <w:trHeight w:val="340"/>
        </w:trPr>
        <w:tc>
          <w:tcPr>
            <w:tcW w:w="9089" w:type="dxa"/>
            <w:gridSpan w:val="3"/>
            <w:vAlign w:val="center"/>
          </w:tcPr>
          <w:p w:rsidR="00246EA5" w:rsidRPr="00F86BAE" w:rsidRDefault="001205A3" w:rsidP="004576D2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246EA5" w:rsidRPr="002C0794">
              <w:rPr>
                <w:szCs w:val="22"/>
              </w:rPr>
              <w:t>rčenie odhadu zníženia hodnoty majetku a tvorba opravnej položky k</w:t>
            </w:r>
            <w:r w:rsidR="004576D2">
              <w:rPr>
                <w:szCs w:val="22"/>
              </w:rPr>
              <w:t> </w:t>
            </w:r>
            <w:r w:rsidR="00246EA5" w:rsidRPr="002C0794">
              <w:rPr>
                <w:szCs w:val="22"/>
              </w:rPr>
              <w:t>majetku</w:t>
            </w:r>
            <w:r w:rsidR="004576D2">
              <w:rPr>
                <w:szCs w:val="22"/>
              </w:rPr>
              <w:t>-</w:t>
            </w:r>
            <w:r w:rsidR="004576D2">
              <w:rPr>
                <w:szCs w:val="22"/>
                <w:u w:val="single"/>
              </w:rPr>
              <w:t>bez náplne</w:t>
            </w:r>
          </w:p>
        </w:tc>
      </w:tr>
      <w:tr w:rsidR="00F86BAE" w:rsidTr="00A33651">
        <w:trPr>
          <w:trHeight w:val="350"/>
        </w:trPr>
        <w:tc>
          <w:tcPr>
            <w:tcW w:w="8789" w:type="dxa"/>
            <w:gridSpan w:val="2"/>
            <w:vAlign w:val="center"/>
          </w:tcPr>
          <w:p w:rsidR="00F86BAE" w:rsidRPr="002C0794" w:rsidRDefault="00F86BAE" w:rsidP="00A33651">
            <w:pPr>
              <w:pStyle w:val="Odsekzoznamu"/>
              <w:spacing w:after="0" w:line="240" w:lineRule="auto"/>
              <w:ind w:left="641"/>
              <w:jc w:val="right"/>
              <w:rPr>
                <w:szCs w:val="22"/>
              </w:rPr>
            </w:pPr>
            <w:r>
              <w:rPr>
                <w:szCs w:val="22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F86BAE" w:rsidRPr="002C0794" w:rsidRDefault="00F86BAE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246EA5">
              <w:rPr>
                <w:szCs w:val="22"/>
              </w:rPr>
              <w:t>pravn</w:t>
            </w:r>
            <w:r w:rsidR="00E720C4">
              <w:rPr>
                <w:szCs w:val="22"/>
              </w:rPr>
              <w:t>á</w:t>
            </w:r>
            <w:r w:rsidR="00246EA5">
              <w:rPr>
                <w:szCs w:val="22"/>
              </w:rPr>
              <w:t xml:space="preserve"> položk</w:t>
            </w:r>
            <w:r w:rsidR="00E720C4">
              <w:rPr>
                <w:szCs w:val="22"/>
              </w:rPr>
              <w:t>a</w:t>
            </w:r>
            <w:r w:rsidR="00246EA5">
              <w:rPr>
                <w:szCs w:val="22"/>
              </w:rPr>
              <w:t xml:space="preserve"> k pohľadávkam</w:t>
            </w:r>
          </w:p>
        </w:tc>
        <w:tc>
          <w:tcPr>
            <w:tcW w:w="5812" w:type="dxa"/>
            <w:vAlign w:val="center"/>
          </w:tcPr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P</w:t>
            </w:r>
            <w:r w:rsidR="00246EA5">
              <w:rPr>
                <w:szCs w:val="22"/>
              </w:rPr>
              <w:t xml:space="preserve">odľa kritérií </w:t>
            </w:r>
            <w:r w:rsidR="00E720C4">
              <w:rPr>
                <w:szCs w:val="22"/>
              </w:rPr>
              <w:t xml:space="preserve"> definovaných v </w:t>
            </w:r>
            <w:r w:rsidR="00246EA5">
              <w:rPr>
                <w:szCs w:val="22"/>
              </w:rPr>
              <w:t>zákon</w:t>
            </w:r>
            <w:r w:rsidR="00E720C4">
              <w:rPr>
                <w:szCs w:val="22"/>
              </w:rPr>
              <w:t>e</w:t>
            </w:r>
            <w:r w:rsidR="00246EA5">
              <w:rPr>
                <w:szCs w:val="22"/>
              </w:rPr>
              <w:t xml:space="preserve"> o daniach z príjmov</w:t>
            </w:r>
          </w:p>
        </w:tc>
        <w:tc>
          <w:tcPr>
            <w:tcW w:w="300" w:type="dxa"/>
            <w:vAlign w:val="center"/>
          </w:tcPr>
          <w:p w:rsidR="00246EA5" w:rsidRDefault="00246EA5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246EA5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246EA5" w:rsidRDefault="00246EA5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246EA5" w:rsidRDefault="006973BC" w:rsidP="001205A3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E720C4">
              <w:rPr>
                <w:szCs w:val="22"/>
              </w:rPr>
              <w:t xml:space="preserve">dborným odhadom podľa </w:t>
            </w:r>
            <w:r w:rsidR="001205A3">
              <w:rPr>
                <w:szCs w:val="22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:rsidR="00246EA5" w:rsidRDefault="00246EA5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6973BC" w:rsidP="00337664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</w:t>
            </w:r>
            <w:r w:rsidR="00E720C4">
              <w:rPr>
                <w:szCs w:val="22"/>
              </w:rPr>
              <w:t xml:space="preserve"> položka k </w:t>
            </w:r>
            <w:r w:rsidR="00337664">
              <w:rPr>
                <w:szCs w:val="22"/>
              </w:rPr>
              <w:t>materiálu</w:t>
            </w:r>
          </w:p>
        </w:tc>
        <w:tc>
          <w:tcPr>
            <w:tcW w:w="5812" w:type="dxa"/>
            <w:vAlign w:val="center"/>
          </w:tcPr>
          <w:p w:rsidR="00E720C4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Odborným odhadom</w:t>
            </w: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 položka k </w:t>
            </w:r>
            <w:r w:rsidR="00337664">
              <w:rPr>
                <w:szCs w:val="22"/>
              </w:rPr>
              <w:t>tovaru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2C0794" w:rsidRDefault="002C0794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79"/>
        <w:gridCol w:w="5510"/>
        <w:gridCol w:w="300"/>
      </w:tblGrid>
      <w:tr w:rsidR="006973BC" w:rsidTr="00B06C2C">
        <w:trPr>
          <w:trHeight w:val="340"/>
        </w:trPr>
        <w:tc>
          <w:tcPr>
            <w:tcW w:w="9089" w:type="dxa"/>
            <w:gridSpan w:val="3"/>
          </w:tcPr>
          <w:p w:rsidR="006973BC" w:rsidRPr="006973BC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6973BC" w:rsidRPr="00737C25">
              <w:rPr>
                <w:szCs w:val="22"/>
              </w:rPr>
              <w:t>rčenie ocenenia záväzkov, stanovenie odhadu ocenenia rezerv</w:t>
            </w:r>
            <w:r w:rsidR="004576D2">
              <w:rPr>
                <w:szCs w:val="22"/>
              </w:rPr>
              <w:t xml:space="preserve">- </w:t>
            </w:r>
            <w:r w:rsidR="004576D2">
              <w:rPr>
                <w:szCs w:val="22"/>
                <w:u w:val="single"/>
              </w:rPr>
              <w:t>bez náplne</w:t>
            </w:r>
          </w:p>
        </w:tc>
      </w:tr>
      <w:tr w:rsidR="006973BC" w:rsidTr="00A33651">
        <w:trPr>
          <w:trHeight w:val="340"/>
        </w:trPr>
        <w:tc>
          <w:tcPr>
            <w:tcW w:w="8789" w:type="dxa"/>
            <w:gridSpan w:val="2"/>
          </w:tcPr>
          <w:p w:rsidR="006973BC" w:rsidRPr="00737C25" w:rsidRDefault="006973BC" w:rsidP="006973BC">
            <w:pPr>
              <w:pStyle w:val="Odsekzoznamu"/>
              <w:spacing w:after="0" w:line="240" w:lineRule="auto"/>
              <w:ind w:left="641"/>
              <w:jc w:val="both"/>
              <w:rPr>
                <w:szCs w:val="22"/>
              </w:rPr>
            </w:pPr>
            <w:r>
              <w:rPr>
                <w:szCs w:val="22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6973BC" w:rsidRPr="00737C25" w:rsidRDefault="006973BC" w:rsidP="00F86BAE">
            <w:pPr>
              <w:pStyle w:val="Odsekzoznamu"/>
              <w:spacing w:after="0" w:line="240" w:lineRule="auto"/>
              <w:ind w:left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nevyfakturovaným dodávkam</w:t>
            </w: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Odborným odhadom </w:t>
            </w:r>
            <w:r w:rsidR="001205A3">
              <w:rPr>
                <w:szCs w:val="22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</w:t>
            </w: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 podľa stavu nevyčerp</w:t>
            </w:r>
            <w:r w:rsidR="001205A3">
              <w:rPr>
                <w:szCs w:val="22"/>
              </w:rPr>
              <w:t xml:space="preserve">aných </w:t>
            </w:r>
            <w:r>
              <w:rPr>
                <w:szCs w:val="22"/>
              </w:rPr>
              <w:t>dovoleniek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6973BC" w:rsidRDefault="006973BC" w:rsidP="00197838">
      <w:pPr>
        <w:spacing w:after="0"/>
        <w:jc w:val="both"/>
        <w:rPr>
          <w:szCs w:val="22"/>
        </w:rPr>
      </w:pPr>
    </w:p>
    <w:p w:rsidR="00F86BAE" w:rsidRPr="000E349D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U</w:t>
      </w:r>
      <w:r w:rsidR="00F86BAE" w:rsidRPr="00737C25">
        <w:rPr>
          <w:szCs w:val="22"/>
        </w:rPr>
        <w:t>rčenie ocenenia finančných nástrojov alebo majetku, ktorý nie je finančným nástrojom pri oceňovaní reálnou hodnotou, a to:</w:t>
      </w:r>
      <w:r w:rsidR="000E349D" w:rsidRPr="000E349D">
        <w:rPr>
          <w:szCs w:val="22"/>
          <w:u w:val="single"/>
        </w:rPr>
        <w:t>- bez náplne</w:t>
      </w:r>
    </w:p>
    <w:p w:rsidR="00F86BAE" w:rsidRDefault="00F86BAE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F86BAE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F86BAE" w:rsidRPr="000D53EF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F86BAE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U</w:t>
      </w:r>
      <w:r w:rsidR="00F86BAE">
        <w:rPr>
          <w:szCs w:val="22"/>
        </w:rPr>
        <w:t>rčenie ocenenia finančných nástrojov alebo majetku, ktorý nie je finančným nástrojom pri oceňovaní obstarávacou cenou alebo vlastnými nákladmi, a to</w:t>
      </w:r>
      <w:r w:rsidR="00F86BAE" w:rsidRPr="000E349D">
        <w:rPr>
          <w:b/>
          <w:szCs w:val="22"/>
        </w:rPr>
        <w:t>:</w:t>
      </w:r>
      <w:r w:rsidR="000E349D" w:rsidRPr="000E349D">
        <w:rPr>
          <w:szCs w:val="22"/>
          <w:u w:val="single"/>
        </w:rPr>
        <w:t>- bez náplne</w:t>
      </w:r>
    </w:p>
    <w:p w:rsidR="00F86BAE" w:rsidRDefault="00F86BAE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F86BAE" w:rsidRDefault="00F86BAE" w:rsidP="00563EC6">
      <w:pPr>
        <w:pStyle w:val="Odsekzoznamu"/>
        <w:numPr>
          <w:ilvl w:val="0"/>
          <w:numId w:val="10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pri dlhodobom finančnom majetku, ktorý sa vykazuje vo vyššej hodnote ako je jeho reálna hodnota, sa uvádza </w:t>
      </w:r>
    </w:p>
    <w:p w:rsidR="00F86BAE" w:rsidRDefault="00F86BAE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účtovná hodnota a reálna hodnota za jednotlivé položky majetku alebo skupiny týchto jednotlivých položiek majetku,</w:t>
      </w:r>
    </w:p>
    <w:p w:rsidR="00F86BAE" w:rsidRPr="00767CCF" w:rsidRDefault="00F86BAE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dôvod pre nezníženie účtovnej hodnoty vrátane povahy dôkazov pre predpoklad, že sa účtovná hodnota opätovne dosiahne,</w:t>
      </w:r>
    </w:p>
    <w:p w:rsidR="000E349D" w:rsidRPr="000E349D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S</w:t>
      </w:r>
      <w:r w:rsidR="00F86BAE" w:rsidRPr="008E04B8">
        <w:rPr>
          <w:szCs w:val="22"/>
        </w:rPr>
        <w:t>tanovenie metódy vlastného imania</w:t>
      </w:r>
      <w:r w:rsidR="000E349D" w:rsidRPr="000E349D">
        <w:rPr>
          <w:szCs w:val="22"/>
          <w:u w:val="single"/>
        </w:rPr>
        <w:t>:- bez náplne</w:t>
      </w:r>
    </w:p>
    <w:p w:rsidR="00F86BAE" w:rsidRPr="00F86BAE" w:rsidRDefault="001205A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bCs/>
          <w:kern w:val="32"/>
          <w:szCs w:val="22"/>
          <w:lang w:eastAsia="sk-SK"/>
        </w:rPr>
        <w:t>T</w:t>
      </w:r>
      <w:r w:rsidR="00F86BAE">
        <w:rPr>
          <w:bCs/>
          <w:kern w:val="32"/>
          <w:szCs w:val="22"/>
          <w:lang w:eastAsia="sk-SK"/>
        </w:rPr>
        <w:t>vorba</w:t>
      </w:r>
      <w:r w:rsidR="00F86BAE" w:rsidRPr="008E04B8">
        <w:rPr>
          <w:bCs/>
          <w:kern w:val="32"/>
          <w:szCs w:val="22"/>
          <w:lang w:eastAsia="sk-SK"/>
        </w:rPr>
        <w:t xml:space="preserve"> odpisového plánu pre dlhodobý majetok, pričom sa uvádza doba odpisova</w:t>
      </w:r>
      <w:r w:rsidR="00F86BAE">
        <w:rPr>
          <w:bCs/>
          <w:kern w:val="32"/>
          <w:szCs w:val="22"/>
          <w:lang w:eastAsia="sk-SK"/>
        </w:rPr>
        <w:t xml:space="preserve">nia, sadzby odpisov a odpisové </w:t>
      </w:r>
      <w:r w:rsidR="00F86BAE" w:rsidRPr="008E04B8">
        <w:rPr>
          <w:bCs/>
          <w:kern w:val="32"/>
          <w:szCs w:val="22"/>
          <w:lang w:eastAsia="sk-SK"/>
        </w:rPr>
        <w:t>metódy pre účtovné odpisy</w:t>
      </w:r>
      <w:r>
        <w:rPr>
          <w:bCs/>
          <w:kern w:val="32"/>
          <w:szCs w:val="22"/>
          <w:lang w:eastAsia="sk-SK"/>
        </w:rPr>
        <w:t>:</w:t>
      </w:r>
    </w:p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196"/>
        <w:gridCol w:w="1539"/>
        <w:gridCol w:w="337"/>
      </w:tblGrid>
      <w:tr w:rsidR="00F86BAE" w:rsidRPr="00595DE0" w:rsidTr="00A33651"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:rsidTr="00A33651">
        <w:trPr>
          <w:trHeight w:val="963"/>
        </w:trPr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szCs w:val="22"/>
              </w:rPr>
              <w:t>rovnajú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:rsidTr="00A33651">
        <w:trPr>
          <w:trHeight w:val="1217"/>
        </w:trPr>
        <w:tc>
          <w:tcPr>
            <w:tcW w:w="8735" w:type="dxa"/>
            <w:gridSpan w:val="2"/>
          </w:tcPr>
          <w:p w:rsidR="00F86BAE" w:rsidRPr="00595DE0" w:rsidRDefault="00F86BAE" w:rsidP="004576D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95DE0">
              <w:rPr>
                <w:b/>
                <w:szCs w:val="22"/>
              </w:rPr>
              <w:t>rovnajú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:rsidTr="00A33651">
        <w:trPr>
          <w:trHeight w:val="340"/>
        </w:trPr>
        <w:tc>
          <w:tcPr>
            <w:tcW w:w="7196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2400,-eur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:rsidTr="00A33651">
        <w:trPr>
          <w:trHeight w:val="340"/>
        </w:trPr>
        <w:tc>
          <w:tcPr>
            <w:tcW w:w="7196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1700,-eur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</w:tbl>
    <w:p w:rsidR="00B06C2C" w:rsidRDefault="00B06C2C"/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85"/>
        <w:gridCol w:w="979"/>
        <w:gridCol w:w="1179"/>
        <w:gridCol w:w="1177"/>
        <w:gridCol w:w="1009"/>
        <w:gridCol w:w="1643"/>
      </w:tblGrid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Majetok</w:t>
            </w: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 xml:space="preserve">Odpisová skupina </w:t>
            </w: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Doba odpisovania</w:t>
            </w: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Lineárne odpisy</w:t>
            </w: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Zrýchlené odpisy</w:t>
            </w: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:rsidTr="00595DE0">
        <w:tc>
          <w:tcPr>
            <w:tcW w:w="3085" w:type="dxa"/>
          </w:tcPr>
          <w:p w:rsidR="00B06C2C" w:rsidRPr="00595DE0" w:rsidRDefault="004576D2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Lis V – Press 1160 eco</w:t>
            </w:r>
          </w:p>
        </w:tc>
        <w:tc>
          <w:tcPr>
            <w:tcW w:w="979" w:type="dxa"/>
          </w:tcPr>
          <w:p w:rsidR="00B06C2C" w:rsidRPr="00595DE0" w:rsidRDefault="004576D2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1179" w:type="dxa"/>
          </w:tcPr>
          <w:p w:rsidR="00B06C2C" w:rsidRPr="00595DE0" w:rsidRDefault="004576D2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1177" w:type="dxa"/>
          </w:tcPr>
          <w:p w:rsidR="00B06C2C" w:rsidRPr="00595DE0" w:rsidRDefault="004576D2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0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:rsidTr="00595DE0">
        <w:tc>
          <w:tcPr>
            <w:tcW w:w="3085" w:type="dxa"/>
          </w:tcPr>
          <w:p w:rsidR="00B06C2C" w:rsidRPr="00595DE0" w:rsidRDefault="004576D2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Vozidlo Oktávia</w:t>
            </w:r>
          </w:p>
        </w:tc>
        <w:tc>
          <w:tcPr>
            <w:tcW w:w="979" w:type="dxa"/>
          </w:tcPr>
          <w:p w:rsidR="00B06C2C" w:rsidRPr="00595DE0" w:rsidRDefault="004576D2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179" w:type="dxa"/>
          </w:tcPr>
          <w:p w:rsidR="00B06C2C" w:rsidRPr="00595DE0" w:rsidRDefault="004576D2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1177" w:type="dxa"/>
          </w:tcPr>
          <w:p w:rsidR="00B06C2C" w:rsidRPr="00595DE0" w:rsidRDefault="004576D2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0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</w:tbl>
    <w:p w:rsidR="00F86BAE" w:rsidRPr="002C0794" w:rsidRDefault="00F86BAE" w:rsidP="00F86BAE">
      <w:pPr>
        <w:spacing w:after="0"/>
        <w:jc w:val="both"/>
        <w:rPr>
          <w:szCs w:val="22"/>
        </w:rPr>
      </w:pPr>
    </w:p>
    <w:p w:rsidR="00F86BAE" w:rsidRPr="001F3CFB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bCs/>
          <w:kern w:val="32"/>
          <w:szCs w:val="22"/>
          <w:lang w:eastAsia="sk-SK"/>
        </w:rPr>
      </w:pPr>
      <w:r>
        <w:rPr>
          <w:bCs/>
          <w:kern w:val="32"/>
          <w:szCs w:val="22"/>
          <w:lang w:eastAsia="sk-SK"/>
        </w:rPr>
        <w:t>I</w:t>
      </w:r>
      <w:r w:rsidR="00F86BAE" w:rsidRPr="001F3CFB">
        <w:rPr>
          <w:bCs/>
          <w:kern w:val="32"/>
          <w:szCs w:val="22"/>
          <w:lang w:eastAsia="sk-SK"/>
        </w:rPr>
        <w:t>nformácia o poskytnutých dotáciách a pri dotáciách na obstaranie majetku sa uvedú zložky majetku a ich ocenenie</w:t>
      </w:r>
      <w:r w:rsidR="000E349D" w:rsidRPr="001F3CFB">
        <w:rPr>
          <w:bCs/>
          <w:kern w:val="32"/>
          <w:szCs w:val="22"/>
          <w:lang w:eastAsia="sk-SK"/>
        </w:rPr>
        <w:t>: - bez náplne</w:t>
      </w:r>
    </w:p>
    <w:p w:rsidR="007C263C" w:rsidRPr="002C0794" w:rsidRDefault="007C263C" w:rsidP="00197838">
      <w:pPr>
        <w:spacing w:after="0"/>
        <w:jc w:val="both"/>
        <w:rPr>
          <w:szCs w:val="22"/>
        </w:rPr>
      </w:pPr>
    </w:p>
    <w:tbl>
      <w:tblPr>
        <w:tblW w:w="9073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686"/>
        <w:gridCol w:w="851"/>
        <w:gridCol w:w="2126"/>
        <w:gridCol w:w="2410"/>
      </w:tblGrid>
      <w:tr w:rsidR="0093226A" w:rsidRPr="002C0794" w:rsidTr="00A33651">
        <w:tc>
          <w:tcPr>
            <w:tcW w:w="9073" w:type="dxa"/>
            <w:gridSpan w:val="4"/>
          </w:tcPr>
          <w:p w:rsidR="0093226A" w:rsidRPr="00AF3212" w:rsidRDefault="001205A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</w:t>
            </w:r>
            <w:r w:rsidR="000E349D" w:rsidRPr="00DA66DC">
              <w:rPr>
                <w:szCs w:val="22"/>
              </w:rPr>
              <w:t xml:space="preserve">nformácia </w:t>
            </w:r>
            <w:r w:rsidR="000E349D" w:rsidRPr="00EE7EC1">
              <w:rPr>
                <w:b/>
                <w:szCs w:val="22"/>
              </w:rPr>
              <w:t xml:space="preserve">o </w:t>
            </w:r>
            <w:r w:rsidR="000E349D" w:rsidRPr="00EE7EC1">
              <w:rPr>
                <w:b/>
                <w:szCs w:val="22"/>
                <w:lang w:eastAsia="sk-SK"/>
              </w:rPr>
              <w:t>oprave významných chýb minulých účtovných období účtovaných</w:t>
            </w:r>
            <w:r w:rsidR="000E349D">
              <w:rPr>
                <w:szCs w:val="22"/>
                <w:lang w:eastAsia="sk-SK"/>
              </w:rPr>
              <w:t xml:space="preserve"> v bežnom účtovnom období s uvedením</w:t>
            </w:r>
            <w:r w:rsidR="000E349D" w:rsidRPr="00DA66DC">
              <w:rPr>
                <w:szCs w:val="22"/>
                <w:lang w:eastAsia="sk-SK"/>
              </w:rPr>
              <w:t xml:space="preserve"> sumy vplyvu na nerozdelený zisk minulých rokov alebo na neuhradenú stratu minulých rokov. Účtovná jednotka môže uviesť aj informácie o oprave nevýznamných chýb min</w:t>
            </w:r>
            <w:r w:rsidR="000E349D">
              <w:rPr>
                <w:szCs w:val="22"/>
                <w:lang w:eastAsia="sk-SK"/>
              </w:rPr>
              <w:t>ulých účtovných období účtovaných</w:t>
            </w:r>
            <w:r w:rsidR="000E349D" w:rsidRPr="00DA66DC">
              <w:rPr>
                <w:szCs w:val="22"/>
                <w:lang w:eastAsia="sk-SK"/>
              </w:rPr>
              <w:t xml:space="preserve"> v bežnom účtovnom období s uvedením sumy vplyvu na výsledok hospodárenia bežného účtovného obdobia.</w:t>
            </w:r>
            <w:r w:rsidR="004576D2">
              <w:rPr>
                <w:szCs w:val="22"/>
                <w:lang w:eastAsia="sk-SK"/>
              </w:rPr>
              <w:t>-</w:t>
            </w:r>
            <w:r w:rsidR="004576D2">
              <w:rPr>
                <w:szCs w:val="22"/>
                <w:u w:val="single"/>
                <w:lang w:eastAsia="sk-SK"/>
              </w:rPr>
              <w:t xml:space="preserve"> bez náplne</w:t>
            </w:r>
          </w:p>
        </w:tc>
      </w:tr>
      <w:tr w:rsidR="00D620E4" w:rsidRPr="002C0794" w:rsidTr="00A33651">
        <w:trPr>
          <w:trHeight w:val="397"/>
        </w:trPr>
        <w:tc>
          <w:tcPr>
            <w:tcW w:w="3686" w:type="dxa"/>
            <w:tcBorders>
              <w:right w:val="single" w:sz="4" w:space="0" w:color="auto"/>
            </w:tcBorders>
          </w:tcPr>
          <w:p w:rsidR="00D620E4" w:rsidRPr="00D620E4" w:rsidRDefault="00D620E4" w:rsidP="00D620E4">
            <w:pPr>
              <w:spacing w:after="0" w:line="240" w:lineRule="auto"/>
              <w:ind w:right="-468"/>
              <w:jc w:val="both"/>
              <w:rPr>
                <w:bCs/>
                <w:szCs w:val="22"/>
              </w:rPr>
            </w:pPr>
            <w:r>
              <w:rPr>
                <w:bCs/>
                <w:szCs w:val="22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HV Bežné obdobie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Vplyv na vlastné imanie</w:t>
            </w: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B06C2C" w:rsidRPr="00B06C2C" w:rsidRDefault="00B06C2C" w:rsidP="00B06C2C"/>
    <w:p w:rsidR="000E349D" w:rsidRPr="002C0794" w:rsidRDefault="000E349D" w:rsidP="000E349D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Čl.I</w:t>
      </w:r>
      <w:r>
        <w:rPr>
          <w:i/>
          <w:szCs w:val="22"/>
        </w:rPr>
        <w:t>V</w:t>
      </w:r>
      <w:r w:rsidR="001F3CFB">
        <w:rPr>
          <w:i/>
          <w:szCs w:val="22"/>
        </w:rPr>
        <w:t>–</w:t>
      </w:r>
      <w:r w:rsidRPr="002C0794">
        <w:rPr>
          <w:i/>
          <w:szCs w:val="22"/>
        </w:rPr>
        <w:t xml:space="preserve"> Informácie</w:t>
      </w:r>
      <w:r w:rsidR="001F3CFB">
        <w:rPr>
          <w:i/>
          <w:szCs w:val="22"/>
        </w:rPr>
        <w:t>,</w:t>
      </w:r>
      <w:r>
        <w:rPr>
          <w:i/>
          <w:szCs w:val="22"/>
        </w:rPr>
        <w:t>ktoré vysvetľujú a dopĺňajú súvahu a výkaz ziskov a strát</w:t>
      </w:r>
      <w:r w:rsidRPr="002C0794">
        <w:rPr>
          <w:i/>
          <w:szCs w:val="22"/>
        </w:rPr>
        <w:t> </w:t>
      </w:r>
    </w:p>
    <w:p w:rsidR="000E349D" w:rsidRDefault="000E349D" w:rsidP="000E349D"/>
    <w:p w:rsid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K dlhodobému nehmotnému majetku, ktorým je goodwill alebo záporný goodwill sa uvádza dôvod jeho vzniku, spôsob výpočtu a prehodnotenie opodstatnenosti jeho výšky a odpisu jeho hodnoty:</w:t>
      </w:r>
      <w:r w:rsidRPr="000E349D">
        <w:rPr>
          <w:szCs w:val="22"/>
          <w:u w:val="single"/>
        </w:rPr>
        <w:t>- bez náplne</w:t>
      </w:r>
    </w:p>
    <w:p w:rsidR="00D620E4" w:rsidRP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Informácie o významných položkách derivátov, majetku a záväzkoch zabezpečených derivátmi, pričom sa uvádza forma zabezpečenia </w:t>
      </w:r>
      <w:r>
        <w:rPr>
          <w:bCs/>
          <w:szCs w:val="22"/>
          <w:lang w:eastAsia="sk-SK"/>
        </w:rPr>
        <w:t>a</w:t>
      </w:r>
      <w:r w:rsidRPr="00DA66DC">
        <w:rPr>
          <w:bCs/>
          <w:szCs w:val="22"/>
          <w:lang w:eastAsia="sk-SK"/>
        </w:rPr>
        <w:t>zmena reálnej hodnoty v priebehu účtovného obdobia.</w:t>
      </w:r>
      <w:r>
        <w:rPr>
          <w:bCs/>
          <w:szCs w:val="22"/>
          <w:lang w:eastAsia="sk-SK"/>
        </w:rPr>
        <w:t xml:space="preserve">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obdobia:</w:t>
      </w:r>
      <w:r w:rsidRPr="000E349D">
        <w:rPr>
          <w:szCs w:val="22"/>
          <w:u w:val="single"/>
        </w:rPr>
        <w:t>- bez náplne</w:t>
      </w:r>
    </w:p>
    <w:p w:rsidR="00D620E4" w:rsidRDefault="00D620E4" w:rsidP="00D620E4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D620E4" w:rsidRPr="00737C25" w:rsidRDefault="0033766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Informácie o</w:t>
      </w:r>
      <w:r w:rsidR="004576D2">
        <w:rPr>
          <w:bCs/>
          <w:szCs w:val="22"/>
          <w:lang w:eastAsia="sk-SK"/>
        </w:rPr>
        <w:t> </w:t>
      </w:r>
      <w:r>
        <w:rPr>
          <w:bCs/>
          <w:szCs w:val="22"/>
          <w:lang w:eastAsia="sk-SK"/>
        </w:rPr>
        <w:t>záväzkoch</w:t>
      </w:r>
      <w:r w:rsidR="004576D2">
        <w:rPr>
          <w:bCs/>
          <w:szCs w:val="22"/>
          <w:lang w:eastAsia="sk-SK"/>
        </w:rPr>
        <w:t xml:space="preserve"> – </w:t>
      </w:r>
      <w:r w:rsidR="004576D2">
        <w:rPr>
          <w:bCs/>
          <w:szCs w:val="22"/>
          <w:u w:val="single"/>
          <w:lang w:eastAsia="sk-SK"/>
        </w:rPr>
        <w:t>bez náplne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503"/>
        <w:gridCol w:w="2584"/>
        <w:gridCol w:w="2201"/>
      </w:tblGrid>
      <w:tr w:rsidR="00AF3212" w:rsidRPr="00563EC6" w:rsidTr="00A33651">
        <w:trPr>
          <w:trHeight w:val="340"/>
        </w:trPr>
        <w:tc>
          <w:tcPr>
            <w:tcW w:w="2424" w:type="pct"/>
            <w:vMerge w:val="restart"/>
            <w:vAlign w:val="center"/>
            <w:hideMark/>
          </w:tcPr>
          <w:p w:rsidR="00AF3212" w:rsidRPr="00563EC6" w:rsidRDefault="001205A3" w:rsidP="00563EC6">
            <w:pPr>
              <w:numPr>
                <w:ilvl w:val="0"/>
                <w:numId w:val="16"/>
              </w:numPr>
              <w:spacing w:after="0"/>
              <w:rPr>
                <w:b/>
                <w:szCs w:val="22"/>
              </w:rPr>
            </w:pPr>
            <w:r w:rsidRPr="00563EC6">
              <w:rPr>
                <w:bCs/>
                <w:color w:val="000000"/>
                <w:szCs w:val="22"/>
                <w:lang w:eastAsia="sk-SK"/>
              </w:rPr>
              <w:t>C</w:t>
            </w:r>
            <w:r w:rsidR="00AF3212" w:rsidRPr="00563EC6">
              <w:rPr>
                <w:bCs/>
                <w:color w:val="000000"/>
                <w:szCs w:val="22"/>
                <w:lang w:eastAsia="sk-SK"/>
              </w:rPr>
              <w:t>elková sume záväzkov so zostatkovou dobou splatnosti dlhšou ako päť rokov:</w:t>
            </w:r>
          </w:p>
        </w:tc>
        <w:tc>
          <w:tcPr>
            <w:tcW w:w="1391" w:type="pct"/>
            <w:noWrap/>
            <w:hideMark/>
          </w:tcPr>
          <w:p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BO</w:t>
            </w:r>
          </w:p>
        </w:tc>
        <w:tc>
          <w:tcPr>
            <w:tcW w:w="1185" w:type="pct"/>
            <w:hideMark/>
          </w:tcPr>
          <w:p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PO</w:t>
            </w:r>
          </w:p>
        </w:tc>
      </w:tr>
      <w:tr w:rsidR="00AF3212" w:rsidRPr="00563EC6" w:rsidTr="00A33651">
        <w:trPr>
          <w:trHeight w:val="340"/>
        </w:trPr>
        <w:tc>
          <w:tcPr>
            <w:tcW w:w="2424" w:type="pct"/>
            <w:vMerge/>
            <w:hideMark/>
          </w:tcPr>
          <w:p w:rsidR="00AF3212" w:rsidRPr="00563EC6" w:rsidRDefault="00AF3212" w:rsidP="00563EC6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</w:p>
        </w:tc>
        <w:tc>
          <w:tcPr>
            <w:tcW w:w="1391" w:type="pct"/>
            <w:noWrap/>
            <w:hideMark/>
          </w:tcPr>
          <w:p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hideMark/>
          </w:tcPr>
          <w:p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0853E5" w:rsidRPr="00563EC6" w:rsidTr="006365C4">
        <w:trPr>
          <w:trHeight w:val="340"/>
        </w:trPr>
        <w:tc>
          <w:tcPr>
            <w:tcW w:w="5000" w:type="pct"/>
            <w:gridSpan w:val="3"/>
            <w:vAlign w:val="center"/>
            <w:hideMark/>
          </w:tcPr>
          <w:p w:rsidR="000853E5" w:rsidRPr="006365C4" w:rsidRDefault="000853E5" w:rsidP="006365C4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C</w:t>
            </w:r>
            <w:r w:rsidRPr="00737C25">
              <w:rPr>
                <w:bCs/>
                <w:szCs w:val="22"/>
                <w:lang w:eastAsia="sk-SK"/>
              </w:rPr>
              <w:t>elkov</w:t>
            </w:r>
            <w:r>
              <w:rPr>
                <w:bCs/>
                <w:szCs w:val="22"/>
                <w:lang w:eastAsia="sk-SK"/>
              </w:rPr>
              <w:t>á</w:t>
            </w:r>
            <w:r w:rsidRPr="00737C25">
              <w:rPr>
                <w:bCs/>
                <w:szCs w:val="22"/>
                <w:lang w:eastAsia="sk-SK"/>
              </w:rPr>
              <w:t xml:space="preserve"> sum</w:t>
            </w:r>
            <w:r>
              <w:rPr>
                <w:bCs/>
                <w:szCs w:val="22"/>
                <w:lang w:eastAsia="sk-SK"/>
              </w:rPr>
              <w:t>a</w:t>
            </w:r>
            <w:r w:rsidRPr="00737C25">
              <w:rPr>
                <w:bCs/>
                <w:szCs w:val="22"/>
                <w:lang w:eastAsia="sk-SK"/>
              </w:rPr>
              <w:t xml:space="preserve"> zabezpečených záväzkov, opis a spôsob</w:t>
            </w:r>
            <w:r>
              <w:rPr>
                <w:bCs/>
                <w:szCs w:val="22"/>
                <w:lang w:eastAsia="sk-SK"/>
              </w:rPr>
              <w:t>y</w:t>
            </w:r>
            <w:r w:rsidRPr="00737C25">
              <w:rPr>
                <w:bCs/>
                <w:szCs w:val="22"/>
                <w:lang w:eastAsia="sk-SK"/>
              </w:rPr>
              <w:t xml:space="preserve"> zabezpečenia záväzkov</w:t>
            </w:r>
            <w:r>
              <w:rPr>
                <w:bCs/>
                <w:szCs w:val="22"/>
                <w:lang w:eastAsia="sk-SK"/>
              </w:rPr>
              <w:t>:</w:t>
            </w:r>
          </w:p>
        </w:tc>
      </w:tr>
      <w:tr w:rsidR="00A33651" w:rsidRPr="00563EC6" w:rsidTr="00A33651">
        <w:trPr>
          <w:trHeight w:val="340"/>
        </w:trPr>
        <w:tc>
          <w:tcPr>
            <w:tcW w:w="5000" w:type="pct"/>
            <w:gridSpan w:val="3"/>
            <w:vAlign w:val="center"/>
            <w:hideMark/>
          </w:tcPr>
          <w:p w:rsidR="00A33651" w:rsidRPr="00563EC6" w:rsidRDefault="00A33651" w:rsidP="00563EC6">
            <w:pPr>
              <w:pStyle w:val="TopHeader"/>
              <w:jc w:val="left"/>
              <w:rPr>
                <w:b w:val="0"/>
              </w:rPr>
            </w:pPr>
            <w:r w:rsidRPr="00563EC6">
              <w:rPr>
                <w:b w:val="0"/>
              </w:rPr>
              <w:t>Spôsob zabezpečenia</w:t>
            </w:r>
            <w:r>
              <w:rPr>
                <w:b w:val="0"/>
              </w:rPr>
              <w:t>: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bCs/>
                <w:szCs w:val="22"/>
              </w:rPr>
              <w:t>Záložné právo</w:t>
            </w:r>
          </w:p>
        </w:tc>
        <w:tc>
          <w:tcPr>
            <w:tcW w:w="1391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1185" w:type="pct"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  <w:hideMark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  <w:hideMark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lastRenderedPageBreak/>
              <w:t>Inak zabezpečené</w:t>
            </w:r>
          </w:p>
        </w:tc>
        <w:tc>
          <w:tcPr>
            <w:tcW w:w="1391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noWrap/>
            <w:vAlign w:val="center"/>
            <w:hideMark/>
          </w:tcPr>
          <w:p w:rsidR="00337664" w:rsidRPr="00563EC6" w:rsidRDefault="00AF3212" w:rsidP="00563EC6">
            <w:pPr>
              <w:spacing w:after="0" w:line="240" w:lineRule="auto"/>
              <w:rPr>
                <w:bCs/>
                <w:szCs w:val="22"/>
              </w:rPr>
            </w:pPr>
            <w:r w:rsidRPr="00563EC6">
              <w:rPr>
                <w:bCs/>
                <w:szCs w:val="22"/>
              </w:rPr>
              <w:t>Spolu</w:t>
            </w:r>
          </w:p>
        </w:tc>
        <w:tc>
          <w:tcPr>
            <w:tcW w:w="1391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</w:tbl>
    <w:p w:rsidR="00337664" w:rsidRPr="00737C25" w:rsidRDefault="00337664" w:rsidP="00D620E4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p w:rsid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Informácie o vlastných akciách</w:t>
      </w:r>
      <w:r w:rsidR="000853E5">
        <w:rPr>
          <w:bCs/>
          <w:szCs w:val="22"/>
          <w:lang w:eastAsia="sk-SK"/>
        </w:rPr>
        <w:t>:</w:t>
      </w:r>
      <w:r w:rsidR="004576D2">
        <w:rPr>
          <w:bCs/>
          <w:szCs w:val="22"/>
          <w:lang w:eastAsia="sk-SK"/>
        </w:rPr>
        <w:t xml:space="preserve"> - </w:t>
      </w:r>
      <w:r w:rsidR="004576D2">
        <w:rPr>
          <w:bCs/>
          <w:szCs w:val="22"/>
          <w:u w:val="single"/>
          <w:lang w:eastAsia="sk-SK"/>
        </w:rPr>
        <w:t>bez náplne</w:t>
      </w:r>
    </w:p>
    <w:p w:rsidR="001A615D" w:rsidRPr="004154CC" w:rsidRDefault="001A615D" w:rsidP="001A615D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dôvod nadobudnutia vlastných akcií počas účtovného obdob</w:t>
      </w:r>
      <w:r w:rsidRPr="004154CC">
        <w:rPr>
          <w:bCs/>
          <w:szCs w:val="22"/>
          <w:lang w:eastAsia="sk-SK"/>
        </w:rPr>
        <w:t>ia,</w:t>
      </w:r>
    </w:p>
    <w:p w:rsidR="001A615D" w:rsidRPr="00737C25" w:rsidRDefault="001A615D" w:rsidP="001A615D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informáci</w:t>
      </w:r>
      <w:r>
        <w:rPr>
          <w:bCs/>
          <w:szCs w:val="22"/>
          <w:lang w:eastAsia="sk-SK"/>
        </w:rPr>
        <w:t xml:space="preserve">e </w:t>
      </w:r>
    </w:p>
    <w:p w:rsidR="001A615D" w:rsidRPr="00737C25" w:rsidRDefault="001A615D" w:rsidP="001A615D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1A615D" w:rsidRPr="00737C25" w:rsidRDefault="001A615D" w:rsidP="001A615D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 xml:space="preserve">počet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hodnota, za ktorú sa vlastné akcie počas účtovného obdobia nadobudli a počet a hodnota, za ktorú sa vlastné akcie počas účtovného obdobia previedli na inú osobu,</w:t>
      </w:r>
    </w:p>
    <w:p w:rsidR="001A615D" w:rsidRPr="00737C25" w:rsidRDefault="001A615D" w:rsidP="001A615D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</w:t>
      </w:r>
      <w:r>
        <w:rPr>
          <w:bCs/>
          <w:szCs w:val="22"/>
          <w:lang w:eastAsia="sk-SK"/>
        </w:rPr>
        <w:t>e</w:t>
      </w:r>
      <w:r w:rsidRPr="00737C25">
        <w:rPr>
          <w:bCs/>
          <w:szCs w:val="22"/>
          <w:lang w:eastAsia="sk-SK"/>
        </w:rPr>
        <w:t>t</w:t>
      </w:r>
      <w:r>
        <w:rPr>
          <w:bCs/>
          <w:szCs w:val="22"/>
          <w:lang w:eastAsia="sk-SK"/>
        </w:rPr>
        <w:t>,</w:t>
      </w:r>
      <w:r w:rsidRPr="00737C25">
        <w:rPr>
          <w:bCs/>
          <w:szCs w:val="22"/>
          <w:lang w:eastAsia="sk-SK"/>
        </w:rPr>
        <w:t xml:space="preserve"> menovit</w:t>
      </w:r>
      <w:r>
        <w:rPr>
          <w:bCs/>
          <w:szCs w:val="22"/>
          <w:lang w:eastAsia="sk-SK"/>
        </w:rPr>
        <w:t>á</w:t>
      </w:r>
      <w:r w:rsidRPr="00737C25">
        <w:rPr>
          <w:bCs/>
          <w:szCs w:val="22"/>
          <w:lang w:eastAsia="sk-SK"/>
        </w:rPr>
        <w:t xml:space="preserve"> hodnote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</w:t>
      </w:r>
      <w:r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1A615D" w:rsidRDefault="001A615D" w:rsidP="001A615D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4154CC" w:rsidRPr="00737C25" w:rsidRDefault="004154CC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Informácie k vlastnému imaniu, či účtovná jednotka vytvorila kapitálový fond z príspevkov podľa § 123 ods. 2 a § 217a Obchodného zákonníka v znení neskorších predpisov,</w:t>
      </w:r>
    </w:p>
    <w:p w:rsidR="00D620E4" w:rsidRDefault="00D620E4" w:rsidP="00D620E4">
      <w:pPr>
        <w:pStyle w:val="Odsekzoznamu"/>
        <w:spacing w:after="0" w:line="240" w:lineRule="auto"/>
        <w:ind w:left="502"/>
        <w:jc w:val="both"/>
        <w:rPr>
          <w:bCs/>
          <w:szCs w:val="22"/>
          <w:lang w:eastAsia="sk-SK"/>
        </w:rPr>
      </w:pPr>
    </w:p>
    <w:p w:rsid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EF08E3">
        <w:rPr>
          <w:bCs/>
          <w:szCs w:val="22"/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111"/>
        <w:gridCol w:w="3969"/>
        <w:gridCol w:w="1418"/>
      </w:tblGrid>
      <w:tr w:rsidR="00AF3212" w:rsidRPr="00DC3010" w:rsidTr="00A33651">
        <w:trPr>
          <w:trHeight w:val="340"/>
        </w:trPr>
        <w:tc>
          <w:tcPr>
            <w:tcW w:w="4111" w:type="dxa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Popis nákladov ,výnosov výnimoč</w:t>
            </w:r>
            <w:r w:rsidR="000853E5">
              <w:rPr>
                <w:b w:val="0"/>
              </w:rPr>
              <w:t>ného</w:t>
            </w:r>
            <w:r w:rsidRPr="001C27A9">
              <w:rPr>
                <w:b w:val="0"/>
              </w:rPr>
              <w:t xml:space="preserve"> rozsahu</w:t>
            </w:r>
          </w:p>
        </w:tc>
        <w:tc>
          <w:tcPr>
            <w:tcW w:w="3969" w:type="dxa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Dôvod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AF3212" w:rsidRPr="00DC3010" w:rsidTr="006365C4">
        <w:trPr>
          <w:trHeight w:val="340"/>
        </w:trPr>
        <w:tc>
          <w:tcPr>
            <w:tcW w:w="4111" w:type="dxa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  <w:tr w:rsidR="00AF3212" w:rsidRPr="00DC3010" w:rsidTr="006365C4">
        <w:trPr>
          <w:trHeight w:val="340"/>
        </w:trPr>
        <w:tc>
          <w:tcPr>
            <w:tcW w:w="4111" w:type="dxa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</w:tbl>
    <w:p w:rsidR="00D620E4" w:rsidRDefault="00D620E4" w:rsidP="000E349D"/>
    <w:p w:rsidR="00B06C2C" w:rsidRDefault="00B06C2C" w:rsidP="000E349D"/>
    <w:p w:rsidR="001C27A9" w:rsidRPr="002C0794" w:rsidRDefault="001C27A9" w:rsidP="001C27A9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</w:t>
      </w:r>
      <w:r w:rsidRPr="002C0794">
        <w:rPr>
          <w:i/>
          <w:szCs w:val="22"/>
        </w:rPr>
        <w:t xml:space="preserve"> - Informácie </w:t>
      </w:r>
      <w:r>
        <w:rPr>
          <w:i/>
          <w:szCs w:val="22"/>
        </w:rPr>
        <w:t>o iných aktívach a iných pasívach</w:t>
      </w:r>
      <w:r w:rsidRPr="002C0794">
        <w:rPr>
          <w:i/>
          <w:szCs w:val="22"/>
        </w:rPr>
        <w:t> </w:t>
      </w:r>
    </w:p>
    <w:p w:rsidR="001C27A9" w:rsidRDefault="001C27A9" w:rsidP="000E349D"/>
    <w:p w:rsidR="001C27A9" w:rsidRPr="00DA66DC" w:rsidRDefault="000853E5" w:rsidP="00563EC6">
      <w:pPr>
        <w:pStyle w:val="Odsekzoznamu"/>
        <w:numPr>
          <w:ilvl w:val="0"/>
          <w:numId w:val="17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</w:t>
      </w:r>
      <w:r w:rsidR="001C27A9">
        <w:rPr>
          <w:bCs/>
          <w:szCs w:val="22"/>
          <w:lang w:eastAsia="sk-SK"/>
        </w:rPr>
        <w:t>nformácie</w:t>
      </w:r>
      <w:r>
        <w:rPr>
          <w:bCs/>
          <w:szCs w:val="22"/>
          <w:lang w:eastAsia="sk-SK"/>
        </w:rPr>
        <w:t xml:space="preserve"> k</w:t>
      </w:r>
      <w:r w:rsidRPr="00DA66DC">
        <w:rPr>
          <w:bCs/>
          <w:szCs w:val="22"/>
          <w:lang w:eastAsia="sk-SK"/>
        </w:rPr>
        <w:t> iným aktívam a iným pasív</w:t>
      </w:r>
      <w:r>
        <w:rPr>
          <w:bCs/>
          <w:szCs w:val="22"/>
          <w:lang w:eastAsia="sk-SK"/>
        </w:rPr>
        <w:t xml:space="preserve">am </w:t>
      </w:r>
      <w:r w:rsidR="001C27A9">
        <w:rPr>
          <w:bCs/>
          <w:szCs w:val="22"/>
          <w:lang w:eastAsia="sk-SK"/>
        </w:rPr>
        <w:t>:</w:t>
      </w:r>
      <w:r w:rsidR="004576D2">
        <w:rPr>
          <w:bCs/>
          <w:szCs w:val="22"/>
          <w:u w:val="single"/>
          <w:lang w:eastAsia="sk-SK"/>
        </w:rPr>
        <w:t>bez náplne</w:t>
      </w:r>
    </w:p>
    <w:p w:rsidR="001C27A9" w:rsidRDefault="001C27A9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>podmieneného majetku, ktorým</w:t>
      </w:r>
      <w:r w:rsidRPr="00DA66DC">
        <w:rPr>
          <w:bCs/>
          <w:szCs w:val="22"/>
          <w:lang w:eastAsia="sk-SK"/>
        </w:rPr>
        <w:t xml:space="preserve"> sa rozumie možný majetok, ktorý vznikol v dôsledku minulých udalostí a ktorého existencia alebo vlastníctvo závisí od toho, či nastane alebo nenastane jedna alebo viac neistých udalostí v budúcnosti, ktorých vznik nezáv</w:t>
      </w:r>
      <w:r>
        <w:rPr>
          <w:bCs/>
          <w:szCs w:val="22"/>
          <w:lang w:eastAsia="sk-SK"/>
        </w:rPr>
        <w:t>isí od účtovnej jednotky; takýmto</w:t>
      </w:r>
      <w:r w:rsidR="004576D2">
        <w:rPr>
          <w:bCs/>
          <w:szCs w:val="22"/>
          <w:lang w:eastAsia="sk-SK"/>
        </w:rPr>
        <w:t xml:space="preserve"> </w:t>
      </w:r>
      <w:r>
        <w:rPr>
          <w:bCs/>
          <w:szCs w:val="22"/>
          <w:lang w:eastAsia="sk-SK"/>
        </w:rPr>
        <w:t xml:space="preserve">majetkom </w:t>
      </w:r>
      <w:r w:rsidRPr="00DA66DC">
        <w:rPr>
          <w:bCs/>
          <w:szCs w:val="22"/>
          <w:lang w:eastAsia="sk-SK"/>
        </w:rPr>
        <w:t>sú napríklad práva zo servisných zmlúv, poistných zmlúv, koncesionárskych zmlúv, licenčných zmlúv,</w:t>
      </w:r>
    </w:p>
    <w:p w:rsidR="001C27A9" w:rsidRPr="00CF7267" w:rsidRDefault="001C27A9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 xml:space="preserve">podmienených záväzkov </w:t>
      </w:r>
      <w:r w:rsidRPr="00CF7267">
        <w:rPr>
          <w:bCs/>
          <w:szCs w:val="22"/>
          <w:lang w:eastAsia="sk-SK"/>
        </w:rPr>
        <w:t xml:space="preserve">vyplývajúcich </w:t>
      </w:r>
      <w:r>
        <w:rPr>
          <w:bCs/>
          <w:szCs w:val="22"/>
          <w:lang w:eastAsia="sk-SK"/>
        </w:rPr>
        <w:t xml:space="preserve">napríklad </w:t>
      </w:r>
      <w:r w:rsidRPr="00CF7267">
        <w:rPr>
          <w:bCs/>
          <w:szCs w:val="22"/>
          <w:lang w:eastAsia="sk-SK"/>
        </w:rPr>
        <w:t xml:space="preserve">zo súdnych rozhodnutí, z poskytnutých záruk, zo všeobecne záväzných právnych predpisov, z ručenia podľa jednotlivých druhov ručenia; takýmito </w:t>
      </w:r>
      <w:r>
        <w:rPr>
          <w:bCs/>
          <w:szCs w:val="22"/>
          <w:lang w:eastAsia="sk-SK"/>
        </w:rPr>
        <w:t>podmienenými záväzkami sú</w:t>
      </w:r>
    </w:p>
    <w:p w:rsidR="001C27A9" w:rsidRDefault="001C27A9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1C27A9" w:rsidRPr="00094E53" w:rsidRDefault="000853E5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</w:t>
      </w:r>
      <w:r w:rsidR="001C27A9" w:rsidRPr="00CF7267">
        <w:rPr>
          <w:bCs/>
          <w:szCs w:val="22"/>
          <w:lang w:eastAsia="sk-SK"/>
        </w:rPr>
        <w:t>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1C27A9" w:rsidRDefault="001C27A9" w:rsidP="001C27A9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985"/>
        <w:gridCol w:w="1843"/>
      </w:tblGrid>
      <w:tr w:rsidR="001C27A9" w:rsidRPr="002C0794" w:rsidTr="00563EC6">
        <w:tc>
          <w:tcPr>
            <w:tcW w:w="9498" w:type="dxa"/>
            <w:gridSpan w:val="3"/>
          </w:tcPr>
          <w:p w:rsidR="001C27A9" w:rsidRPr="00D26D36" w:rsidRDefault="001C27A9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V</w:t>
            </w:r>
            <w:r w:rsidRPr="00DA66DC">
              <w:rPr>
                <w:bCs/>
                <w:szCs w:val="22"/>
                <w:lang w:eastAsia="sk-SK"/>
              </w:rPr>
              <w:t xml:space="preserve">ýznamné položky ostatných finančných povinností, ktoré sa </w:t>
            </w:r>
            <w:r>
              <w:rPr>
                <w:bCs/>
                <w:szCs w:val="22"/>
                <w:lang w:eastAsia="sk-SK"/>
              </w:rPr>
              <w:t xml:space="preserve">nevykazujú v účtovných výkazoch, </w:t>
            </w:r>
            <w:r w:rsidRPr="00DA66DC">
              <w:rPr>
                <w:bCs/>
                <w:szCs w:val="22"/>
                <w:lang w:eastAsia="sk-SK"/>
              </w:rPr>
              <w:t>napríklad zákonná</w:t>
            </w:r>
            <w:r>
              <w:rPr>
                <w:bCs/>
                <w:szCs w:val="22"/>
                <w:lang w:eastAsia="sk-SK"/>
              </w:rPr>
              <w:t xml:space="preserve"> povinnosť</w:t>
            </w:r>
            <w:r w:rsidRPr="00DA66DC">
              <w:rPr>
                <w:bCs/>
                <w:szCs w:val="22"/>
                <w:lang w:eastAsia="sk-SK"/>
              </w:rPr>
              <w:t xml:space="preserve"> alebo zmluvná povinnosť odobrať určité množstvo produktu</w:t>
            </w:r>
            <w:r>
              <w:rPr>
                <w:bCs/>
                <w:szCs w:val="22"/>
                <w:lang w:eastAsia="sk-SK"/>
              </w:rPr>
              <w:t>, uskutočniť investície a  veľké opravy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D26D36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D26D36" w:rsidRPr="002C0794" w:rsidRDefault="00D26D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1C27A9" w:rsidRPr="002C0794" w:rsidRDefault="001C27A9" w:rsidP="001C27A9">
      <w:pPr>
        <w:spacing w:after="0"/>
        <w:ind w:right="-471"/>
        <w:rPr>
          <w:szCs w:val="22"/>
        </w:rPr>
      </w:pPr>
    </w:p>
    <w:p w:rsidR="001C27A9" w:rsidRDefault="001C27A9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985"/>
        <w:gridCol w:w="1843"/>
      </w:tblGrid>
      <w:tr w:rsidR="001C27A9" w:rsidRPr="002C0794" w:rsidTr="00563EC6">
        <w:tc>
          <w:tcPr>
            <w:tcW w:w="9498" w:type="dxa"/>
            <w:gridSpan w:val="3"/>
          </w:tcPr>
          <w:p w:rsidR="001C27A9" w:rsidRPr="001C27A9" w:rsidRDefault="000853E5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Podsúvahové účty-</w:t>
            </w:r>
            <w:r w:rsidR="00D26D36">
              <w:rPr>
                <w:bCs/>
                <w:szCs w:val="22"/>
                <w:lang w:eastAsia="sk-SK"/>
              </w:rPr>
              <w:t>I</w:t>
            </w:r>
            <w:r w:rsidR="001C27A9">
              <w:rPr>
                <w:bCs/>
                <w:szCs w:val="22"/>
                <w:lang w:eastAsia="sk-SK"/>
              </w:rPr>
              <w:t>nformácie o významných položkách prenajatého majetku, majetku prijatého do úschovy, o pohľadávkach a záväzkoch z opcií, odpísaných pohľadávkach a</w:t>
            </w:r>
            <w:r w:rsidR="00D26D36">
              <w:rPr>
                <w:bCs/>
                <w:szCs w:val="22"/>
                <w:lang w:eastAsia="sk-SK"/>
              </w:rPr>
              <w:t> </w:t>
            </w:r>
            <w:r w:rsidR="001C27A9">
              <w:rPr>
                <w:bCs/>
                <w:szCs w:val="22"/>
                <w:lang w:eastAsia="sk-SK"/>
              </w:rPr>
              <w:t>podobne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Účet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EUR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1C27A9" w:rsidRDefault="001C27A9" w:rsidP="000E349D"/>
    <w:p w:rsidR="00A33651" w:rsidRDefault="00A33651" w:rsidP="000E349D"/>
    <w:p w:rsidR="00D26D36" w:rsidRPr="002C0794" w:rsidRDefault="00D26D36" w:rsidP="00D26D36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VI–Udalosti ,ktoré nastali po dni ,ku ktorému sa zostavuje účtovná závierka</w:t>
      </w:r>
      <w:r w:rsidRPr="002C0794">
        <w:rPr>
          <w:i/>
          <w:szCs w:val="22"/>
        </w:rPr>
        <w:t> </w:t>
      </w:r>
    </w:p>
    <w:p w:rsidR="001C27A9" w:rsidRPr="000E349D" w:rsidRDefault="001C27A9" w:rsidP="000E349D"/>
    <w:p w:rsidR="006E43D5" w:rsidRPr="00DA66DC" w:rsidRDefault="006E43D5" w:rsidP="006E43D5">
      <w:pPr>
        <w:pStyle w:val="Odsekzoznamu"/>
        <w:spacing w:after="0" w:line="240" w:lineRule="auto"/>
        <w:ind w:left="0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Charakter a finančný vplyv významných udalostí,</w:t>
      </w:r>
      <w:r w:rsidRPr="00DA66DC">
        <w:rPr>
          <w:bCs/>
          <w:szCs w:val="22"/>
          <w:lang w:eastAsia="sk-SK"/>
        </w:rPr>
        <w:t xml:space="preserve"> ktoré nastali po dni, ku ktorému sa zostavuje účtovná závierka do d</w:t>
      </w:r>
      <w:r>
        <w:rPr>
          <w:bCs/>
          <w:szCs w:val="22"/>
          <w:lang w:eastAsia="sk-SK"/>
        </w:rPr>
        <w:t xml:space="preserve">ňa zostavenia účtovnej závierky a ktoré nie sú zohľadnené v súvahe alebo vo výkaze ziskov a strát, napríklad </w:t>
      </w:r>
      <w:r w:rsidRPr="00DA66DC">
        <w:rPr>
          <w:bCs/>
          <w:szCs w:val="22"/>
          <w:lang w:eastAsia="sk-SK"/>
        </w:rPr>
        <w:t>informácie o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pok</w:t>
      </w:r>
      <w:r>
        <w:rPr>
          <w:bCs/>
          <w:szCs w:val="22"/>
          <w:lang w:eastAsia="sk-SK"/>
        </w:rPr>
        <w:t>les alebo zvýšenie trhovej ceny</w:t>
      </w:r>
      <w:r w:rsidRPr="00DA66DC">
        <w:rPr>
          <w:bCs/>
          <w:szCs w:val="22"/>
          <w:lang w:eastAsia="sk-SK"/>
        </w:rPr>
        <w:t xml:space="preserve"> finančného majetku ako dôsledku </w:t>
      </w:r>
      <w:r>
        <w:rPr>
          <w:bCs/>
          <w:szCs w:val="22"/>
          <w:lang w:eastAsia="sk-SK"/>
        </w:rPr>
        <w:t>udalostí</w:t>
      </w:r>
      <w:r w:rsidRPr="00DA66DC">
        <w:rPr>
          <w:bCs/>
          <w:szCs w:val="22"/>
          <w:lang w:eastAsia="sk-SK"/>
        </w:rPr>
        <w:t>, ktoré nastali po dni, ku ktorému sa zostavuje účtovná závierka do dňa zostavenia účtovnej závierky</w:t>
      </w:r>
      <w:r>
        <w:rPr>
          <w:bCs/>
          <w:szCs w:val="22"/>
          <w:lang w:eastAsia="sk-SK"/>
        </w:rPr>
        <w:t>,</w:t>
      </w:r>
      <w:r w:rsidRPr="00DA66DC">
        <w:rPr>
          <w:bCs/>
          <w:szCs w:val="22"/>
          <w:lang w:eastAsia="sk-SK"/>
        </w:rPr>
        <w:t xml:space="preserve"> s uvedením dôvodu týchto zmien,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dôvod</w:t>
      </w:r>
      <w:r>
        <w:rPr>
          <w:bCs/>
          <w:szCs w:val="22"/>
          <w:lang w:eastAsia="sk-SK"/>
        </w:rPr>
        <w:t>y</w:t>
      </w:r>
      <w:r w:rsidRPr="00CF7267">
        <w:rPr>
          <w:bCs/>
          <w:szCs w:val="22"/>
          <w:lang w:eastAsia="sk-SK"/>
        </w:rPr>
        <w:t xml:space="preserve"> pre zmenu výšky rezerv a opravných položiek, </w:t>
      </w:r>
      <w:r>
        <w:rPr>
          <w:bCs/>
          <w:szCs w:val="22"/>
          <w:lang w:eastAsia="sk-SK"/>
        </w:rPr>
        <w:t>ktoré nastali v dôsledku udalostí po dni, ku ktorému sa zostavuje účtovná závierka do dňa zostavenia účtovnej závierky,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zmen</w:t>
      </w:r>
      <w:r>
        <w:rPr>
          <w:bCs/>
          <w:szCs w:val="22"/>
          <w:lang w:eastAsia="sk-SK"/>
        </w:rPr>
        <w:t>a</w:t>
      </w:r>
      <w:r w:rsidRPr="00CF7267">
        <w:rPr>
          <w:bCs/>
          <w:szCs w:val="22"/>
          <w:lang w:eastAsia="sk-SK"/>
        </w:rPr>
        <w:t xml:space="preserve"> spoločníkov účtovnej jednotky,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prijatie rozhodnutia o</w:t>
      </w:r>
      <w:r w:rsidRPr="00CF7267">
        <w:rPr>
          <w:bCs/>
          <w:szCs w:val="22"/>
          <w:lang w:eastAsia="sk-SK"/>
        </w:rPr>
        <w:t xml:space="preserve"> predaji účtovnej jednotky alebo jej časti,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zmeny</w:t>
      </w:r>
      <w:r w:rsidRPr="00CF7267">
        <w:rPr>
          <w:bCs/>
          <w:szCs w:val="22"/>
          <w:lang w:eastAsia="sk-SK"/>
        </w:rPr>
        <w:t xml:space="preserve"> významných položiek dlhodobého finančného majetku,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začatie alebo ukončení činnosti časti</w:t>
      </w:r>
      <w:r w:rsidRPr="00CF7267">
        <w:rPr>
          <w:bCs/>
          <w:szCs w:val="22"/>
          <w:lang w:eastAsia="sk-SK"/>
        </w:rPr>
        <w:t xml:space="preserve"> účtovnej jednotky, napríklad odštepného závodu,organizačnej zložky, prevádzkarne,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vydanie</w:t>
      </w:r>
      <w:r w:rsidRPr="00CF7267">
        <w:rPr>
          <w:bCs/>
          <w:szCs w:val="22"/>
          <w:lang w:eastAsia="sk-SK"/>
        </w:rPr>
        <w:t xml:space="preserve"> dlhopiso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 xml:space="preserve"> a iných cenných papiero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>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zlúčen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>, splynut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, </w:t>
      </w:r>
      <w:r>
        <w:rPr>
          <w:bCs/>
          <w:szCs w:val="22"/>
          <w:lang w:eastAsia="sk-SK"/>
        </w:rPr>
        <w:t>rozdelenie a zmena právnej formy</w:t>
      </w:r>
      <w:r w:rsidRPr="00CF7267">
        <w:rPr>
          <w:bCs/>
          <w:szCs w:val="22"/>
          <w:lang w:eastAsia="sk-SK"/>
        </w:rPr>
        <w:t xml:space="preserve"> účtovnej jednotky,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mimoriadne </w:t>
      </w:r>
      <w:r w:rsidRPr="00CF7267">
        <w:rPr>
          <w:bCs/>
          <w:szCs w:val="22"/>
          <w:lang w:eastAsia="sk-SK"/>
        </w:rPr>
        <w:t xml:space="preserve">udalosti, ak majú vplyv na hospodárenie účtovnej </w:t>
      </w:r>
      <w:r>
        <w:rPr>
          <w:bCs/>
          <w:szCs w:val="22"/>
          <w:lang w:eastAsia="sk-SK"/>
        </w:rPr>
        <w:t xml:space="preserve">jednotky, </w:t>
      </w:r>
      <w:r w:rsidRPr="00CF7267">
        <w:rPr>
          <w:bCs/>
          <w:szCs w:val="22"/>
          <w:lang w:eastAsia="sk-SK"/>
        </w:rPr>
        <w:t>napríklad o živelnej  pohrome,</w:t>
      </w:r>
    </w:p>
    <w:p w:rsidR="006E43D5" w:rsidRPr="00CF7267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získan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alebo odobrat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licencií alebo iných </w:t>
      </w:r>
      <w:r>
        <w:rPr>
          <w:bCs/>
          <w:szCs w:val="22"/>
          <w:lang w:eastAsia="sk-SK"/>
        </w:rPr>
        <w:t>povolení významných pre činnosť účtovnej jednotky a podobne.</w:t>
      </w:r>
      <w:r w:rsidR="004576D2">
        <w:rPr>
          <w:bCs/>
          <w:szCs w:val="22"/>
          <w:lang w:eastAsia="sk-SK"/>
        </w:rPr>
        <w:t>-</w:t>
      </w:r>
      <w:r w:rsidR="004576D2">
        <w:rPr>
          <w:bCs/>
          <w:szCs w:val="22"/>
          <w:u w:val="single"/>
          <w:lang w:eastAsia="sk-SK"/>
        </w:rPr>
        <w:t xml:space="preserve"> bez náplne</w:t>
      </w:r>
    </w:p>
    <w:p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6E43D5" w:rsidRPr="002C0794" w:rsidRDefault="006E43D5" w:rsidP="006E43D5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VII–Ostatné informácie</w:t>
      </w:r>
    </w:p>
    <w:p w:rsidR="006E43D5" w:rsidRDefault="006E43D5" w:rsidP="006E43D5"/>
    <w:p w:rsidR="006E43D5" w:rsidRPr="002F026B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Cs w:val="22"/>
        </w:rPr>
      </w:pPr>
      <w:r>
        <w:rPr>
          <w:szCs w:val="22"/>
        </w:rPr>
        <w:t xml:space="preserve">Informácia </w:t>
      </w:r>
      <w:r w:rsidRPr="002F026B">
        <w:rPr>
          <w:szCs w:val="22"/>
        </w:rPr>
        <w:t>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všetkých formách prijatej náhrady,</w:t>
      </w:r>
    </w:p>
    <w:p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účtovných zásadách použitých pri prideľovaní nákladov a výnosov,</w:t>
      </w:r>
    </w:p>
    <w:p w:rsidR="006E43D5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všetkých druhoch</w:t>
      </w:r>
      <w:r w:rsidRPr="002F026B">
        <w:rPr>
          <w:szCs w:val="22"/>
        </w:rPr>
        <w:t xml:space="preserve"> činností účtovnej jednotky.</w:t>
      </w:r>
    </w:p>
    <w:p w:rsidR="006E43D5" w:rsidRPr="004576D2" w:rsidRDefault="004576D2" w:rsidP="004576D2">
      <w:pPr>
        <w:pStyle w:val="Odsekzoznamu"/>
        <w:numPr>
          <w:ilvl w:val="0"/>
          <w:numId w:val="22"/>
        </w:numPr>
        <w:spacing w:after="0" w:line="240" w:lineRule="auto"/>
        <w:jc w:val="both"/>
        <w:rPr>
          <w:szCs w:val="22"/>
        </w:rPr>
      </w:pPr>
      <w:r>
        <w:rPr>
          <w:szCs w:val="22"/>
          <w:u w:val="single"/>
        </w:rPr>
        <w:t>bez náplne</w:t>
      </w:r>
    </w:p>
    <w:p w:rsidR="006E43D5" w:rsidRPr="006E48C6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zákona</w:t>
      </w:r>
    </w:p>
    <w:p w:rsidR="006E43D5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</w:t>
      </w:r>
      <w:r w:rsidR="00486DF8">
        <w:rPr>
          <w:rFonts w:cs="Arial"/>
          <w:szCs w:val="22"/>
        </w:rPr>
        <w:t>zákona</w:t>
      </w:r>
    </w:p>
    <w:p w:rsidR="002410BD" w:rsidRDefault="002410BD" w:rsidP="004268D2">
      <w:pPr>
        <w:spacing w:after="0" w:line="240" w:lineRule="auto"/>
        <w:rPr>
          <w:szCs w:val="22"/>
        </w:rPr>
      </w:pPr>
    </w:p>
    <w:p w:rsidR="00EB467F" w:rsidRPr="002C0794" w:rsidRDefault="00EB467F" w:rsidP="004268D2">
      <w:pPr>
        <w:spacing w:after="0" w:line="240" w:lineRule="auto"/>
        <w:rPr>
          <w:szCs w:val="22"/>
        </w:rPr>
      </w:pPr>
    </w:p>
    <w:p w:rsidR="0003344F" w:rsidRDefault="0003344F" w:rsidP="004268D2">
      <w:pPr>
        <w:spacing w:after="0" w:line="240" w:lineRule="auto"/>
        <w:rPr>
          <w:szCs w:val="22"/>
        </w:rPr>
      </w:pPr>
      <w:r w:rsidRPr="002C0794">
        <w:rPr>
          <w:szCs w:val="22"/>
        </w:rPr>
        <w:t>Použité  skratky:</w:t>
      </w:r>
    </w:p>
    <w:p w:rsidR="00486DF8" w:rsidRPr="002C0794" w:rsidRDefault="00486DF8" w:rsidP="004268D2">
      <w:pPr>
        <w:spacing w:after="0" w:line="240" w:lineRule="auto"/>
        <w:rPr>
          <w:szCs w:val="22"/>
        </w:rPr>
      </w:pPr>
      <w:r>
        <w:rPr>
          <w:szCs w:val="22"/>
        </w:rPr>
        <w:t>ÚJ-účtovná jednotka</w:t>
      </w:r>
    </w:p>
    <w:p w:rsidR="00EB467F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BO-bežné účtovné obdobie</w:t>
      </w:r>
    </w:p>
    <w:p w:rsidR="00EB467F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PO-bezprostredne predchádzajúce účtovné obdobie</w:t>
      </w:r>
    </w:p>
    <w:p w:rsidR="00EB467F" w:rsidRPr="002C0794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X-položka sa vzťahuje na účtovnú jednotku</w:t>
      </w:r>
    </w:p>
    <w:sectPr w:rsidR="00EB467F" w:rsidRPr="002C0794" w:rsidSect="00D3362A">
      <w:headerReference w:type="default" r:id="rId8"/>
      <w:foot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A7167" w:rsidRDefault="00FA7167" w:rsidP="00107589">
      <w:pPr>
        <w:spacing w:after="0" w:line="240" w:lineRule="auto"/>
      </w:pPr>
      <w:r>
        <w:separator/>
      </w:r>
    </w:p>
  </w:endnote>
  <w:endnote w:type="continuationSeparator" w:id="1">
    <w:p w:rsidR="00FA7167" w:rsidRDefault="00FA716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EUAlbertina">
    <w:altName w:val="Times New Roman"/>
    <w:charset w:val="EE"/>
    <w:family w:val="roman"/>
    <w:pitch w:val="variable"/>
    <w:sig w:usb0="00000000" w:usb1="00000000" w:usb2="00000000" w:usb3="00000000" w:csb0="0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B0846" w:rsidRDefault="00D93532">
    <w:pPr>
      <w:pStyle w:val="Pta"/>
      <w:jc w:val="center"/>
    </w:pPr>
    <w:r>
      <w:fldChar w:fldCharType="begin"/>
    </w:r>
    <w:r w:rsidR="007B0846">
      <w:instrText xml:space="preserve"> PAGE   \* MERGEFORMAT </w:instrText>
    </w:r>
    <w:r>
      <w:fldChar w:fldCharType="separate"/>
    </w:r>
    <w:r w:rsidR="004576D2">
      <w:rPr>
        <w:noProof/>
      </w:rPr>
      <w:t>7</w:t>
    </w:r>
    <w:r>
      <w:fldChar w:fldCharType="end"/>
    </w:r>
  </w:p>
  <w:p w:rsidR="007B0846" w:rsidRDefault="007B0846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A7167" w:rsidRDefault="00FA7167" w:rsidP="00107589">
      <w:pPr>
        <w:spacing w:after="0" w:line="240" w:lineRule="auto"/>
      </w:pPr>
      <w:r>
        <w:separator/>
      </w:r>
    </w:p>
  </w:footnote>
  <w:footnote w:type="continuationSeparator" w:id="1">
    <w:p w:rsidR="00FA7167" w:rsidRDefault="00FA716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853E5" w:rsidRDefault="000853E5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245"/>
      <w:gridCol w:w="1701"/>
      <w:gridCol w:w="2410"/>
      <w:gridCol w:w="444"/>
      <w:gridCol w:w="2157"/>
    </w:tblGrid>
    <w:tr w:rsidR="000853E5" w:rsidTr="000853E5">
      <w:trPr>
        <w:trHeight w:val="326"/>
      </w:trPr>
      <w:tc>
        <w:tcPr>
          <w:tcW w:w="2245" w:type="dxa"/>
        </w:tcPr>
        <w:p w:rsidR="000853E5" w:rsidRDefault="000853E5" w:rsidP="002A6D92">
          <w:pPr>
            <w:pStyle w:val="Hlavika"/>
          </w:pPr>
          <w:r>
            <w:t>Poznámky Úč POD 3-01</w:t>
          </w:r>
        </w:p>
      </w:tc>
      <w:tc>
        <w:tcPr>
          <w:tcW w:w="1701" w:type="dxa"/>
          <w:tcBorders>
            <w:top w:val="nil"/>
            <w:bottom w:val="nil"/>
          </w:tcBorders>
          <w:shd w:val="clear" w:color="auto" w:fill="auto"/>
        </w:tcPr>
        <w:p w:rsidR="000853E5" w:rsidRDefault="000853E5" w:rsidP="002A6D92">
          <w:pPr>
            <w:spacing w:after="0" w:line="240" w:lineRule="auto"/>
          </w:pPr>
        </w:p>
      </w:tc>
      <w:tc>
        <w:tcPr>
          <w:tcW w:w="2410" w:type="dxa"/>
          <w:shd w:val="clear" w:color="auto" w:fill="auto"/>
        </w:tcPr>
        <w:p w:rsidR="000B72C4" w:rsidRDefault="000853E5" w:rsidP="002A6D92">
          <w:pPr>
            <w:spacing w:after="0" w:line="240" w:lineRule="auto"/>
          </w:pPr>
          <w:r>
            <w:t>IČO:</w:t>
          </w:r>
          <w:r w:rsidR="000B72C4">
            <w:t>35951133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</w:tcPr>
        <w:p w:rsidR="000853E5" w:rsidRDefault="000853E5" w:rsidP="002A6D92">
          <w:pPr>
            <w:spacing w:after="0" w:line="240" w:lineRule="auto"/>
          </w:pPr>
        </w:p>
      </w:tc>
      <w:tc>
        <w:tcPr>
          <w:tcW w:w="2157" w:type="dxa"/>
          <w:shd w:val="clear" w:color="auto" w:fill="auto"/>
        </w:tcPr>
        <w:p w:rsidR="000853E5" w:rsidRDefault="000853E5" w:rsidP="002A6D92">
          <w:pPr>
            <w:spacing w:after="0" w:line="240" w:lineRule="auto"/>
          </w:pPr>
          <w:r>
            <w:t>DIČ:</w:t>
          </w:r>
          <w:r w:rsidR="000B72C4">
            <w:t>202052252</w:t>
          </w:r>
        </w:p>
      </w:tc>
    </w:tr>
  </w:tbl>
  <w:p w:rsidR="000853E5" w:rsidRPr="004268D2" w:rsidRDefault="000853E5" w:rsidP="000853E5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9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3354606C"/>
    <w:multiLevelType w:val="hybridMultilevel"/>
    <w:tmpl w:val="4CE41C1A"/>
    <w:lvl w:ilvl="0" w:tplc="554EF130">
      <w:numFmt w:val="bullet"/>
      <w:lvlText w:val="-"/>
      <w:lvlJc w:val="left"/>
      <w:pPr>
        <w:ind w:left="1001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2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4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6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8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0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2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4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61" w:hanging="360"/>
      </w:pPr>
      <w:rPr>
        <w:rFonts w:ascii="Wingdings" w:hAnsi="Wingdings" w:hint="default"/>
      </w:rPr>
    </w:lvl>
  </w:abstractNum>
  <w:abstractNum w:abstractNumId="11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2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>
    <w:nsid w:val="3AF46E84"/>
    <w:multiLevelType w:val="hybridMultilevel"/>
    <w:tmpl w:val="B12A45F8"/>
    <w:lvl w:ilvl="0" w:tplc="4CF83DF8">
      <w:numFmt w:val="bullet"/>
      <w:lvlText w:val="-"/>
      <w:lvlJc w:val="left"/>
      <w:pPr>
        <w:ind w:left="1001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2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4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6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8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0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2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4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61" w:hanging="360"/>
      </w:pPr>
      <w:rPr>
        <w:rFonts w:ascii="Wingdings" w:hAnsi="Wingdings" w:hint="default"/>
      </w:rPr>
    </w:lvl>
  </w:abstractNum>
  <w:abstractNum w:abstractNumId="14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5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7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8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5049" w:hanging="360"/>
      </w:pPr>
    </w:lvl>
    <w:lvl w:ilvl="2" w:tplc="041B001B" w:tentative="1">
      <w:start w:val="1"/>
      <w:numFmt w:val="lowerRoman"/>
      <w:lvlText w:val="%3."/>
      <w:lvlJc w:val="right"/>
      <w:pPr>
        <w:ind w:left="5769" w:hanging="180"/>
      </w:pPr>
    </w:lvl>
    <w:lvl w:ilvl="3" w:tplc="041B000F" w:tentative="1">
      <w:start w:val="1"/>
      <w:numFmt w:val="decimal"/>
      <w:lvlText w:val="%4."/>
      <w:lvlJc w:val="left"/>
      <w:pPr>
        <w:ind w:left="6489" w:hanging="360"/>
      </w:pPr>
    </w:lvl>
    <w:lvl w:ilvl="4" w:tplc="041B0019" w:tentative="1">
      <w:start w:val="1"/>
      <w:numFmt w:val="lowerLetter"/>
      <w:lvlText w:val="%5."/>
      <w:lvlJc w:val="left"/>
      <w:pPr>
        <w:ind w:left="7209" w:hanging="360"/>
      </w:pPr>
    </w:lvl>
    <w:lvl w:ilvl="5" w:tplc="041B001B" w:tentative="1">
      <w:start w:val="1"/>
      <w:numFmt w:val="lowerRoman"/>
      <w:lvlText w:val="%6."/>
      <w:lvlJc w:val="right"/>
      <w:pPr>
        <w:ind w:left="7929" w:hanging="180"/>
      </w:pPr>
    </w:lvl>
    <w:lvl w:ilvl="6" w:tplc="041B000F" w:tentative="1">
      <w:start w:val="1"/>
      <w:numFmt w:val="decimal"/>
      <w:lvlText w:val="%7."/>
      <w:lvlJc w:val="left"/>
      <w:pPr>
        <w:ind w:left="8649" w:hanging="360"/>
      </w:pPr>
    </w:lvl>
    <w:lvl w:ilvl="7" w:tplc="041B0019" w:tentative="1">
      <w:start w:val="1"/>
      <w:numFmt w:val="lowerLetter"/>
      <w:lvlText w:val="%8."/>
      <w:lvlJc w:val="left"/>
      <w:pPr>
        <w:ind w:left="9369" w:hanging="360"/>
      </w:pPr>
    </w:lvl>
    <w:lvl w:ilvl="8" w:tplc="041B001B" w:tentative="1">
      <w:start w:val="1"/>
      <w:numFmt w:val="lowerRoman"/>
      <w:lvlText w:val="%9."/>
      <w:lvlJc w:val="right"/>
      <w:pPr>
        <w:ind w:left="10089" w:hanging="180"/>
      </w:pPr>
    </w:lvl>
  </w:abstractNum>
  <w:abstractNum w:abstractNumId="20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1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6"/>
  </w:num>
  <w:num w:numId="2">
    <w:abstractNumId w:val="21"/>
  </w:num>
  <w:num w:numId="3">
    <w:abstractNumId w:val="9"/>
  </w:num>
  <w:num w:numId="4">
    <w:abstractNumId w:val="8"/>
  </w:num>
  <w:num w:numId="5">
    <w:abstractNumId w:val="19"/>
  </w:num>
  <w:num w:numId="6">
    <w:abstractNumId w:val="5"/>
  </w:num>
  <w:num w:numId="7">
    <w:abstractNumId w:val="1"/>
  </w:num>
  <w:num w:numId="8">
    <w:abstractNumId w:val="20"/>
  </w:num>
  <w:num w:numId="9">
    <w:abstractNumId w:val="11"/>
  </w:num>
  <w:num w:numId="10">
    <w:abstractNumId w:val="16"/>
  </w:num>
  <w:num w:numId="11">
    <w:abstractNumId w:val="7"/>
  </w:num>
  <w:num w:numId="12">
    <w:abstractNumId w:val="18"/>
  </w:num>
  <w:num w:numId="13">
    <w:abstractNumId w:val="3"/>
  </w:num>
  <w:num w:numId="14">
    <w:abstractNumId w:val="14"/>
  </w:num>
  <w:num w:numId="15">
    <w:abstractNumId w:val="0"/>
  </w:num>
  <w:num w:numId="16">
    <w:abstractNumId w:val="2"/>
  </w:num>
  <w:num w:numId="17">
    <w:abstractNumId w:val="15"/>
  </w:num>
  <w:num w:numId="18">
    <w:abstractNumId w:val="12"/>
  </w:num>
  <w:num w:numId="19">
    <w:abstractNumId w:val="4"/>
  </w:num>
  <w:num w:numId="20">
    <w:abstractNumId w:val="17"/>
  </w:num>
  <w:num w:numId="21">
    <w:abstractNumId w:val="10"/>
  </w:num>
  <w:num w:numId="22">
    <w:abstractNumId w:val="13"/>
  </w:num>
  <w:numIdMacAtCleanup w:val="20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0242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1E07"/>
    <w:rsid w:val="00003733"/>
    <w:rsid w:val="00014AEC"/>
    <w:rsid w:val="00016072"/>
    <w:rsid w:val="00025FD6"/>
    <w:rsid w:val="000266FD"/>
    <w:rsid w:val="0003344F"/>
    <w:rsid w:val="00037084"/>
    <w:rsid w:val="00041895"/>
    <w:rsid w:val="000649F6"/>
    <w:rsid w:val="000679F3"/>
    <w:rsid w:val="000817BE"/>
    <w:rsid w:val="00082070"/>
    <w:rsid w:val="00083A25"/>
    <w:rsid w:val="000853E5"/>
    <w:rsid w:val="000856F9"/>
    <w:rsid w:val="000A7EE3"/>
    <w:rsid w:val="000B4D0C"/>
    <w:rsid w:val="000B72C4"/>
    <w:rsid w:val="000C4493"/>
    <w:rsid w:val="000D22CE"/>
    <w:rsid w:val="000E349D"/>
    <w:rsid w:val="00107589"/>
    <w:rsid w:val="001205A3"/>
    <w:rsid w:val="00151C69"/>
    <w:rsid w:val="001579C7"/>
    <w:rsid w:val="0016384B"/>
    <w:rsid w:val="00186CFF"/>
    <w:rsid w:val="001923C8"/>
    <w:rsid w:val="00197838"/>
    <w:rsid w:val="001A615D"/>
    <w:rsid w:val="001A61FB"/>
    <w:rsid w:val="001A6842"/>
    <w:rsid w:val="001A6B11"/>
    <w:rsid w:val="001A7A55"/>
    <w:rsid w:val="001C27A9"/>
    <w:rsid w:val="001C634C"/>
    <w:rsid w:val="001E03F2"/>
    <w:rsid w:val="001E6A7F"/>
    <w:rsid w:val="001F3CFB"/>
    <w:rsid w:val="001F43A0"/>
    <w:rsid w:val="001F4417"/>
    <w:rsid w:val="00223763"/>
    <w:rsid w:val="002351F7"/>
    <w:rsid w:val="00236906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1309"/>
    <w:rsid w:val="00290DD6"/>
    <w:rsid w:val="002A30A7"/>
    <w:rsid w:val="002A416F"/>
    <w:rsid w:val="002A6D92"/>
    <w:rsid w:val="002B5BF9"/>
    <w:rsid w:val="002B61EE"/>
    <w:rsid w:val="002B719D"/>
    <w:rsid w:val="002C0794"/>
    <w:rsid w:val="002D0376"/>
    <w:rsid w:val="002D3E6A"/>
    <w:rsid w:val="003071BE"/>
    <w:rsid w:val="00311795"/>
    <w:rsid w:val="003210DF"/>
    <w:rsid w:val="00321FCD"/>
    <w:rsid w:val="00326AA0"/>
    <w:rsid w:val="003325F7"/>
    <w:rsid w:val="00333308"/>
    <w:rsid w:val="00337664"/>
    <w:rsid w:val="00344DB4"/>
    <w:rsid w:val="00350F37"/>
    <w:rsid w:val="00356678"/>
    <w:rsid w:val="00363F47"/>
    <w:rsid w:val="0037431D"/>
    <w:rsid w:val="00390CFF"/>
    <w:rsid w:val="00391D3B"/>
    <w:rsid w:val="00395E72"/>
    <w:rsid w:val="003A0628"/>
    <w:rsid w:val="003A3381"/>
    <w:rsid w:val="003C6761"/>
    <w:rsid w:val="003D158C"/>
    <w:rsid w:val="003D1D35"/>
    <w:rsid w:val="003D38D7"/>
    <w:rsid w:val="003E16EB"/>
    <w:rsid w:val="003E255C"/>
    <w:rsid w:val="003E55E9"/>
    <w:rsid w:val="003F13FB"/>
    <w:rsid w:val="003F477D"/>
    <w:rsid w:val="003F5EB5"/>
    <w:rsid w:val="00405477"/>
    <w:rsid w:val="004118F7"/>
    <w:rsid w:val="004154CC"/>
    <w:rsid w:val="00420380"/>
    <w:rsid w:val="004268D2"/>
    <w:rsid w:val="004304FF"/>
    <w:rsid w:val="00432CBB"/>
    <w:rsid w:val="00457623"/>
    <w:rsid w:val="004576B8"/>
    <w:rsid w:val="004576D2"/>
    <w:rsid w:val="00460C32"/>
    <w:rsid w:val="00465A3F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512E8A"/>
    <w:rsid w:val="005136D1"/>
    <w:rsid w:val="005161C2"/>
    <w:rsid w:val="00537F98"/>
    <w:rsid w:val="0054020D"/>
    <w:rsid w:val="00544F4D"/>
    <w:rsid w:val="00550544"/>
    <w:rsid w:val="00563EC6"/>
    <w:rsid w:val="005649E2"/>
    <w:rsid w:val="005852EB"/>
    <w:rsid w:val="005922FF"/>
    <w:rsid w:val="005947F1"/>
    <w:rsid w:val="00595DE0"/>
    <w:rsid w:val="005A378F"/>
    <w:rsid w:val="005A765F"/>
    <w:rsid w:val="005B1CA5"/>
    <w:rsid w:val="005C3552"/>
    <w:rsid w:val="005C4DA9"/>
    <w:rsid w:val="005C5C2E"/>
    <w:rsid w:val="005D2F62"/>
    <w:rsid w:val="005D6688"/>
    <w:rsid w:val="005E0A04"/>
    <w:rsid w:val="005E3B59"/>
    <w:rsid w:val="005F6078"/>
    <w:rsid w:val="00607119"/>
    <w:rsid w:val="00615CC6"/>
    <w:rsid w:val="00625A0A"/>
    <w:rsid w:val="006365C4"/>
    <w:rsid w:val="00637793"/>
    <w:rsid w:val="00645466"/>
    <w:rsid w:val="0065213E"/>
    <w:rsid w:val="00652DD4"/>
    <w:rsid w:val="0066534C"/>
    <w:rsid w:val="00686076"/>
    <w:rsid w:val="00687B87"/>
    <w:rsid w:val="00692917"/>
    <w:rsid w:val="006973BC"/>
    <w:rsid w:val="006A4709"/>
    <w:rsid w:val="006A5428"/>
    <w:rsid w:val="006B42EC"/>
    <w:rsid w:val="006B5F4E"/>
    <w:rsid w:val="006C7FA2"/>
    <w:rsid w:val="006D6978"/>
    <w:rsid w:val="006E43D5"/>
    <w:rsid w:val="006E4959"/>
    <w:rsid w:val="006E5B26"/>
    <w:rsid w:val="00704155"/>
    <w:rsid w:val="00707060"/>
    <w:rsid w:val="00710A71"/>
    <w:rsid w:val="00734328"/>
    <w:rsid w:val="007408CF"/>
    <w:rsid w:val="00741B22"/>
    <w:rsid w:val="007449B8"/>
    <w:rsid w:val="00760D6D"/>
    <w:rsid w:val="00764E4C"/>
    <w:rsid w:val="00772363"/>
    <w:rsid w:val="00782646"/>
    <w:rsid w:val="00796024"/>
    <w:rsid w:val="007B0846"/>
    <w:rsid w:val="007B2E0B"/>
    <w:rsid w:val="007B4FFF"/>
    <w:rsid w:val="007C263C"/>
    <w:rsid w:val="007C370A"/>
    <w:rsid w:val="007C4475"/>
    <w:rsid w:val="007C6EE9"/>
    <w:rsid w:val="007D4632"/>
    <w:rsid w:val="007D57BF"/>
    <w:rsid w:val="007E22E8"/>
    <w:rsid w:val="007E52A9"/>
    <w:rsid w:val="007F351A"/>
    <w:rsid w:val="007F3FE9"/>
    <w:rsid w:val="00803AB5"/>
    <w:rsid w:val="00805654"/>
    <w:rsid w:val="00814FF3"/>
    <w:rsid w:val="00817962"/>
    <w:rsid w:val="00847433"/>
    <w:rsid w:val="00847971"/>
    <w:rsid w:val="008725BC"/>
    <w:rsid w:val="008755FC"/>
    <w:rsid w:val="00880109"/>
    <w:rsid w:val="008875A1"/>
    <w:rsid w:val="00891F08"/>
    <w:rsid w:val="008C0E76"/>
    <w:rsid w:val="008E284C"/>
    <w:rsid w:val="008E4928"/>
    <w:rsid w:val="00900BE9"/>
    <w:rsid w:val="00912D01"/>
    <w:rsid w:val="0093226A"/>
    <w:rsid w:val="00933936"/>
    <w:rsid w:val="00934878"/>
    <w:rsid w:val="009463F6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33651"/>
    <w:rsid w:val="00A533B1"/>
    <w:rsid w:val="00A62542"/>
    <w:rsid w:val="00A657E1"/>
    <w:rsid w:val="00A7585B"/>
    <w:rsid w:val="00A8025E"/>
    <w:rsid w:val="00A80BF6"/>
    <w:rsid w:val="00AA7A16"/>
    <w:rsid w:val="00AB03FB"/>
    <w:rsid w:val="00AD4607"/>
    <w:rsid w:val="00AF3212"/>
    <w:rsid w:val="00B06C2C"/>
    <w:rsid w:val="00B12A6C"/>
    <w:rsid w:val="00B310AC"/>
    <w:rsid w:val="00B51278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A71F0"/>
    <w:rsid w:val="00BE18DC"/>
    <w:rsid w:val="00BF45A7"/>
    <w:rsid w:val="00C04782"/>
    <w:rsid w:val="00C06C30"/>
    <w:rsid w:val="00C100C6"/>
    <w:rsid w:val="00C122EB"/>
    <w:rsid w:val="00C153BD"/>
    <w:rsid w:val="00C270D3"/>
    <w:rsid w:val="00C33753"/>
    <w:rsid w:val="00C36B91"/>
    <w:rsid w:val="00C56862"/>
    <w:rsid w:val="00C6795C"/>
    <w:rsid w:val="00C93A1A"/>
    <w:rsid w:val="00CA4B07"/>
    <w:rsid w:val="00CD280F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6D36"/>
    <w:rsid w:val="00D3362A"/>
    <w:rsid w:val="00D40958"/>
    <w:rsid w:val="00D416E5"/>
    <w:rsid w:val="00D615E8"/>
    <w:rsid w:val="00D61F5D"/>
    <w:rsid w:val="00D620E4"/>
    <w:rsid w:val="00D6294B"/>
    <w:rsid w:val="00D63D82"/>
    <w:rsid w:val="00D856AB"/>
    <w:rsid w:val="00D9007D"/>
    <w:rsid w:val="00D92ACC"/>
    <w:rsid w:val="00D93532"/>
    <w:rsid w:val="00D94CC0"/>
    <w:rsid w:val="00D95BC5"/>
    <w:rsid w:val="00DB1EA0"/>
    <w:rsid w:val="00DC066D"/>
    <w:rsid w:val="00DD0855"/>
    <w:rsid w:val="00DD3BCB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20C4"/>
    <w:rsid w:val="00E916CF"/>
    <w:rsid w:val="00E91B64"/>
    <w:rsid w:val="00E94D7D"/>
    <w:rsid w:val="00EA0E90"/>
    <w:rsid w:val="00EA41E2"/>
    <w:rsid w:val="00EB467F"/>
    <w:rsid w:val="00EB4F3B"/>
    <w:rsid w:val="00EB51C5"/>
    <w:rsid w:val="00EB5202"/>
    <w:rsid w:val="00EC52D9"/>
    <w:rsid w:val="00EC561A"/>
    <w:rsid w:val="00ED7D97"/>
    <w:rsid w:val="00EE7EC1"/>
    <w:rsid w:val="00EF276E"/>
    <w:rsid w:val="00EF3803"/>
    <w:rsid w:val="00EF49E1"/>
    <w:rsid w:val="00EF5677"/>
    <w:rsid w:val="00EF63EA"/>
    <w:rsid w:val="00F007D1"/>
    <w:rsid w:val="00F12586"/>
    <w:rsid w:val="00F16363"/>
    <w:rsid w:val="00F342AD"/>
    <w:rsid w:val="00F47885"/>
    <w:rsid w:val="00F54CD1"/>
    <w:rsid w:val="00F74303"/>
    <w:rsid w:val="00F777BD"/>
    <w:rsid w:val="00F86BAE"/>
    <w:rsid w:val="00FA7167"/>
    <w:rsid w:val="00FB3516"/>
    <w:rsid w:val="00FC1ACF"/>
    <w:rsid w:val="00FD3BD8"/>
    <w:rsid w:val="00FD5399"/>
    <w:rsid w:val="00FE50D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5161C2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uiPriority w:val="99"/>
    <w:semiHidden/>
    <w:rsid w:val="005161C2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sid w:val="005161C2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sid w:val="005161C2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sid w:val="005161C2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sid w:val="005161C2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sid w:val="005161C2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sid w:val="005161C2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sid w:val="005161C2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sid w:val="005161C2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sid w:val="005161C2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sid w:val="005161C2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sid w:val="005161C2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sid w:val="005161C2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sid w:val="005161C2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sid w:val="005161C2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sid w:val="005161C2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sid w:val="005161C2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sid w:val="005161C2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sid w:val="005161C2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sid w:val="005161C2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sid w:val="005161C2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sid w:val="005161C2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sid w:val="005161C2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sid w:val="005161C2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sid w:val="005161C2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sid w:val="005161C2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sid w:val="005161C2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sid w:val="005161C2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sid w:val="005161C2"/>
    <w:rPr>
      <w:rFonts w:cs="Times New Roman"/>
      <w:sz w:val="20"/>
      <w:szCs w:val="20"/>
    </w:rPr>
  </w:style>
  <w:style w:type="character" w:customStyle="1" w:styleId="NzovChar128">
    <w:name w:val="Názov Char128"/>
    <w:uiPriority w:val="10"/>
    <w:rsid w:val="005161C2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link w:val="Nzov"/>
    <w:uiPriority w:val="99"/>
    <w:locked/>
    <w:rsid w:val="005161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sid w:val="005161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sid w:val="005161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sid w:val="005161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sid w:val="005161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sid w:val="005161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sid w:val="005161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sid w:val="005161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sid w:val="005161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sid w:val="005161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sid w:val="005161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sid w:val="005161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sid w:val="005161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sid w:val="005161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sid w:val="005161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sid w:val="005161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sid w:val="005161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sid w:val="005161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sid w:val="005161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sid w:val="005161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sid w:val="005161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sid w:val="005161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sid w:val="005161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sid w:val="005161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sid w:val="005161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sid w:val="005161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sid w:val="005161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sid w:val="005161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sid w:val="005161C2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link w:val="Zkladntext"/>
    <w:uiPriority w:val="99"/>
    <w:semiHidden/>
    <w:locked/>
    <w:rsid w:val="005161C2"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sid w:val="005161C2"/>
    <w:rPr>
      <w:rFonts w:cs="Times New Roman"/>
      <w:sz w:val="36"/>
      <w:szCs w:val="36"/>
    </w:rPr>
  </w:style>
  <w:style w:type="character" w:customStyle="1" w:styleId="PodtitulChar128">
    <w:name w:val="Podtitul Char128"/>
    <w:uiPriority w:val="11"/>
    <w:rsid w:val="005161C2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link w:val="Podtitul"/>
    <w:uiPriority w:val="11"/>
    <w:locked/>
    <w:rsid w:val="005161C2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sid w:val="005161C2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sid w:val="005161C2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sid w:val="005161C2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sid w:val="005161C2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sid w:val="005161C2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sid w:val="005161C2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sid w:val="005161C2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sid w:val="005161C2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sid w:val="005161C2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sid w:val="005161C2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sid w:val="005161C2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sid w:val="005161C2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sid w:val="005161C2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sid w:val="005161C2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sid w:val="005161C2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sid w:val="005161C2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sid w:val="005161C2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sid w:val="005161C2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sid w:val="005161C2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sid w:val="005161C2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sid w:val="005161C2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sid w:val="005161C2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sid w:val="005161C2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sid w:val="005161C2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sid w:val="005161C2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sid w:val="005161C2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sid w:val="005161C2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uiPriority w:val="99"/>
    <w:semiHidden/>
    <w:rsid w:val="005161C2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semiHidden/>
    <w:locked/>
    <w:rsid w:val="005161C2"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sid w:val="005161C2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sid w:val="005161C2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semiHidden/>
    <w:locked/>
    <w:rsid w:val="005161C2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sid w:val="005161C2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sid w:val="005161C2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sid w:val="005161C2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sid w:val="005161C2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sid w:val="005161C2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sid w:val="005161C2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sid w:val="005161C2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sid w:val="005161C2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sid w:val="005161C2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sid w:val="005161C2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sid w:val="005161C2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sid w:val="005161C2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sid w:val="005161C2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sid w:val="005161C2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sid w:val="005161C2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sid w:val="005161C2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sid w:val="005161C2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sid w:val="005161C2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sid w:val="005161C2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sid w:val="005161C2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sid w:val="005161C2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sid w:val="005161C2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sid w:val="005161C2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sid w:val="005161C2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sid w:val="005161C2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sid w:val="005161C2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sid w:val="005161C2"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sid w:val="005161C2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sid w:val="005161C2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sid w:val="005161C2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sid w:val="005161C2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sid w:val="005161C2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sid w:val="005161C2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sid w:val="005161C2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sid w:val="005161C2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sid w:val="005161C2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sid w:val="005161C2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sid w:val="005161C2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sid w:val="005161C2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sid w:val="005161C2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sid w:val="005161C2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sid w:val="005161C2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sid w:val="005161C2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sid w:val="005161C2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sid w:val="005161C2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sid w:val="005161C2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sid w:val="005161C2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sid w:val="005161C2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sid w:val="005161C2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sid w:val="005161C2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sid w:val="005161C2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sid w:val="005161C2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sid w:val="005161C2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sid w:val="005161C2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sid w:val="005161C2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sid w:val="005161C2"/>
    <w:rPr>
      <w:rFonts w:cs="Times New Roman"/>
      <w:sz w:val="16"/>
      <w:szCs w:val="16"/>
    </w:rPr>
  </w:style>
  <w:style w:type="character" w:customStyle="1" w:styleId="TextbublinyChar128">
    <w:name w:val="Text bubliny Char128"/>
    <w:uiPriority w:val="99"/>
    <w:semiHidden/>
    <w:rsid w:val="005161C2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sid w:val="005161C2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sid w:val="005161C2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sid w:val="005161C2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sid w:val="005161C2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sid w:val="005161C2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sid w:val="005161C2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sid w:val="005161C2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sid w:val="005161C2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sid w:val="005161C2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sid w:val="005161C2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sid w:val="005161C2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sid w:val="005161C2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sid w:val="005161C2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sid w:val="005161C2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sid w:val="005161C2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sid w:val="005161C2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sid w:val="005161C2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sid w:val="005161C2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sid w:val="005161C2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sid w:val="005161C2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sid w:val="005161C2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sid w:val="005161C2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sid w:val="005161C2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sid w:val="005161C2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sid w:val="005161C2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sid w:val="005161C2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sid w:val="005161C2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sid w:val="005161C2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link w:val="Nzov"/>
    <w:uiPriority w:val="99"/>
    <w:locked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uiPriority w:val="11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link w:val="Podtitul"/>
    <w:uiPriority w:val="11"/>
    <w:locked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E8D8AFE-0D37-4D52-B30E-67CCF8595DE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8</Pages>
  <Words>2471</Words>
  <Characters>14087</Characters>
  <Application>Microsoft Office Word</Application>
  <DocSecurity>0</DocSecurity>
  <Lines>117</Lines>
  <Paragraphs>33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Proeconomy, s.r.o.</Company>
  <LinksUpToDate>false</LinksUpToDate>
  <CharactersWithSpaces>16525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HP</cp:lastModifiedBy>
  <cp:revision>2</cp:revision>
  <cp:lastPrinted>2020-01-31T17:09:00Z</cp:lastPrinted>
  <dcterms:created xsi:type="dcterms:W3CDTF">2020-02-08T14:39:00Z</dcterms:created>
  <dcterms:modified xsi:type="dcterms:W3CDTF">2020-02-08T14:39:00Z</dcterms:modified>
</cp:coreProperties>
</file>