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951103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r>
              <w:rPr>
                <w:rFonts w:ascii="Cambria" w:hAnsi="Cambria"/>
                <w:caps/>
              </w:rPr>
              <w:t>Foresservices, s.r.o., prieVOZSKÁ 14, 821 09 BRATISLAVA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1E3A54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951103" w:rsidP="00951103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proofErr w:type="spellStart"/>
            <w:r>
              <w:rPr>
                <w:rFonts w:ascii="Cambria" w:hAnsi="Cambria"/>
                <w:sz w:val="44"/>
                <w:szCs w:val="44"/>
              </w:rPr>
              <w:t>ForesServices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 xml:space="preserve">, </w:t>
            </w:r>
            <w:proofErr w:type="spellStart"/>
            <w:r w:rsidR="00BC04F5" w:rsidRPr="009D5242"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  <w:r w:rsidR="00BC04F5" w:rsidRPr="009D5242">
              <w:rPr>
                <w:rFonts w:ascii="Cambria" w:hAnsi="Cambria"/>
                <w:sz w:val="44"/>
                <w:szCs w:val="44"/>
              </w:rPr>
              <w:t>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072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2D494D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096BC7" w:rsidRPr="009D5242">
        <w:rPr>
          <w:sz w:val="24"/>
          <w:szCs w:val="24"/>
        </w:rPr>
        <w:t>) Povinné prílohy</w:t>
      </w:r>
    </w:p>
    <w:p w:rsidR="00096BC7" w:rsidRPr="009D5242" w:rsidRDefault="002D494D" w:rsidP="0093467A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096BC7" w:rsidRPr="009D5242">
        <w:rPr>
          <w:sz w:val="24"/>
          <w:szCs w:val="24"/>
        </w:rPr>
        <w:t>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4"/>
        <w:gridCol w:w="534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ForesServices</w:t>
            </w:r>
            <w:proofErr w:type="spellEnd"/>
            <w:r>
              <w:rPr>
                <w:sz w:val="24"/>
                <w:szCs w:val="24"/>
              </w:rPr>
              <w:t>,</w:t>
            </w:r>
            <w:r w:rsidR="00D61BAC" w:rsidRPr="009D5242">
              <w:rPr>
                <w:sz w:val="24"/>
                <w:szCs w:val="24"/>
              </w:rPr>
              <w:t xml:space="preserve"> </w:t>
            </w:r>
            <w:proofErr w:type="spellStart"/>
            <w:r w:rsidR="00D61BAC" w:rsidRPr="009D5242">
              <w:rPr>
                <w:sz w:val="24"/>
                <w:szCs w:val="24"/>
              </w:rPr>
              <w:t>s.r.o</w:t>
            </w:r>
            <w:proofErr w:type="spellEnd"/>
            <w:r w:rsidR="00D61BAC" w:rsidRPr="009D5242">
              <w:rPr>
                <w:sz w:val="24"/>
                <w:szCs w:val="24"/>
              </w:rPr>
              <w:t>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35692103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2020309863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SK2020309863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Prievozská 14, 821 09 Bratislava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95110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951103">
              <w:rPr>
                <w:sz w:val="24"/>
                <w:szCs w:val="24"/>
              </w:rPr>
              <w:t>Bratislava I</w:t>
            </w:r>
            <w:r w:rsidRPr="009D5242">
              <w:rPr>
                <w:sz w:val="24"/>
                <w:szCs w:val="24"/>
              </w:rPr>
              <w:t xml:space="preserve">, </w:t>
            </w:r>
            <w:r w:rsidR="00951103">
              <w:rPr>
                <w:sz w:val="24"/>
                <w:szCs w:val="24"/>
              </w:rPr>
              <w:t xml:space="preserve">Oddiel: </w:t>
            </w:r>
            <w:proofErr w:type="spellStart"/>
            <w:r w:rsidR="00951103">
              <w:rPr>
                <w:sz w:val="24"/>
                <w:szCs w:val="24"/>
              </w:rPr>
              <w:t>Sro</w:t>
            </w:r>
            <w:proofErr w:type="spellEnd"/>
            <w:r w:rsidR="00951103">
              <w:rPr>
                <w:sz w:val="24"/>
                <w:szCs w:val="24"/>
              </w:rPr>
              <w:t>., Vložka číslo: 11155/B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95110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RNDr. Stanislav </w:t>
            </w:r>
            <w:proofErr w:type="spellStart"/>
            <w:r>
              <w:rPr>
                <w:sz w:val="24"/>
                <w:szCs w:val="24"/>
              </w:rPr>
              <w:t>Dzurjanin</w:t>
            </w:r>
            <w:proofErr w:type="spellEnd"/>
            <w:r>
              <w:rPr>
                <w:sz w:val="24"/>
                <w:szCs w:val="24"/>
              </w:rPr>
              <w:t>, Ing. Oto Vokál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601822" w:rsidP="009B1113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51103" w:rsidP="004E53F9">
            <w:pPr>
              <w:ind w:left="0" w:firstLine="0"/>
              <w:jc w:val="both"/>
              <w:rPr>
                <w:sz w:val="24"/>
                <w:szCs w:val="24"/>
              </w:rPr>
            </w:pPr>
            <w:r w:rsidRPr="00951103">
              <w:rPr>
                <w:sz w:val="24"/>
                <w:szCs w:val="24"/>
              </w:rPr>
              <w:t>http://www.itinfrastruktura.sk/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</w:t>
      </w:r>
      <w:r w:rsidR="00951103">
        <w:rPr>
          <w:sz w:val="24"/>
          <w:szCs w:val="24"/>
        </w:rPr>
        <w:t xml:space="preserve">utárnym orgánom spoločnosti </w:t>
      </w:r>
      <w:proofErr w:type="spellStart"/>
      <w:r w:rsidR="00951103">
        <w:rPr>
          <w:sz w:val="24"/>
          <w:szCs w:val="24"/>
        </w:rPr>
        <w:t>ForesServices</w:t>
      </w:r>
      <w:proofErr w:type="spellEnd"/>
      <w:r w:rsidR="00951103">
        <w:rPr>
          <w:sz w:val="24"/>
          <w:szCs w:val="24"/>
        </w:rPr>
        <w:t>,</w:t>
      </w:r>
      <w:r w:rsidRPr="009D5242">
        <w:rPr>
          <w:sz w:val="24"/>
          <w:szCs w:val="24"/>
        </w:rPr>
        <w:t xml:space="preserve"> </w:t>
      </w:r>
      <w:proofErr w:type="spellStart"/>
      <w:r w:rsidRPr="009D5242">
        <w:rPr>
          <w:sz w:val="24"/>
          <w:szCs w:val="24"/>
        </w:rPr>
        <w:t>s.r.o</w:t>
      </w:r>
      <w:proofErr w:type="spellEnd"/>
      <w:r w:rsidRPr="009D5242">
        <w:rPr>
          <w:sz w:val="24"/>
          <w:szCs w:val="24"/>
        </w:rPr>
        <w:t>. je konateľ spoločnosti</w:t>
      </w:r>
      <w:r w:rsidR="001D6D79">
        <w:rPr>
          <w:sz w:val="24"/>
          <w:szCs w:val="24"/>
        </w:rPr>
        <w:t>.</w:t>
      </w:r>
      <w:r w:rsidR="00DE302A" w:rsidRPr="009D5242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>Spoločnosť nemá povinnosť ani dobrovoľne nezriadila dozornú radu. Činnosť spoločnosti upravuj</w:t>
      </w:r>
      <w:r w:rsidR="002814E0">
        <w:rPr>
          <w:sz w:val="24"/>
          <w:szCs w:val="24"/>
        </w:rPr>
        <w:t>e</w:t>
      </w:r>
      <w:r w:rsidRPr="009D5242">
        <w:rPr>
          <w:sz w:val="24"/>
          <w:szCs w:val="24"/>
        </w:rPr>
        <w:t xml:space="preserve"> </w:t>
      </w:r>
      <w:r w:rsidR="001D6D79">
        <w:rPr>
          <w:sz w:val="24"/>
          <w:szCs w:val="24"/>
        </w:rPr>
        <w:t xml:space="preserve">spoločenská zmluva.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8"/>
        <w:gridCol w:w="5044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951103">
              <w:rPr>
                <w:sz w:val="24"/>
                <w:szCs w:val="24"/>
              </w:rPr>
              <w:t>7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391318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 263.088,40</w:t>
            </w:r>
            <w:r w:rsidR="009B1113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95110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01822" w:rsidRPr="009D5242">
              <w:rPr>
                <w:sz w:val="24"/>
                <w:szCs w:val="24"/>
              </w:rPr>
              <w:t>0 000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</w:t>
            </w:r>
            <w:r w:rsidR="002814E0">
              <w:rPr>
                <w:sz w:val="24"/>
                <w:szCs w:val="24"/>
              </w:rPr>
              <w:t xml:space="preserve"> </w:t>
            </w:r>
            <w:r w:rsidRPr="009D5242">
              <w:rPr>
                <w:sz w:val="24"/>
                <w:szCs w:val="24"/>
              </w:rPr>
              <w:t>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1D6D79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2072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391318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95110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Počítačové služby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33302A">
        <w:rPr>
          <w:sz w:val="24"/>
          <w:szCs w:val="24"/>
        </w:rPr>
        <w:t xml:space="preserve">Účtovným obdobím </w:t>
      </w:r>
      <w:r w:rsidR="003F3425" w:rsidRPr="0033302A">
        <w:rPr>
          <w:sz w:val="24"/>
          <w:szCs w:val="24"/>
        </w:rPr>
        <w:t xml:space="preserve">spoločnosti </w:t>
      </w:r>
      <w:r w:rsidRPr="0033302A">
        <w:rPr>
          <w:sz w:val="24"/>
          <w:szCs w:val="24"/>
        </w:rPr>
        <w:t>je kalendárny rok.</w:t>
      </w:r>
      <w:r w:rsidR="003F3425" w:rsidRPr="0033302A">
        <w:rPr>
          <w:sz w:val="24"/>
          <w:szCs w:val="24"/>
        </w:rPr>
        <w:t xml:space="preserve"> Spoločnosť nemá odštepný závod ani organizačnú zložku v tuzemsku.</w:t>
      </w:r>
      <w:r w:rsidR="001E0446" w:rsidRPr="0033302A">
        <w:rPr>
          <w:sz w:val="24"/>
          <w:szCs w:val="24"/>
        </w:rPr>
        <w:t xml:space="preserve"> Spoločnosť nevlastní obchodný podiel v inej spoločnosti, ani nie je vlastnená inou spoločnosťou.</w:t>
      </w:r>
    </w:p>
    <w:p w:rsidR="002814E0" w:rsidRPr="009D5242" w:rsidRDefault="002814E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Pr="009D5242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 w:rsidR="00BF28CB">
        <w:rPr>
          <w:sz w:val="24"/>
          <w:szCs w:val="24"/>
        </w:rPr>
        <w:t>očnosť bola založená v roku 1996 a pôsobí hlavne</w:t>
      </w:r>
      <w:r w:rsidRPr="009D5242">
        <w:rPr>
          <w:sz w:val="24"/>
          <w:szCs w:val="24"/>
        </w:rPr>
        <w:t xml:space="preserve">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si s</w:t>
      </w:r>
      <w:r w:rsidR="008A38A6" w:rsidRPr="009D5242">
        <w:rPr>
          <w:sz w:val="24"/>
          <w:szCs w:val="24"/>
        </w:rPr>
        <w:t xml:space="preserve">poločnosť relatívne stabilne udržiava 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806401" w:rsidRPr="009D5242">
        <w:rPr>
          <w:sz w:val="24"/>
          <w:szCs w:val="24"/>
        </w:rPr>
        <w:t>cyklických výkyvov na trhu a v </w:t>
      </w:r>
      <w:r w:rsidR="007A73D0" w:rsidRPr="009D5242">
        <w:rPr>
          <w:sz w:val="24"/>
          <w:szCs w:val="24"/>
        </w:rPr>
        <w:t>kúpyschopnosti obyvateľstva.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  <w:r w:rsidRPr="009D5242">
        <w:rPr>
          <w:sz w:val="24"/>
          <w:szCs w:val="24"/>
        </w:rPr>
        <w:t xml:space="preserve">Spoločnosť stabilne </w:t>
      </w:r>
      <w:r w:rsidR="0086020E" w:rsidRPr="009D5242">
        <w:rPr>
          <w:sz w:val="24"/>
          <w:szCs w:val="24"/>
        </w:rPr>
        <w:t xml:space="preserve">a dlhodobo </w:t>
      </w:r>
      <w:r w:rsidR="00BF28CB">
        <w:rPr>
          <w:sz w:val="24"/>
          <w:szCs w:val="24"/>
        </w:rPr>
        <w:t>zamestnáva okolo 17</w:t>
      </w:r>
      <w:r w:rsidRPr="009D5242">
        <w:rPr>
          <w:sz w:val="24"/>
          <w:szCs w:val="24"/>
        </w:rPr>
        <w:t xml:space="preserve"> pracovníkov a prispieva tým k lokálnej zamestnanosti.</w:t>
      </w:r>
      <w:r w:rsidR="0086020E" w:rsidRPr="009D5242">
        <w:rPr>
          <w:sz w:val="24"/>
          <w:szCs w:val="24"/>
        </w:rPr>
        <w:t xml:space="preserve"> Spoločnosť zamestnáva aj 2 </w:t>
      </w:r>
      <w:r w:rsidR="00BF28CB">
        <w:rPr>
          <w:sz w:val="24"/>
          <w:szCs w:val="24"/>
        </w:rPr>
        <w:t>vedúcich pracovníkov.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1"/>
        <w:gridCol w:w="1684"/>
        <w:gridCol w:w="1577"/>
      </w:tblGrid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91318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91318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1868190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1546822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158137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83856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2057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4115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153480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79741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1700811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1460081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684" w:type="dxa"/>
            <w:shd w:val="clear" w:color="auto" w:fill="auto"/>
          </w:tcPr>
          <w:p w:rsidR="00DE302A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DE302A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1479898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1305111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684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684" w:type="dxa"/>
            <w:shd w:val="clear" w:color="auto" w:fill="auto"/>
          </w:tcPr>
          <w:p w:rsidR="00B3050D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217413</w:t>
            </w:r>
          </w:p>
        </w:tc>
        <w:tc>
          <w:tcPr>
            <w:tcW w:w="1577" w:type="dxa"/>
            <w:shd w:val="clear" w:color="auto" w:fill="auto"/>
          </w:tcPr>
          <w:p w:rsidR="00B3050D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154922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84" w:type="dxa"/>
            <w:shd w:val="clear" w:color="auto" w:fill="auto"/>
          </w:tcPr>
          <w:p w:rsidR="00B3050D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9242</w:t>
            </w:r>
          </w:p>
        </w:tc>
        <w:tc>
          <w:tcPr>
            <w:tcW w:w="1577" w:type="dxa"/>
            <w:shd w:val="clear" w:color="auto" w:fill="auto"/>
          </w:tcPr>
          <w:p w:rsidR="00B3050D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2885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1"/>
        <w:gridCol w:w="1684"/>
        <w:gridCol w:w="1577"/>
      </w:tblGrid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91318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91318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1868190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1546822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685179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391318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421084</w:t>
            </w:r>
          </w:p>
        </w:tc>
      </w:tr>
      <w:tr w:rsidR="009D5242" w:rsidRPr="009D5242" w:rsidTr="00B3050D">
        <w:tc>
          <w:tcPr>
            <w:tcW w:w="58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684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10000</w:t>
            </w:r>
          </w:p>
        </w:tc>
        <w:tc>
          <w:tcPr>
            <w:tcW w:w="1577" w:type="dxa"/>
            <w:shd w:val="clear" w:color="auto" w:fill="auto"/>
          </w:tcPr>
          <w:p w:rsidR="00DE302A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10000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684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684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684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2072</w:t>
            </w:r>
          </w:p>
        </w:tc>
        <w:tc>
          <w:tcPr>
            <w:tcW w:w="1577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2072</w:t>
            </w:r>
          </w:p>
        </w:tc>
      </w:tr>
      <w:tr w:rsidR="00B3050D" w:rsidRPr="009D5242" w:rsidTr="00B3050D">
        <w:tc>
          <w:tcPr>
            <w:tcW w:w="5801" w:type="dxa"/>
            <w:shd w:val="clear" w:color="auto" w:fill="auto"/>
          </w:tcPr>
          <w:p w:rsidR="00B3050D" w:rsidRPr="009D5242" w:rsidRDefault="00B3050D" w:rsidP="00B3050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684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B3050D" w:rsidRPr="00B3050D" w:rsidRDefault="00B3050D" w:rsidP="00B3050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lastRenderedPageBreak/>
              <w:t>A.VI Oceňovacie rozdiely z precenenia</w:t>
            </w:r>
          </w:p>
        </w:tc>
        <w:tc>
          <w:tcPr>
            <w:tcW w:w="1684" w:type="dxa"/>
            <w:shd w:val="clear" w:color="auto" w:fill="auto"/>
          </w:tcPr>
          <w:p w:rsidR="00D2358D" w:rsidRPr="00B3050D" w:rsidRDefault="00D2358D" w:rsidP="00D235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D2358D" w:rsidRPr="00B3050D" w:rsidRDefault="00D2358D" w:rsidP="00D235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391318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410019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391318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375856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391318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263088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391318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33156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391318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1183011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391318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1125738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391318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86258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391318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67815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684" w:type="dxa"/>
            <w:shd w:val="clear" w:color="auto" w:fill="auto"/>
          </w:tcPr>
          <w:p w:rsidR="00D2358D" w:rsidRPr="00B3050D" w:rsidRDefault="00D2358D" w:rsidP="00D235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D2358D" w:rsidRPr="00B3050D" w:rsidRDefault="00D2358D" w:rsidP="00D235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092245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297476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391318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456164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092245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694603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092245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589071</w:t>
            </w:r>
          </w:p>
        </w:tc>
      </w:tr>
      <w:tr w:rsidR="00D2358D" w:rsidRPr="009D5242" w:rsidTr="00B3050D">
        <w:tc>
          <w:tcPr>
            <w:tcW w:w="5801" w:type="dxa"/>
            <w:shd w:val="clear" w:color="auto" w:fill="auto"/>
          </w:tcPr>
          <w:p w:rsidR="00D2358D" w:rsidRPr="009D5242" w:rsidRDefault="00D2358D" w:rsidP="00D235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684" w:type="dxa"/>
            <w:shd w:val="clear" w:color="auto" w:fill="auto"/>
          </w:tcPr>
          <w:p w:rsidR="00D2358D" w:rsidRPr="009D5242" w:rsidRDefault="00092245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25330</w:t>
            </w:r>
          </w:p>
        </w:tc>
        <w:tc>
          <w:tcPr>
            <w:tcW w:w="1577" w:type="dxa"/>
            <w:shd w:val="clear" w:color="auto" w:fill="auto"/>
          </w:tcPr>
          <w:p w:rsidR="00D2358D" w:rsidRPr="009D5242" w:rsidRDefault="00391318" w:rsidP="00D2358D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12688</w:t>
            </w:r>
          </w:p>
        </w:tc>
      </w:tr>
      <w:tr w:rsidR="0081648D" w:rsidRPr="009D5242" w:rsidTr="00B3050D">
        <w:tc>
          <w:tcPr>
            <w:tcW w:w="5801" w:type="dxa"/>
            <w:shd w:val="clear" w:color="auto" w:fill="auto"/>
          </w:tcPr>
          <w:p w:rsidR="0081648D" w:rsidRPr="009D5242" w:rsidRDefault="0081648D" w:rsidP="008164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684" w:type="dxa"/>
            <w:shd w:val="clear" w:color="auto" w:fill="auto"/>
          </w:tcPr>
          <w:p w:rsidR="00092245" w:rsidRPr="00092245" w:rsidRDefault="00092245" w:rsidP="00092245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79344</w:t>
            </w:r>
          </w:p>
        </w:tc>
        <w:tc>
          <w:tcPr>
            <w:tcW w:w="1577" w:type="dxa"/>
            <w:shd w:val="clear" w:color="auto" w:fill="auto"/>
          </w:tcPr>
          <w:p w:rsidR="0081648D" w:rsidRPr="00B3050D" w:rsidRDefault="0081648D" w:rsidP="008164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81648D" w:rsidRPr="009D5242" w:rsidTr="00B3050D">
        <w:tc>
          <w:tcPr>
            <w:tcW w:w="5801" w:type="dxa"/>
            <w:shd w:val="clear" w:color="auto" w:fill="auto"/>
          </w:tcPr>
          <w:p w:rsidR="0081648D" w:rsidRPr="009D5242" w:rsidRDefault="0081648D" w:rsidP="008164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684" w:type="dxa"/>
            <w:shd w:val="clear" w:color="auto" w:fill="auto"/>
          </w:tcPr>
          <w:p w:rsidR="0081648D" w:rsidRPr="00B3050D" w:rsidRDefault="0081648D" w:rsidP="008164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81648D" w:rsidRPr="00B3050D" w:rsidRDefault="0081648D" w:rsidP="0081648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81648D" w:rsidRPr="009D5242" w:rsidTr="00B3050D">
        <w:tc>
          <w:tcPr>
            <w:tcW w:w="5801" w:type="dxa"/>
            <w:shd w:val="clear" w:color="auto" w:fill="auto"/>
          </w:tcPr>
          <w:p w:rsidR="0081648D" w:rsidRPr="009D5242" w:rsidRDefault="0081648D" w:rsidP="0081648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684" w:type="dxa"/>
            <w:shd w:val="clear" w:color="auto" w:fill="auto"/>
          </w:tcPr>
          <w:p w:rsidR="0081648D" w:rsidRPr="009D5242" w:rsidRDefault="007B54E5" w:rsidP="0081648D">
            <w:pPr>
              <w:ind w:left="0" w:firstLine="0"/>
              <w:jc w:val="center"/>
              <w:rPr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7" w:type="dxa"/>
            <w:shd w:val="clear" w:color="auto" w:fill="auto"/>
          </w:tcPr>
          <w:p w:rsidR="0081648D" w:rsidRPr="009D5242" w:rsidRDefault="00391318" w:rsidP="0081648D">
            <w:pPr>
              <w:ind w:left="0" w:firstLine="0"/>
              <w:jc w:val="center"/>
              <w:rPr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hospodári s vlastným dlhodobým hmotným majetkom (nie prenajatým). Dlhodobý hmotný majetok je už opotr</w:t>
      </w:r>
      <w:r w:rsidR="00040C0C">
        <w:rPr>
          <w:sz w:val="24"/>
          <w:szCs w:val="24"/>
        </w:rPr>
        <w:t>ebovaný (oprávky/OC) na 64</w:t>
      </w:r>
      <w:r w:rsidR="007B54E5">
        <w:rPr>
          <w:sz w:val="24"/>
          <w:szCs w:val="24"/>
        </w:rPr>
        <w:t xml:space="preserve"> </w:t>
      </w:r>
      <w:r w:rsidRPr="009D5242">
        <w:rPr>
          <w:sz w:val="24"/>
          <w:szCs w:val="24"/>
        </w:rPr>
        <w:t xml:space="preserve">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</w:t>
      </w:r>
      <w:r w:rsidR="007B54E5">
        <w:rPr>
          <w:sz w:val="24"/>
          <w:szCs w:val="24"/>
        </w:rPr>
        <w:t xml:space="preserve">motný majetok predstavuje softvér </w:t>
      </w:r>
      <w:r w:rsidR="00ED2F1E">
        <w:rPr>
          <w:sz w:val="24"/>
          <w:szCs w:val="24"/>
        </w:rPr>
        <w:t>používaný na vývoj</w:t>
      </w:r>
      <w:r w:rsidRPr="009D5242">
        <w:rPr>
          <w:sz w:val="24"/>
          <w:szCs w:val="24"/>
        </w:rPr>
        <w:t>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33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33302A">
        <w:rPr>
          <w:sz w:val="24"/>
          <w:szCs w:val="24"/>
        </w:rPr>
        <w:t xml:space="preserve">Spoločnosť </w:t>
      </w:r>
      <w:r w:rsidR="00040C0C">
        <w:rPr>
          <w:sz w:val="24"/>
          <w:szCs w:val="24"/>
        </w:rPr>
        <w:t>vlastní 52 % podiel v </w:t>
      </w:r>
      <w:r w:rsidRPr="0033302A">
        <w:rPr>
          <w:sz w:val="24"/>
          <w:szCs w:val="24"/>
        </w:rPr>
        <w:t>spoločnosti</w:t>
      </w:r>
      <w:r w:rsidR="00040C0C">
        <w:rPr>
          <w:sz w:val="24"/>
          <w:szCs w:val="24"/>
        </w:rPr>
        <w:t xml:space="preserve"> </w:t>
      </w:r>
      <w:proofErr w:type="spellStart"/>
      <w:r w:rsidR="00040C0C">
        <w:rPr>
          <w:sz w:val="24"/>
          <w:szCs w:val="24"/>
        </w:rPr>
        <w:t>ForesPoint</w:t>
      </w:r>
      <w:proofErr w:type="spellEnd"/>
      <w:r w:rsidR="00040C0C">
        <w:rPr>
          <w:sz w:val="24"/>
          <w:szCs w:val="24"/>
        </w:rPr>
        <w:t xml:space="preserve"> </w:t>
      </w:r>
      <w:proofErr w:type="spellStart"/>
      <w:r w:rsidR="00040C0C">
        <w:rPr>
          <w:sz w:val="24"/>
          <w:szCs w:val="24"/>
        </w:rPr>
        <w:t>s.r.o</w:t>
      </w:r>
      <w:proofErr w:type="spellEnd"/>
      <w:r w:rsidR="001D6D79">
        <w:rPr>
          <w:sz w:val="24"/>
          <w:szCs w:val="24"/>
        </w:rPr>
        <w:t>.</w:t>
      </w:r>
    </w:p>
    <w:p w:rsidR="00040C0C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Vývoj stavu krátkodobých pohľadávok je nepriaznivý, vzrástol ich celkový objem</w:t>
      </w:r>
      <w:r w:rsidR="001D6D79">
        <w:rPr>
          <w:sz w:val="24"/>
          <w:szCs w:val="24"/>
        </w:rPr>
        <w:t>. Celková suma krátkodobých pohľadávok je</w:t>
      </w:r>
      <w:r w:rsidR="00040C0C">
        <w:rPr>
          <w:sz w:val="24"/>
          <w:szCs w:val="24"/>
        </w:rPr>
        <w:t xml:space="preserve"> v sume 1002567,49</w:t>
      </w:r>
      <w:r w:rsidRPr="009D5242">
        <w:rPr>
          <w:sz w:val="24"/>
          <w:szCs w:val="24"/>
        </w:rPr>
        <w:t xml:space="preserve"> </w:t>
      </w:r>
      <w:r w:rsidR="009116E1">
        <w:rPr>
          <w:sz w:val="24"/>
          <w:szCs w:val="24"/>
        </w:rPr>
        <w:t xml:space="preserve">eur. Spoločnosť </w:t>
      </w:r>
      <w:r w:rsidR="00040C0C">
        <w:rPr>
          <w:sz w:val="24"/>
          <w:szCs w:val="24"/>
        </w:rPr>
        <w:t>vytvorila jedinú opravnú položku.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9116E1">
        <w:rPr>
          <w:sz w:val="24"/>
          <w:szCs w:val="24"/>
        </w:rPr>
        <w:t>poistenie osobných automobilov platené na obdobie roku 2018 a taktiež aj predplatenie internetových domén</w:t>
      </w:r>
      <w:r w:rsidRPr="009D5242">
        <w:rPr>
          <w:sz w:val="24"/>
          <w:szCs w:val="24"/>
        </w:rPr>
        <w:t xml:space="preserve">.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Celé zákla</w:t>
      </w:r>
      <w:r w:rsidR="00776A11">
        <w:rPr>
          <w:sz w:val="24"/>
          <w:szCs w:val="24"/>
        </w:rPr>
        <w:t>dné imanie spoločnosti v sume 1</w:t>
      </w:r>
      <w:r w:rsidRPr="009D5242">
        <w:rPr>
          <w:sz w:val="24"/>
          <w:szCs w:val="24"/>
        </w:rPr>
        <w:t>0 000 eur zapísané v obchodnom registri je splatené. Vlastné imanie spo</w:t>
      </w:r>
      <w:r w:rsidR="00040C0C">
        <w:rPr>
          <w:sz w:val="24"/>
          <w:szCs w:val="24"/>
        </w:rPr>
        <w:t>ločnosti je v sume 685179</w:t>
      </w:r>
      <w:r w:rsidRPr="009D5242">
        <w:rPr>
          <w:sz w:val="24"/>
          <w:szCs w:val="24"/>
        </w:rPr>
        <w:t xml:space="preserve"> eur, a celkové z</w:t>
      </w:r>
      <w:r w:rsidR="00A642A3">
        <w:rPr>
          <w:sz w:val="24"/>
          <w:szCs w:val="24"/>
        </w:rPr>
        <w:t>áväzky sú v sume 1183011</w:t>
      </w:r>
      <w:r w:rsidRPr="009D5242">
        <w:rPr>
          <w:sz w:val="24"/>
          <w:szCs w:val="24"/>
        </w:rPr>
        <w:t xml:space="preserve"> eur. Spoločnosť vytvára zákonný rezervný fond v súlade so</w:t>
      </w:r>
      <w:r w:rsidR="001D6D79">
        <w:rPr>
          <w:sz w:val="24"/>
          <w:szCs w:val="24"/>
        </w:rPr>
        <w:t xml:space="preserve"> spoločenskou zmluvou</w:t>
      </w:r>
      <w:r w:rsidRPr="009D5242">
        <w:rPr>
          <w:sz w:val="24"/>
          <w:szCs w:val="24"/>
        </w:rPr>
        <w:t xml:space="preserve"> </w:t>
      </w:r>
      <w:r w:rsidR="001D6D79">
        <w:rPr>
          <w:sz w:val="24"/>
          <w:szCs w:val="24"/>
        </w:rPr>
        <w:t xml:space="preserve">a </w:t>
      </w:r>
      <w:r w:rsidRPr="009D5242">
        <w:rPr>
          <w:sz w:val="24"/>
          <w:szCs w:val="24"/>
        </w:rPr>
        <w:t>Obchodným zákonníkom.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</w:t>
      </w:r>
      <w:r w:rsidR="00A642A3">
        <w:rPr>
          <w:sz w:val="24"/>
          <w:szCs w:val="24"/>
        </w:rPr>
        <w:t>átkodobé rezervy v sume 25330</w:t>
      </w:r>
      <w:r w:rsidR="00776A11">
        <w:rPr>
          <w:sz w:val="24"/>
          <w:szCs w:val="24"/>
        </w:rPr>
        <w:t xml:space="preserve"> eur predstavujú</w:t>
      </w:r>
      <w:r w:rsidRPr="009D5242">
        <w:rPr>
          <w:sz w:val="24"/>
          <w:szCs w:val="24"/>
        </w:rPr>
        <w:t xml:space="preserve"> rezerv</w:t>
      </w:r>
      <w:r w:rsidR="00776A11">
        <w:rPr>
          <w:sz w:val="24"/>
          <w:szCs w:val="24"/>
        </w:rPr>
        <w:t>u</w:t>
      </w:r>
      <w:r w:rsidRPr="009D5242">
        <w:rPr>
          <w:sz w:val="24"/>
          <w:szCs w:val="24"/>
        </w:rPr>
        <w:t xml:space="preserve"> na nevyčerpané dovolenky a</w:t>
      </w:r>
      <w:r w:rsidR="00B53F91">
        <w:rPr>
          <w:sz w:val="24"/>
          <w:szCs w:val="24"/>
        </w:rPr>
        <w:t> s tým súvisiace sociálne a zdravotné poistenie</w:t>
      </w:r>
      <w:r w:rsidR="00776A11">
        <w:rPr>
          <w:sz w:val="24"/>
          <w:szCs w:val="24"/>
        </w:rPr>
        <w:t xml:space="preserve"> plus rezervu na účtovnú závierku</w:t>
      </w:r>
      <w:r w:rsidR="00A642A3">
        <w:rPr>
          <w:sz w:val="24"/>
          <w:szCs w:val="24"/>
        </w:rPr>
        <w:t>, audit a účtovné služby</w:t>
      </w:r>
      <w:r w:rsidR="00776A11">
        <w:rPr>
          <w:sz w:val="24"/>
          <w:szCs w:val="24"/>
        </w:rPr>
        <w:t>.</w:t>
      </w:r>
    </w:p>
    <w:p w:rsidR="00776A11" w:rsidRDefault="00776A11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Spoločnosť má dlhodobý ban</w:t>
      </w:r>
      <w:r w:rsidR="00A642A3">
        <w:rPr>
          <w:sz w:val="24"/>
          <w:szCs w:val="24"/>
        </w:rPr>
        <w:t>kový úver v celkovej sume 297476</w:t>
      </w:r>
      <w:r>
        <w:rPr>
          <w:sz w:val="24"/>
          <w:szCs w:val="24"/>
        </w:rPr>
        <w:t xml:space="preserve"> EUR. </w:t>
      </w:r>
    </w:p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776A11" w:rsidRDefault="00776A11" w:rsidP="00DE302A">
      <w:pPr>
        <w:ind w:left="0" w:firstLine="0"/>
        <w:jc w:val="both"/>
        <w:rPr>
          <w:sz w:val="24"/>
          <w:szCs w:val="24"/>
        </w:rPr>
      </w:pPr>
    </w:p>
    <w:p w:rsidR="001D6D79" w:rsidRDefault="001D6D79" w:rsidP="00DE302A">
      <w:pPr>
        <w:ind w:left="0" w:firstLine="0"/>
        <w:jc w:val="both"/>
        <w:rPr>
          <w:sz w:val="24"/>
          <w:szCs w:val="24"/>
        </w:rPr>
      </w:pPr>
    </w:p>
    <w:p w:rsidR="001D6D79" w:rsidRDefault="001D6D79" w:rsidP="00DE302A">
      <w:pPr>
        <w:ind w:left="0" w:firstLine="0"/>
        <w:jc w:val="both"/>
        <w:rPr>
          <w:sz w:val="24"/>
          <w:szCs w:val="24"/>
        </w:rPr>
      </w:pPr>
    </w:p>
    <w:p w:rsidR="001D6D79" w:rsidRDefault="001D6D79" w:rsidP="00DE302A">
      <w:pPr>
        <w:ind w:left="0" w:firstLine="0"/>
        <w:jc w:val="both"/>
        <w:rPr>
          <w:sz w:val="24"/>
          <w:szCs w:val="24"/>
        </w:rPr>
      </w:pPr>
    </w:p>
    <w:p w:rsidR="001D6D79" w:rsidRDefault="001D6D79" w:rsidP="00DE302A">
      <w:pPr>
        <w:ind w:left="0" w:firstLine="0"/>
        <w:jc w:val="both"/>
        <w:rPr>
          <w:sz w:val="24"/>
          <w:szCs w:val="24"/>
        </w:rPr>
      </w:pPr>
    </w:p>
    <w:p w:rsidR="00776A11" w:rsidRDefault="00776A11" w:rsidP="00DE302A">
      <w:pPr>
        <w:ind w:left="0" w:firstLine="0"/>
        <w:jc w:val="both"/>
        <w:rPr>
          <w:sz w:val="24"/>
          <w:szCs w:val="24"/>
        </w:rPr>
      </w:pPr>
    </w:p>
    <w:p w:rsidR="00776A11" w:rsidRDefault="00776A11" w:rsidP="00DE302A">
      <w:pPr>
        <w:ind w:left="0" w:firstLine="0"/>
        <w:jc w:val="both"/>
        <w:rPr>
          <w:sz w:val="24"/>
          <w:szCs w:val="24"/>
        </w:rPr>
      </w:pPr>
    </w:p>
    <w:p w:rsidR="00CD5571" w:rsidRDefault="00CD5571" w:rsidP="00DE302A">
      <w:pPr>
        <w:ind w:left="0" w:firstLine="0"/>
        <w:jc w:val="both"/>
        <w:rPr>
          <w:sz w:val="24"/>
          <w:szCs w:val="24"/>
        </w:rPr>
      </w:pPr>
    </w:p>
    <w:p w:rsidR="00776A11" w:rsidRDefault="00776A11" w:rsidP="00DE302A">
      <w:pPr>
        <w:ind w:left="0" w:firstLine="0"/>
        <w:jc w:val="both"/>
        <w:rPr>
          <w:sz w:val="24"/>
          <w:szCs w:val="24"/>
        </w:rPr>
      </w:pPr>
    </w:p>
    <w:p w:rsidR="00776A11" w:rsidRDefault="00776A11" w:rsidP="00DE302A">
      <w:pPr>
        <w:ind w:left="0" w:firstLine="0"/>
        <w:jc w:val="both"/>
        <w:rPr>
          <w:sz w:val="24"/>
          <w:szCs w:val="24"/>
        </w:rPr>
      </w:pPr>
    </w:p>
    <w:p w:rsidR="00776A11" w:rsidRPr="009D5242" w:rsidRDefault="00776A11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04"/>
        <w:gridCol w:w="1682"/>
        <w:gridCol w:w="1576"/>
      </w:tblGrid>
      <w:tr w:rsidR="009D5242" w:rsidRPr="009D5242" w:rsidTr="00B75C23">
        <w:tc>
          <w:tcPr>
            <w:tcW w:w="5804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682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50B98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76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350B98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B75C23">
        <w:tc>
          <w:tcPr>
            <w:tcW w:w="5804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682" w:type="dxa"/>
            <w:shd w:val="clear" w:color="auto" w:fill="auto"/>
          </w:tcPr>
          <w:p w:rsidR="00DE302A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3068316</w:t>
            </w:r>
          </w:p>
        </w:tc>
        <w:tc>
          <w:tcPr>
            <w:tcW w:w="1576" w:type="dxa"/>
            <w:shd w:val="clear" w:color="auto" w:fill="auto"/>
          </w:tcPr>
          <w:p w:rsidR="00DE302A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2428329</w:t>
            </w:r>
          </w:p>
        </w:tc>
      </w:tr>
      <w:tr w:rsidR="009D5242" w:rsidRPr="009D5242" w:rsidTr="00B75C23">
        <w:tc>
          <w:tcPr>
            <w:tcW w:w="5804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682" w:type="dxa"/>
            <w:shd w:val="clear" w:color="auto" w:fill="auto"/>
          </w:tcPr>
          <w:p w:rsidR="00DE302A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3071740</w:t>
            </w:r>
          </w:p>
        </w:tc>
        <w:tc>
          <w:tcPr>
            <w:tcW w:w="1576" w:type="dxa"/>
            <w:shd w:val="clear" w:color="auto" w:fill="auto"/>
          </w:tcPr>
          <w:p w:rsidR="00DE302A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2446561</w:t>
            </w:r>
          </w:p>
        </w:tc>
      </w:tr>
      <w:tr w:rsidR="009D5242" w:rsidRPr="009D5242" w:rsidTr="00B75C23">
        <w:tc>
          <w:tcPr>
            <w:tcW w:w="5804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682" w:type="dxa"/>
            <w:shd w:val="clear" w:color="auto" w:fill="auto"/>
          </w:tcPr>
          <w:p w:rsidR="00DE302A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73277</w:t>
            </w:r>
          </w:p>
        </w:tc>
        <w:tc>
          <w:tcPr>
            <w:tcW w:w="1576" w:type="dxa"/>
            <w:shd w:val="clear" w:color="auto" w:fill="auto"/>
          </w:tcPr>
          <w:p w:rsidR="00DE302A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109874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2995039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2318455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7500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3424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10732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2715411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2390740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36935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77299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107078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68118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1753039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1539489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748979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626718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42907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51528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682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  <w:tc>
          <w:tcPr>
            <w:tcW w:w="1576" w:type="dxa"/>
            <w:shd w:val="clear" w:color="auto" w:fill="auto"/>
          </w:tcPr>
          <w:p w:rsidR="00B75C23" w:rsidRPr="00B3050D" w:rsidRDefault="00B75C23" w:rsidP="00B75C23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B3050D">
              <w:rPr>
                <w:b/>
                <w:sz w:val="24"/>
                <w:szCs w:val="24"/>
              </w:rPr>
              <w:t>-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15898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24816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356329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55821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26077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15872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36214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-15468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-10137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340861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45684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80218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12528</w:t>
            </w: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-2445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</w:tr>
      <w:tr w:rsidR="00B75C23" w:rsidRPr="009D5242" w:rsidTr="00B75C23">
        <w:tc>
          <w:tcPr>
            <w:tcW w:w="5804" w:type="dxa"/>
            <w:shd w:val="clear" w:color="auto" w:fill="auto"/>
          </w:tcPr>
          <w:p w:rsidR="00B75C23" w:rsidRPr="009D5242" w:rsidRDefault="00B75C23" w:rsidP="00B75C23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82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263088</w:t>
            </w:r>
          </w:p>
        </w:tc>
        <w:tc>
          <w:tcPr>
            <w:tcW w:w="1576" w:type="dxa"/>
            <w:shd w:val="clear" w:color="auto" w:fill="auto"/>
          </w:tcPr>
          <w:p w:rsidR="00B75C23" w:rsidRPr="009D5242" w:rsidRDefault="00350B98" w:rsidP="00B75C23">
            <w:pPr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33156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Default="00DE302A" w:rsidP="004055C6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 w:rsidR="00744084">
        <w:rPr>
          <w:sz w:val="24"/>
          <w:szCs w:val="24"/>
        </w:rPr>
        <w:t>očnosť zaznamenala výrazný</w:t>
      </w:r>
      <w:r w:rsidR="004055C6">
        <w:rPr>
          <w:sz w:val="24"/>
          <w:szCs w:val="24"/>
        </w:rPr>
        <w:t xml:space="preserve"> nárast</w:t>
      </w:r>
      <w:r w:rsidRPr="009D5242">
        <w:rPr>
          <w:sz w:val="24"/>
          <w:szCs w:val="24"/>
        </w:rPr>
        <w:t xml:space="preserve"> výnosov z hospodárskej činnosti. Celkový výs</w:t>
      </w:r>
      <w:r w:rsidR="00744084">
        <w:rPr>
          <w:sz w:val="24"/>
          <w:szCs w:val="24"/>
        </w:rPr>
        <w:t>ledok hospodárenia v sume 263088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najmä kurzovými rozdielmi a úrokmi.</w:t>
      </w:r>
    </w:p>
    <w:p w:rsidR="004055C6" w:rsidRPr="004055C6" w:rsidRDefault="004055C6" w:rsidP="004055C6">
      <w:pPr>
        <w:spacing w:after="120"/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4055C6" w:rsidRDefault="004055C6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E057CC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Budúci vývoj spoločnosti bude ovplyvnený požiadavkami trhu, na ktoré musíme primerane pružne reagovať. Očakávan</w:t>
      </w:r>
      <w:r w:rsidR="0086020E" w:rsidRPr="009D5242">
        <w:rPr>
          <w:sz w:val="24"/>
          <w:szCs w:val="24"/>
        </w:rPr>
        <w:t>é</w:t>
      </w:r>
      <w:r w:rsidRPr="009D5242">
        <w:rPr>
          <w:sz w:val="24"/>
          <w:szCs w:val="24"/>
        </w:rPr>
        <w:t xml:space="preserve"> celkové oživenie ekonomiky môže priaznivo ovplyvniť aj kúpyschopnosť obyvateľstva a tým aj odbyt v našom segmente </w:t>
      </w:r>
      <w:r w:rsidR="0086020E" w:rsidRPr="009D5242">
        <w:rPr>
          <w:sz w:val="24"/>
          <w:szCs w:val="24"/>
        </w:rPr>
        <w:t>obchodu.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744084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účtovný</w:t>
      </w:r>
      <w:r w:rsidR="004055C6">
        <w:rPr>
          <w:sz w:val="24"/>
          <w:szCs w:val="24"/>
        </w:rPr>
        <w:t xml:space="preserve"> zisk po zdanen</w:t>
      </w:r>
      <w:r w:rsidR="00744084">
        <w:rPr>
          <w:sz w:val="24"/>
          <w:szCs w:val="24"/>
        </w:rPr>
        <w:t>í vo výške 263088</w:t>
      </w:r>
      <w:r w:rsidRPr="009D5242">
        <w:rPr>
          <w:sz w:val="24"/>
          <w:szCs w:val="24"/>
        </w:rPr>
        <w:t xml:space="preserve"> eur.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020B01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602D3F" w:rsidRPr="009D5242">
        <w:rPr>
          <w:b/>
          <w:sz w:val="28"/>
          <w:szCs w:val="28"/>
        </w:rPr>
        <w:t>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744084">
        <w:rPr>
          <w:rStyle w:val="ra"/>
          <w:b/>
          <w:sz w:val="24"/>
          <w:szCs w:val="24"/>
        </w:rPr>
        <w:t>8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lastRenderedPageBreak/>
        <w:t>Správa audítora z overenia účtovnej závierky za rok 201</w:t>
      </w:r>
      <w:r w:rsidR="0067660A">
        <w:rPr>
          <w:rStyle w:val="ra"/>
          <w:b/>
          <w:sz w:val="24"/>
          <w:szCs w:val="24"/>
        </w:rPr>
        <w:t>8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E5238A" w:rsidRPr="006046DC" w:rsidRDefault="00020B01" w:rsidP="006046DC">
      <w:pPr>
        <w:ind w:left="0" w:firstLine="0"/>
        <w:jc w:val="both"/>
        <w:rPr>
          <w:rStyle w:val="ra"/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602D3F" w:rsidRPr="009D5242">
        <w:rPr>
          <w:b/>
          <w:sz w:val="28"/>
          <w:szCs w:val="28"/>
        </w:rPr>
        <w:t>) Ďalšie prílohy</w:t>
      </w:r>
    </w:p>
    <w:p w:rsidR="00572B7C" w:rsidRDefault="00572B7C" w:rsidP="002D494D">
      <w:pPr>
        <w:ind w:left="0" w:firstLine="0"/>
        <w:jc w:val="both"/>
        <w:rPr>
          <w:rStyle w:val="ra"/>
          <w:color w:val="FF0000"/>
          <w:sz w:val="24"/>
          <w:szCs w:val="24"/>
        </w:rPr>
      </w:pPr>
    </w:p>
    <w:p w:rsidR="00572B7C" w:rsidRDefault="00F16241" w:rsidP="002D494D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Analyzovať finančnú situáciu podniku možno použitím množstva metód, z ktorých najčastejšie sú finančné pomerové ukazovatele. </w:t>
      </w:r>
      <w:r w:rsidR="006046DC">
        <w:rPr>
          <w:rStyle w:val="ra"/>
          <w:sz w:val="24"/>
          <w:szCs w:val="24"/>
        </w:rPr>
        <w:t xml:space="preserve">Sústava finančných ukazovateľov je zvolená tak, aby umožnila analyzovať rozhodujúce stránky finančnej situácie podniku. Sú to: </w:t>
      </w:r>
    </w:p>
    <w:p w:rsidR="006046DC" w:rsidRDefault="006046DC" w:rsidP="002D494D">
      <w:pPr>
        <w:ind w:left="0" w:firstLine="0"/>
        <w:jc w:val="both"/>
        <w:rPr>
          <w:rStyle w:val="ra"/>
          <w:sz w:val="24"/>
          <w:szCs w:val="24"/>
        </w:rPr>
      </w:pPr>
    </w:p>
    <w:p w:rsidR="001567E7" w:rsidRPr="001567E7" w:rsidRDefault="006046DC" w:rsidP="001567E7">
      <w:pPr>
        <w:pStyle w:val="Odsekzoznamu"/>
        <w:numPr>
          <w:ilvl w:val="0"/>
          <w:numId w:val="34"/>
        </w:numPr>
        <w:jc w:val="both"/>
        <w:rPr>
          <w:rStyle w:val="ra"/>
          <w:b/>
          <w:i/>
          <w:sz w:val="24"/>
          <w:szCs w:val="24"/>
        </w:rPr>
      </w:pPr>
      <w:r w:rsidRPr="006046DC">
        <w:rPr>
          <w:rStyle w:val="ra"/>
          <w:b/>
          <w:i/>
          <w:sz w:val="24"/>
          <w:szCs w:val="24"/>
        </w:rPr>
        <w:t xml:space="preserve">Schopnosť hradiť záväzky </w:t>
      </w:r>
      <w:r>
        <w:rPr>
          <w:rStyle w:val="ra"/>
          <w:b/>
          <w:i/>
          <w:sz w:val="24"/>
          <w:szCs w:val="24"/>
        </w:rPr>
        <w:t>– ukazovatele likvidity</w:t>
      </w:r>
    </w:p>
    <w:p w:rsidR="006046DC" w:rsidRPr="006046DC" w:rsidRDefault="006046DC" w:rsidP="001567E7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6046DC" w:rsidRPr="00223455" w:rsidRDefault="006046DC" w:rsidP="001567E7">
      <w:pPr>
        <w:pStyle w:val="Odsekzoznamu"/>
        <w:ind w:left="8860" w:firstLine="0"/>
        <w:jc w:val="both"/>
        <w:rPr>
          <w:rStyle w:val="ra"/>
          <w:b/>
          <w:i/>
          <w:sz w:val="24"/>
          <w:szCs w:val="24"/>
        </w:rPr>
      </w:pPr>
    </w:p>
    <w:p w:rsidR="006046DC" w:rsidRPr="00223455" w:rsidRDefault="00223455" w:rsidP="006046DC">
      <w:pPr>
        <w:jc w:val="both"/>
        <w:rPr>
          <w:rStyle w:val="ra"/>
          <w:b/>
          <w:i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1. celková likvidita=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obežný majetok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b/>
                      <w:i/>
                    </w:rPr>
                  </m:ctrlPr>
                </m:eqArrPr>
                <m:e>
                  <m:r>
                    <m:rPr>
                      <m:sty m:val="bi"/>
                    </m:rPr>
                    <w:rPr>
                      <w:rStyle w:val="ra"/>
                      <w:rFonts w:ascii="Cambria Math" w:hAnsi="Cambria Math"/>
                    </w:rPr>
                    <m:t>krátkodobé záväzky celkom</m:t>
                  </m:r>
                </m:e>
                <m:e>
                  <m:r>
                    <m:rPr>
                      <m:sty m:val="bi"/>
                    </m:rP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</m:oMath>
      </m:oMathPara>
    </w:p>
    <w:p w:rsidR="00223455" w:rsidRDefault="00223455" w:rsidP="006046DC">
      <w:pPr>
        <w:jc w:val="both"/>
        <w:rPr>
          <w:rStyle w:val="ra"/>
          <w:i/>
        </w:rPr>
      </w:pPr>
    </w:p>
    <w:p w:rsidR="00223455" w:rsidRPr="00246D04" w:rsidRDefault="00223455" w:rsidP="00223455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celková likvidita</m:t>
          </m:r>
          <m:r>
            <w:rPr>
              <w:rStyle w:val="ra"/>
              <w:rFonts w:ascii="Cambria Math" w:hAnsi="Cambria Math" w:cs="Cambria Math"/>
            </w:rPr>
            <m:t xml:space="preserve"> 2018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1700811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694603</m:t>
              </m:r>
            </m:den>
          </m:f>
          <m:r>
            <w:rPr>
              <w:rStyle w:val="ra"/>
              <w:rFonts w:ascii="Cambria Math" w:hAnsi="Cambria Math" w:cs="Cambria Math"/>
            </w:rPr>
            <m:t>=2,44</m:t>
          </m:r>
          <m:r>
            <w:rPr>
              <w:rStyle w:val="ra"/>
              <w:rFonts w:ascii="Cambria Math" w:hAnsi="Cambria Math" w:cs="Cambria Math"/>
            </w:rPr>
            <m:t>86</m:t>
          </m:r>
        </m:oMath>
      </m:oMathPara>
    </w:p>
    <w:p w:rsidR="00223455" w:rsidRPr="00246D04" w:rsidRDefault="00223455" w:rsidP="00223455">
      <w:pPr>
        <w:ind w:left="0" w:firstLine="0"/>
        <w:jc w:val="both"/>
        <w:rPr>
          <w:rStyle w:val="ra"/>
          <w:sz w:val="24"/>
          <w:szCs w:val="24"/>
        </w:rPr>
      </w:pPr>
    </w:p>
    <w:p w:rsidR="00223455" w:rsidRPr="00246D04" w:rsidRDefault="00223455" w:rsidP="00223455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celková likvidita</m:t>
          </m:r>
          <m:r>
            <w:rPr>
              <w:rStyle w:val="ra"/>
              <w:rFonts w:ascii="Cambria Math" w:hAnsi="Cambria Math" w:cs="Cambria Math"/>
            </w:rPr>
            <m:t xml:space="preserve"> 2017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1460081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589071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=2,4786</m:t>
          </m:r>
        </m:oMath>
      </m:oMathPara>
    </w:p>
    <w:p w:rsidR="00223455" w:rsidRPr="00862AFB" w:rsidRDefault="00223455" w:rsidP="006046DC">
      <w:pPr>
        <w:jc w:val="both"/>
        <w:rPr>
          <w:rStyle w:val="ra"/>
          <w:i/>
        </w:rPr>
      </w:pPr>
    </w:p>
    <w:p w:rsidR="00862AFB" w:rsidRPr="00862AFB" w:rsidRDefault="00862AFB" w:rsidP="006046DC">
      <w:pPr>
        <w:jc w:val="both"/>
        <w:rPr>
          <w:rStyle w:val="ra"/>
          <w:i/>
        </w:rPr>
      </w:pPr>
    </w:p>
    <w:p w:rsidR="00862AFB" w:rsidRDefault="00862AFB" w:rsidP="00862AFB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Charakterizuje predpoklady podniku plniť záväzky v najbližšom období. Pozitívna hodnota tohto ukazovateľa sa pohybuje v rozmedzí od 1,5 – 2,5. V spoločnosti </w:t>
      </w:r>
      <w:proofErr w:type="spellStart"/>
      <w:r>
        <w:rPr>
          <w:rStyle w:val="ra"/>
          <w:sz w:val="24"/>
          <w:szCs w:val="24"/>
        </w:rPr>
        <w:t>ForesServices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s.r.o</w:t>
      </w:r>
      <w:proofErr w:type="spellEnd"/>
      <w:r>
        <w:rPr>
          <w:rStyle w:val="ra"/>
          <w:sz w:val="24"/>
          <w:szCs w:val="24"/>
        </w:rPr>
        <w:t>. sa v r</w:t>
      </w:r>
      <w:r w:rsidR="0069257D">
        <w:rPr>
          <w:rStyle w:val="ra"/>
          <w:sz w:val="24"/>
          <w:szCs w:val="24"/>
        </w:rPr>
        <w:t>oku 2018</w:t>
      </w:r>
      <w:r>
        <w:rPr>
          <w:rStyle w:val="ra"/>
          <w:sz w:val="24"/>
          <w:szCs w:val="24"/>
        </w:rPr>
        <w:t xml:space="preserve"> hodnota tohto ukazovateľa dostala na úroveň 2,4</w:t>
      </w:r>
      <w:r w:rsidR="0069257D">
        <w:rPr>
          <w:rStyle w:val="ra"/>
          <w:sz w:val="24"/>
          <w:szCs w:val="24"/>
        </w:rPr>
        <w:t>4</w:t>
      </w:r>
      <w:r w:rsidR="00246D04">
        <w:rPr>
          <w:rStyle w:val="ra"/>
          <w:sz w:val="24"/>
          <w:szCs w:val="24"/>
        </w:rPr>
        <w:t>86</w:t>
      </w:r>
      <w:r w:rsidR="0069257D">
        <w:rPr>
          <w:rStyle w:val="ra"/>
          <w:sz w:val="24"/>
          <w:szCs w:val="24"/>
        </w:rPr>
        <w:t>, v roku 2017 na úroveň 2,4786</w:t>
      </w:r>
      <w:r>
        <w:rPr>
          <w:rStyle w:val="ra"/>
          <w:sz w:val="24"/>
          <w:szCs w:val="24"/>
        </w:rPr>
        <w:t xml:space="preserve">, čo symbolizuje schopnosť spoločnosti </w:t>
      </w:r>
      <w:proofErr w:type="spellStart"/>
      <w:r>
        <w:rPr>
          <w:rStyle w:val="ra"/>
          <w:sz w:val="24"/>
          <w:szCs w:val="24"/>
        </w:rPr>
        <w:t>ForesServices</w:t>
      </w:r>
      <w:proofErr w:type="spellEnd"/>
      <w:r>
        <w:rPr>
          <w:rStyle w:val="ra"/>
          <w:sz w:val="24"/>
          <w:szCs w:val="24"/>
        </w:rPr>
        <w:t xml:space="preserve">, </w:t>
      </w:r>
      <w:proofErr w:type="spellStart"/>
      <w:r>
        <w:rPr>
          <w:rStyle w:val="ra"/>
          <w:sz w:val="24"/>
          <w:szCs w:val="24"/>
        </w:rPr>
        <w:t>s.r.o</w:t>
      </w:r>
      <w:proofErr w:type="spellEnd"/>
      <w:r>
        <w:rPr>
          <w:rStyle w:val="ra"/>
          <w:sz w:val="24"/>
          <w:szCs w:val="24"/>
        </w:rPr>
        <w:t>. hradiť svoje záväzky riadne a načas.</w:t>
      </w:r>
    </w:p>
    <w:p w:rsidR="00862AFB" w:rsidRDefault="00862AFB" w:rsidP="00862AFB">
      <w:pPr>
        <w:ind w:left="0" w:firstLine="0"/>
        <w:jc w:val="both"/>
        <w:rPr>
          <w:rStyle w:val="ra"/>
          <w:sz w:val="24"/>
          <w:szCs w:val="24"/>
        </w:rPr>
      </w:pPr>
    </w:p>
    <w:p w:rsidR="006046DC" w:rsidRDefault="006046DC" w:rsidP="00223455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1567E7" w:rsidRPr="00223455" w:rsidRDefault="001567E7" w:rsidP="001567E7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1567E7" w:rsidRPr="00223455" w:rsidRDefault="00223455" w:rsidP="001567E7">
      <w:pPr>
        <w:jc w:val="both"/>
        <w:rPr>
          <w:rStyle w:val="ra"/>
          <w:b/>
          <w:i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2. bežná likvidita=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obežný majetok-zásoby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krátkodobé záväzky celkom</m:t>
              </m:r>
            </m:den>
          </m:f>
        </m:oMath>
      </m:oMathPara>
    </w:p>
    <w:p w:rsidR="00223455" w:rsidRDefault="00223455" w:rsidP="001567E7">
      <w:pPr>
        <w:jc w:val="both"/>
        <w:rPr>
          <w:rStyle w:val="ra"/>
          <w:b/>
          <w:i/>
          <w:sz w:val="24"/>
          <w:szCs w:val="24"/>
        </w:rPr>
      </w:pPr>
    </w:p>
    <w:p w:rsidR="00223455" w:rsidRDefault="00223455" w:rsidP="001567E7">
      <w:pPr>
        <w:jc w:val="both"/>
        <w:rPr>
          <w:rStyle w:val="ra"/>
          <w:b/>
          <w:i/>
          <w:sz w:val="24"/>
          <w:szCs w:val="24"/>
        </w:rPr>
      </w:pPr>
    </w:p>
    <w:p w:rsidR="00223455" w:rsidRPr="00EB2A3B" w:rsidRDefault="00223455" w:rsidP="00223455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bežná likvidita</m:t>
          </m:r>
          <m:r>
            <w:rPr>
              <w:rStyle w:val="ra"/>
              <w:rFonts w:ascii="Cambria Math" w:hAnsi="Cambria Math" w:cs="Cambria Math"/>
            </w:rPr>
            <m:t xml:space="preserve"> 2018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1700811</m:t>
              </m:r>
              <m:r>
                <w:rPr>
                  <w:rStyle w:val="ra"/>
                  <w:rFonts w:ascii="Cambria Math" w:hAnsi="Cambria Math"/>
                </w:rPr>
                <m:t xml:space="preserve">-48 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4"/>
                      <w:szCs w:val="24"/>
                    </w:rPr>
                    <m:t>694603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=2,44</m:t>
          </m:r>
          <m:r>
            <w:rPr>
              <w:rStyle w:val="ra"/>
              <w:rFonts w:ascii="Cambria Math" w:hAnsi="Cambria Math" w:cs="Cambria Math"/>
            </w:rPr>
            <m:t>85</m:t>
          </m:r>
        </m:oMath>
      </m:oMathPara>
    </w:p>
    <w:p w:rsidR="005C7892" w:rsidRPr="00EB2A3B" w:rsidRDefault="005C7892" w:rsidP="005C7892">
      <w:pPr>
        <w:ind w:left="0" w:firstLine="0"/>
        <w:jc w:val="both"/>
        <w:rPr>
          <w:rStyle w:val="ra"/>
          <w:sz w:val="24"/>
          <w:szCs w:val="24"/>
        </w:rPr>
      </w:pPr>
    </w:p>
    <w:p w:rsidR="005C7892" w:rsidRPr="00EB2A3B" w:rsidRDefault="005C7892" w:rsidP="005C7892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bežná likvidita</m:t>
          </m:r>
          <m:r>
            <w:rPr>
              <w:rStyle w:val="ra"/>
              <w:rFonts w:ascii="Cambria Math" w:hAnsi="Cambria Math" w:cs="Cambria Math"/>
            </w:rPr>
            <m:t xml:space="preserve"> 2017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1460081</m:t>
              </m:r>
              <m:r>
                <w:rPr>
                  <w:rStyle w:val="ra"/>
                  <w:rFonts w:ascii="Cambria Math" w:hAnsi="Cambria Math"/>
                </w:rPr>
                <m:t>-</m:t>
              </m:r>
              <m:r>
                <w:rPr>
                  <w:rStyle w:val="ra"/>
                  <w:rFonts w:ascii="Cambria Math" w:hAnsi="Cambria Math"/>
                </w:rPr>
                <m:t xml:space="preserve">48 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589071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</m:t>
          </m:r>
          <m:r>
            <w:rPr>
              <w:rStyle w:val="ra"/>
              <w:rFonts w:ascii="Cambria Math" w:hAnsi="Cambria Math" w:cs="Cambria Math"/>
            </w:rPr>
            <m:t>2,4785</m:t>
          </m:r>
        </m:oMath>
      </m:oMathPara>
    </w:p>
    <w:p w:rsidR="005C7892" w:rsidRDefault="005C7892" w:rsidP="005C7892">
      <w:pPr>
        <w:jc w:val="both"/>
        <w:rPr>
          <w:rStyle w:val="ra"/>
          <w:b/>
          <w:i/>
          <w:sz w:val="24"/>
          <w:szCs w:val="24"/>
        </w:rPr>
      </w:pPr>
    </w:p>
    <w:p w:rsidR="00223455" w:rsidRPr="00223455" w:rsidRDefault="00223455" w:rsidP="001567E7">
      <w:pPr>
        <w:jc w:val="both"/>
        <w:rPr>
          <w:rStyle w:val="ra"/>
          <w:b/>
          <w:i/>
          <w:sz w:val="24"/>
          <w:szCs w:val="24"/>
        </w:rPr>
      </w:pPr>
    </w:p>
    <w:p w:rsidR="006046DC" w:rsidRDefault="006046DC" w:rsidP="00FF144E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6046DC" w:rsidRPr="009C25D6" w:rsidRDefault="00223455" w:rsidP="009C25D6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Podobne ako celková likvidita, aj tento ukazovateľ poukazuje na schopnosť spoločnosti hradiť svoje záväzky v najbližšom období. Tento ukazovateľ používajú najmä finančné inštitúcie, napr. banky, pri rozhodovaní o tom, či poskytne krátkodobý úver alebo nie. Za optimálny sa považuje vývoj ukazovateľa nad 1,5. V spoločnosti </w:t>
      </w:r>
      <w:proofErr w:type="spellStart"/>
      <w:r>
        <w:rPr>
          <w:rStyle w:val="ra"/>
          <w:sz w:val="24"/>
          <w:szCs w:val="24"/>
        </w:rPr>
        <w:t>ForesServices</w:t>
      </w:r>
      <w:proofErr w:type="spellEnd"/>
      <w:r>
        <w:rPr>
          <w:rStyle w:val="ra"/>
          <w:sz w:val="24"/>
          <w:szCs w:val="24"/>
        </w:rPr>
        <w:t xml:space="preserve">, </w:t>
      </w:r>
      <w:proofErr w:type="spellStart"/>
      <w:r>
        <w:rPr>
          <w:rStyle w:val="ra"/>
          <w:sz w:val="24"/>
          <w:szCs w:val="24"/>
        </w:rPr>
        <w:t>s.r.o</w:t>
      </w:r>
      <w:proofErr w:type="spellEnd"/>
      <w:r>
        <w:rPr>
          <w:rStyle w:val="ra"/>
          <w:sz w:val="24"/>
          <w:szCs w:val="24"/>
        </w:rPr>
        <w:t>. je</w:t>
      </w:r>
      <w:r w:rsidR="005A29CA">
        <w:rPr>
          <w:rStyle w:val="ra"/>
          <w:sz w:val="24"/>
          <w:szCs w:val="24"/>
        </w:rPr>
        <w:t xml:space="preserve"> vývoj</w:t>
      </w:r>
      <w:r w:rsidR="00F96F66">
        <w:rPr>
          <w:rStyle w:val="ra"/>
          <w:sz w:val="24"/>
          <w:szCs w:val="24"/>
        </w:rPr>
        <w:t xml:space="preserve"> tohto ukazovateľa v rokoch 2017 a 2018</w:t>
      </w:r>
      <w:r>
        <w:rPr>
          <w:rStyle w:val="ra"/>
          <w:sz w:val="24"/>
          <w:szCs w:val="24"/>
        </w:rPr>
        <w:t xml:space="preserve"> </w:t>
      </w:r>
      <w:r w:rsidR="005A29CA">
        <w:rPr>
          <w:rStyle w:val="ra"/>
          <w:sz w:val="24"/>
          <w:szCs w:val="24"/>
        </w:rPr>
        <w:t>na optimálnej úrovni.</w:t>
      </w:r>
    </w:p>
    <w:p w:rsidR="001567E7" w:rsidRPr="005A29CA" w:rsidRDefault="001567E7" w:rsidP="001567E7">
      <w:pPr>
        <w:pStyle w:val="Odsekzoznamu"/>
        <w:ind w:left="8860" w:firstLine="0"/>
        <w:jc w:val="both"/>
        <w:rPr>
          <w:rStyle w:val="ra"/>
          <w:b/>
          <w:i/>
          <w:sz w:val="24"/>
          <w:szCs w:val="24"/>
        </w:rPr>
      </w:pPr>
    </w:p>
    <w:p w:rsidR="001567E7" w:rsidRPr="005A29CA" w:rsidRDefault="005A29CA" w:rsidP="001567E7">
      <w:pPr>
        <w:jc w:val="both"/>
        <w:rPr>
          <w:rStyle w:val="ra"/>
          <w:b/>
          <w:i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3. okamžitá likvidita=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obežný majetok-zásoby-krátkodobé pohľadávky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 xml:space="preserve">krátkodobé záväzky celkom </m:t>
              </m:r>
            </m:den>
          </m:f>
        </m:oMath>
      </m:oMathPara>
    </w:p>
    <w:p w:rsidR="005A29CA" w:rsidRDefault="005A29CA" w:rsidP="005A29CA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5A29CA" w:rsidRPr="005A29CA" w:rsidRDefault="005A29CA" w:rsidP="005A29CA">
      <w:pPr>
        <w:ind w:left="0" w:firstLine="0"/>
        <w:jc w:val="both"/>
        <w:rPr>
          <w:rStyle w:val="ra"/>
          <w:sz w:val="24"/>
          <w:szCs w:val="24"/>
        </w:rPr>
      </w:pPr>
    </w:p>
    <w:p w:rsidR="005A29CA" w:rsidRPr="00EB2A3B" w:rsidRDefault="005A29CA" w:rsidP="005A29CA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okamžitá likvidita</m:t>
          </m:r>
          <m:r>
            <w:rPr>
              <w:rStyle w:val="ra"/>
              <w:rFonts w:ascii="Cambria Math" w:hAnsi="Cambria Math" w:cs="Cambria Math"/>
            </w:rPr>
            <m:t xml:space="preserve"> 2018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1700811</m:t>
              </m:r>
              <m:r>
                <w:rPr>
                  <w:rStyle w:val="ra"/>
                  <w:rFonts w:ascii="Cambria Math" w:hAnsi="Cambria Math"/>
                </w:rPr>
                <m:t>-48-</m:t>
              </m:r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1479898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4"/>
                      <w:szCs w:val="24"/>
                    </w:rPr>
                    <m:t>694603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=0,3179</m:t>
          </m:r>
        </m:oMath>
      </m:oMathPara>
    </w:p>
    <w:p w:rsidR="005A29CA" w:rsidRPr="00EB2A3B" w:rsidRDefault="005A29CA" w:rsidP="005A29CA">
      <w:pPr>
        <w:ind w:left="0" w:firstLine="0"/>
        <w:jc w:val="both"/>
        <w:rPr>
          <w:rStyle w:val="ra"/>
          <w:sz w:val="24"/>
          <w:szCs w:val="24"/>
        </w:rPr>
      </w:pPr>
    </w:p>
    <w:p w:rsidR="005A29CA" w:rsidRPr="00EB2A3B" w:rsidRDefault="005A29CA" w:rsidP="005A29CA">
      <w:pPr>
        <w:jc w:val="both"/>
        <w:rPr>
          <w:rStyle w:val="ra"/>
        </w:rPr>
      </w:pPr>
      <m:oMathPara>
        <m:oMath>
          <m:r>
            <w:rPr>
              <w:rStyle w:val="ra"/>
              <w:rFonts w:ascii="Cambria Math" w:hAnsi="Cambria Math" w:cs="Cambria Math"/>
            </w:rPr>
            <m:t>okamžitá likvidita</m:t>
          </m:r>
          <m:r>
            <w:rPr>
              <w:rStyle w:val="ra"/>
              <w:rFonts w:ascii="Cambria Math" w:hAnsi="Cambria Math" w:cs="Cambria Math"/>
            </w:rPr>
            <m:t xml:space="preserve"> 2017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1460081</m:t>
              </m:r>
              <m:r>
                <w:rPr>
                  <w:rStyle w:val="ra"/>
                  <w:rFonts w:ascii="Cambria Math" w:hAnsi="Cambria Math"/>
                </w:rPr>
                <m:t>-</m:t>
              </m:r>
              <m:r>
                <w:rPr>
                  <w:rStyle w:val="ra"/>
                  <w:rFonts w:ascii="Cambria Math" w:hAnsi="Cambria Math"/>
                </w:rPr>
                <m:t>48</m:t>
              </m:r>
              <m:r>
                <w:rPr>
                  <w:rStyle w:val="ra"/>
                  <w:rFonts w:ascii="Cambria Math" w:hAnsi="Cambria Math"/>
                </w:rPr>
                <m:t>-</m:t>
              </m:r>
              <m:r>
                <w:rPr>
                  <w:rStyle w:val="ra"/>
                  <w:rFonts w:ascii="Cambria Math" w:hAnsi="Cambria Math"/>
                </w:rPr>
                <m:t xml:space="preserve">1305111 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589071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</m:t>
          </m:r>
          <m:r>
            <w:rPr>
              <w:rStyle w:val="ra"/>
              <w:rFonts w:ascii="Cambria Math" w:hAnsi="Cambria Math" w:cs="Cambria Math"/>
            </w:rPr>
            <m:t>0,2630</m:t>
          </m:r>
        </m:oMath>
      </m:oMathPara>
    </w:p>
    <w:p w:rsidR="00EB2A3B" w:rsidRPr="00EB2A3B" w:rsidRDefault="00EB2A3B" w:rsidP="005A29CA">
      <w:pPr>
        <w:jc w:val="both"/>
        <w:rPr>
          <w:rStyle w:val="ra"/>
          <w:color w:val="FF0000"/>
        </w:rPr>
      </w:pPr>
    </w:p>
    <w:p w:rsidR="005A29CA" w:rsidRDefault="005A29CA" w:rsidP="006046DC">
      <w:pPr>
        <w:jc w:val="both"/>
        <w:rPr>
          <w:rStyle w:val="ra"/>
          <w:b/>
          <w:i/>
          <w:sz w:val="24"/>
          <w:szCs w:val="24"/>
        </w:rPr>
      </w:pPr>
    </w:p>
    <w:p w:rsidR="005A29CA" w:rsidRPr="005A29CA" w:rsidRDefault="005A29CA" w:rsidP="005A29CA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Tento ukazovateľ vyjadruje solventnosť. Jeho ideálna hodnota je 1. </w:t>
      </w:r>
      <w:r w:rsidR="0056789D">
        <w:rPr>
          <w:rStyle w:val="ra"/>
          <w:sz w:val="24"/>
          <w:szCs w:val="24"/>
        </w:rPr>
        <w:t xml:space="preserve">Nakoľko má spoločnosť </w:t>
      </w:r>
      <w:proofErr w:type="spellStart"/>
      <w:r w:rsidR="0056789D">
        <w:rPr>
          <w:rStyle w:val="ra"/>
          <w:sz w:val="24"/>
          <w:szCs w:val="24"/>
        </w:rPr>
        <w:t>ForesServices</w:t>
      </w:r>
      <w:proofErr w:type="spellEnd"/>
      <w:r w:rsidR="0056789D">
        <w:rPr>
          <w:rStyle w:val="ra"/>
          <w:sz w:val="24"/>
          <w:szCs w:val="24"/>
        </w:rPr>
        <w:t xml:space="preserve">, </w:t>
      </w:r>
      <w:proofErr w:type="spellStart"/>
      <w:r w:rsidR="0056789D">
        <w:rPr>
          <w:rStyle w:val="ra"/>
          <w:sz w:val="24"/>
          <w:szCs w:val="24"/>
        </w:rPr>
        <w:t>s.r.o</w:t>
      </w:r>
      <w:proofErr w:type="spellEnd"/>
      <w:r w:rsidR="0056789D">
        <w:rPr>
          <w:rStyle w:val="ra"/>
          <w:sz w:val="24"/>
          <w:szCs w:val="24"/>
        </w:rPr>
        <w:t>. v rokoch 201</w:t>
      </w:r>
      <w:r w:rsidR="00647769">
        <w:rPr>
          <w:rStyle w:val="ra"/>
          <w:sz w:val="24"/>
          <w:szCs w:val="24"/>
        </w:rPr>
        <w:t>7 a 2018</w:t>
      </w:r>
      <w:r w:rsidR="0056789D">
        <w:rPr>
          <w:rStyle w:val="ra"/>
          <w:sz w:val="24"/>
          <w:szCs w:val="24"/>
        </w:rPr>
        <w:t xml:space="preserve"> viac neuhradených pohľadávok ako záväzkov, hodnota tohto ukazovateľa nedosahuje optimálne hodnoty. </w:t>
      </w:r>
    </w:p>
    <w:p w:rsidR="005A29CA" w:rsidRDefault="005A29CA" w:rsidP="006046DC">
      <w:pPr>
        <w:jc w:val="both"/>
        <w:rPr>
          <w:rStyle w:val="ra"/>
          <w:b/>
          <w:i/>
          <w:sz w:val="24"/>
          <w:szCs w:val="24"/>
        </w:rPr>
      </w:pPr>
    </w:p>
    <w:p w:rsidR="00FF144E" w:rsidRDefault="00FF144E" w:rsidP="006046DC">
      <w:pPr>
        <w:jc w:val="both"/>
        <w:rPr>
          <w:rStyle w:val="ra"/>
          <w:b/>
          <w:i/>
          <w:sz w:val="24"/>
          <w:szCs w:val="24"/>
        </w:rPr>
      </w:pPr>
    </w:p>
    <w:p w:rsidR="00FF144E" w:rsidRPr="001567E7" w:rsidRDefault="00FF144E" w:rsidP="00FF144E">
      <w:pPr>
        <w:pStyle w:val="Odsekzoznamu"/>
        <w:numPr>
          <w:ilvl w:val="0"/>
          <w:numId w:val="34"/>
        </w:numPr>
        <w:jc w:val="both"/>
        <w:rPr>
          <w:rStyle w:val="ra"/>
          <w:b/>
          <w:i/>
          <w:sz w:val="24"/>
          <w:szCs w:val="24"/>
        </w:rPr>
      </w:pPr>
      <w:r>
        <w:rPr>
          <w:rStyle w:val="ra"/>
          <w:b/>
          <w:i/>
          <w:sz w:val="24"/>
          <w:szCs w:val="24"/>
        </w:rPr>
        <w:t>Štruktúra finančných zdrojov</w:t>
      </w:r>
      <w:r w:rsidRPr="006046DC">
        <w:rPr>
          <w:rStyle w:val="ra"/>
          <w:b/>
          <w:i/>
          <w:sz w:val="24"/>
          <w:szCs w:val="24"/>
        </w:rPr>
        <w:t xml:space="preserve"> </w:t>
      </w:r>
      <w:r>
        <w:rPr>
          <w:rStyle w:val="ra"/>
          <w:b/>
          <w:i/>
          <w:sz w:val="24"/>
          <w:szCs w:val="24"/>
        </w:rPr>
        <w:t>– ukazovatele zadlženosti</w:t>
      </w:r>
    </w:p>
    <w:p w:rsidR="006046DC" w:rsidRDefault="006046DC" w:rsidP="006046DC">
      <w:pPr>
        <w:jc w:val="both"/>
        <w:rPr>
          <w:rStyle w:val="ra"/>
          <w:b/>
          <w:i/>
          <w:sz w:val="24"/>
          <w:szCs w:val="24"/>
        </w:rPr>
      </w:pPr>
    </w:p>
    <w:p w:rsidR="006046DC" w:rsidRDefault="006046DC" w:rsidP="006046DC">
      <w:pPr>
        <w:jc w:val="both"/>
        <w:rPr>
          <w:rStyle w:val="ra"/>
          <w:b/>
          <w:i/>
          <w:sz w:val="24"/>
          <w:szCs w:val="24"/>
        </w:rPr>
      </w:pPr>
    </w:p>
    <w:p w:rsidR="00FF144E" w:rsidRPr="00352922" w:rsidRDefault="00352922" w:rsidP="00FF144E">
      <w:pPr>
        <w:jc w:val="both"/>
        <w:rPr>
          <w:rStyle w:val="ra"/>
          <w:b/>
          <w:i/>
          <w:sz w:val="24"/>
          <w:szCs w:val="24"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1. celková zadlženosť aktív=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cudzie zdroje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majetok</m:t>
              </m:r>
            </m:den>
          </m:f>
        </m:oMath>
      </m:oMathPara>
    </w:p>
    <w:p w:rsidR="00FF144E" w:rsidRDefault="00FF144E" w:rsidP="00FF144E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8F22CF" w:rsidRDefault="008F22CF" w:rsidP="00FF144E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Ukazovateľ celkovej zadlženosti aktív hodnotí podiel cudzieho kapitálu na celkovom krytí potrieb podniku. Kritická hodnota sa pohybuje na úrovni 70 %. </w:t>
      </w:r>
    </w:p>
    <w:p w:rsidR="008F22CF" w:rsidRDefault="008F22CF" w:rsidP="00FF144E">
      <w:pPr>
        <w:ind w:left="0" w:firstLine="0"/>
        <w:jc w:val="both"/>
        <w:rPr>
          <w:rStyle w:val="ra"/>
          <w:sz w:val="24"/>
          <w:szCs w:val="24"/>
        </w:rPr>
      </w:pPr>
    </w:p>
    <w:p w:rsidR="008F22CF" w:rsidRDefault="008F22CF" w:rsidP="008F22CF">
      <w:pPr>
        <w:ind w:left="0" w:firstLine="0"/>
        <w:jc w:val="both"/>
        <w:rPr>
          <w:rStyle w:val="ra"/>
          <w:sz w:val="24"/>
          <w:szCs w:val="24"/>
        </w:rPr>
      </w:pPr>
    </w:p>
    <w:p w:rsidR="008F22CF" w:rsidRPr="00862AFB" w:rsidRDefault="008F22CF" w:rsidP="008F22CF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celková zadlženosť aktív</m:t>
          </m:r>
          <m:r>
            <w:rPr>
              <w:rStyle w:val="ra"/>
              <w:rFonts w:ascii="Cambria Math" w:hAnsi="Cambria Math" w:cs="Cambria Math"/>
            </w:rPr>
            <m:t xml:space="preserve"> 2018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1183011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4"/>
                      <w:szCs w:val="24"/>
                    </w:rPr>
                    <m:t>1868190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=0,6332</m:t>
          </m:r>
        </m:oMath>
      </m:oMathPara>
    </w:p>
    <w:p w:rsidR="008F22CF" w:rsidRPr="008F22CF" w:rsidRDefault="008F22CF" w:rsidP="00FF144E">
      <w:pPr>
        <w:ind w:left="0" w:firstLine="0"/>
        <w:jc w:val="both"/>
        <w:rPr>
          <w:rStyle w:val="ra"/>
          <w:sz w:val="24"/>
          <w:szCs w:val="24"/>
        </w:rPr>
      </w:pPr>
    </w:p>
    <w:p w:rsidR="008F22CF" w:rsidRPr="00B421B8" w:rsidRDefault="008F22CF" w:rsidP="008F22CF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celková zadlženosť aktív</m:t>
          </m:r>
          <m:r>
            <w:rPr>
              <w:rStyle w:val="ra"/>
              <w:rFonts w:ascii="Cambria Math" w:hAnsi="Cambria Math" w:cs="Cambria Math"/>
            </w:rPr>
            <m:t xml:space="preserve"> 2017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1125738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1546822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</m:t>
          </m:r>
          <m:r>
            <w:rPr>
              <w:rStyle w:val="ra"/>
              <w:rFonts w:ascii="Cambria Math" w:hAnsi="Cambria Math" w:cs="Cambria Math"/>
            </w:rPr>
            <m:t>0,7278</m:t>
          </m:r>
        </m:oMath>
      </m:oMathPara>
    </w:p>
    <w:p w:rsidR="00B421B8" w:rsidRDefault="00B421B8" w:rsidP="008F22CF">
      <w:pPr>
        <w:jc w:val="both"/>
        <w:rPr>
          <w:rStyle w:val="ra"/>
          <w:i/>
        </w:rPr>
      </w:pPr>
    </w:p>
    <w:p w:rsidR="00B421B8" w:rsidRDefault="00B421B8" w:rsidP="008F22CF">
      <w:pPr>
        <w:jc w:val="both"/>
        <w:rPr>
          <w:rStyle w:val="ra"/>
          <w:i/>
        </w:rPr>
      </w:pPr>
    </w:p>
    <w:p w:rsidR="00B421B8" w:rsidRPr="008F22CF" w:rsidRDefault="00B421B8" w:rsidP="008F22CF">
      <w:pPr>
        <w:jc w:val="both"/>
        <w:rPr>
          <w:rStyle w:val="ra"/>
          <w:i/>
        </w:rPr>
      </w:pPr>
    </w:p>
    <w:p w:rsidR="008F22CF" w:rsidRPr="008F22CF" w:rsidRDefault="008F22CF" w:rsidP="008F22CF">
      <w:pPr>
        <w:ind w:left="0" w:firstLine="0"/>
        <w:jc w:val="both"/>
        <w:rPr>
          <w:rStyle w:val="ra"/>
        </w:rPr>
      </w:pPr>
    </w:p>
    <w:p w:rsidR="00FF144E" w:rsidRPr="009C25D6" w:rsidRDefault="008F22CF" w:rsidP="0037484D">
      <w:pPr>
        <w:ind w:left="0" w:firstLine="0"/>
        <w:jc w:val="both"/>
        <w:rPr>
          <w:rStyle w:val="ra"/>
        </w:rPr>
      </w:pPr>
      <w:r>
        <w:rPr>
          <w:rStyle w:val="ra"/>
        </w:rPr>
        <w:t xml:space="preserve">Nárast hodnoty tohto ukazovateľa v roku 2017 na úroveň 73 % bol spôsobený </w:t>
      </w:r>
      <w:r w:rsidR="00002513">
        <w:rPr>
          <w:rStyle w:val="ra"/>
        </w:rPr>
        <w:t xml:space="preserve">rozhodnutím manažmentu spoločnosti </w:t>
      </w:r>
      <w:r w:rsidR="00B421B8">
        <w:rPr>
          <w:rStyle w:val="ra"/>
        </w:rPr>
        <w:t>čerpať dlhodobý bankový úver na investičné účely.</w:t>
      </w:r>
      <w:r w:rsidR="009C777E">
        <w:rPr>
          <w:rStyle w:val="ra"/>
        </w:rPr>
        <w:t xml:space="preserve"> Splácaním úveru v roku 2018 sa hodnota tohto ukazovateľa postupne znižuje. </w:t>
      </w:r>
    </w:p>
    <w:p w:rsidR="00FF144E" w:rsidRPr="00352922" w:rsidRDefault="00FF144E" w:rsidP="006046DC">
      <w:pPr>
        <w:jc w:val="both"/>
        <w:rPr>
          <w:rStyle w:val="ra"/>
          <w:b/>
          <w:i/>
          <w:sz w:val="24"/>
          <w:szCs w:val="24"/>
        </w:rPr>
      </w:pPr>
    </w:p>
    <w:p w:rsidR="00D26A74" w:rsidRDefault="00D26A74" w:rsidP="009C25D6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6A0D7F" w:rsidRDefault="006A0D7F" w:rsidP="00EB2A3B">
      <w:pPr>
        <w:ind w:left="0" w:firstLine="0"/>
        <w:jc w:val="both"/>
        <w:rPr>
          <w:rStyle w:val="ra"/>
          <w:b/>
          <w:i/>
          <w:sz w:val="24"/>
          <w:szCs w:val="24"/>
        </w:rPr>
      </w:pPr>
    </w:p>
    <w:p w:rsidR="006A0D7F" w:rsidRPr="001567E7" w:rsidRDefault="006A0D7F" w:rsidP="006A0D7F">
      <w:pPr>
        <w:pStyle w:val="Odsekzoznamu"/>
        <w:numPr>
          <w:ilvl w:val="0"/>
          <w:numId w:val="34"/>
        </w:numPr>
        <w:jc w:val="both"/>
        <w:rPr>
          <w:rStyle w:val="ra"/>
          <w:b/>
          <w:i/>
          <w:sz w:val="24"/>
          <w:szCs w:val="24"/>
        </w:rPr>
      </w:pPr>
      <w:r>
        <w:rPr>
          <w:rStyle w:val="ra"/>
          <w:b/>
          <w:i/>
          <w:sz w:val="24"/>
          <w:szCs w:val="24"/>
        </w:rPr>
        <w:t>Celková výnosnosť podniku – ukazovatele rentability</w:t>
      </w:r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Pr="00694458" w:rsidRDefault="00694458" w:rsidP="00694458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Ukazovatele rentability vyjadrujú výnosnosť vložených prostriedkov do podnikania. Hodnotia tak celkovú efektivitu podniku, tzn. Čím je ukazovateľ vyšší, tým lepšie pre podnikateľa. </w:t>
      </w:r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Pr="005C7892" w:rsidRDefault="005C7892" w:rsidP="006A0D7F">
      <w:pPr>
        <w:jc w:val="both"/>
        <w:rPr>
          <w:rStyle w:val="ra"/>
          <w:b/>
          <w:i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1. rentabilita vlastného imania (ROE)=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čistý zisk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vlastné imanie</m:t>
              </m:r>
            </m:den>
          </m:f>
        </m:oMath>
      </m:oMathPara>
    </w:p>
    <w:p w:rsidR="005C7892" w:rsidRPr="005C7892" w:rsidRDefault="005C7892" w:rsidP="005C7892">
      <w:pPr>
        <w:ind w:left="0" w:firstLine="0"/>
        <w:jc w:val="both"/>
        <w:rPr>
          <w:rStyle w:val="ra"/>
          <w:i/>
        </w:rPr>
      </w:pPr>
    </w:p>
    <w:p w:rsidR="005C7892" w:rsidRDefault="005C7892" w:rsidP="005C7892">
      <w:pPr>
        <w:ind w:left="0" w:firstLine="0"/>
        <w:jc w:val="both"/>
        <w:rPr>
          <w:rStyle w:val="ra"/>
          <w:sz w:val="24"/>
          <w:szCs w:val="24"/>
        </w:rPr>
      </w:pPr>
    </w:p>
    <w:p w:rsidR="005C7892" w:rsidRPr="00862AFB" w:rsidRDefault="005C7892" w:rsidP="005C7892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rentabilita vlastného imania</m:t>
          </m:r>
          <m:r>
            <w:rPr>
              <w:rStyle w:val="ra"/>
              <w:rFonts w:ascii="Cambria Math" w:hAnsi="Cambria Math" w:cs="Cambria Math"/>
            </w:rPr>
            <m:t xml:space="preserve"> 2018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263088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4"/>
                      <w:szCs w:val="24"/>
                    </w:rPr>
                    <m:t>685179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=0,3839</m:t>
          </m:r>
        </m:oMath>
      </m:oMathPara>
    </w:p>
    <w:p w:rsidR="005C7892" w:rsidRDefault="005C7892" w:rsidP="005C7892">
      <w:pPr>
        <w:jc w:val="both"/>
        <w:rPr>
          <w:rStyle w:val="ra"/>
          <w:b/>
          <w:i/>
          <w:sz w:val="24"/>
          <w:szCs w:val="24"/>
        </w:rPr>
      </w:pPr>
    </w:p>
    <w:p w:rsidR="00493BF1" w:rsidRPr="00862AFB" w:rsidRDefault="00493BF1" w:rsidP="00493BF1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rentabilita vlastného imania</m:t>
          </m:r>
          <m:r>
            <w:rPr>
              <w:rStyle w:val="ra"/>
              <w:rFonts w:ascii="Cambria Math" w:hAnsi="Cambria Math" w:cs="Cambria Math"/>
            </w:rPr>
            <m:t xml:space="preserve"> 2017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33156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421084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=0,3045</m:t>
          </m:r>
        </m:oMath>
      </m:oMathPara>
    </w:p>
    <w:p w:rsidR="005C7892" w:rsidRPr="005C7892" w:rsidRDefault="005C7892" w:rsidP="005C7892">
      <w:pPr>
        <w:ind w:left="0" w:firstLine="0"/>
        <w:jc w:val="both"/>
        <w:rPr>
          <w:rStyle w:val="ra"/>
          <w:sz w:val="24"/>
          <w:szCs w:val="24"/>
        </w:rPr>
      </w:pPr>
    </w:p>
    <w:p w:rsidR="006A0D7F" w:rsidRPr="005C7892" w:rsidRDefault="005C7892" w:rsidP="005C7892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Vypovedá o výnosnosti kapitálu, ktorý do podnikania vložia vlastníci. Porovnáva sa s úrokom, ktorý by investor získal pri investovaní kapitálu do banky alebo do iných menej rizikových investícií. </w:t>
      </w:r>
      <w:r w:rsidR="00516CDE">
        <w:rPr>
          <w:rStyle w:val="ra"/>
          <w:sz w:val="24"/>
          <w:szCs w:val="24"/>
        </w:rPr>
        <w:t xml:space="preserve">Mal by sa pohybovať na úrovni nad 10 %. Jeho hodnota je výrazne ovplyvnená v rôznych odvetviach podnikania. </w:t>
      </w:r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Pr="001C327D" w:rsidRDefault="001C327D" w:rsidP="006A0D7F">
      <w:pPr>
        <w:jc w:val="both"/>
        <w:rPr>
          <w:rStyle w:val="ra"/>
          <w:b/>
          <w:i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2. rentabilita aktív (ROA)=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zisk pred zdanením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aktíva</m:t>
              </m:r>
            </m:den>
          </m:f>
        </m:oMath>
      </m:oMathPara>
    </w:p>
    <w:p w:rsidR="001C327D" w:rsidRDefault="001C327D" w:rsidP="006A0D7F">
      <w:pPr>
        <w:jc w:val="both"/>
        <w:rPr>
          <w:rStyle w:val="ra"/>
          <w:b/>
          <w:i/>
          <w:sz w:val="24"/>
          <w:szCs w:val="24"/>
        </w:rPr>
      </w:pPr>
    </w:p>
    <w:p w:rsidR="001C327D" w:rsidRPr="001C327D" w:rsidRDefault="001C327D" w:rsidP="006A0D7F">
      <w:pPr>
        <w:jc w:val="both"/>
        <w:rPr>
          <w:rStyle w:val="ra"/>
          <w:b/>
          <w:i/>
          <w:sz w:val="24"/>
          <w:szCs w:val="24"/>
        </w:rPr>
      </w:pPr>
    </w:p>
    <w:p w:rsidR="001C327D" w:rsidRPr="00862AFB" w:rsidRDefault="001C327D" w:rsidP="001C327D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rentabilita aktív</m:t>
          </m:r>
          <m:r>
            <w:rPr>
              <w:rStyle w:val="ra"/>
              <w:rFonts w:ascii="Cambria Math" w:hAnsi="Cambria Math" w:cs="Cambria Math"/>
            </w:rPr>
            <m:t xml:space="preserve"> 2018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340861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4"/>
                      <w:szCs w:val="24"/>
                    </w:rPr>
                    <m:t>1868190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=0,1824</m:t>
          </m:r>
        </m:oMath>
      </m:oMathPara>
    </w:p>
    <w:p w:rsidR="001C327D" w:rsidRDefault="001C327D" w:rsidP="001C327D">
      <w:pPr>
        <w:jc w:val="both"/>
        <w:rPr>
          <w:rStyle w:val="ra"/>
          <w:b/>
          <w:i/>
          <w:sz w:val="24"/>
          <w:szCs w:val="24"/>
        </w:rPr>
      </w:pPr>
    </w:p>
    <w:p w:rsidR="001C327D" w:rsidRPr="00862AFB" w:rsidRDefault="001C327D" w:rsidP="001C327D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rentabilita aktív</m:t>
          </m:r>
          <m:r>
            <w:rPr>
              <w:rStyle w:val="ra"/>
              <w:rFonts w:ascii="Cambria Math" w:hAnsi="Cambria Math" w:cs="Cambria Math"/>
            </w:rPr>
            <m:t xml:space="preserve"> 2017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45684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1546822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</m:t>
          </m:r>
          <m:r>
            <w:rPr>
              <w:rStyle w:val="ra"/>
              <w:rFonts w:ascii="Cambria Math" w:hAnsi="Cambria Math" w:cs="Cambria Math"/>
            </w:rPr>
            <m:t>0,0295</m:t>
          </m:r>
        </m:oMath>
      </m:oMathPara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Default="00694458" w:rsidP="00694458">
      <w:pPr>
        <w:ind w:left="0" w:firstLine="0"/>
        <w:jc w:val="both"/>
        <w:rPr>
          <w:rStyle w:val="ra"/>
          <w:szCs w:val="24"/>
        </w:rPr>
      </w:pPr>
      <w:r>
        <w:rPr>
          <w:rStyle w:val="ra"/>
          <w:sz w:val="24"/>
          <w:szCs w:val="24"/>
        </w:rPr>
        <w:t xml:space="preserve">Rentabilita aktív predstavuje mieru zhodnotenia zdrojov, efektívnosť riadenia. Hodnota tohto ukazovateľa pri finančnom zdraví podniku by mala byť na úrovni </w:t>
      </w:r>
      <w:r>
        <w:rPr>
          <w:rStyle w:val="ra"/>
          <w:szCs w:val="24"/>
        </w:rPr>
        <w:t xml:space="preserve">&gt; 15 %. </w:t>
      </w:r>
    </w:p>
    <w:p w:rsidR="009C25D6" w:rsidRPr="00694458" w:rsidRDefault="009C25D6" w:rsidP="00694458">
      <w:pPr>
        <w:ind w:left="0" w:firstLine="0"/>
        <w:jc w:val="both"/>
        <w:rPr>
          <w:rStyle w:val="ra"/>
          <w:szCs w:val="24"/>
        </w:rPr>
      </w:pPr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6A0D7F" w:rsidRPr="00476091" w:rsidRDefault="00476091" w:rsidP="006A0D7F">
      <w:pPr>
        <w:jc w:val="both"/>
        <w:rPr>
          <w:rStyle w:val="ra"/>
          <w:b/>
          <w:i/>
          <w:sz w:val="24"/>
          <w:szCs w:val="24"/>
        </w:rPr>
      </w:pPr>
      <m:oMathPara>
        <m:oMath>
          <m:r>
            <m:rPr>
              <m:sty m:val="bi"/>
            </m:rPr>
            <w:rPr>
              <w:rStyle w:val="ra"/>
              <w:rFonts w:ascii="Cambria Math" w:hAnsi="Cambria Math" w:cs="Cambria Math"/>
            </w:rPr>
            <m:t>3. prevádzková rentabilita (ROS)=</m:t>
          </m:r>
          <m:f>
            <m:fPr>
              <m:ctrlPr>
                <w:rPr>
                  <w:rStyle w:val="ra"/>
                  <w:rFonts w:ascii="Cambria Math" w:hAnsi="Cambria Math"/>
                  <w:b/>
                  <w:i/>
                </w:rPr>
              </m:ctrlPr>
            </m:fPr>
            <m:num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čistý zisk</m:t>
              </m:r>
            </m:num>
            <m:den>
              <m:r>
                <m:rPr>
                  <m:sty m:val="bi"/>
                </m:rPr>
                <w:rPr>
                  <w:rStyle w:val="ra"/>
                  <w:rFonts w:ascii="Cambria Math" w:hAnsi="Cambria Math"/>
                </w:rPr>
                <m:t>tržby</m:t>
              </m:r>
            </m:den>
          </m:f>
        </m:oMath>
      </m:oMathPara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476091" w:rsidRPr="00C623D9" w:rsidRDefault="00476091" w:rsidP="00476091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prevádzková rentabilita</m:t>
          </m:r>
          <m:r>
            <w:rPr>
              <w:rStyle w:val="ra"/>
              <w:rFonts w:ascii="Cambria Math" w:hAnsi="Cambria Math" w:cs="Cambria Math"/>
            </w:rPr>
            <m:t xml:space="preserve"> 2018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4"/>
                  <w:szCs w:val="24"/>
                </w:rPr>
                <m:t>263088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4"/>
                      <w:szCs w:val="24"/>
                    </w:rPr>
                    <m:t>3071740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=0,0856</m:t>
          </m:r>
        </m:oMath>
      </m:oMathPara>
      <w:bookmarkStart w:id="0" w:name="_GoBack"/>
      <w:bookmarkEnd w:id="0"/>
    </w:p>
    <w:p w:rsidR="00C623D9" w:rsidRPr="00862AFB" w:rsidRDefault="00C623D9" w:rsidP="00476091">
      <w:pPr>
        <w:jc w:val="both"/>
        <w:rPr>
          <w:rStyle w:val="ra"/>
          <w:i/>
        </w:rPr>
      </w:pPr>
    </w:p>
    <w:p w:rsidR="00476091" w:rsidRPr="00862AFB" w:rsidRDefault="00476091" w:rsidP="00476091">
      <w:pPr>
        <w:jc w:val="both"/>
        <w:rPr>
          <w:rStyle w:val="ra"/>
          <w:i/>
        </w:rPr>
      </w:pPr>
      <m:oMathPara>
        <m:oMath>
          <m:r>
            <w:rPr>
              <w:rStyle w:val="ra"/>
              <w:rFonts w:ascii="Cambria Math" w:hAnsi="Cambria Math" w:cs="Cambria Math"/>
            </w:rPr>
            <m:t>prevádzková rentabilita</m:t>
          </m:r>
          <m:r>
            <w:rPr>
              <w:rStyle w:val="ra"/>
              <w:rFonts w:ascii="Cambria Math" w:hAnsi="Cambria Math" w:cs="Cambria Math"/>
            </w:rPr>
            <m:t xml:space="preserve"> 2017</m:t>
          </m:r>
          <m:r>
            <w:rPr>
              <w:rStyle w:val="ra"/>
              <w:rFonts w:ascii="Cambria Math" w:hAnsi="Cambria Math" w:cs="Cambria Math"/>
            </w:rPr>
            <m:t>=</m:t>
          </m:r>
          <m:f>
            <m:fPr>
              <m:ctrlPr>
                <w:rPr>
                  <w:rStyle w:val="ra"/>
                  <w:rFonts w:ascii="Cambria Math" w:hAnsi="Cambria Math"/>
                  <w:i/>
                </w:rPr>
              </m:ctrlPr>
            </m:fPr>
            <m:num>
              <m:r>
                <w:rPr>
                  <w:rStyle w:val="ra"/>
                  <w:rFonts w:ascii="Cambria Math" w:hAnsi="Cambria Math"/>
                </w:rPr>
                <m:t>33156</m:t>
              </m:r>
            </m:num>
            <m:den>
              <m:eqArr>
                <m:eqArrPr>
                  <m:ctrlPr>
                    <w:rPr>
                      <w:rStyle w:val="ra"/>
                      <w:rFonts w:ascii="Cambria Math" w:hAnsi="Cambria Math"/>
                      <w:i/>
                    </w:rPr>
                  </m:ctrlPr>
                </m:eqArrPr>
                <m:e>
                  <m:r>
                    <w:rPr>
                      <w:rStyle w:val="ra"/>
                      <w:rFonts w:ascii="Cambria Math" w:hAnsi="Cambria Math"/>
                    </w:rPr>
                    <m:t>2446561</m:t>
                  </m:r>
                </m:e>
                <m:e>
                  <m:r>
                    <w:rPr>
                      <w:rStyle w:val="ra"/>
                      <w:rFonts w:ascii="Cambria Math" w:hAnsi="Cambria Math"/>
                    </w:rPr>
                    <m:t xml:space="preserve"> </m:t>
                  </m:r>
                </m:e>
              </m:eqArr>
            </m:den>
          </m:f>
          <m:r>
            <w:rPr>
              <w:rStyle w:val="ra"/>
              <w:rFonts w:ascii="Cambria Math" w:hAnsi="Cambria Math" w:cs="Cambria Math"/>
            </w:rPr>
            <m:t>=</m:t>
          </m:r>
          <m:r>
            <w:rPr>
              <w:rStyle w:val="ra"/>
              <w:rFonts w:ascii="Cambria Math" w:hAnsi="Cambria Math" w:cs="Cambria Math"/>
            </w:rPr>
            <m:t>0,0135</m:t>
          </m:r>
        </m:oMath>
      </m:oMathPara>
    </w:p>
    <w:p w:rsidR="006A0D7F" w:rsidRDefault="006A0D7F" w:rsidP="006046DC">
      <w:pPr>
        <w:jc w:val="both"/>
        <w:rPr>
          <w:rStyle w:val="ra"/>
          <w:b/>
          <w:i/>
          <w:sz w:val="24"/>
          <w:szCs w:val="24"/>
        </w:rPr>
      </w:pPr>
    </w:p>
    <w:p w:rsidR="00476091" w:rsidRPr="00516CDE" w:rsidRDefault="00694458" w:rsidP="00516CDE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Rentabilita tržieb ROS – </w:t>
      </w:r>
      <w:proofErr w:type="spellStart"/>
      <w:r>
        <w:rPr>
          <w:rStyle w:val="ra"/>
          <w:sz w:val="24"/>
          <w:szCs w:val="24"/>
        </w:rPr>
        <w:t>Return</w:t>
      </w:r>
      <w:proofErr w:type="spellEnd"/>
      <w:r>
        <w:rPr>
          <w:rStyle w:val="ra"/>
          <w:sz w:val="24"/>
          <w:szCs w:val="24"/>
        </w:rPr>
        <w:t xml:space="preserve"> on </w:t>
      </w:r>
      <w:proofErr w:type="spellStart"/>
      <w:r>
        <w:rPr>
          <w:rStyle w:val="ra"/>
          <w:sz w:val="24"/>
          <w:szCs w:val="24"/>
        </w:rPr>
        <w:t>Sales</w:t>
      </w:r>
      <w:proofErr w:type="spellEnd"/>
      <w:r>
        <w:rPr>
          <w:rStyle w:val="ra"/>
          <w:sz w:val="24"/>
          <w:szCs w:val="24"/>
        </w:rPr>
        <w:t xml:space="preserve">, </w:t>
      </w:r>
      <w:r w:rsidR="00516CDE">
        <w:rPr>
          <w:rStyle w:val="ra"/>
          <w:sz w:val="24"/>
          <w:szCs w:val="24"/>
        </w:rPr>
        <w:t xml:space="preserve">označuje koľko EUR čistého zisku pripadá na 1 EURO tržieb. </w:t>
      </w:r>
    </w:p>
    <w:sectPr w:rsidR="00476091" w:rsidRPr="00516CDE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7A5D" w:rsidRDefault="00807A5D" w:rsidP="00080A76">
      <w:r>
        <w:separator/>
      </w:r>
    </w:p>
  </w:endnote>
  <w:endnote w:type="continuationSeparator" w:id="0">
    <w:p w:rsidR="00807A5D" w:rsidRDefault="00807A5D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0C0C" w:rsidRDefault="00040C0C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9C25D6">
      <w:rPr>
        <w:noProof/>
      </w:rPr>
      <w:t>7</w:t>
    </w:r>
    <w:r>
      <w:fldChar w:fldCharType="end"/>
    </w:r>
  </w:p>
  <w:p w:rsidR="00040C0C" w:rsidRDefault="00040C0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7A5D" w:rsidRDefault="00807A5D" w:rsidP="00080A76">
      <w:r>
        <w:separator/>
      </w:r>
    </w:p>
  </w:footnote>
  <w:footnote w:type="continuationSeparator" w:id="0">
    <w:p w:rsidR="00807A5D" w:rsidRDefault="00807A5D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D728DA"/>
    <w:multiLevelType w:val="hybridMultilevel"/>
    <w:tmpl w:val="5456C02C"/>
    <w:lvl w:ilvl="0" w:tplc="A03EFB46">
      <w:start w:val="1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6D4125"/>
    <w:multiLevelType w:val="hybridMultilevel"/>
    <w:tmpl w:val="7394852A"/>
    <w:lvl w:ilvl="0" w:tplc="1C9A9BB8">
      <w:start w:val="1"/>
      <w:numFmt w:val="decimal"/>
      <w:lvlText w:val="%1."/>
      <w:lvlJc w:val="left"/>
      <w:pPr>
        <w:ind w:left="88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580" w:hanging="360"/>
      </w:pPr>
    </w:lvl>
    <w:lvl w:ilvl="2" w:tplc="041B001B" w:tentative="1">
      <w:start w:val="1"/>
      <w:numFmt w:val="lowerRoman"/>
      <w:lvlText w:val="%3."/>
      <w:lvlJc w:val="right"/>
      <w:pPr>
        <w:ind w:left="10300" w:hanging="180"/>
      </w:pPr>
    </w:lvl>
    <w:lvl w:ilvl="3" w:tplc="041B000F" w:tentative="1">
      <w:start w:val="1"/>
      <w:numFmt w:val="decimal"/>
      <w:lvlText w:val="%4."/>
      <w:lvlJc w:val="left"/>
      <w:pPr>
        <w:ind w:left="11020" w:hanging="360"/>
      </w:pPr>
    </w:lvl>
    <w:lvl w:ilvl="4" w:tplc="041B0019" w:tentative="1">
      <w:start w:val="1"/>
      <w:numFmt w:val="lowerLetter"/>
      <w:lvlText w:val="%5."/>
      <w:lvlJc w:val="left"/>
      <w:pPr>
        <w:ind w:left="11740" w:hanging="360"/>
      </w:pPr>
    </w:lvl>
    <w:lvl w:ilvl="5" w:tplc="041B001B" w:tentative="1">
      <w:start w:val="1"/>
      <w:numFmt w:val="lowerRoman"/>
      <w:lvlText w:val="%6."/>
      <w:lvlJc w:val="right"/>
      <w:pPr>
        <w:ind w:left="12460" w:hanging="180"/>
      </w:pPr>
    </w:lvl>
    <w:lvl w:ilvl="6" w:tplc="041B000F" w:tentative="1">
      <w:start w:val="1"/>
      <w:numFmt w:val="decimal"/>
      <w:lvlText w:val="%7."/>
      <w:lvlJc w:val="left"/>
      <w:pPr>
        <w:ind w:left="13180" w:hanging="360"/>
      </w:pPr>
    </w:lvl>
    <w:lvl w:ilvl="7" w:tplc="041B0019" w:tentative="1">
      <w:start w:val="1"/>
      <w:numFmt w:val="lowerLetter"/>
      <w:lvlText w:val="%8."/>
      <w:lvlJc w:val="left"/>
      <w:pPr>
        <w:ind w:left="13900" w:hanging="360"/>
      </w:pPr>
    </w:lvl>
    <w:lvl w:ilvl="8" w:tplc="041B001B" w:tentative="1">
      <w:start w:val="1"/>
      <w:numFmt w:val="lowerRoman"/>
      <w:lvlText w:val="%9."/>
      <w:lvlJc w:val="right"/>
      <w:pPr>
        <w:ind w:left="14620" w:hanging="180"/>
      </w:pPr>
    </w:lvl>
  </w:abstractNum>
  <w:abstractNum w:abstractNumId="19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 w15:restartNumberingAfterBreak="0">
    <w:nsid w:val="5B7D0364"/>
    <w:multiLevelType w:val="hybridMultilevel"/>
    <w:tmpl w:val="C3A055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9"/>
  </w:num>
  <w:num w:numId="4">
    <w:abstractNumId w:val="5"/>
  </w:num>
  <w:num w:numId="5">
    <w:abstractNumId w:val="6"/>
  </w:num>
  <w:num w:numId="6">
    <w:abstractNumId w:val="35"/>
  </w:num>
  <w:num w:numId="7">
    <w:abstractNumId w:val="1"/>
  </w:num>
  <w:num w:numId="8">
    <w:abstractNumId w:val="34"/>
  </w:num>
  <w:num w:numId="9">
    <w:abstractNumId w:val="28"/>
  </w:num>
  <w:num w:numId="10">
    <w:abstractNumId w:val="23"/>
  </w:num>
  <w:num w:numId="11">
    <w:abstractNumId w:val="0"/>
  </w:num>
  <w:num w:numId="12">
    <w:abstractNumId w:val="31"/>
  </w:num>
  <w:num w:numId="13">
    <w:abstractNumId w:val="25"/>
  </w:num>
  <w:num w:numId="14">
    <w:abstractNumId w:val="11"/>
  </w:num>
  <w:num w:numId="15">
    <w:abstractNumId w:val="33"/>
  </w:num>
  <w:num w:numId="16">
    <w:abstractNumId w:val="19"/>
  </w:num>
  <w:num w:numId="17">
    <w:abstractNumId w:val="32"/>
  </w:num>
  <w:num w:numId="18">
    <w:abstractNumId w:val="21"/>
  </w:num>
  <w:num w:numId="19">
    <w:abstractNumId w:val="16"/>
  </w:num>
  <w:num w:numId="20">
    <w:abstractNumId w:val="4"/>
  </w:num>
  <w:num w:numId="21">
    <w:abstractNumId w:val="15"/>
  </w:num>
  <w:num w:numId="22">
    <w:abstractNumId w:val="30"/>
  </w:num>
  <w:num w:numId="23">
    <w:abstractNumId w:val="17"/>
  </w:num>
  <w:num w:numId="24">
    <w:abstractNumId w:val="8"/>
  </w:num>
  <w:num w:numId="25">
    <w:abstractNumId w:val="7"/>
  </w:num>
  <w:num w:numId="26">
    <w:abstractNumId w:val="3"/>
  </w:num>
  <w:num w:numId="27">
    <w:abstractNumId w:val="26"/>
  </w:num>
  <w:num w:numId="28">
    <w:abstractNumId w:val="10"/>
  </w:num>
  <w:num w:numId="29">
    <w:abstractNumId w:val="2"/>
  </w:num>
  <w:num w:numId="30">
    <w:abstractNumId w:val="13"/>
  </w:num>
  <w:num w:numId="31">
    <w:abstractNumId w:val="24"/>
  </w:num>
  <w:num w:numId="32">
    <w:abstractNumId w:val="9"/>
  </w:num>
  <w:num w:numId="33">
    <w:abstractNumId w:val="12"/>
  </w:num>
  <w:num w:numId="34">
    <w:abstractNumId w:val="14"/>
  </w:num>
  <w:num w:numId="35">
    <w:abstractNumId w:val="27"/>
  </w:num>
  <w:num w:numId="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13D2"/>
    <w:rsid w:val="00002513"/>
    <w:rsid w:val="00004F29"/>
    <w:rsid w:val="00010FA5"/>
    <w:rsid w:val="00012F12"/>
    <w:rsid w:val="000158B2"/>
    <w:rsid w:val="00015B4C"/>
    <w:rsid w:val="00017956"/>
    <w:rsid w:val="00020B01"/>
    <w:rsid w:val="00023121"/>
    <w:rsid w:val="00023573"/>
    <w:rsid w:val="00025C8E"/>
    <w:rsid w:val="00035B6C"/>
    <w:rsid w:val="0003605C"/>
    <w:rsid w:val="00040C0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245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07F14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67E7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C327D"/>
    <w:rsid w:val="001C4407"/>
    <w:rsid w:val="001D649D"/>
    <w:rsid w:val="001D6D79"/>
    <w:rsid w:val="001E0446"/>
    <w:rsid w:val="001E08E9"/>
    <w:rsid w:val="001E1013"/>
    <w:rsid w:val="001E3255"/>
    <w:rsid w:val="001E3A54"/>
    <w:rsid w:val="001E3F3B"/>
    <w:rsid w:val="001E7EEC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3455"/>
    <w:rsid w:val="002241DA"/>
    <w:rsid w:val="002245EB"/>
    <w:rsid w:val="00226B88"/>
    <w:rsid w:val="0023044D"/>
    <w:rsid w:val="00231707"/>
    <w:rsid w:val="00231F53"/>
    <w:rsid w:val="00234F83"/>
    <w:rsid w:val="00235CE3"/>
    <w:rsid w:val="0024533E"/>
    <w:rsid w:val="00245F1F"/>
    <w:rsid w:val="00246D04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14E0"/>
    <w:rsid w:val="00282639"/>
    <w:rsid w:val="00284C1B"/>
    <w:rsid w:val="00292C9C"/>
    <w:rsid w:val="00293CD8"/>
    <w:rsid w:val="0029453F"/>
    <w:rsid w:val="002A03A2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D494D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302A"/>
    <w:rsid w:val="00335CF5"/>
    <w:rsid w:val="00337693"/>
    <w:rsid w:val="0034691D"/>
    <w:rsid w:val="00350B98"/>
    <w:rsid w:val="00352922"/>
    <w:rsid w:val="00354752"/>
    <w:rsid w:val="00357EF5"/>
    <w:rsid w:val="0036063D"/>
    <w:rsid w:val="00360733"/>
    <w:rsid w:val="00360A41"/>
    <w:rsid w:val="003661B6"/>
    <w:rsid w:val="003706FF"/>
    <w:rsid w:val="0037484D"/>
    <w:rsid w:val="00374889"/>
    <w:rsid w:val="00375B16"/>
    <w:rsid w:val="00391318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5BBE"/>
    <w:rsid w:val="003C702F"/>
    <w:rsid w:val="003C7871"/>
    <w:rsid w:val="003D2C0D"/>
    <w:rsid w:val="003D36BE"/>
    <w:rsid w:val="003D54F2"/>
    <w:rsid w:val="003D7E59"/>
    <w:rsid w:val="003E3C22"/>
    <w:rsid w:val="003E4139"/>
    <w:rsid w:val="003F13A0"/>
    <w:rsid w:val="003F3425"/>
    <w:rsid w:val="003F7EFA"/>
    <w:rsid w:val="00400AA5"/>
    <w:rsid w:val="004055C6"/>
    <w:rsid w:val="00407C18"/>
    <w:rsid w:val="004125D7"/>
    <w:rsid w:val="00412AE1"/>
    <w:rsid w:val="00412C5B"/>
    <w:rsid w:val="00412EF4"/>
    <w:rsid w:val="00416254"/>
    <w:rsid w:val="00416C13"/>
    <w:rsid w:val="00426BFA"/>
    <w:rsid w:val="00430F02"/>
    <w:rsid w:val="0043128F"/>
    <w:rsid w:val="004327DD"/>
    <w:rsid w:val="00433642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76091"/>
    <w:rsid w:val="00493BF1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16CDE"/>
    <w:rsid w:val="00520695"/>
    <w:rsid w:val="00525F43"/>
    <w:rsid w:val="0053169B"/>
    <w:rsid w:val="00534C28"/>
    <w:rsid w:val="00546E2F"/>
    <w:rsid w:val="005477BA"/>
    <w:rsid w:val="005516E6"/>
    <w:rsid w:val="005531D2"/>
    <w:rsid w:val="005566E2"/>
    <w:rsid w:val="00560752"/>
    <w:rsid w:val="00564E0B"/>
    <w:rsid w:val="0056574E"/>
    <w:rsid w:val="0056789D"/>
    <w:rsid w:val="005706EA"/>
    <w:rsid w:val="00571166"/>
    <w:rsid w:val="00572B7C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29CA"/>
    <w:rsid w:val="005A3A1F"/>
    <w:rsid w:val="005A3D4E"/>
    <w:rsid w:val="005B0394"/>
    <w:rsid w:val="005B15D2"/>
    <w:rsid w:val="005B3417"/>
    <w:rsid w:val="005B3735"/>
    <w:rsid w:val="005B3FA3"/>
    <w:rsid w:val="005C6373"/>
    <w:rsid w:val="005C7892"/>
    <w:rsid w:val="005D16C9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46DC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884"/>
    <w:rsid w:val="00642E5C"/>
    <w:rsid w:val="00644C49"/>
    <w:rsid w:val="00646B8F"/>
    <w:rsid w:val="00647769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660A"/>
    <w:rsid w:val="00677788"/>
    <w:rsid w:val="00681DF3"/>
    <w:rsid w:val="0068741D"/>
    <w:rsid w:val="0069257D"/>
    <w:rsid w:val="006935D0"/>
    <w:rsid w:val="00694458"/>
    <w:rsid w:val="0069480D"/>
    <w:rsid w:val="00696C14"/>
    <w:rsid w:val="006A0D7F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A45"/>
    <w:rsid w:val="007136AC"/>
    <w:rsid w:val="007346E8"/>
    <w:rsid w:val="0073706A"/>
    <w:rsid w:val="0074123B"/>
    <w:rsid w:val="007439EE"/>
    <w:rsid w:val="00744084"/>
    <w:rsid w:val="007478FD"/>
    <w:rsid w:val="00750433"/>
    <w:rsid w:val="00750CA1"/>
    <w:rsid w:val="00750ECD"/>
    <w:rsid w:val="007516A2"/>
    <w:rsid w:val="00762F6E"/>
    <w:rsid w:val="00763A75"/>
    <w:rsid w:val="007646B9"/>
    <w:rsid w:val="007652FB"/>
    <w:rsid w:val="00773B63"/>
    <w:rsid w:val="00774380"/>
    <w:rsid w:val="00774BF2"/>
    <w:rsid w:val="00776A11"/>
    <w:rsid w:val="00777284"/>
    <w:rsid w:val="00777439"/>
    <w:rsid w:val="00784761"/>
    <w:rsid w:val="007851D3"/>
    <w:rsid w:val="007A4F84"/>
    <w:rsid w:val="007A5DEF"/>
    <w:rsid w:val="007A73D0"/>
    <w:rsid w:val="007B3DC4"/>
    <w:rsid w:val="007B428B"/>
    <w:rsid w:val="007B54E5"/>
    <w:rsid w:val="007B56D0"/>
    <w:rsid w:val="007C0586"/>
    <w:rsid w:val="007C0E82"/>
    <w:rsid w:val="007C123C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3098"/>
    <w:rsid w:val="00801304"/>
    <w:rsid w:val="0080218D"/>
    <w:rsid w:val="00805C78"/>
    <w:rsid w:val="00806401"/>
    <w:rsid w:val="0080679C"/>
    <w:rsid w:val="00807A5D"/>
    <w:rsid w:val="00810B30"/>
    <w:rsid w:val="008111F5"/>
    <w:rsid w:val="008124A2"/>
    <w:rsid w:val="00812FAC"/>
    <w:rsid w:val="0081648D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2AFB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22CF"/>
    <w:rsid w:val="008F4E02"/>
    <w:rsid w:val="00902EF1"/>
    <w:rsid w:val="00904834"/>
    <w:rsid w:val="00907455"/>
    <w:rsid w:val="009116E1"/>
    <w:rsid w:val="00915C0C"/>
    <w:rsid w:val="00916388"/>
    <w:rsid w:val="00921EBA"/>
    <w:rsid w:val="009229A5"/>
    <w:rsid w:val="009245D2"/>
    <w:rsid w:val="00926EA1"/>
    <w:rsid w:val="009278D7"/>
    <w:rsid w:val="00930BD5"/>
    <w:rsid w:val="0093467A"/>
    <w:rsid w:val="00935FB9"/>
    <w:rsid w:val="00937726"/>
    <w:rsid w:val="009500C5"/>
    <w:rsid w:val="00951103"/>
    <w:rsid w:val="00955EBB"/>
    <w:rsid w:val="009616AD"/>
    <w:rsid w:val="0096252E"/>
    <w:rsid w:val="00966B3C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676"/>
    <w:rsid w:val="009C25D6"/>
    <w:rsid w:val="009C288B"/>
    <w:rsid w:val="009C3948"/>
    <w:rsid w:val="009C777E"/>
    <w:rsid w:val="009D1259"/>
    <w:rsid w:val="009D5242"/>
    <w:rsid w:val="009E0AF4"/>
    <w:rsid w:val="009E1CE3"/>
    <w:rsid w:val="009E2784"/>
    <w:rsid w:val="009E5069"/>
    <w:rsid w:val="009E5174"/>
    <w:rsid w:val="009E742E"/>
    <w:rsid w:val="009F1834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5B02"/>
    <w:rsid w:val="00A56D45"/>
    <w:rsid w:val="00A61B1D"/>
    <w:rsid w:val="00A62059"/>
    <w:rsid w:val="00A62C7F"/>
    <w:rsid w:val="00A642A3"/>
    <w:rsid w:val="00A65382"/>
    <w:rsid w:val="00A70AEE"/>
    <w:rsid w:val="00A73231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050D"/>
    <w:rsid w:val="00B36922"/>
    <w:rsid w:val="00B36F5D"/>
    <w:rsid w:val="00B40A34"/>
    <w:rsid w:val="00B40DE0"/>
    <w:rsid w:val="00B421B8"/>
    <w:rsid w:val="00B47A8F"/>
    <w:rsid w:val="00B53F91"/>
    <w:rsid w:val="00B55B6F"/>
    <w:rsid w:val="00B56C4B"/>
    <w:rsid w:val="00B5739A"/>
    <w:rsid w:val="00B63B8D"/>
    <w:rsid w:val="00B675D4"/>
    <w:rsid w:val="00B74487"/>
    <w:rsid w:val="00B75C23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BF28CB"/>
    <w:rsid w:val="00BF57C5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63D0"/>
    <w:rsid w:val="00C52304"/>
    <w:rsid w:val="00C547D9"/>
    <w:rsid w:val="00C623D9"/>
    <w:rsid w:val="00C65075"/>
    <w:rsid w:val="00C66126"/>
    <w:rsid w:val="00C73CF9"/>
    <w:rsid w:val="00C74DC0"/>
    <w:rsid w:val="00C82F21"/>
    <w:rsid w:val="00C83727"/>
    <w:rsid w:val="00C837B9"/>
    <w:rsid w:val="00C83E3B"/>
    <w:rsid w:val="00C85429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976"/>
    <w:rsid w:val="00CD5571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2358D"/>
    <w:rsid w:val="00D26A74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B0A84"/>
    <w:rsid w:val="00DB12FD"/>
    <w:rsid w:val="00DB19BD"/>
    <w:rsid w:val="00DB1D51"/>
    <w:rsid w:val="00DC7006"/>
    <w:rsid w:val="00DC7F51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2A3B"/>
    <w:rsid w:val="00EB626D"/>
    <w:rsid w:val="00EB64E0"/>
    <w:rsid w:val="00EC14F2"/>
    <w:rsid w:val="00ED2F1E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241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96F66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F144E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E423CB"/>
  <w15:docId w15:val="{BE5D49F3-FD01-499A-82E8-74F696D82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046DC"/>
    <w:pPr>
      <w:ind w:left="720"/>
      <w:contextualSpacing/>
    </w:pPr>
  </w:style>
  <w:style w:type="character" w:styleId="Zstupntext">
    <w:name w:val="Placeholder Text"/>
    <w:basedOn w:val="Predvolenpsmoodseku"/>
    <w:uiPriority w:val="99"/>
    <w:semiHidden/>
    <w:rsid w:val="00862A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DD7706-02BA-43D6-84F8-FBD82DB0C8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9</Pages>
  <Words>2141</Words>
  <Characters>12206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14319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Kovacik, Michal</cp:lastModifiedBy>
  <cp:revision>15</cp:revision>
  <cp:lastPrinted>2016-04-05T10:36:00Z</cp:lastPrinted>
  <dcterms:created xsi:type="dcterms:W3CDTF">2019-03-27T09:59:00Z</dcterms:created>
  <dcterms:modified xsi:type="dcterms:W3CDTF">2019-03-27T10:40:00Z</dcterms:modified>
</cp:coreProperties>
</file>