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687" w:type="dxa"/>
        <w:tblInd w:w="-72" w:type="dxa"/>
        <w:tblCellMar>
          <w:left w:w="70" w:type="dxa"/>
          <w:right w:w="70" w:type="dxa"/>
        </w:tblCellMar>
        <w:tblLook w:val="04A0"/>
      </w:tblPr>
      <w:tblGrid>
        <w:gridCol w:w="2387"/>
        <w:gridCol w:w="580"/>
        <w:gridCol w:w="340"/>
        <w:gridCol w:w="340"/>
        <w:gridCol w:w="340"/>
        <w:gridCol w:w="340"/>
        <w:gridCol w:w="340"/>
        <w:gridCol w:w="340"/>
        <w:gridCol w:w="340"/>
        <w:gridCol w:w="340"/>
        <w:gridCol w:w="540"/>
        <w:gridCol w:w="40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DD2871" w:rsidRPr="00DD2871" w:rsidTr="00DD2871">
        <w:trPr>
          <w:trHeight w:val="300"/>
        </w:trPr>
        <w:tc>
          <w:tcPr>
            <w:tcW w:w="23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DD2871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D287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Poznámky </w:t>
            </w:r>
            <w:proofErr w:type="spellStart"/>
            <w:r w:rsidRPr="00DD2871">
              <w:rPr>
                <w:rFonts w:ascii="Calibri" w:eastAsia="Times New Roman" w:hAnsi="Calibri" w:cs="Times New Roman"/>
                <w:color w:val="000000"/>
                <w:lang w:eastAsia="sk-SK"/>
              </w:rPr>
              <w:t>Úč</w:t>
            </w:r>
            <w:proofErr w:type="spellEnd"/>
            <w:r w:rsidRPr="00DD2871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MÚJ 3 - 01</w:t>
            </w:r>
          </w:p>
        </w:tc>
        <w:tc>
          <w:tcPr>
            <w:tcW w:w="5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2871" w:rsidRPr="00DD2871" w:rsidRDefault="00DD2871" w:rsidP="00DD287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D2871">
              <w:rPr>
                <w:rFonts w:ascii="Calibri" w:eastAsia="Times New Roman" w:hAnsi="Calibri" w:cs="Times New Roman"/>
                <w:color w:val="000000"/>
                <w:lang w:eastAsia="sk-SK"/>
              </w:rPr>
              <w:t>IČO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DD2871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D2871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DD2871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2871" w:rsidRPr="00DD2871" w:rsidRDefault="00DD2871" w:rsidP="00DD287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D2871">
              <w:rPr>
                <w:rFonts w:ascii="Calibri" w:eastAsia="Times New Roman" w:hAnsi="Calibri" w:cs="Times New Roman"/>
                <w:color w:val="000000"/>
                <w:lang w:eastAsia="sk-SK"/>
              </w:rPr>
              <w:t>DIČ</w:t>
            </w:r>
          </w:p>
        </w:tc>
        <w:tc>
          <w:tcPr>
            <w:tcW w:w="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2871" w:rsidRPr="00DD2871" w:rsidRDefault="008A0CEB" w:rsidP="00DD287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  <w:bookmarkStart w:id="0" w:name="_GoBack"/>
            <w:bookmarkEnd w:id="0"/>
          </w:p>
        </w:tc>
      </w:tr>
    </w:tbl>
    <w:p w:rsidR="0082707E" w:rsidRDefault="0082707E"/>
    <w:p w:rsidR="00DD2871" w:rsidRDefault="00DD2871"/>
    <w:p w:rsidR="00DD2871" w:rsidRPr="00A35EB0" w:rsidRDefault="00DD2871" w:rsidP="00DD2871">
      <w:pPr>
        <w:spacing w:after="0"/>
        <w:jc w:val="center"/>
        <w:rPr>
          <w:rFonts w:ascii="Bookman Old Style" w:hAnsi="Bookman Old Style"/>
          <w:b/>
        </w:rPr>
      </w:pPr>
      <w:r w:rsidRPr="00A35EB0">
        <w:rPr>
          <w:rFonts w:ascii="Bookman Old Style" w:hAnsi="Bookman Old Style"/>
          <w:b/>
        </w:rPr>
        <w:t>Čl. I</w:t>
      </w:r>
    </w:p>
    <w:p w:rsidR="00DD2871" w:rsidRPr="00A35EB0" w:rsidRDefault="00DD2871" w:rsidP="00DD2871">
      <w:pPr>
        <w:spacing w:after="0"/>
        <w:jc w:val="center"/>
        <w:rPr>
          <w:rFonts w:ascii="Bookman Old Style" w:hAnsi="Bookman Old Style"/>
          <w:b/>
        </w:rPr>
      </w:pPr>
      <w:r w:rsidRPr="00A35EB0">
        <w:rPr>
          <w:rFonts w:ascii="Bookman Old Style" w:hAnsi="Bookman Old Style"/>
          <w:b/>
        </w:rPr>
        <w:t>Všeobecné údaje</w:t>
      </w:r>
    </w:p>
    <w:p w:rsidR="00DD2871" w:rsidRPr="00A35EB0" w:rsidRDefault="00DD2871" w:rsidP="00DD2871">
      <w:pPr>
        <w:spacing w:after="0"/>
        <w:jc w:val="center"/>
        <w:rPr>
          <w:rFonts w:ascii="Bookman Old Style" w:hAnsi="Bookman Old Style"/>
          <w:b/>
        </w:rPr>
      </w:pPr>
    </w:p>
    <w:p w:rsidR="00DD2871" w:rsidRPr="00A35EB0" w:rsidRDefault="00DD2871" w:rsidP="00DD2871">
      <w:pPr>
        <w:spacing w:after="0"/>
        <w:jc w:val="both"/>
        <w:rPr>
          <w:rFonts w:ascii="Bookman Old Style" w:hAnsi="Bookman Old Style"/>
        </w:rPr>
      </w:pPr>
      <w:r w:rsidRPr="00A35EB0">
        <w:rPr>
          <w:rFonts w:ascii="Bookman Old Style" w:hAnsi="Bookman Old Style"/>
        </w:rPr>
        <w:t>(1) Obchodné meno a sídlo spoločnosti:</w:t>
      </w:r>
    </w:p>
    <w:p w:rsidR="00DD2871" w:rsidRPr="00A35EB0" w:rsidRDefault="00DD2871" w:rsidP="00DD2871">
      <w:pPr>
        <w:spacing w:after="0"/>
        <w:jc w:val="both"/>
        <w:rPr>
          <w:rFonts w:ascii="Bookman Old Style" w:hAnsi="Bookman Old Style"/>
        </w:rPr>
      </w:pPr>
      <w:r w:rsidRPr="00A35EB0">
        <w:rPr>
          <w:rFonts w:ascii="Bookman Old Style" w:hAnsi="Bookman Old Style"/>
        </w:rPr>
        <w:t>MALP s.r.o.</w:t>
      </w:r>
    </w:p>
    <w:p w:rsidR="00DD2871" w:rsidRPr="00A35EB0" w:rsidRDefault="00DD2871" w:rsidP="00DD2871">
      <w:pPr>
        <w:spacing w:after="0"/>
        <w:jc w:val="both"/>
        <w:rPr>
          <w:rFonts w:ascii="Bookman Old Style" w:hAnsi="Bookman Old Style"/>
        </w:rPr>
      </w:pPr>
      <w:r w:rsidRPr="00A35EB0">
        <w:rPr>
          <w:rFonts w:ascii="Bookman Old Style" w:hAnsi="Bookman Old Style"/>
        </w:rPr>
        <w:t>Tajovského 1752/38</w:t>
      </w:r>
    </w:p>
    <w:p w:rsidR="00DD2871" w:rsidRPr="00A35EB0" w:rsidRDefault="00DD2871" w:rsidP="00DD2871">
      <w:pPr>
        <w:spacing w:after="0"/>
        <w:jc w:val="both"/>
        <w:rPr>
          <w:rFonts w:ascii="Bookman Old Style" w:hAnsi="Bookman Old Style"/>
        </w:rPr>
      </w:pPr>
      <w:r w:rsidRPr="00A35EB0">
        <w:rPr>
          <w:rFonts w:ascii="Bookman Old Style" w:hAnsi="Bookman Old Style"/>
        </w:rPr>
        <w:t>958 03  Partizánske</w:t>
      </w:r>
    </w:p>
    <w:p w:rsidR="00DD2871" w:rsidRPr="00A35EB0" w:rsidRDefault="00DD2871" w:rsidP="00DD2871">
      <w:pPr>
        <w:spacing w:after="0"/>
        <w:jc w:val="both"/>
        <w:rPr>
          <w:rFonts w:ascii="Bookman Old Style" w:hAnsi="Bookman Old Style"/>
        </w:rPr>
      </w:pPr>
      <w:r w:rsidRPr="00A35EB0">
        <w:rPr>
          <w:rFonts w:ascii="Bookman Old Style" w:hAnsi="Bookman Old Style"/>
        </w:rPr>
        <w:t xml:space="preserve">Obchodný register Okresného súdu v Trenčíne, oddiel </w:t>
      </w:r>
      <w:proofErr w:type="spellStart"/>
      <w:r w:rsidRPr="00A35EB0">
        <w:rPr>
          <w:rFonts w:ascii="Bookman Old Style" w:hAnsi="Bookman Old Style"/>
        </w:rPr>
        <w:t>Sro</w:t>
      </w:r>
      <w:proofErr w:type="spellEnd"/>
      <w:r w:rsidRPr="00A35EB0">
        <w:rPr>
          <w:rFonts w:ascii="Bookman Old Style" w:hAnsi="Bookman Old Style"/>
        </w:rPr>
        <w:t>, vložka číslo 16475/R</w:t>
      </w:r>
    </w:p>
    <w:p w:rsidR="00DD2871" w:rsidRDefault="00DD2871" w:rsidP="00DD2871">
      <w:pPr>
        <w:spacing w:after="0"/>
        <w:jc w:val="both"/>
        <w:rPr>
          <w:rFonts w:ascii="Bookman Old Style" w:hAnsi="Bookman Old Style"/>
        </w:rPr>
      </w:pPr>
    </w:p>
    <w:p w:rsidR="00A35EB0" w:rsidRDefault="00A35EB0" w:rsidP="00DD2871">
      <w:pPr>
        <w:spacing w:after="0"/>
        <w:jc w:val="both"/>
        <w:rPr>
          <w:rFonts w:ascii="Bookman Old Style" w:hAnsi="Bookman Old Style"/>
        </w:rPr>
      </w:pPr>
    </w:p>
    <w:p w:rsidR="00A35EB0" w:rsidRPr="00A35EB0" w:rsidRDefault="00A35EB0" w:rsidP="00DD2871">
      <w:pPr>
        <w:spacing w:after="0"/>
        <w:jc w:val="both"/>
        <w:rPr>
          <w:rFonts w:ascii="Bookman Old Style" w:hAnsi="Bookman Old Style"/>
        </w:rPr>
      </w:pPr>
    </w:p>
    <w:p w:rsidR="00DD2871" w:rsidRPr="00A35EB0" w:rsidRDefault="00DD2871" w:rsidP="00DD2871">
      <w:pPr>
        <w:spacing w:after="0"/>
        <w:jc w:val="center"/>
        <w:rPr>
          <w:rFonts w:ascii="Bookman Old Style" w:hAnsi="Bookman Old Style"/>
          <w:b/>
        </w:rPr>
      </w:pPr>
      <w:r w:rsidRPr="00A35EB0">
        <w:rPr>
          <w:rFonts w:ascii="Bookman Old Style" w:hAnsi="Bookman Old Style"/>
          <w:b/>
        </w:rPr>
        <w:t>Čl. II</w:t>
      </w:r>
    </w:p>
    <w:p w:rsidR="00DD2871" w:rsidRPr="00A35EB0" w:rsidRDefault="00DD2871" w:rsidP="00DD2871">
      <w:pPr>
        <w:spacing w:after="0"/>
        <w:jc w:val="center"/>
        <w:rPr>
          <w:rFonts w:ascii="Bookman Old Style" w:hAnsi="Bookman Old Style"/>
          <w:b/>
        </w:rPr>
      </w:pPr>
      <w:r w:rsidRPr="00A35EB0">
        <w:rPr>
          <w:rFonts w:ascii="Bookman Old Style" w:hAnsi="Bookman Old Style"/>
          <w:b/>
        </w:rPr>
        <w:t>Informácie o prijatých postupoch</w:t>
      </w:r>
    </w:p>
    <w:p w:rsidR="00DD2871" w:rsidRPr="00A35EB0" w:rsidRDefault="00DD2871" w:rsidP="00DD2871">
      <w:pPr>
        <w:spacing w:after="0"/>
        <w:jc w:val="center"/>
        <w:rPr>
          <w:rFonts w:ascii="Bookman Old Style" w:hAnsi="Bookman Old Style"/>
          <w:b/>
        </w:rPr>
      </w:pPr>
    </w:p>
    <w:p w:rsidR="00DD2871" w:rsidRPr="00A35EB0" w:rsidRDefault="00DD2871" w:rsidP="00DD2871">
      <w:pPr>
        <w:spacing w:after="0"/>
        <w:jc w:val="both"/>
        <w:rPr>
          <w:rFonts w:ascii="Bookman Old Style" w:hAnsi="Bookman Old Style"/>
        </w:rPr>
      </w:pPr>
      <w:r w:rsidRPr="00A35EB0">
        <w:rPr>
          <w:rFonts w:ascii="Bookman Old Style" w:hAnsi="Bookman Old Style"/>
        </w:rPr>
        <w:t>(1) Účtovná závierka bola zostavená za predpokladu nepretržitého pokračovania činnosti spoločnosti</w:t>
      </w:r>
      <w:r w:rsidR="006E2055" w:rsidRPr="00A35EB0">
        <w:rPr>
          <w:rFonts w:ascii="Bookman Old Style" w:hAnsi="Bookman Old Style"/>
        </w:rPr>
        <w:t>. Účtovné metódy a všeobecné účtovné zásady boli počas účtovného obdobia dodržané.</w:t>
      </w:r>
    </w:p>
    <w:p w:rsidR="006E2055" w:rsidRPr="00A35EB0" w:rsidRDefault="006E2055" w:rsidP="00DD2871">
      <w:pPr>
        <w:spacing w:after="0"/>
        <w:jc w:val="both"/>
        <w:rPr>
          <w:rFonts w:ascii="Bookman Old Style" w:hAnsi="Bookman Old Style"/>
        </w:rPr>
      </w:pPr>
    </w:p>
    <w:p w:rsidR="006E2055" w:rsidRPr="00A35EB0" w:rsidRDefault="006E2055" w:rsidP="00DD2871">
      <w:pPr>
        <w:spacing w:after="0"/>
        <w:jc w:val="both"/>
        <w:rPr>
          <w:rFonts w:ascii="Bookman Old Style" w:hAnsi="Bookman Old Style"/>
        </w:rPr>
      </w:pPr>
      <w:r w:rsidRPr="00A35EB0">
        <w:rPr>
          <w:rFonts w:ascii="Bookman Old Style" w:hAnsi="Bookman Old Style"/>
        </w:rPr>
        <w:t>(2) Spôsob oceňovania jednotlivých položiek majetku a záväzkov:</w:t>
      </w:r>
    </w:p>
    <w:p w:rsidR="006E2055" w:rsidRPr="00A35EB0" w:rsidRDefault="006E2055" w:rsidP="006E2055">
      <w:pPr>
        <w:spacing w:after="0"/>
        <w:ind w:left="284"/>
        <w:jc w:val="both"/>
        <w:rPr>
          <w:rFonts w:ascii="Bookman Old Style" w:hAnsi="Bookman Old Style"/>
        </w:rPr>
      </w:pPr>
      <w:r w:rsidRPr="00A35EB0">
        <w:rPr>
          <w:rFonts w:ascii="Bookman Old Style" w:hAnsi="Bookman Old Style"/>
        </w:rPr>
        <w:t>c) pohľadávky pri ich vzniku sa oceňujú ich menovitou hodnotou</w:t>
      </w:r>
    </w:p>
    <w:p w:rsidR="006E2055" w:rsidRPr="00A35EB0" w:rsidRDefault="006E2055" w:rsidP="006E2055">
      <w:pPr>
        <w:spacing w:after="0"/>
        <w:ind w:left="284"/>
        <w:jc w:val="both"/>
        <w:rPr>
          <w:rFonts w:ascii="Bookman Old Style" w:hAnsi="Bookman Old Style"/>
        </w:rPr>
      </w:pPr>
      <w:r w:rsidRPr="00A35EB0">
        <w:rPr>
          <w:rFonts w:ascii="Bookman Old Style" w:hAnsi="Bookman Old Style"/>
        </w:rPr>
        <w:t>d) peňažné prostriedky a ceniny sa oceňujú ich menovitou hodnotou</w:t>
      </w:r>
    </w:p>
    <w:p w:rsidR="006E2055" w:rsidRDefault="006E2055" w:rsidP="006E2055">
      <w:pPr>
        <w:spacing w:after="0"/>
        <w:ind w:left="284"/>
        <w:jc w:val="both"/>
        <w:rPr>
          <w:rFonts w:ascii="Bookman Old Style" w:hAnsi="Bookman Old Style"/>
        </w:rPr>
      </w:pPr>
      <w:r w:rsidRPr="00A35EB0">
        <w:rPr>
          <w:rFonts w:ascii="Bookman Old Style" w:hAnsi="Bookman Old Style"/>
        </w:rPr>
        <w:t>e) záväzky pri ich vzniku sa oceňujú menovitou hodnotou. Ak sa pri inventarizácii zistí, že suma záväzkov je iná ako ich výška v účtovníctve, uvedú sa záväzky v účtovníctve a účtovnej závierke v tomto zistenom ocenení.</w:t>
      </w:r>
    </w:p>
    <w:p w:rsidR="00E84B7A" w:rsidRDefault="00E84B7A" w:rsidP="006E2055">
      <w:pPr>
        <w:spacing w:after="0"/>
        <w:ind w:left="284"/>
        <w:jc w:val="both"/>
        <w:rPr>
          <w:rFonts w:ascii="Bookman Old Style" w:hAnsi="Bookman Old Style"/>
        </w:rPr>
      </w:pPr>
    </w:p>
    <w:p w:rsidR="00E84B7A" w:rsidRPr="00A35EB0" w:rsidRDefault="00E84B7A" w:rsidP="00E84B7A">
      <w:pPr>
        <w:spacing w:after="0"/>
        <w:jc w:val="both"/>
        <w:rPr>
          <w:rFonts w:ascii="Bookman Old Style" w:hAnsi="Bookman Old Style"/>
        </w:rPr>
      </w:pPr>
      <w:r>
        <w:rPr>
          <w:rFonts w:ascii="Bookman Old Style" w:hAnsi="Bookman Old Style"/>
        </w:rPr>
        <w:t>(3) Odpis hmotného majetku</w:t>
      </w:r>
      <w:r w:rsidR="007A7E12">
        <w:rPr>
          <w:rFonts w:ascii="Bookman Old Style" w:hAnsi="Bookman Old Style"/>
        </w:rPr>
        <w:t xml:space="preserve"> – hmotný majetok (nákladný automobil) bol obstaraný  kúpou v apríli 2016. Zaradený do 1. odpisovej skupiny, doba odpiso</w:t>
      </w:r>
      <w:r w:rsidR="0042216D">
        <w:rPr>
          <w:rFonts w:ascii="Bookman Old Style" w:hAnsi="Bookman Old Style"/>
        </w:rPr>
        <w:t>vania 4 r</w:t>
      </w:r>
      <w:r w:rsidR="00B62656">
        <w:rPr>
          <w:rFonts w:ascii="Bookman Old Style" w:hAnsi="Bookman Old Style"/>
        </w:rPr>
        <w:t>oky, rovnomerný odpis. V r. 201</w:t>
      </w:r>
      <w:r w:rsidR="00DF44A4">
        <w:rPr>
          <w:rFonts w:ascii="Bookman Old Style" w:hAnsi="Bookman Old Style"/>
        </w:rPr>
        <w:t>9</w:t>
      </w:r>
      <w:r w:rsidR="00B62656">
        <w:rPr>
          <w:rFonts w:ascii="Bookman Old Style" w:hAnsi="Bookman Old Style"/>
        </w:rPr>
        <w:t xml:space="preserve"> je to </w:t>
      </w:r>
      <w:r w:rsidR="00DF44A4">
        <w:rPr>
          <w:rFonts w:ascii="Bookman Old Style" w:hAnsi="Bookman Old Style"/>
        </w:rPr>
        <w:t>4</w:t>
      </w:r>
      <w:r w:rsidR="0042216D">
        <w:rPr>
          <w:rFonts w:ascii="Bookman Old Style" w:hAnsi="Bookman Old Style"/>
        </w:rPr>
        <w:t>. rok odpisovania, do nákladov boli uplatnené odpisy za 12 mesiacov</w:t>
      </w:r>
      <w:r w:rsidR="0042216D">
        <w:rPr>
          <w:rFonts w:ascii="Arial" w:hAnsi="Arial" w:cs="Arial"/>
          <w:color w:val="202020"/>
          <w:sz w:val="23"/>
          <w:szCs w:val="23"/>
          <w:shd w:val="clear" w:color="auto" w:fill="FFFFFF"/>
        </w:rPr>
        <w:t>.</w:t>
      </w:r>
    </w:p>
    <w:p w:rsidR="006E2055" w:rsidRDefault="006E2055" w:rsidP="006E2055">
      <w:pPr>
        <w:spacing w:after="0"/>
        <w:ind w:left="284"/>
        <w:jc w:val="both"/>
        <w:rPr>
          <w:rFonts w:ascii="Bookman Old Style" w:hAnsi="Bookman Old Style"/>
        </w:rPr>
      </w:pPr>
    </w:p>
    <w:p w:rsidR="00A35EB0" w:rsidRDefault="00A35EB0" w:rsidP="006E2055">
      <w:pPr>
        <w:spacing w:after="0"/>
        <w:ind w:left="284"/>
        <w:jc w:val="both"/>
        <w:rPr>
          <w:rFonts w:ascii="Bookman Old Style" w:hAnsi="Bookman Old Style"/>
        </w:rPr>
      </w:pPr>
    </w:p>
    <w:p w:rsidR="006E2055" w:rsidRPr="00A35EB0" w:rsidRDefault="006E2055" w:rsidP="006E2055">
      <w:pPr>
        <w:spacing w:after="0"/>
        <w:ind w:left="284"/>
        <w:jc w:val="both"/>
        <w:rPr>
          <w:rFonts w:ascii="Bookman Old Style" w:hAnsi="Bookman Old Style"/>
        </w:rPr>
      </w:pPr>
    </w:p>
    <w:p w:rsidR="00DD2871" w:rsidRPr="00A35EB0" w:rsidRDefault="00DD2871" w:rsidP="00DD2871">
      <w:pPr>
        <w:spacing w:after="0"/>
        <w:jc w:val="both"/>
        <w:rPr>
          <w:rFonts w:ascii="Bookman Old Style" w:hAnsi="Bookman Old Style"/>
        </w:rPr>
      </w:pPr>
    </w:p>
    <w:p w:rsidR="00A35EB0" w:rsidRPr="00A35EB0" w:rsidRDefault="00A35EB0">
      <w:pPr>
        <w:spacing w:after="0"/>
        <w:jc w:val="both"/>
        <w:rPr>
          <w:rFonts w:ascii="Bookman Old Style" w:hAnsi="Bookman Old Style"/>
        </w:rPr>
      </w:pPr>
    </w:p>
    <w:sectPr w:rsidR="00A35EB0" w:rsidRPr="00A35EB0" w:rsidSect="00DD2871">
      <w:pgSz w:w="11906" w:h="16838"/>
      <w:pgMar w:top="1418" w:right="964" w:bottom="1418" w:left="124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4906A6"/>
    <w:multiLevelType w:val="hybridMultilevel"/>
    <w:tmpl w:val="8260462C"/>
    <w:lvl w:ilvl="0" w:tplc="041B000F">
      <w:start w:val="1"/>
      <w:numFmt w:val="decimal"/>
      <w:lvlText w:val="%1."/>
      <w:lvlJc w:val="left"/>
      <w:pPr>
        <w:ind w:left="825" w:hanging="360"/>
      </w:pPr>
    </w:lvl>
    <w:lvl w:ilvl="1" w:tplc="041B0019" w:tentative="1">
      <w:start w:val="1"/>
      <w:numFmt w:val="lowerLetter"/>
      <w:lvlText w:val="%2."/>
      <w:lvlJc w:val="left"/>
      <w:pPr>
        <w:ind w:left="1545" w:hanging="360"/>
      </w:pPr>
    </w:lvl>
    <w:lvl w:ilvl="2" w:tplc="041B001B" w:tentative="1">
      <w:start w:val="1"/>
      <w:numFmt w:val="lowerRoman"/>
      <w:lvlText w:val="%3."/>
      <w:lvlJc w:val="right"/>
      <w:pPr>
        <w:ind w:left="2265" w:hanging="180"/>
      </w:pPr>
    </w:lvl>
    <w:lvl w:ilvl="3" w:tplc="041B000F" w:tentative="1">
      <w:start w:val="1"/>
      <w:numFmt w:val="decimal"/>
      <w:lvlText w:val="%4."/>
      <w:lvlJc w:val="left"/>
      <w:pPr>
        <w:ind w:left="2985" w:hanging="360"/>
      </w:pPr>
    </w:lvl>
    <w:lvl w:ilvl="4" w:tplc="041B0019" w:tentative="1">
      <w:start w:val="1"/>
      <w:numFmt w:val="lowerLetter"/>
      <w:lvlText w:val="%5."/>
      <w:lvlJc w:val="left"/>
      <w:pPr>
        <w:ind w:left="3705" w:hanging="360"/>
      </w:pPr>
    </w:lvl>
    <w:lvl w:ilvl="5" w:tplc="041B001B" w:tentative="1">
      <w:start w:val="1"/>
      <w:numFmt w:val="lowerRoman"/>
      <w:lvlText w:val="%6."/>
      <w:lvlJc w:val="right"/>
      <w:pPr>
        <w:ind w:left="4425" w:hanging="180"/>
      </w:pPr>
    </w:lvl>
    <w:lvl w:ilvl="6" w:tplc="041B000F" w:tentative="1">
      <w:start w:val="1"/>
      <w:numFmt w:val="decimal"/>
      <w:lvlText w:val="%7."/>
      <w:lvlJc w:val="left"/>
      <w:pPr>
        <w:ind w:left="5145" w:hanging="360"/>
      </w:pPr>
    </w:lvl>
    <w:lvl w:ilvl="7" w:tplc="041B0019" w:tentative="1">
      <w:start w:val="1"/>
      <w:numFmt w:val="lowerLetter"/>
      <w:lvlText w:val="%8."/>
      <w:lvlJc w:val="left"/>
      <w:pPr>
        <w:ind w:left="5865" w:hanging="360"/>
      </w:pPr>
    </w:lvl>
    <w:lvl w:ilvl="8" w:tplc="041B001B" w:tentative="1">
      <w:start w:val="1"/>
      <w:numFmt w:val="lowerRoman"/>
      <w:lvlText w:val="%9."/>
      <w:lvlJc w:val="right"/>
      <w:pPr>
        <w:ind w:left="6585" w:hanging="180"/>
      </w:pPr>
    </w:lvl>
  </w:abstractNum>
  <w:abstractNum w:abstractNumId="1">
    <w:nsid w:val="0A6F7717"/>
    <w:multiLevelType w:val="hybridMultilevel"/>
    <w:tmpl w:val="EA4AD1F6"/>
    <w:lvl w:ilvl="0" w:tplc="041B0017">
      <w:start w:val="1"/>
      <w:numFmt w:val="lowerLetter"/>
      <w:lvlText w:val="%1)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D2871"/>
    <w:rsid w:val="00084ECD"/>
    <w:rsid w:val="00211BF5"/>
    <w:rsid w:val="003B653A"/>
    <w:rsid w:val="0042216D"/>
    <w:rsid w:val="00494450"/>
    <w:rsid w:val="006E2055"/>
    <w:rsid w:val="00700861"/>
    <w:rsid w:val="007A7E12"/>
    <w:rsid w:val="0082707E"/>
    <w:rsid w:val="008A0CEB"/>
    <w:rsid w:val="00A35EB0"/>
    <w:rsid w:val="00AE51E9"/>
    <w:rsid w:val="00B62656"/>
    <w:rsid w:val="00C54CC5"/>
    <w:rsid w:val="00DD2871"/>
    <w:rsid w:val="00DF44A4"/>
    <w:rsid w:val="00DF66CC"/>
    <w:rsid w:val="00E84B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B653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E205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E205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834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33D64B5-FA62-4B58-A5D4-2695ECC7C6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174</Words>
  <Characters>996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iwa</dc:creator>
  <cp:lastModifiedBy>Lenovo</cp:lastModifiedBy>
  <cp:revision>2</cp:revision>
  <cp:lastPrinted>2015-03-29T12:00:00Z</cp:lastPrinted>
  <dcterms:created xsi:type="dcterms:W3CDTF">2020-02-09T12:05:00Z</dcterms:created>
  <dcterms:modified xsi:type="dcterms:W3CDTF">2020-02-09T12:05:00Z</dcterms:modified>
</cp:coreProperties>
</file>