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4BCF" w:rsidRPr="001F4BCF" w:rsidRDefault="001F4BCF" w:rsidP="001F4BCF">
      <w:pPr>
        <w:jc w:val="center"/>
        <w:rPr>
          <w:b/>
          <w:sz w:val="52"/>
          <w:szCs w:val="52"/>
        </w:rPr>
      </w:pPr>
      <w:r w:rsidRPr="001F4BCF">
        <w:rPr>
          <w:b/>
          <w:sz w:val="52"/>
          <w:szCs w:val="52"/>
        </w:rPr>
        <w:t xml:space="preserve">BKL elektro MT, s. r. o. </w:t>
      </w: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  <w:r w:rsidRPr="001F4BCF">
        <w:rPr>
          <w:b/>
          <w:sz w:val="52"/>
          <w:szCs w:val="52"/>
        </w:rPr>
        <w:t>VÝROČNÁ SPRÁVA</w:t>
      </w:r>
    </w:p>
    <w:p w:rsidR="001F4BCF" w:rsidRDefault="001F4BCF" w:rsidP="001F4BCF">
      <w:pPr>
        <w:jc w:val="center"/>
        <w:rPr>
          <w:b/>
          <w:sz w:val="52"/>
          <w:szCs w:val="52"/>
        </w:rPr>
      </w:pPr>
      <w:r w:rsidRPr="001F4BCF">
        <w:rPr>
          <w:b/>
          <w:sz w:val="52"/>
          <w:szCs w:val="52"/>
        </w:rPr>
        <w:t>2018</w:t>
      </w:r>
    </w:p>
    <w:p w:rsid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Pr="001F4BCF" w:rsidRDefault="001F4BCF" w:rsidP="001F4BCF">
      <w:pPr>
        <w:jc w:val="center"/>
        <w:rPr>
          <w:b/>
          <w:sz w:val="52"/>
          <w:szCs w:val="52"/>
        </w:rPr>
      </w:pPr>
    </w:p>
    <w:p w:rsidR="001F4BCF" w:rsidRDefault="001F4BCF" w:rsidP="001F4BCF">
      <w:pPr>
        <w:rPr>
          <w:b/>
          <w:sz w:val="40"/>
          <w:szCs w:val="40"/>
        </w:rPr>
      </w:pPr>
      <w:r w:rsidRPr="001F4BCF">
        <w:rPr>
          <w:b/>
          <w:sz w:val="40"/>
          <w:szCs w:val="40"/>
        </w:rPr>
        <w:t>V Martine, dňa 30. 07. 2019</w:t>
      </w:r>
    </w:p>
    <w:p w:rsidR="0059034B" w:rsidRDefault="0059034B" w:rsidP="001F4BCF">
      <w:pPr>
        <w:rPr>
          <w:b/>
          <w:sz w:val="40"/>
          <w:szCs w:val="40"/>
        </w:rPr>
      </w:pPr>
    </w:p>
    <w:p w:rsidR="0059034B" w:rsidRDefault="0059034B" w:rsidP="001F4BCF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Základné identifikačné údaje</w:t>
      </w:r>
    </w:p>
    <w:p w:rsidR="0059034B" w:rsidRPr="0059034B" w:rsidRDefault="004923A4" w:rsidP="0059034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59034B">
        <w:rPr>
          <w:sz w:val="24"/>
          <w:szCs w:val="24"/>
        </w:rPr>
        <w:t xml:space="preserve">ázov: BKL elektro MT, s. r. o. </w:t>
      </w:r>
    </w:p>
    <w:p w:rsidR="0059034B" w:rsidRPr="0059034B" w:rsidRDefault="004923A4" w:rsidP="0059034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s</w:t>
      </w:r>
      <w:r w:rsidR="0059034B">
        <w:rPr>
          <w:sz w:val="24"/>
          <w:szCs w:val="24"/>
        </w:rPr>
        <w:t>ídlo: Ul. Pri Turci 24, 036 01  Martin</w:t>
      </w:r>
    </w:p>
    <w:p w:rsidR="0059034B" w:rsidRPr="0059034B" w:rsidRDefault="0059034B" w:rsidP="0059034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IČO: 50 605 640</w:t>
      </w:r>
    </w:p>
    <w:p w:rsidR="0059034B" w:rsidRPr="004923A4" w:rsidRDefault="004923A4" w:rsidP="0059034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d</w:t>
      </w:r>
      <w:r w:rsidR="0059034B">
        <w:rPr>
          <w:sz w:val="24"/>
          <w:szCs w:val="24"/>
        </w:rPr>
        <w:t>átum vzniku: 30. 11. 2016 zápisom v OR OS v Žiline vl. 66741/L</w:t>
      </w:r>
    </w:p>
    <w:p w:rsidR="004923A4" w:rsidRPr="004923A4" w:rsidRDefault="004923A4" w:rsidP="0059034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základné imanie: 5 000 Eur</w:t>
      </w:r>
    </w:p>
    <w:p w:rsidR="004923A4" w:rsidRDefault="004923A4" w:rsidP="004923A4">
      <w:pPr>
        <w:rPr>
          <w:b/>
          <w:sz w:val="24"/>
          <w:szCs w:val="24"/>
        </w:rPr>
      </w:pPr>
    </w:p>
    <w:p w:rsidR="004923A4" w:rsidRDefault="004923A4" w:rsidP="004923A4">
      <w:pPr>
        <w:rPr>
          <w:b/>
          <w:sz w:val="28"/>
          <w:szCs w:val="28"/>
        </w:rPr>
      </w:pPr>
      <w:r>
        <w:rPr>
          <w:b/>
          <w:sz w:val="28"/>
          <w:szCs w:val="28"/>
        </w:rPr>
        <w:t>2. Vedenie spoločnosti v roku 2018</w:t>
      </w:r>
    </w:p>
    <w:p w:rsidR="004923A4" w:rsidRDefault="004923A4" w:rsidP="004938B5">
      <w:pPr>
        <w:spacing w:after="0"/>
        <w:rPr>
          <w:sz w:val="24"/>
          <w:szCs w:val="24"/>
        </w:rPr>
      </w:pPr>
      <w:r>
        <w:rPr>
          <w:sz w:val="24"/>
          <w:szCs w:val="24"/>
        </w:rPr>
        <w:t>Jozef Budiský – konateľ spoločnosti</w:t>
      </w:r>
    </w:p>
    <w:p w:rsidR="004938B5" w:rsidRDefault="006B2B4C" w:rsidP="004938B5">
      <w:pPr>
        <w:spacing w:after="0"/>
        <w:rPr>
          <w:sz w:val="24"/>
          <w:szCs w:val="24"/>
        </w:rPr>
      </w:pPr>
      <w:r>
        <w:rPr>
          <w:sz w:val="24"/>
          <w:szCs w:val="24"/>
        </w:rPr>
        <w:t>Jaroslav K</w:t>
      </w:r>
      <w:r w:rsidR="004938B5">
        <w:rPr>
          <w:sz w:val="24"/>
          <w:szCs w:val="24"/>
        </w:rPr>
        <w:t>ubinda – konateľ spoločnosti</w:t>
      </w:r>
    </w:p>
    <w:p w:rsidR="004923A4" w:rsidRDefault="004923A4" w:rsidP="004923A4">
      <w:pPr>
        <w:rPr>
          <w:sz w:val="24"/>
          <w:szCs w:val="24"/>
        </w:rPr>
      </w:pPr>
    </w:p>
    <w:p w:rsidR="004923A4" w:rsidRDefault="004923A4" w:rsidP="004923A4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Predmet činnosti a charakteristika spoločnosti</w:t>
      </w:r>
    </w:p>
    <w:p w:rsidR="004923A4" w:rsidRDefault="004923A4" w:rsidP="004923A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 alebo iným prevádzkovateľom živnosti (veľkoobchod)</w:t>
      </w:r>
    </w:p>
    <w:p w:rsidR="004923A4" w:rsidRDefault="004923A4" w:rsidP="004923A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obchodu, služieb, výroby</w:t>
      </w:r>
    </w:p>
    <w:p w:rsidR="004923A4" w:rsidRDefault="004923A4" w:rsidP="004923A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Nákladná cestná doprava vykonávaná vozidlami s celkovou hmotnosťou do 3,5 t vrátane prípojného vozidla </w:t>
      </w:r>
    </w:p>
    <w:p w:rsidR="004923A4" w:rsidRDefault="004923A4" w:rsidP="004923A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Faktoring a forfaiting</w:t>
      </w:r>
    </w:p>
    <w:p w:rsidR="004923A4" w:rsidRDefault="004923A4" w:rsidP="004923A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Prenájom nehnuteľností spojený s poskytovaním iných než základných služieb spojených s prenájmom </w:t>
      </w:r>
    </w:p>
    <w:p w:rsidR="004923A4" w:rsidRDefault="004923A4" w:rsidP="004923A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Reklamné a marketingové služby, prieskum trhu a verejnej mienky</w:t>
      </w:r>
    </w:p>
    <w:p w:rsidR="00D21A3F" w:rsidRDefault="00D21A3F" w:rsidP="00D21A3F">
      <w:pPr>
        <w:rPr>
          <w:b/>
          <w:sz w:val="28"/>
          <w:szCs w:val="28"/>
        </w:rPr>
      </w:pPr>
    </w:p>
    <w:p w:rsidR="00D21A3F" w:rsidRDefault="00D21A3F" w:rsidP="00D21A3F">
      <w:pPr>
        <w:rPr>
          <w:b/>
          <w:sz w:val="28"/>
          <w:szCs w:val="28"/>
        </w:rPr>
      </w:pPr>
      <w:r>
        <w:rPr>
          <w:b/>
          <w:sz w:val="28"/>
          <w:szCs w:val="28"/>
        </w:rPr>
        <w:t>4. Orgány spoločnosti</w:t>
      </w:r>
    </w:p>
    <w:p w:rsidR="00D21A3F" w:rsidRDefault="004938B5" w:rsidP="00D21A3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v</w:t>
      </w:r>
      <w:r w:rsidR="00D21A3F">
        <w:rPr>
          <w:sz w:val="24"/>
          <w:szCs w:val="24"/>
        </w:rPr>
        <w:t>alné zhromaždenie spoločnosti</w:t>
      </w:r>
    </w:p>
    <w:p w:rsidR="004938B5" w:rsidRDefault="004938B5" w:rsidP="00D21A3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4938B5" w:rsidRDefault="004938B5" w:rsidP="004938B5">
      <w:pPr>
        <w:rPr>
          <w:sz w:val="24"/>
          <w:szCs w:val="24"/>
        </w:rPr>
      </w:pPr>
    </w:p>
    <w:p w:rsidR="004938B5" w:rsidRDefault="004938B5" w:rsidP="004938B5">
      <w:pPr>
        <w:rPr>
          <w:b/>
          <w:sz w:val="28"/>
          <w:szCs w:val="28"/>
        </w:rPr>
      </w:pPr>
      <w:r>
        <w:rPr>
          <w:b/>
          <w:sz w:val="28"/>
          <w:szCs w:val="28"/>
        </w:rPr>
        <w:t>5. Organizačná štruktúra</w:t>
      </w:r>
    </w:p>
    <w:p w:rsidR="004938B5" w:rsidRDefault="007A012E" w:rsidP="004938B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výkonný riaditeľ</w:t>
      </w:r>
    </w:p>
    <w:p w:rsidR="004938B5" w:rsidRDefault="007A012E" w:rsidP="004938B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obchodný zástupca</w:t>
      </w:r>
    </w:p>
    <w:p w:rsidR="004938B5" w:rsidRDefault="007A012E" w:rsidP="004938B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vedúci skladu</w:t>
      </w:r>
    </w:p>
    <w:p w:rsidR="007A012E" w:rsidRDefault="007A012E" w:rsidP="004938B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vedúca predajne</w:t>
      </w:r>
    </w:p>
    <w:p w:rsidR="007A012E" w:rsidRDefault="007A012E" w:rsidP="004938B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vedúci zásobovania</w:t>
      </w:r>
    </w:p>
    <w:p w:rsidR="007A012E" w:rsidRDefault="007A012E" w:rsidP="004938B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vedúci prevádzkovej jednotky</w:t>
      </w:r>
    </w:p>
    <w:p w:rsidR="007A012E" w:rsidRDefault="007A012E" w:rsidP="004938B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administratívny pracovník</w:t>
      </w:r>
    </w:p>
    <w:p w:rsidR="007A012E" w:rsidRDefault="007A012E" w:rsidP="004938B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vodič mot. vozidla </w:t>
      </w:r>
    </w:p>
    <w:p w:rsidR="007A012E" w:rsidRDefault="007A012E" w:rsidP="004938B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skladník</w:t>
      </w:r>
    </w:p>
    <w:p w:rsidR="007A012E" w:rsidRDefault="007A012E" w:rsidP="007A012E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predavačka</w:t>
      </w:r>
    </w:p>
    <w:p w:rsidR="00C66945" w:rsidRDefault="00C66945" w:rsidP="00C66945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6. Vývoj účtovnej jednotky</w:t>
      </w:r>
    </w:p>
    <w:p w:rsidR="00C66945" w:rsidRDefault="00C66945" w:rsidP="00C66945">
      <w:pPr>
        <w:rPr>
          <w:sz w:val="24"/>
          <w:szCs w:val="24"/>
        </w:rPr>
      </w:pPr>
      <w:r>
        <w:rPr>
          <w:sz w:val="24"/>
          <w:szCs w:val="24"/>
        </w:rPr>
        <w:t xml:space="preserve">Obchodná spoločnosť BKL elektro MT, s. r. o. vznikla na konci roka 2016. V tomto roku ešte nevykonávala obchodnú činnosť. V roku 2017 kúpila </w:t>
      </w:r>
      <w:r w:rsidR="00E75ABC">
        <w:rPr>
          <w:sz w:val="24"/>
          <w:szCs w:val="24"/>
        </w:rPr>
        <w:t xml:space="preserve">časť podniku od fyzických osôb. Zmluva o predaji podniku nadobudla účinnosť dňom 01. 01.2017, na základe ktorej bola spísaná zápisnica o odovzdaní a prevzatí všetkých zložiek predmetu predaja. </w:t>
      </w:r>
      <w:r>
        <w:rPr>
          <w:sz w:val="24"/>
          <w:szCs w:val="24"/>
        </w:rPr>
        <w:t xml:space="preserve">Predmetom kúpnej zmluvy bol hnuteľný majetok, pohľadávky, záväzky, finančný majetok. </w:t>
      </w:r>
    </w:p>
    <w:p w:rsidR="00C66945" w:rsidRDefault="00C66945" w:rsidP="00C66945">
      <w:pPr>
        <w:rPr>
          <w:sz w:val="24"/>
          <w:szCs w:val="24"/>
        </w:rPr>
      </w:pPr>
      <w:r>
        <w:rPr>
          <w:sz w:val="24"/>
          <w:szCs w:val="24"/>
        </w:rPr>
        <w:t>Prechodom práv a povinností vyplývajúcich z pracovnoprávnych vzťahov prevzala do pra</w:t>
      </w:r>
      <w:r w:rsidR="00BB61B8">
        <w:rPr>
          <w:sz w:val="24"/>
          <w:szCs w:val="24"/>
        </w:rPr>
        <w:t>covného pomeru 25 zamestnancov</w:t>
      </w:r>
      <w:r w:rsidR="00E75ABC">
        <w:rPr>
          <w:sz w:val="24"/>
          <w:szCs w:val="24"/>
        </w:rPr>
        <w:t>.</w:t>
      </w:r>
    </w:p>
    <w:p w:rsidR="00E75ABC" w:rsidRDefault="00E75ABC" w:rsidP="00C66945">
      <w:pPr>
        <w:rPr>
          <w:sz w:val="24"/>
          <w:szCs w:val="24"/>
        </w:rPr>
      </w:pPr>
      <w:r>
        <w:rPr>
          <w:sz w:val="24"/>
          <w:szCs w:val="24"/>
        </w:rPr>
        <w:t>Hlavnou ekonomickou činnosťou je obchodná činnosť elektro-materiálu v maloobchode aj veľkoobchode. Rok 2017 a 2018 bol pre spoločnosť úspešný, čo potvrdzujú a</w:t>
      </w:r>
      <w:r w:rsidR="001D7458">
        <w:rPr>
          <w:sz w:val="24"/>
          <w:szCs w:val="24"/>
        </w:rPr>
        <w:t xml:space="preserve">j vykázané ekonomické výsledky. Za účelom skvalitňovania služieb v oblasti obchodu v roku 2018 spoločnosť vybudovala veľké parkovisko pred svojou administratívno-obchodnou budovou v Martine. </w:t>
      </w:r>
    </w:p>
    <w:p w:rsidR="00E75ABC" w:rsidRDefault="00E75ABC" w:rsidP="00C66945">
      <w:pPr>
        <w:rPr>
          <w:sz w:val="24"/>
          <w:szCs w:val="24"/>
        </w:rPr>
      </w:pPr>
    </w:p>
    <w:p w:rsidR="00E75ABC" w:rsidRDefault="00E75ABC" w:rsidP="00C66945">
      <w:pPr>
        <w:rPr>
          <w:b/>
          <w:sz w:val="28"/>
          <w:szCs w:val="28"/>
        </w:rPr>
      </w:pPr>
      <w:r>
        <w:rPr>
          <w:b/>
          <w:sz w:val="28"/>
          <w:szCs w:val="28"/>
        </w:rPr>
        <w:t>7. Udalosti osobitného významu, ktoré nastali po skončení účtovného obdobia</w:t>
      </w:r>
    </w:p>
    <w:p w:rsidR="00E75ABC" w:rsidRDefault="00E75ABC" w:rsidP="00C66945">
      <w:pPr>
        <w:rPr>
          <w:sz w:val="24"/>
          <w:szCs w:val="24"/>
        </w:rPr>
      </w:pPr>
      <w:r>
        <w:rPr>
          <w:sz w:val="24"/>
          <w:szCs w:val="24"/>
        </w:rPr>
        <w:t xml:space="preserve">V spoločnosti nenastali udalosti osobitného významu, po skončení účtovného obdobia za ktoré je vyhotovená táto výročná správa. </w:t>
      </w:r>
    </w:p>
    <w:p w:rsidR="00E75ABC" w:rsidRDefault="00E75ABC" w:rsidP="00C66945">
      <w:pPr>
        <w:rPr>
          <w:sz w:val="24"/>
          <w:szCs w:val="24"/>
        </w:rPr>
      </w:pPr>
    </w:p>
    <w:p w:rsidR="00E75ABC" w:rsidRDefault="00E75ABC" w:rsidP="00C66945">
      <w:pPr>
        <w:rPr>
          <w:b/>
          <w:sz w:val="28"/>
          <w:szCs w:val="28"/>
        </w:rPr>
      </w:pPr>
      <w:r>
        <w:rPr>
          <w:b/>
          <w:sz w:val="28"/>
          <w:szCs w:val="28"/>
        </w:rPr>
        <w:t>8. Predpoklad budúceho vývoja činnosti spoločnosti</w:t>
      </w:r>
    </w:p>
    <w:p w:rsidR="00517DCF" w:rsidRDefault="00E93614" w:rsidP="00C66945">
      <w:pPr>
        <w:rPr>
          <w:sz w:val="24"/>
          <w:szCs w:val="24"/>
        </w:rPr>
      </w:pPr>
      <w:r>
        <w:rPr>
          <w:sz w:val="24"/>
          <w:szCs w:val="24"/>
        </w:rPr>
        <w:t>Spoločnosť bude pokračovať v obchodnej činnosti. Na základe dosiahnutých priaznivých výsledkov a nárastu tržieb chce v roku 2019 prijať do pracovného pomeru dvoch skladníkov. Prvoradým záujmom vedenia spoločnosti ako aj jej zamestnancov je ďalej skvalitňovať dodávateľsko-odberateľské vzťahy</w:t>
      </w:r>
      <w:r w:rsidR="009C4E48">
        <w:rPr>
          <w:sz w:val="24"/>
          <w:szCs w:val="24"/>
        </w:rPr>
        <w:t>, udržať si svojich stálych zákazníkov</w:t>
      </w:r>
      <w:r w:rsidR="001D7458">
        <w:rPr>
          <w:sz w:val="24"/>
          <w:szCs w:val="24"/>
        </w:rPr>
        <w:t xml:space="preserve">. </w:t>
      </w:r>
      <w:r w:rsidR="00C32DFB">
        <w:rPr>
          <w:sz w:val="24"/>
          <w:szCs w:val="24"/>
        </w:rPr>
        <w:t xml:space="preserve">V roku 2019 vedenie spoločnosti plánuje obnoviť motorový park spoločnosti odpredajom starších vozidiel a zakúpením dvoch nových. </w:t>
      </w:r>
      <w:r w:rsidR="001D7458">
        <w:rPr>
          <w:sz w:val="24"/>
          <w:szCs w:val="24"/>
        </w:rPr>
        <w:t xml:space="preserve"> </w:t>
      </w:r>
    </w:p>
    <w:p w:rsidR="00E75ABC" w:rsidRDefault="00517DCF" w:rsidP="00C66945">
      <w:pPr>
        <w:rPr>
          <w:sz w:val="24"/>
          <w:szCs w:val="24"/>
        </w:rPr>
      </w:pPr>
      <w:r>
        <w:rPr>
          <w:sz w:val="24"/>
          <w:szCs w:val="24"/>
        </w:rPr>
        <w:t xml:space="preserve">Vďaka zdravej štruktúre a nízkym nákladom na prevádzku s nárastom obratu očakávame zvýšenie úrovne hospodárskeho výsledku. </w:t>
      </w:r>
      <w:r w:rsidR="00E93614">
        <w:rPr>
          <w:sz w:val="24"/>
          <w:szCs w:val="24"/>
        </w:rPr>
        <w:t xml:space="preserve"> </w:t>
      </w:r>
      <w:r w:rsidR="00E75ABC">
        <w:rPr>
          <w:sz w:val="24"/>
          <w:szCs w:val="24"/>
        </w:rPr>
        <w:t xml:space="preserve"> </w:t>
      </w:r>
    </w:p>
    <w:p w:rsidR="00CD1F98" w:rsidRDefault="00CD1F98" w:rsidP="00C66945">
      <w:pPr>
        <w:rPr>
          <w:b/>
          <w:sz w:val="28"/>
          <w:szCs w:val="28"/>
        </w:rPr>
      </w:pPr>
    </w:p>
    <w:p w:rsidR="00E75ABC" w:rsidRDefault="00E75ABC" w:rsidP="00C66945">
      <w:pPr>
        <w:rPr>
          <w:b/>
          <w:sz w:val="28"/>
          <w:szCs w:val="28"/>
        </w:rPr>
      </w:pPr>
      <w:r>
        <w:rPr>
          <w:b/>
          <w:sz w:val="28"/>
          <w:szCs w:val="28"/>
        </w:rPr>
        <w:t>9. Komentár k výsledku hospodárenia</w:t>
      </w:r>
    </w:p>
    <w:p w:rsidR="00E75ABC" w:rsidRPr="001B7ADE" w:rsidRDefault="00E75ABC" w:rsidP="00C66945">
      <w:pPr>
        <w:rPr>
          <w:sz w:val="24"/>
          <w:szCs w:val="24"/>
          <w:u w:val="single"/>
        </w:rPr>
      </w:pPr>
      <w:r w:rsidRPr="001B7ADE">
        <w:rPr>
          <w:sz w:val="24"/>
          <w:szCs w:val="24"/>
          <w:u w:val="single"/>
        </w:rPr>
        <w:t>9.1 Zhodnotenie výsledkov spoločnosti</w:t>
      </w:r>
    </w:p>
    <w:p w:rsidR="00936ECF" w:rsidRDefault="00C43DF3" w:rsidP="00C66945">
      <w:pPr>
        <w:rPr>
          <w:sz w:val="24"/>
          <w:szCs w:val="24"/>
        </w:rPr>
      </w:pPr>
      <w:r>
        <w:rPr>
          <w:sz w:val="24"/>
          <w:szCs w:val="24"/>
        </w:rPr>
        <w:t xml:space="preserve">Výsledky spoločnosti BKL elektro MT, s. r. o. za dva roky jej existencie môžeme hodnotiť ako úspešné. </w:t>
      </w:r>
      <w:r w:rsidR="0096038C">
        <w:rPr>
          <w:sz w:val="24"/>
          <w:szCs w:val="24"/>
        </w:rPr>
        <w:t xml:space="preserve">Napriek konkurencii sa darí udržať </w:t>
      </w:r>
      <w:r w:rsidR="00E936E4">
        <w:rPr>
          <w:sz w:val="24"/>
          <w:szCs w:val="24"/>
        </w:rPr>
        <w:t xml:space="preserve">stabilnú </w:t>
      </w:r>
      <w:r w:rsidR="0096038C">
        <w:rPr>
          <w:sz w:val="24"/>
          <w:szCs w:val="24"/>
        </w:rPr>
        <w:t>klientelu</w:t>
      </w:r>
      <w:r w:rsidR="00E936E4">
        <w:rPr>
          <w:sz w:val="24"/>
          <w:szCs w:val="24"/>
        </w:rPr>
        <w:t xml:space="preserve">. Pohľadávky spoločnosti sa pravidelne sledujú a vyhodnocujú nakoľko sa jedná o vysokú sumu. </w:t>
      </w:r>
    </w:p>
    <w:p w:rsidR="00936ECF" w:rsidRDefault="00936ECF" w:rsidP="00C66945">
      <w:pPr>
        <w:rPr>
          <w:sz w:val="24"/>
          <w:szCs w:val="24"/>
        </w:rPr>
      </w:pPr>
    </w:p>
    <w:p w:rsidR="00E936E4" w:rsidRDefault="00E936E4" w:rsidP="00C66945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Ku koncu roku 2018 boli pohľadávky spoločnosti z obchodného styku v percentuálnom vyjadrení nasledovne: </w:t>
      </w:r>
    </w:p>
    <w:p w:rsidR="00E75ABC" w:rsidRDefault="00E936E4" w:rsidP="00E936E4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do lehoty splatnosti 57,5%</w:t>
      </w:r>
      <w:r w:rsidR="00936ECF">
        <w:rPr>
          <w:sz w:val="24"/>
          <w:szCs w:val="24"/>
        </w:rPr>
        <w:tab/>
      </w:r>
      <w:r w:rsidR="00936ECF">
        <w:rPr>
          <w:sz w:val="24"/>
          <w:szCs w:val="24"/>
        </w:rPr>
        <w:tab/>
      </w:r>
      <w:r w:rsidR="00936ECF">
        <w:rPr>
          <w:sz w:val="24"/>
          <w:szCs w:val="24"/>
        </w:rPr>
        <w:tab/>
      </w:r>
      <w:r w:rsidR="00936ECF">
        <w:rPr>
          <w:sz w:val="24"/>
          <w:szCs w:val="24"/>
        </w:rPr>
        <w:tab/>
      </w:r>
      <w:r w:rsidR="00936ECF">
        <w:rPr>
          <w:sz w:val="24"/>
          <w:szCs w:val="24"/>
        </w:rPr>
        <w:tab/>
      </w:r>
    </w:p>
    <w:p w:rsidR="00E936E4" w:rsidRDefault="00E936E4" w:rsidP="00E936E4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do 30 dní po splatnosti 26,2%</w:t>
      </w:r>
    </w:p>
    <w:p w:rsidR="00E936E4" w:rsidRDefault="00E936E4" w:rsidP="00E936E4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do 60 dní 7,2%</w:t>
      </w:r>
    </w:p>
    <w:p w:rsidR="00E936E4" w:rsidRDefault="00E936E4" w:rsidP="00E936E4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do 90 dní 4,5%</w:t>
      </w:r>
    </w:p>
    <w:p w:rsidR="00E936E4" w:rsidRDefault="00E936E4" w:rsidP="00E936E4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do 360 dní 2,2%</w:t>
      </w:r>
    </w:p>
    <w:p w:rsidR="00E936E4" w:rsidRDefault="00E936E4" w:rsidP="00E936E4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nad 360 dní 2,4% </w:t>
      </w:r>
    </w:p>
    <w:p w:rsidR="00936ECF" w:rsidRDefault="00936ECF" w:rsidP="00936ECF">
      <w:pPr>
        <w:rPr>
          <w:sz w:val="24"/>
          <w:szCs w:val="24"/>
        </w:rPr>
      </w:pPr>
      <w:r>
        <w:rPr>
          <w:sz w:val="24"/>
          <w:szCs w:val="24"/>
        </w:rPr>
        <w:t xml:space="preserve">Pri hodnotení záväzkov z obchodného styku ku koncu obdobia boli po splatnosti </w:t>
      </w:r>
      <w:r w:rsidR="004251C7">
        <w:rPr>
          <w:sz w:val="24"/>
          <w:szCs w:val="24"/>
        </w:rPr>
        <w:t xml:space="preserve">nasledovne: </w:t>
      </w:r>
    </w:p>
    <w:p w:rsidR="004251C7" w:rsidRDefault="004251C7" w:rsidP="004251C7">
      <w:pPr>
        <w:pStyle w:val="Odsekzoznamu"/>
        <w:numPr>
          <w:ilvl w:val="0"/>
          <w:numId w:val="8"/>
        </w:numPr>
        <w:rPr>
          <w:sz w:val="24"/>
          <w:szCs w:val="24"/>
        </w:rPr>
      </w:pPr>
      <w:r w:rsidRPr="004251C7">
        <w:rPr>
          <w:sz w:val="24"/>
          <w:szCs w:val="24"/>
        </w:rPr>
        <w:t>do lehoty splatnosti 85,09%</w:t>
      </w:r>
    </w:p>
    <w:p w:rsidR="004251C7" w:rsidRDefault="004251C7" w:rsidP="004251C7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do 30 dní 13,54%</w:t>
      </w:r>
    </w:p>
    <w:p w:rsidR="004251C7" w:rsidRDefault="004251C7" w:rsidP="004251C7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do 60 dní 0,83%</w:t>
      </w:r>
    </w:p>
    <w:p w:rsidR="004251C7" w:rsidRDefault="004251C7" w:rsidP="004251C7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do 90 dní 0,54%</w:t>
      </w:r>
    </w:p>
    <w:p w:rsidR="00517DCF" w:rsidRDefault="00517DCF" w:rsidP="00517DCF">
      <w:pPr>
        <w:rPr>
          <w:sz w:val="24"/>
          <w:szCs w:val="24"/>
        </w:rPr>
      </w:pPr>
      <w:r>
        <w:rPr>
          <w:sz w:val="24"/>
          <w:szCs w:val="24"/>
        </w:rPr>
        <w:t>Spoločnosť nemá žiadne úvery ani leasingy v dlhodobých záväzkoch je zaúč</w:t>
      </w:r>
      <w:r w:rsidR="00DD3A07">
        <w:rPr>
          <w:sz w:val="24"/>
          <w:szCs w:val="24"/>
        </w:rPr>
        <w:t>tovaný záväzok voči spoločníkom, ktorý je splatný najneskôr do 31.12.20</w:t>
      </w:r>
      <w:r w:rsidR="005C50C9">
        <w:rPr>
          <w:sz w:val="24"/>
          <w:szCs w:val="24"/>
        </w:rPr>
        <w:t>30</w:t>
      </w:r>
    </w:p>
    <w:p w:rsidR="001D26CE" w:rsidRPr="00517DCF" w:rsidRDefault="001D26CE" w:rsidP="00517DCF">
      <w:pPr>
        <w:rPr>
          <w:sz w:val="24"/>
          <w:szCs w:val="24"/>
        </w:rPr>
      </w:pPr>
    </w:p>
    <w:p w:rsidR="004923A4" w:rsidRPr="00C32DFB" w:rsidRDefault="004923A4" w:rsidP="004923A4">
      <w:pPr>
        <w:rPr>
          <w:sz w:val="24"/>
          <w:szCs w:val="24"/>
        </w:rPr>
      </w:pPr>
      <w:r w:rsidRPr="00C32DFB">
        <w:rPr>
          <w:sz w:val="24"/>
          <w:szCs w:val="24"/>
        </w:rPr>
        <w:t>Prehľad vybraných ukazovateľov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462"/>
        <w:gridCol w:w="1584"/>
        <w:gridCol w:w="1584"/>
        <w:gridCol w:w="1579"/>
      </w:tblGrid>
      <w:tr w:rsidR="001F4BCF" w:rsidRPr="0010578B" w:rsidTr="004923A4">
        <w:trPr>
          <w:trHeight w:val="335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ukazovatele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center"/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2017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center"/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2018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center"/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%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HV z hosp. činnosti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741 430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241 795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32,61</w:t>
            </w:r>
          </w:p>
        </w:tc>
      </w:tr>
      <w:tr w:rsidR="001F4BCF" w:rsidTr="004923A4">
        <w:trPr>
          <w:trHeight w:val="335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HV z finančnej činnosti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-5 327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-6 571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123,35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HV z bežnej činnosti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676 080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90 530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13,39</w:t>
            </w:r>
          </w:p>
        </w:tc>
      </w:tr>
      <w:tr w:rsidR="001F4BCF" w:rsidTr="004923A4">
        <w:trPr>
          <w:trHeight w:val="335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HV celkom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676 080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90 530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13,39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5 010 195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5 588 671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111,55</w:t>
            </w:r>
          </w:p>
        </w:tc>
      </w:tr>
      <w:tr w:rsidR="001F4BCF" w:rsidTr="004923A4">
        <w:trPr>
          <w:trHeight w:val="335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Služby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24 133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32 959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136,57</w:t>
            </w:r>
          </w:p>
        </w:tc>
      </w:tr>
      <w:tr w:rsidR="001F4BCF" w:rsidTr="004923A4">
        <w:trPr>
          <w:trHeight w:val="335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Tržby z predaja DHM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9 600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0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0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Ostatné prevádzkové výnosy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14 944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22 827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152,75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Finančné výnosy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0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0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Náklady na predaný tovar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4 183 795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4 639 176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110,88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Osobné náklady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418 654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465 905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111,29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 xml:space="preserve">Dane a poplatky 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3 186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3 286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103,14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Náklady – odpisy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-505 977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22 643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0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Náklady – ZC pred HM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9 600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0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0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Ostatné prevádzkové náklady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208 183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271 652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130,49</w:t>
            </w:r>
          </w:p>
        </w:tc>
      </w:tr>
      <w:tr w:rsidR="001F4BCF" w:rsidTr="004923A4">
        <w:trPr>
          <w:trHeight w:val="317"/>
        </w:trPr>
        <w:tc>
          <w:tcPr>
            <w:tcW w:w="4462" w:type="dxa"/>
          </w:tcPr>
          <w:p w:rsidR="001F4BCF" w:rsidRPr="00C32DFB" w:rsidRDefault="001F4BCF" w:rsidP="004923A4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Finančné náklady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5 329</w:t>
            </w:r>
          </w:p>
        </w:tc>
        <w:tc>
          <w:tcPr>
            <w:tcW w:w="1584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6 571</w:t>
            </w:r>
          </w:p>
        </w:tc>
        <w:tc>
          <w:tcPr>
            <w:tcW w:w="1579" w:type="dxa"/>
          </w:tcPr>
          <w:p w:rsidR="001F4BCF" w:rsidRPr="00C32DFB" w:rsidRDefault="001F4BCF" w:rsidP="004923A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123,31</w:t>
            </w:r>
          </w:p>
        </w:tc>
      </w:tr>
    </w:tbl>
    <w:p w:rsidR="001F4BCF" w:rsidRDefault="001F4BCF"/>
    <w:p w:rsidR="00CD1F98" w:rsidRDefault="00CD1F98">
      <w:pPr>
        <w:rPr>
          <w:sz w:val="24"/>
          <w:szCs w:val="24"/>
        </w:rPr>
      </w:pPr>
    </w:p>
    <w:p w:rsidR="00CD1F98" w:rsidRDefault="00CD1F98">
      <w:pPr>
        <w:rPr>
          <w:sz w:val="24"/>
          <w:szCs w:val="24"/>
        </w:rPr>
      </w:pPr>
    </w:p>
    <w:p w:rsidR="00CD1F98" w:rsidRDefault="00CD1F98">
      <w:pPr>
        <w:rPr>
          <w:sz w:val="24"/>
          <w:szCs w:val="24"/>
        </w:rPr>
      </w:pPr>
    </w:p>
    <w:p w:rsidR="00AA5189" w:rsidRPr="00C32DFB" w:rsidRDefault="00AA5189">
      <w:pPr>
        <w:rPr>
          <w:sz w:val="24"/>
          <w:szCs w:val="24"/>
        </w:rPr>
      </w:pPr>
      <w:r w:rsidRPr="00C32DFB">
        <w:rPr>
          <w:sz w:val="24"/>
          <w:szCs w:val="24"/>
        </w:rPr>
        <w:lastRenderedPageBreak/>
        <w:t xml:space="preserve">Súvaha – štruktúra majetku a zdrojov krytia: </w:t>
      </w:r>
    </w:p>
    <w:tbl>
      <w:tblPr>
        <w:tblStyle w:val="Mriekatabuky"/>
        <w:tblW w:w="9208" w:type="dxa"/>
        <w:tblLook w:val="04A0" w:firstRow="1" w:lastRow="0" w:firstColumn="1" w:lastColumn="0" w:noHBand="0" w:noVBand="1"/>
      </w:tblPr>
      <w:tblGrid>
        <w:gridCol w:w="4531"/>
        <w:gridCol w:w="1560"/>
        <w:gridCol w:w="1559"/>
        <w:gridCol w:w="1558"/>
      </w:tblGrid>
      <w:tr w:rsidR="00B7358E" w:rsidRPr="00E7486E" w:rsidTr="00B7358E">
        <w:trPr>
          <w:trHeight w:val="318"/>
        </w:trPr>
        <w:tc>
          <w:tcPr>
            <w:tcW w:w="4531" w:type="dxa"/>
          </w:tcPr>
          <w:p w:rsidR="00B7358E" w:rsidRPr="00C32DFB" w:rsidRDefault="00B7358E">
            <w:pPr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Ukazovateľ</w:t>
            </w:r>
          </w:p>
        </w:tc>
        <w:tc>
          <w:tcPr>
            <w:tcW w:w="1560" w:type="dxa"/>
          </w:tcPr>
          <w:p w:rsidR="00B7358E" w:rsidRPr="00C32DFB" w:rsidRDefault="00E7486E" w:rsidP="0028664B">
            <w:pPr>
              <w:jc w:val="center"/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2017</w:t>
            </w:r>
          </w:p>
        </w:tc>
        <w:tc>
          <w:tcPr>
            <w:tcW w:w="1559" w:type="dxa"/>
          </w:tcPr>
          <w:p w:rsidR="00B7358E" w:rsidRPr="00C32DFB" w:rsidRDefault="00E7486E" w:rsidP="0028664B">
            <w:pPr>
              <w:jc w:val="center"/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2018</w:t>
            </w:r>
          </w:p>
        </w:tc>
        <w:tc>
          <w:tcPr>
            <w:tcW w:w="1558" w:type="dxa"/>
          </w:tcPr>
          <w:p w:rsidR="00B7358E" w:rsidRPr="00C32DFB" w:rsidRDefault="00E7486E" w:rsidP="0028664B">
            <w:pPr>
              <w:jc w:val="center"/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%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7358E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Majetok celkom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3 502 355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3 252 974</w:t>
            </w:r>
          </w:p>
        </w:tc>
        <w:tc>
          <w:tcPr>
            <w:tcW w:w="1558" w:type="dxa"/>
          </w:tcPr>
          <w:p w:rsidR="00B7358E" w:rsidRPr="00C32DFB" w:rsidRDefault="000955E4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92,88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7358E" w:rsidP="00B7358E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- neobežný majetok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63 587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90 527</w:t>
            </w:r>
          </w:p>
        </w:tc>
        <w:tc>
          <w:tcPr>
            <w:tcW w:w="1558" w:type="dxa"/>
          </w:tcPr>
          <w:p w:rsidR="00B7358E" w:rsidRPr="00C32DFB" w:rsidRDefault="000955E4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142,37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7358E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- obežný majetok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3 431 089</w:t>
            </w:r>
          </w:p>
        </w:tc>
        <w:tc>
          <w:tcPr>
            <w:tcW w:w="1559" w:type="dxa"/>
          </w:tcPr>
          <w:p w:rsidR="00B7358E" w:rsidRPr="00C32DFB" w:rsidRDefault="00E7486E" w:rsidP="000955E4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3 1</w:t>
            </w:r>
            <w:r w:rsidR="000955E4" w:rsidRPr="00C32DFB">
              <w:rPr>
                <w:sz w:val="24"/>
                <w:szCs w:val="24"/>
              </w:rPr>
              <w:t>5</w:t>
            </w:r>
            <w:r w:rsidRPr="00C32DFB">
              <w:rPr>
                <w:sz w:val="24"/>
                <w:szCs w:val="24"/>
              </w:rPr>
              <w:t>5 030</w:t>
            </w:r>
          </w:p>
        </w:tc>
        <w:tc>
          <w:tcPr>
            <w:tcW w:w="1558" w:type="dxa"/>
          </w:tcPr>
          <w:p w:rsidR="00B7358E" w:rsidRPr="00C32DFB" w:rsidRDefault="000955E4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91,95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7358E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- z toho krátkodobé pohľadávky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765 754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868 587</w:t>
            </w:r>
          </w:p>
        </w:tc>
        <w:tc>
          <w:tcPr>
            <w:tcW w:w="1558" w:type="dxa"/>
          </w:tcPr>
          <w:p w:rsidR="00B7358E" w:rsidRPr="00C32DFB" w:rsidRDefault="000955E4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113,43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7358E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- ostatný majetok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1 359 354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936 489</w:t>
            </w:r>
          </w:p>
        </w:tc>
        <w:tc>
          <w:tcPr>
            <w:tcW w:w="1558" w:type="dxa"/>
          </w:tcPr>
          <w:p w:rsidR="00B7358E" w:rsidRPr="00C32DFB" w:rsidRDefault="000955E4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68,89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7358E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Spolu vlastné imanie a záväzky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3 502 355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3 252 974</w:t>
            </w:r>
          </w:p>
        </w:tc>
        <w:tc>
          <w:tcPr>
            <w:tcW w:w="1558" w:type="dxa"/>
          </w:tcPr>
          <w:p w:rsidR="00B7358E" w:rsidRPr="00C32DFB" w:rsidRDefault="000955E4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92,88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7358E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- vlastné imanie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680 656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771 231</w:t>
            </w:r>
          </w:p>
        </w:tc>
        <w:tc>
          <w:tcPr>
            <w:tcW w:w="1558" w:type="dxa"/>
          </w:tcPr>
          <w:p w:rsidR="00B7358E" w:rsidRPr="00C32DFB" w:rsidRDefault="000955E4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113,31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7358E" w:rsidP="00B7358E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 xml:space="preserve">- záväzky celkom 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2 821 699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2 481 743</w:t>
            </w:r>
          </w:p>
        </w:tc>
        <w:tc>
          <w:tcPr>
            <w:tcW w:w="1558" w:type="dxa"/>
          </w:tcPr>
          <w:p w:rsidR="00B7358E" w:rsidRPr="00C32DFB" w:rsidRDefault="000955E4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87,95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7358E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Z toho rezervy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5 971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8 957</w:t>
            </w:r>
          </w:p>
        </w:tc>
        <w:tc>
          <w:tcPr>
            <w:tcW w:w="1558" w:type="dxa"/>
          </w:tcPr>
          <w:p w:rsidR="00B7358E" w:rsidRPr="00C32DFB" w:rsidRDefault="000955E4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150,01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B61B8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 xml:space="preserve">    </w:t>
            </w:r>
            <w:r w:rsidR="00B7358E" w:rsidRPr="00C32DFB">
              <w:rPr>
                <w:sz w:val="24"/>
                <w:szCs w:val="24"/>
              </w:rPr>
              <w:t>. krátkodobé záväzky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1 195 445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641 113</w:t>
            </w:r>
          </w:p>
        </w:tc>
        <w:tc>
          <w:tcPr>
            <w:tcW w:w="1558" w:type="dxa"/>
          </w:tcPr>
          <w:p w:rsidR="00B7358E" w:rsidRPr="00C32DFB" w:rsidRDefault="00AA0771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53,63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B61B8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 xml:space="preserve">    </w:t>
            </w:r>
            <w:r w:rsidR="00B7358E" w:rsidRPr="00C32DFB">
              <w:rPr>
                <w:sz w:val="24"/>
                <w:szCs w:val="24"/>
              </w:rPr>
              <w:t>. bankové úvery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0</w:t>
            </w:r>
          </w:p>
        </w:tc>
        <w:tc>
          <w:tcPr>
            <w:tcW w:w="1558" w:type="dxa"/>
          </w:tcPr>
          <w:p w:rsidR="00B7358E" w:rsidRPr="00C32DFB" w:rsidRDefault="00AA0771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0</w:t>
            </w:r>
          </w:p>
        </w:tc>
      </w:tr>
      <w:tr w:rsidR="00B7358E" w:rsidTr="00B7358E">
        <w:trPr>
          <w:trHeight w:val="318"/>
        </w:trPr>
        <w:tc>
          <w:tcPr>
            <w:tcW w:w="4531" w:type="dxa"/>
          </w:tcPr>
          <w:p w:rsidR="00B7358E" w:rsidRPr="00C32DFB" w:rsidRDefault="00BB61B8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 xml:space="preserve">    </w:t>
            </w:r>
            <w:r w:rsidR="00B7358E" w:rsidRPr="00C32DFB">
              <w:rPr>
                <w:sz w:val="24"/>
                <w:szCs w:val="24"/>
              </w:rPr>
              <w:t xml:space="preserve">. dlhodobé záväzky </w:t>
            </w:r>
          </w:p>
        </w:tc>
        <w:tc>
          <w:tcPr>
            <w:tcW w:w="1560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1 620 283</w:t>
            </w:r>
          </w:p>
        </w:tc>
        <w:tc>
          <w:tcPr>
            <w:tcW w:w="1559" w:type="dxa"/>
          </w:tcPr>
          <w:p w:rsidR="00B7358E" w:rsidRPr="00C32DFB" w:rsidRDefault="00E7486E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1 831 673</w:t>
            </w:r>
          </w:p>
        </w:tc>
        <w:tc>
          <w:tcPr>
            <w:tcW w:w="1558" w:type="dxa"/>
          </w:tcPr>
          <w:p w:rsidR="00B7358E" w:rsidRPr="00C32DFB" w:rsidRDefault="00AA0771" w:rsidP="00E7486E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113,05</w:t>
            </w:r>
          </w:p>
        </w:tc>
      </w:tr>
    </w:tbl>
    <w:p w:rsidR="00CD1F98" w:rsidRDefault="00CD1F98">
      <w:pPr>
        <w:rPr>
          <w:sz w:val="24"/>
          <w:szCs w:val="24"/>
          <w:u w:val="single"/>
        </w:rPr>
      </w:pPr>
    </w:p>
    <w:p w:rsidR="00C32DFB" w:rsidRPr="001B7ADE" w:rsidRDefault="00C32DFB">
      <w:pPr>
        <w:rPr>
          <w:sz w:val="24"/>
          <w:szCs w:val="24"/>
          <w:u w:val="single"/>
        </w:rPr>
      </w:pPr>
      <w:r w:rsidRPr="001B7ADE">
        <w:rPr>
          <w:sz w:val="24"/>
          <w:szCs w:val="24"/>
          <w:u w:val="single"/>
        </w:rPr>
        <w:t xml:space="preserve">9.2 Prehľad zamestnancov </w:t>
      </w:r>
    </w:p>
    <w:p w:rsidR="0028664B" w:rsidRPr="00C32DFB" w:rsidRDefault="004F4CAF">
      <w:pPr>
        <w:rPr>
          <w:sz w:val="24"/>
          <w:szCs w:val="24"/>
        </w:rPr>
      </w:pPr>
      <w:r w:rsidRPr="00C32DFB">
        <w:rPr>
          <w:sz w:val="24"/>
          <w:szCs w:val="24"/>
        </w:rPr>
        <w:t>Počet zamestnancov : 25</w:t>
      </w:r>
    </w:p>
    <w:tbl>
      <w:tblPr>
        <w:tblStyle w:val="Mriekatabuky"/>
        <w:tblW w:w="9208" w:type="dxa"/>
        <w:tblLook w:val="04A0" w:firstRow="1" w:lastRow="0" w:firstColumn="1" w:lastColumn="0" w:noHBand="0" w:noVBand="1"/>
      </w:tblPr>
      <w:tblGrid>
        <w:gridCol w:w="4531"/>
        <w:gridCol w:w="1560"/>
        <w:gridCol w:w="1559"/>
        <w:gridCol w:w="1558"/>
      </w:tblGrid>
      <w:tr w:rsidR="0028664B" w:rsidRPr="0028664B" w:rsidTr="0028664B">
        <w:trPr>
          <w:trHeight w:val="318"/>
        </w:trPr>
        <w:tc>
          <w:tcPr>
            <w:tcW w:w="4531" w:type="dxa"/>
          </w:tcPr>
          <w:p w:rsidR="0028664B" w:rsidRPr="00C32DFB" w:rsidRDefault="0028664B">
            <w:pPr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Oblasť činnosti</w:t>
            </w:r>
          </w:p>
        </w:tc>
        <w:tc>
          <w:tcPr>
            <w:tcW w:w="1560" w:type="dxa"/>
          </w:tcPr>
          <w:p w:rsidR="0028664B" w:rsidRPr="00C32DFB" w:rsidRDefault="0028664B" w:rsidP="008078B9">
            <w:pPr>
              <w:jc w:val="center"/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2017</w:t>
            </w:r>
          </w:p>
        </w:tc>
        <w:tc>
          <w:tcPr>
            <w:tcW w:w="1559" w:type="dxa"/>
          </w:tcPr>
          <w:p w:rsidR="0028664B" w:rsidRPr="00C32DFB" w:rsidRDefault="0028664B" w:rsidP="008078B9">
            <w:pPr>
              <w:jc w:val="center"/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2018</w:t>
            </w:r>
          </w:p>
        </w:tc>
        <w:tc>
          <w:tcPr>
            <w:tcW w:w="1558" w:type="dxa"/>
          </w:tcPr>
          <w:p w:rsidR="0028664B" w:rsidRPr="00C32DFB" w:rsidRDefault="0028664B" w:rsidP="008078B9">
            <w:pPr>
              <w:jc w:val="center"/>
              <w:rPr>
                <w:b/>
                <w:sz w:val="24"/>
                <w:szCs w:val="24"/>
              </w:rPr>
            </w:pPr>
            <w:r w:rsidRPr="00C32DFB">
              <w:rPr>
                <w:b/>
                <w:sz w:val="24"/>
                <w:szCs w:val="24"/>
              </w:rPr>
              <w:t>%</w:t>
            </w:r>
          </w:p>
        </w:tc>
      </w:tr>
      <w:tr w:rsidR="0028664B" w:rsidTr="0028664B">
        <w:trPr>
          <w:trHeight w:val="318"/>
        </w:trPr>
        <w:tc>
          <w:tcPr>
            <w:tcW w:w="4531" w:type="dxa"/>
          </w:tcPr>
          <w:p w:rsidR="0028664B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Výkonný riaditeľ</w:t>
            </w:r>
          </w:p>
        </w:tc>
        <w:tc>
          <w:tcPr>
            <w:tcW w:w="1560" w:type="dxa"/>
          </w:tcPr>
          <w:p w:rsidR="0028664B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28664B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</w:t>
            </w:r>
          </w:p>
        </w:tc>
        <w:tc>
          <w:tcPr>
            <w:tcW w:w="1558" w:type="dxa"/>
          </w:tcPr>
          <w:p w:rsidR="0028664B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28664B" w:rsidTr="0028664B">
        <w:trPr>
          <w:trHeight w:val="318"/>
        </w:trPr>
        <w:tc>
          <w:tcPr>
            <w:tcW w:w="4531" w:type="dxa"/>
          </w:tcPr>
          <w:p w:rsidR="0028664B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Obchodný zástupca</w:t>
            </w:r>
          </w:p>
        </w:tc>
        <w:tc>
          <w:tcPr>
            <w:tcW w:w="1560" w:type="dxa"/>
          </w:tcPr>
          <w:p w:rsidR="0028664B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28664B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58" w:type="dxa"/>
          </w:tcPr>
          <w:p w:rsidR="0028664B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28664B" w:rsidTr="0028664B">
        <w:trPr>
          <w:trHeight w:val="318"/>
        </w:trPr>
        <w:tc>
          <w:tcPr>
            <w:tcW w:w="4531" w:type="dxa"/>
          </w:tcPr>
          <w:p w:rsidR="0028664B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Vedúci skladu elektro-materiálu</w:t>
            </w:r>
          </w:p>
        </w:tc>
        <w:tc>
          <w:tcPr>
            <w:tcW w:w="1560" w:type="dxa"/>
          </w:tcPr>
          <w:p w:rsidR="0028664B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28664B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58" w:type="dxa"/>
          </w:tcPr>
          <w:p w:rsidR="0028664B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1F4BCF" w:rsidTr="0028664B">
        <w:trPr>
          <w:trHeight w:val="318"/>
        </w:trPr>
        <w:tc>
          <w:tcPr>
            <w:tcW w:w="4531" w:type="dxa"/>
          </w:tcPr>
          <w:p w:rsidR="001F4BCF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Vedúca predajne</w:t>
            </w:r>
          </w:p>
        </w:tc>
        <w:tc>
          <w:tcPr>
            <w:tcW w:w="1560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</w:t>
            </w:r>
          </w:p>
        </w:tc>
        <w:tc>
          <w:tcPr>
            <w:tcW w:w="1558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1F4BCF" w:rsidTr="0028664B">
        <w:trPr>
          <w:trHeight w:val="318"/>
        </w:trPr>
        <w:tc>
          <w:tcPr>
            <w:tcW w:w="4531" w:type="dxa"/>
          </w:tcPr>
          <w:p w:rsidR="001F4BCF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Vedúci zásobovania a obchodný zástupca</w:t>
            </w:r>
          </w:p>
        </w:tc>
        <w:tc>
          <w:tcPr>
            <w:tcW w:w="1560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</w:t>
            </w:r>
          </w:p>
        </w:tc>
        <w:tc>
          <w:tcPr>
            <w:tcW w:w="1558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1F4BCF" w:rsidTr="0028664B">
        <w:trPr>
          <w:trHeight w:val="318"/>
        </w:trPr>
        <w:tc>
          <w:tcPr>
            <w:tcW w:w="4531" w:type="dxa"/>
          </w:tcPr>
          <w:p w:rsidR="001F4BCF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Vedúci prevádzkovej jednotky</w:t>
            </w:r>
          </w:p>
        </w:tc>
        <w:tc>
          <w:tcPr>
            <w:tcW w:w="1560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58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1F4BCF" w:rsidTr="0028664B">
        <w:trPr>
          <w:trHeight w:val="318"/>
        </w:trPr>
        <w:tc>
          <w:tcPr>
            <w:tcW w:w="4531" w:type="dxa"/>
          </w:tcPr>
          <w:p w:rsidR="001F4BCF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Administratívny pracovník</w:t>
            </w:r>
          </w:p>
        </w:tc>
        <w:tc>
          <w:tcPr>
            <w:tcW w:w="1560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4</w:t>
            </w:r>
          </w:p>
        </w:tc>
        <w:tc>
          <w:tcPr>
            <w:tcW w:w="1558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1F4BCF" w:rsidTr="0028664B">
        <w:trPr>
          <w:trHeight w:val="318"/>
        </w:trPr>
        <w:tc>
          <w:tcPr>
            <w:tcW w:w="4531" w:type="dxa"/>
          </w:tcPr>
          <w:p w:rsidR="001F4BCF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Vodič motorového vozidla</w:t>
            </w:r>
          </w:p>
        </w:tc>
        <w:tc>
          <w:tcPr>
            <w:tcW w:w="1560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</w:t>
            </w:r>
          </w:p>
        </w:tc>
        <w:tc>
          <w:tcPr>
            <w:tcW w:w="1558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1F4BCF" w:rsidTr="0028664B">
        <w:trPr>
          <w:trHeight w:val="318"/>
        </w:trPr>
        <w:tc>
          <w:tcPr>
            <w:tcW w:w="4531" w:type="dxa"/>
          </w:tcPr>
          <w:p w:rsidR="001F4BCF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Skladník</w:t>
            </w:r>
          </w:p>
        </w:tc>
        <w:tc>
          <w:tcPr>
            <w:tcW w:w="1560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6</w:t>
            </w:r>
          </w:p>
        </w:tc>
        <w:tc>
          <w:tcPr>
            <w:tcW w:w="1558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1F4BCF" w:rsidTr="0028664B">
        <w:trPr>
          <w:trHeight w:val="318"/>
        </w:trPr>
        <w:tc>
          <w:tcPr>
            <w:tcW w:w="4531" w:type="dxa"/>
          </w:tcPr>
          <w:p w:rsidR="001F4BCF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Predavačka</w:t>
            </w:r>
          </w:p>
        </w:tc>
        <w:tc>
          <w:tcPr>
            <w:tcW w:w="1560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58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1F4BCF" w:rsidTr="0028664B">
        <w:trPr>
          <w:trHeight w:val="318"/>
        </w:trPr>
        <w:tc>
          <w:tcPr>
            <w:tcW w:w="4531" w:type="dxa"/>
          </w:tcPr>
          <w:p w:rsidR="001F4BCF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Nákupca elektro-materiálu</w:t>
            </w:r>
          </w:p>
        </w:tc>
        <w:tc>
          <w:tcPr>
            <w:tcW w:w="1560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</w:t>
            </w:r>
          </w:p>
        </w:tc>
        <w:tc>
          <w:tcPr>
            <w:tcW w:w="1558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  <w:tr w:rsidR="001F4BCF" w:rsidTr="0028664B">
        <w:trPr>
          <w:trHeight w:val="318"/>
        </w:trPr>
        <w:tc>
          <w:tcPr>
            <w:tcW w:w="4531" w:type="dxa"/>
          </w:tcPr>
          <w:p w:rsidR="001F4BCF" w:rsidRPr="00C32DFB" w:rsidRDefault="001F4BCF">
            <w:pPr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Zástupca vedúceho skladu elektro-materiálu</w:t>
            </w:r>
          </w:p>
        </w:tc>
        <w:tc>
          <w:tcPr>
            <w:tcW w:w="1560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2</w:t>
            </w:r>
          </w:p>
        </w:tc>
        <w:tc>
          <w:tcPr>
            <w:tcW w:w="1558" w:type="dxa"/>
          </w:tcPr>
          <w:p w:rsidR="001F4BCF" w:rsidRPr="00C32DFB" w:rsidRDefault="001F4BCF" w:rsidP="001F4BCF">
            <w:pPr>
              <w:jc w:val="right"/>
              <w:rPr>
                <w:sz w:val="24"/>
                <w:szCs w:val="24"/>
              </w:rPr>
            </w:pPr>
            <w:r w:rsidRPr="00C32DFB">
              <w:rPr>
                <w:sz w:val="24"/>
                <w:szCs w:val="24"/>
              </w:rPr>
              <w:t>100</w:t>
            </w:r>
          </w:p>
        </w:tc>
      </w:tr>
    </w:tbl>
    <w:p w:rsidR="0028664B" w:rsidRDefault="0028664B"/>
    <w:p w:rsidR="00AB0421" w:rsidRDefault="00C32DFB">
      <w:pPr>
        <w:rPr>
          <w:sz w:val="24"/>
          <w:szCs w:val="24"/>
          <w:u w:val="single"/>
        </w:rPr>
      </w:pPr>
      <w:r w:rsidRPr="001B7ADE">
        <w:rPr>
          <w:sz w:val="24"/>
          <w:szCs w:val="24"/>
          <w:u w:val="single"/>
        </w:rPr>
        <w:t>9.3 Finančná situácia</w:t>
      </w:r>
    </w:p>
    <w:p w:rsidR="001C01A3" w:rsidRDefault="00AB0421">
      <w:pPr>
        <w:rPr>
          <w:sz w:val="24"/>
          <w:szCs w:val="24"/>
        </w:rPr>
      </w:pPr>
      <w:r>
        <w:rPr>
          <w:sz w:val="24"/>
          <w:szCs w:val="24"/>
        </w:rPr>
        <w:t xml:space="preserve">V roku 2017 hospodársky výsledok spoločnosti značne ovplyvnil záporný goodwill vo výške 526 537 Eur, ktorý vznikol z kúpy podniku. Účtovne bol odpísaný v príslušnom roku daňovo sa bude odpisovať sedem rokov. </w:t>
      </w:r>
      <w:r w:rsidR="00FC07FF">
        <w:rPr>
          <w:sz w:val="24"/>
          <w:szCs w:val="24"/>
        </w:rPr>
        <w:t>Z ročných údajov o stave majetku a záväzkov z porovnania ukazovateľov o stave obežného majetku a krátkodobých záväzkov t.j. likvidita spoločnosti – schopnosť splácať krát</w:t>
      </w:r>
      <w:r w:rsidR="009D726F">
        <w:rPr>
          <w:sz w:val="24"/>
          <w:szCs w:val="24"/>
        </w:rPr>
        <w:t>kodobé</w:t>
      </w:r>
      <w:r w:rsidR="00FC07FF">
        <w:rPr>
          <w:sz w:val="24"/>
          <w:szCs w:val="24"/>
        </w:rPr>
        <w:t xml:space="preserve"> záväzky vyplýva</w:t>
      </w:r>
      <w:r w:rsidR="009D726F">
        <w:rPr>
          <w:sz w:val="24"/>
          <w:szCs w:val="24"/>
        </w:rPr>
        <w:t>;</w:t>
      </w:r>
      <w:r w:rsidR="00FC07FF">
        <w:rPr>
          <w:sz w:val="24"/>
          <w:szCs w:val="24"/>
        </w:rPr>
        <w:t xml:space="preserve"> že spoločnosť je scho</w:t>
      </w:r>
      <w:r w:rsidR="00EC2F03">
        <w:rPr>
          <w:sz w:val="24"/>
          <w:szCs w:val="24"/>
        </w:rPr>
        <w:t>pná splácať krátkodobé záväzky.</w:t>
      </w:r>
      <w:r w:rsidR="00AF7CA2">
        <w:rPr>
          <w:sz w:val="24"/>
          <w:szCs w:val="24"/>
        </w:rPr>
        <w:t xml:space="preserve"> </w:t>
      </w:r>
    </w:p>
    <w:p w:rsidR="00AB0421" w:rsidRPr="00AB0421" w:rsidRDefault="001C01A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Porovnaním pomeru vlastného imania a záväzkov za rok 2018 sme dosiahli výsledok 0,31. Obchodný zákonník stanovil pre rok 2018 číslo 0,08, ktoré je hraničné pre posúdenie či sa spoločnosť nachádza v kríze. </w:t>
      </w:r>
      <w:r w:rsidR="00A70E65">
        <w:rPr>
          <w:sz w:val="24"/>
          <w:szCs w:val="24"/>
        </w:rPr>
        <w:t xml:space="preserve">V roku 2018 sme v porovnaní s rokom 2017 zaznamenali nárast tržieb v oblasti predaja tovaru, ako aj v službách. Z dosiahnutých ekonomických výsledkov hodnotíme rok 2018 ako úspešnejší. Investíciu spoločnosť financovala z vlastných </w:t>
      </w:r>
      <w:r w:rsidR="00005849">
        <w:rPr>
          <w:sz w:val="24"/>
          <w:szCs w:val="24"/>
        </w:rPr>
        <w:t xml:space="preserve">zdrojov. Majetkové a finančné pomery v spoločnosti roku 2018 priaznivo ovplyvnil dosiahnutý hospodársky výsledok vo výške 90 530 Eur. Spoločníci na valnom zhromaždení ponechali nerozdelený zisk z roku 2017 spoločnosti, preto ukazovateľ stability t.j pomer medzi vlastným imaním a neobežným majetkom je priaznivý. </w:t>
      </w:r>
      <w:r w:rsidR="00E2135A">
        <w:rPr>
          <w:sz w:val="24"/>
          <w:szCs w:val="24"/>
        </w:rPr>
        <w:t xml:space="preserve">Na základe dosiahnutých výsledkov za rok 2017 ako aj 2018 konatelia spoločnosti plánujú ďalšie investície do rozvoja obchodnej činnosti financovať z vlastných zdrojov. </w:t>
      </w:r>
      <w:r>
        <w:rPr>
          <w:sz w:val="24"/>
          <w:szCs w:val="24"/>
        </w:rPr>
        <w:t xml:space="preserve"> </w:t>
      </w:r>
      <w:r w:rsidR="00EC2F03">
        <w:rPr>
          <w:sz w:val="24"/>
          <w:szCs w:val="24"/>
        </w:rPr>
        <w:t xml:space="preserve"> </w:t>
      </w:r>
      <w:r w:rsidR="00AB0421">
        <w:rPr>
          <w:sz w:val="24"/>
          <w:szCs w:val="24"/>
        </w:rPr>
        <w:t xml:space="preserve"> </w:t>
      </w:r>
    </w:p>
    <w:p w:rsidR="00C32DFB" w:rsidRPr="00CF2072" w:rsidRDefault="00C32DFB">
      <w:pPr>
        <w:rPr>
          <w:sz w:val="24"/>
          <w:szCs w:val="24"/>
          <w:u w:val="single"/>
        </w:rPr>
      </w:pPr>
      <w:r w:rsidRPr="00CF2072">
        <w:rPr>
          <w:sz w:val="24"/>
          <w:szCs w:val="24"/>
          <w:u w:val="single"/>
        </w:rPr>
        <w:t>9.4 Investície 2018</w:t>
      </w:r>
    </w:p>
    <w:p w:rsidR="00C32DFB" w:rsidRPr="00C32DFB" w:rsidRDefault="00C32DFB">
      <w:pPr>
        <w:rPr>
          <w:sz w:val="24"/>
          <w:szCs w:val="24"/>
        </w:rPr>
      </w:pPr>
      <w:r w:rsidRPr="00C32DFB">
        <w:rPr>
          <w:sz w:val="24"/>
          <w:szCs w:val="24"/>
        </w:rPr>
        <w:t xml:space="preserve">Spoločnosť v r. 2018 investovala do vybudovania parkoviska sumu 45 360 Eur, ktoré na základe kolaudačného rozhodnutia zo dňa 15. 09. 2018 uviedla do prevádzky. Jedná sa o spevnenú plochu z betónovej dlažby pre 15 parkovacích miest. </w:t>
      </w:r>
    </w:p>
    <w:p w:rsidR="001D26CE" w:rsidRDefault="001D26CE">
      <w:pPr>
        <w:rPr>
          <w:b/>
          <w:sz w:val="28"/>
          <w:szCs w:val="28"/>
        </w:rPr>
      </w:pPr>
    </w:p>
    <w:p w:rsidR="00C32DFB" w:rsidRPr="00C32DFB" w:rsidRDefault="00C32DFB">
      <w:pPr>
        <w:rPr>
          <w:b/>
          <w:sz w:val="28"/>
          <w:szCs w:val="28"/>
        </w:rPr>
      </w:pPr>
      <w:r w:rsidRPr="00C32DFB">
        <w:rPr>
          <w:b/>
          <w:sz w:val="28"/>
          <w:szCs w:val="28"/>
        </w:rPr>
        <w:t>10. Oblasť výskumu a vývoja</w:t>
      </w:r>
    </w:p>
    <w:p w:rsidR="00C32DFB" w:rsidRPr="00C32DFB" w:rsidRDefault="00C32DFB">
      <w:pPr>
        <w:rPr>
          <w:sz w:val="24"/>
          <w:szCs w:val="24"/>
        </w:rPr>
      </w:pPr>
      <w:r w:rsidRPr="00C32DFB">
        <w:rPr>
          <w:sz w:val="24"/>
          <w:szCs w:val="24"/>
        </w:rPr>
        <w:t xml:space="preserve">Spoločnosť vlastný výskum a vývoj nevykonávala. </w:t>
      </w:r>
    </w:p>
    <w:p w:rsidR="00C32DFB" w:rsidRDefault="00C32DFB">
      <w:pPr>
        <w:rPr>
          <w:sz w:val="24"/>
          <w:szCs w:val="24"/>
        </w:rPr>
      </w:pPr>
    </w:p>
    <w:p w:rsidR="00C32DFB" w:rsidRDefault="00C32DF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11. Nadobúdanie vlastných akcií </w:t>
      </w:r>
    </w:p>
    <w:p w:rsidR="00C32DFB" w:rsidRDefault="00C32DFB">
      <w:pPr>
        <w:rPr>
          <w:sz w:val="24"/>
          <w:szCs w:val="24"/>
        </w:rPr>
      </w:pPr>
      <w:r>
        <w:rPr>
          <w:sz w:val="24"/>
          <w:szCs w:val="24"/>
        </w:rPr>
        <w:t xml:space="preserve">Spoločnosť nemá vlastné akcie, dočasné listy obchodných podielov a akcií a ani o nich neúčtuje. Spoločnosť nevstupovala majetkovo do iných spoločností pre zabezpečenie obchodných cieľov. </w:t>
      </w:r>
    </w:p>
    <w:p w:rsidR="00DC3FBC" w:rsidRDefault="00DC3FBC">
      <w:pPr>
        <w:rPr>
          <w:sz w:val="24"/>
          <w:szCs w:val="24"/>
        </w:rPr>
      </w:pPr>
    </w:p>
    <w:p w:rsidR="00DC3FBC" w:rsidRDefault="00DC3FB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12. Návrh na rozdelenie zisku </w:t>
      </w:r>
      <w:r w:rsidR="00B21DDA">
        <w:rPr>
          <w:b/>
          <w:sz w:val="28"/>
          <w:szCs w:val="28"/>
        </w:rPr>
        <w:t xml:space="preserve">r. </w:t>
      </w:r>
      <w:r>
        <w:rPr>
          <w:b/>
          <w:sz w:val="28"/>
          <w:szCs w:val="28"/>
        </w:rPr>
        <w:t>2018</w:t>
      </w:r>
    </w:p>
    <w:p w:rsidR="00B21DDA" w:rsidRPr="00B21DDA" w:rsidRDefault="001A7AAD">
      <w:pPr>
        <w:rPr>
          <w:sz w:val="24"/>
          <w:szCs w:val="24"/>
        </w:rPr>
      </w:pPr>
      <w:r>
        <w:rPr>
          <w:sz w:val="24"/>
          <w:szCs w:val="24"/>
        </w:rPr>
        <w:t xml:space="preserve">Valné zhromaždenie rozhodlo disponibilný zisk vo výške 90 530 Eur ponechať na posilnenie vlastného imania spoločnosti v rámci nerozdeleného zisku minulých období. Ročná účtovná závierka bude schválená v mesiaci september 2019. </w:t>
      </w:r>
    </w:p>
    <w:p w:rsidR="00DC3FBC" w:rsidRDefault="00DC3FBC">
      <w:pPr>
        <w:rPr>
          <w:b/>
          <w:sz w:val="28"/>
          <w:szCs w:val="28"/>
        </w:rPr>
      </w:pPr>
    </w:p>
    <w:p w:rsidR="00DC3FBC" w:rsidRDefault="00DC3FBC">
      <w:pPr>
        <w:rPr>
          <w:b/>
          <w:sz w:val="28"/>
          <w:szCs w:val="28"/>
        </w:rPr>
      </w:pPr>
      <w:r>
        <w:rPr>
          <w:b/>
          <w:sz w:val="28"/>
          <w:szCs w:val="28"/>
        </w:rPr>
        <w:t>13. Organizačná zložka</w:t>
      </w:r>
    </w:p>
    <w:p w:rsidR="00DC3FBC" w:rsidRDefault="00DC3FBC">
      <w:pPr>
        <w:rPr>
          <w:sz w:val="24"/>
          <w:szCs w:val="24"/>
        </w:rPr>
      </w:pPr>
      <w:r>
        <w:rPr>
          <w:sz w:val="24"/>
          <w:szCs w:val="24"/>
        </w:rPr>
        <w:t xml:space="preserve">Spoločnosť nemá žiadnu organizačnú zložku v tuzemsku, ani v zahraničí. </w:t>
      </w:r>
    </w:p>
    <w:p w:rsidR="00DC3FBC" w:rsidRDefault="00DC3FBC">
      <w:pPr>
        <w:rPr>
          <w:sz w:val="24"/>
          <w:szCs w:val="24"/>
        </w:rPr>
      </w:pPr>
    </w:p>
    <w:p w:rsidR="00CD1F98" w:rsidRDefault="00CD1F98">
      <w:pPr>
        <w:rPr>
          <w:sz w:val="24"/>
          <w:szCs w:val="24"/>
        </w:rPr>
      </w:pPr>
    </w:p>
    <w:p w:rsidR="00CD1F98" w:rsidRDefault="00CD1F98">
      <w:pPr>
        <w:rPr>
          <w:sz w:val="24"/>
          <w:szCs w:val="24"/>
        </w:rPr>
      </w:pPr>
    </w:p>
    <w:p w:rsidR="00DC3FBC" w:rsidRDefault="00DC3FBC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14. Výrok audítora</w:t>
      </w:r>
    </w:p>
    <w:p w:rsidR="00DC3FBC" w:rsidRDefault="00DC3FBC">
      <w:pPr>
        <w:rPr>
          <w:sz w:val="24"/>
          <w:szCs w:val="24"/>
        </w:rPr>
      </w:pPr>
      <w:r>
        <w:rPr>
          <w:sz w:val="24"/>
          <w:szCs w:val="24"/>
        </w:rPr>
        <w:t xml:space="preserve">Účtovná závierka v plnom rozsahu bola overená audítorskou spoločnosťou RENAUDIT CONSULTING s. r. o., Vajanského 3, 949 01  Nitra. </w:t>
      </w:r>
    </w:p>
    <w:p w:rsidR="00DC3FBC" w:rsidRDefault="00DC3FBC">
      <w:pPr>
        <w:rPr>
          <w:sz w:val="24"/>
          <w:szCs w:val="24"/>
        </w:rPr>
      </w:pPr>
      <w:r>
        <w:rPr>
          <w:sz w:val="24"/>
          <w:szCs w:val="24"/>
        </w:rPr>
        <w:t xml:space="preserve">Audítor vyjadril nepodmienený štandardný názor na účtovnú závierku. </w:t>
      </w:r>
    </w:p>
    <w:p w:rsidR="00DC3FBC" w:rsidRDefault="00DC3FBC">
      <w:pPr>
        <w:rPr>
          <w:sz w:val="24"/>
          <w:szCs w:val="24"/>
        </w:rPr>
      </w:pPr>
    </w:p>
    <w:p w:rsidR="00DC3FBC" w:rsidRDefault="00DC3FBC">
      <w:pPr>
        <w:rPr>
          <w:b/>
          <w:sz w:val="28"/>
          <w:szCs w:val="28"/>
        </w:rPr>
      </w:pPr>
      <w:r>
        <w:rPr>
          <w:b/>
          <w:sz w:val="28"/>
          <w:szCs w:val="28"/>
        </w:rPr>
        <w:t>15. Zoznam príloh</w:t>
      </w:r>
    </w:p>
    <w:p w:rsidR="00DC3FBC" w:rsidRDefault="00DC3FBC" w:rsidP="00DC3FBC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audítorská správa, vrátane dodatku, </w:t>
      </w:r>
    </w:p>
    <w:p w:rsidR="00DC3FBC" w:rsidRDefault="00DC3FBC" w:rsidP="00DC3FBC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účtovná závierka, </w:t>
      </w:r>
    </w:p>
    <w:p w:rsidR="00DC3FBC" w:rsidRDefault="00DC3FBC" w:rsidP="00DC3FBC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poznámky k účtovnej závierke</w:t>
      </w:r>
    </w:p>
    <w:p w:rsidR="00717283" w:rsidRDefault="00717283" w:rsidP="00717283">
      <w:pPr>
        <w:rPr>
          <w:sz w:val="24"/>
          <w:szCs w:val="24"/>
        </w:rPr>
      </w:pPr>
    </w:p>
    <w:p w:rsidR="00717283" w:rsidRDefault="00717283" w:rsidP="00717283">
      <w:pPr>
        <w:rPr>
          <w:sz w:val="24"/>
          <w:szCs w:val="24"/>
        </w:rPr>
      </w:pPr>
    </w:p>
    <w:p w:rsidR="00791596" w:rsidRDefault="00791596" w:rsidP="00717283">
      <w:pPr>
        <w:rPr>
          <w:sz w:val="24"/>
          <w:szCs w:val="24"/>
        </w:rPr>
      </w:pPr>
    </w:p>
    <w:p w:rsidR="00791596" w:rsidRDefault="00791596" w:rsidP="00717283">
      <w:pPr>
        <w:rPr>
          <w:sz w:val="24"/>
          <w:szCs w:val="24"/>
        </w:rPr>
      </w:pPr>
    </w:p>
    <w:p w:rsidR="00791596" w:rsidRDefault="00791596" w:rsidP="00717283">
      <w:pPr>
        <w:rPr>
          <w:sz w:val="24"/>
          <w:szCs w:val="24"/>
        </w:rPr>
      </w:pPr>
    </w:p>
    <w:p w:rsidR="00791596" w:rsidRDefault="00791596" w:rsidP="00717283">
      <w:pPr>
        <w:rPr>
          <w:sz w:val="24"/>
          <w:szCs w:val="24"/>
        </w:rPr>
      </w:pPr>
    </w:p>
    <w:p w:rsidR="00791596" w:rsidRDefault="00791596" w:rsidP="00717283">
      <w:pPr>
        <w:rPr>
          <w:sz w:val="24"/>
          <w:szCs w:val="24"/>
        </w:rPr>
      </w:pPr>
      <w:bookmarkStart w:id="0" w:name="_GoBack"/>
      <w:bookmarkEnd w:id="0"/>
    </w:p>
    <w:p w:rsidR="00791596" w:rsidRDefault="00791596" w:rsidP="00717283">
      <w:pPr>
        <w:rPr>
          <w:sz w:val="24"/>
          <w:szCs w:val="24"/>
        </w:rPr>
      </w:pPr>
    </w:p>
    <w:p w:rsidR="00791596" w:rsidRDefault="00791596" w:rsidP="00717283">
      <w:pPr>
        <w:rPr>
          <w:sz w:val="24"/>
          <w:szCs w:val="24"/>
        </w:rPr>
      </w:pPr>
    </w:p>
    <w:p w:rsidR="00791596" w:rsidRDefault="00791596" w:rsidP="00717283">
      <w:pPr>
        <w:rPr>
          <w:sz w:val="24"/>
          <w:szCs w:val="24"/>
        </w:rPr>
      </w:pPr>
    </w:p>
    <w:p w:rsidR="00791596" w:rsidRDefault="00791596" w:rsidP="00717283">
      <w:pPr>
        <w:rPr>
          <w:sz w:val="24"/>
          <w:szCs w:val="24"/>
        </w:rPr>
      </w:pPr>
    </w:p>
    <w:p w:rsidR="00791596" w:rsidRDefault="00791596" w:rsidP="00717283">
      <w:pPr>
        <w:rPr>
          <w:sz w:val="24"/>
          <w:szCs w:val="24"/>
        </w:rPr>
      </w:pPr>
    </w:p>
    <w:p w:rsidR="002F5C24" w:rsidRDefault="002F5C24" w:rsidP="00717283">
      <w:pPr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3538855</wp:posOffset>
            </wp:positionH>
            <wp:positionV relativeFrom="paragraph">
              <wp:posOffset>36195</wp:posOffset>
            </wp:positionV>
            <wp:extent cx="2513330" cy="1933575"/>
            <wp:effectExtent l="0" t="0" r="1270" b="9525"/>
            <wp:wrapThrough wrapText="bothSides">
              <wp:wrapPolygon edited="0">
                <wp:start x="0" y="0"/>
                <wp:lineTo x="0" y="21494"/>
                <wp:lineTo x="21447" y="21494"/>
                <wp:lineTo x="21447" y="0"/>
                <wp:lineTo x="0" y="0"/>
              </wp:wrapPolygon>
            </wp:wrapThrough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.bmp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249" t="63722" r="17659" b="19445"/>
                    <a:stretch/>
                  </pic:blipFill>
                  <pic:spPr bwMode="auto">
                    <a:xfrm>
                      <a:off x="0" y="0"/>
                      <a:ext cx="2513330" cy="1933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91596" w:rsidRDefault="00791596" w:rsidP="00717283">
      <w:pPr>
        <w:rPr>
          <w:sz w:val="24"/>
          <w:szCs w:val="24"/>
        </w:rPr>
      </w:pPr>
    </w:p>
    <w:sectPr w:rsidR="0079159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4632" w:rsidRDefault="00DE4632" w:rsidP="00F20302">
      <w:pPr>
        <w:spacing w:after="0" w:line="240" w:lineRule="auto"/>
      </w:pPr>
      <w:r>
        <w:separator/>
      </w:r>
    </w:p>
  </w:endnote>
  <w:endnote w:type="continuationSeparator" w:id="0">
    <w:p w:rsidR="00DE4632" w:rsidRDefault="00DE4632" w:rsidP="00F20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52997010"/>
      <w:docPartObj>
        <w:docPartGallery w:val="Page Numbers (Bottom of Page)"/>
        <w:docPartUnique/>
      </w:docPartObj>
    </w:sdtPr>
    <w:sdtEndPr/>
    <w:sdtContent>
      <w:p w:rsidR="001D26CE" w:rsidRDefault="001D26CE">
        <w:pPr>
          <w:pStyle w:val="Pta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eastAsia="sk-SK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12445" cy="441325"/>
                  <wp:effectExtent l="0" t="0" r="1905" b="0"/>
                  <wp:wrapNone/>
                  <wp:docPr id="1" name="Vývojový diagram: alternatívny proces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2445" cy="441325"/>
                          </a:xfrm>
                          <a:prstGeom prst="flowChartAlternateProcess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C83B4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737373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D26CE" w:rsidRDefault="001D26CE">
                              <w:pPr>
                                <w:pStyle w:val="Pta"/>
                                <w:pBdr>
                                  <w:top w:val="single" w:sz="12" w:space="1" w:color="A5A5A5" w:themeColor="accent3"/>
                                  <w:bottom w:val="single" w:sz="48" w:space="1" w:color="A5A5A5" w:themeColor="accent3"/>
                                </w:pBd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2F5C24" w:rsidRPr="002F5C24">
                                <w:rPr>
                                  <w:noProof/>
                                  <w:sz w:val="28"/>
                                  <w:szCs w:val="28"/>
                                </w:rPr>
                                <w:t>6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Vývojový diagram: alternatívny proces 1" o:spid="_x0000_s1026" type="#_x0000_t176" style="position:absolute;margin-left:0;margin-top:0;width:40.35pt;height:34.75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" filled="f" fillcolor="#5c83b4" stroked="f" strokecolor="#737373">
                  <v:textbox>
                    <w:txbxContent>
                      <w:p w:rsidR="001D26CE" w:rsidRDefault="001D26CE">
                        <w:pPr>
                          <w:pStyle w:val="Pta"/>
                          <w:pBdr>
                            <w:top w:val="single" w:sz="12" w:space="1" w:color="A5A5A5" w:themeColor="accent3"/>
                            <w:bottom w:val="single" w:sz="48" w:space="1" w:color="A5A5A5" w:themeColor="accent3"/>
                          </w:pBdr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="002F5C24" w:rsidRPr="002F5C24">
                          <w:rPr>
                            <w:noProof/>
                            <w:sz w:val="28"/>
                            <w:szCs w:val="28"/>
                          </w:rPr>
                          <w:t>6</w:t>
                        </w:r>
                        <w:r>
                          <w:rPr>
                            <w:sz w:val="28"/>
                            <w:szCs w:val="2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4632" w:rsidRDefault="00DE4632" w:rsidP="00F20302">
      <w:pPr>
        <w:spacing w:after="0" w:line="240" w:lineRule="auto"/>
      </w:pPr>
      <w:r>
        <w:separator/>
      </w:r>
    </w:p>
  </w:footnote>
  <w:footnote w:type="continuationSeparator" w:id="0">
    <w:p w:rsidR="00DE4632" w:rsidRDefault="00DE4632" w:rsidP="00F203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C5685"/>
    <w:multiLevelType w:val="hybridMultilevel"/>
    <w:tmpl w:val="BAE0A178"/>
    <w:lvl w:ilvl="0" w:tplc="041B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" w15:restartNumberingAfterBreak="0">
    <w:nsid w:val="0E963075"/>
    <w:multiLevelType w:val="hybridMultilevel"/>
    <w:tmpl w:val="45B8300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DC54F6"/>
    <w:multiLevelType w:val="hybridMultilevel"/>
    <w:tmpl w:val="4192D6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9259B8"/>
    <w:multiLevelType w:val="hybridMultilevel"/>
    <w:tmpl w:val="729C53EA"/>
    <w:lvl w:ilvl="0" w:tplc="1AEEA444">
      <w:start w:val="27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4A041B"/>
    <w:multiLevelType w:val="hybridMultilevel"/>
    <w:tmpl w:val="741A897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093C18"/>
    <w:multiLevelType w:val="hybridMultilevel"/>
    <w:tmpl w:val="3A10E70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98019E"/>
    <w:multiLevelType w:val="hybridMultilevel"/>
    <w:tmpl w:val="6A468F5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4569AD"/>
    <w:multiLevelType w:val="hybridMultilevel"/>
    <w:tmpl w:val="C2B0570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78B"/>
    <w:rsid w:val="00005849"/>
    <w:rsid w:val="0008761F"/>
    <w:rsid w:val="000955E4"/>
    <w:rsid w:val="0010578B"/>
    <w:rsid w:val="001A7AAD"/>
    <w:rsid w:val="001B7ADE"/>
    <w:rsid w:val="001C01A3"/>
    <w:rsid w:val="001D26CE"/>
    <w:rsid w:val="001D62AF"/>
    <w:rsid w:val="001D7458"/>
    <w:rsid w:val="001F4BCF"/>
    <w:rsid w:val="0028664B"/>
    <w:rsid w:val="002D491F"/>
    <w:rsid w:val="002F5C24"/>
    <w:rsid w:val="00305924"/>
    <w:rsid w:val="0031203C"/>
    <w:rsid w:val="003325DD"/>
    <w:rsid w:val="004251C7"/>
    <w:rsid w:val="004923A4"/>
    <w:rsid w:val="004938B5"/>
    <w:rsid w:val="004D4EC5"/>
    <w:rsid w:val="004F4CAF"/>
    <w:rsid w:val="00517DCF"/>
    <w:rsid w:val="00582205"/>
    <w:rsid w:val="0059034B"/>
    <w:rsid w:val="005C50C9"/>
    <w:rsid w:val="00645388"/>
    <w:rsid w:val="006B2B4C"/>
    <w:rsid w:val="006D3015"/>
    <w:rsid w:val="00717283"/>
    <w:rsid w:val="00791596"/>
    <w:rsid w:val="00795E4A"/>
    <w:rsid w:val="007A012E"/>
    <w:rsid w:val="008078B9"/>
    <w:rsid w:val="00936ECF"/>
    <w:rsid w:val="0096038C"/>
    <w:rsid w:val="009A126B"/>
    <w:rsid w:val="009C4E48"/>
    <w:rsid w:val="009D726F"/>
    <w:rsid w:val="00A31331"/>
    <w:rsid w:val="00A52C24"/>
    <w:rsid w:val="00A70E65"/>
    <w:rsid w:val="00AA0771"/>
    <w:rsid w:val="00AA5189"/>
    <w:rsid w:val="00AB0421"/>
    <w:rsid w:val="00AF79C5"/>
    <w:rsid w:val="00AF7CA2"/>
    <w:rsid w:val="00B21DDA"/>
    <w:rsid w:val="00B7358E"/>
    <w:rsid w:val="00BB61B8"/>
    <w:rsid w:val="00C32DFB"/>
    <w:rsid w:val="00C43DF3"/>
    <w:rsid w:val="00C66945"/>
    <w:rsid w:val="00CD1F98"/>
    <w:rsid w:val="00CE4EAC"/>
    <w:rsid w:val="00CF2072"/>
    <w:rsid w:val="00D21A3F"/>
    <w:rsid w:val="00DA15D5"/>
    <w:rsid w:val="00DC3FBC"/>
    <w:rsid w:val="00DD3A07"/>
    <w:rsid w:val="00DE4632"/>
    <w:rsid w:val="00E2135A"/>
    <w:rsid w:val="00E7486E"/>
    <w:rsid w:val="00E75ABC"/>
    <w:rsid w:val="00E76CB8"/>
    <w:rsid w:val="00E93614"/>
    <w:rsid w:val="00E936E4"/>
    <w:rsid w:val="00EC2F03"/>
    <w:rsid w:val="00EF63CB"/>
    <w:rsid w:val="00F20302"/>
    <w:rsid w:val="00FC0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E0EFF6E-7D63-431E-9C19-3FC926488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057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203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0302"/>
  </w:style>
  <w:style w:type="paragraph" w:styleId="Pta">
    <w:name w:val="footer"/>
    <w:basedOn w:val="Normlny"/>
    <w:link w:val="PtaChar"/>
    <w:uiPriority w:val="99"/>
    <w:unhideWhenUsed/>
    <w:rsid w:val="00F203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0302"/>
  </w:style>
  <w:style w:type="paragraph" w:styleId="Odsekzoznamu">
    <w:name w:val="List Paragraph"/>
    <w:basedOn w:val="Normlny"/>
    <w:uiPriority w:val="34"/>
    <w:qFormat/>
    <w:rsid w:val="00B7358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59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59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1235</Words>
  <Characters>7041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dtarcakova</dc:creator>
  <cp:keywords/>
  <dc:description/>
  <cp:lastModifiedBy>dtarcakova</cp:lastModifiedBy>
  <cp:revision>2</cp:revision>
  <cp:lastPrinted>2020-02-17T09:46:00Z</cp:lastPrinted>
  <dcterms:created xsi:type="dcterms:W3CDTF">2020-02-17T09:49:00Z</dcterms:created>
  <dcterms:modified xsi:type="dcterms:W3CDTF">2020-02-17T09:49:00Z</dcterms:modified>
</cp:coreProperties>
</file>