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3-01                         IČO    47049871                  DIČ 2023727948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1.Všeobecné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 a jej sídlo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BTA Group services s.r.o., Pomlejská cesta 454/21, 93101 Šamorín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: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Tibor Buday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konsilidovanom celku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               v roku 2018                  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 . záväzkov , vlastného imania a výsledku hospodárenia účtovnej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účtovné zásady boli účtovnou jednotkou konzistentne aplikované.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čt.zásad                      Dôvod zmeny            Hodnota vplyvu na HV alebo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súvahy         zmena zákona               bez vplyvu na HV a 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výsledovky  zmena zákona              bez vplyvu na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odpisové plány DNM a DHM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inakú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nakupovaný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zahrňá cenu obstarania a náklady s súvisiace s obstaraním /clo, prepravu, montáž,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dlhodobého nehmotného majetku sú stanovené  vychádzajúc z predpokladanej doby jeho používania a predpokladaného priebehu jeho opotrebenia.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 ,metóda odpisovania a odpisová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3 -01               IČO 47049871                     DIČ 2023727948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majetku                     Prepokl.doba                   metóda odpisovania         Sadzba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                                            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DFM / cenných papierov, obchodných podielov/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       obstarávacími cenami vrátane nákladov súvisiacich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 obstaraním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zásob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nižšou z nasledujúcich hodnôt : obstarávacia cena / nakupované zásoby/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Alebo vlastné náklady / 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činnosťou/ alebo čistá realizačná hodnota.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Nakupované 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váženým aritmetickým priemerom z obstarávacích cien. Zníženie hodnoty zásob sa upravuje vytvorením opravenej položky.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 / peňažných prostriedkov , cenín 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ich menovitou hodnotou.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Zníženie ich hodnoty sa vyjadruje opravnou položkou,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papiere, dlhové cenné papiera na obchodovanie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obstarávacími cenami vrátane nákladov súvisiacich s obstaraním.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záväzkov vrátane rezerv 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čiek a úverov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Rezervy sú záväzky s neur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čitým časovým vymedzením alebo výškou tvoria sa na krytie známych rizík alebo strát z podnikania. Oceňujú sa v očakávanej výške záväzku.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 3-01    IČO 47049871     DIČ 2023727948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čovacích derivátov sa účtuje bez vplyvu na výsledok hospodárenia priamo do vlastného imania.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derivátov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na obchodovanie na burze alebo verejnom trhu sa účtuje s vplyvom na výsledok hospodárenia.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poskytnutých dotáciách a ich ocenení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na hospodársku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Dotácia na obstaranie dlhodobého hmotného majetku a dlhodobého nehmotného majetku sa najskôr vykazujú ako výnosy budúcich období a do výkazu ziskov a strát sa rozpúš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ťajú v časovej a vecnej súvislosti  a zaúčtovaním odpisov z tohto  dlhodobého majetku.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období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opravu významných chýb minulých účtovnom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Záväzky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eviduje záväzky k 31.12.2018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položky                                                                       Bežné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                                                                          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nad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jeden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Až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položkách nákladov a výnosov, ktoré majú výnimočný rozsah alebo výskyt..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podmienené záväzky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členom orgánov UJ záruky, zabezpečenia, pôžičky, plnenia na súkromné účely.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udelené výlučné právo alebo osobitné právo, ktorým jej bolo udelené právo Posykovať služby vo verejnom záujme, pričom prijíma náhradu za túto činnosť a akejkoľvek forme.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