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Raj vína,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Osadná 2, 831 03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Maloobchod s nápojmi v špecializovaných predajniach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0A2C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6C1B4B">
        <w:rPr>
          <w:rFonts w:ascii="Times New Roman" w:hAnsi="Times New Roman" w:cs="Times New Roman"/>
          <w:b/>
        </w:rPr>
        <w:t>.2.201</w:t>
      </w:r>
      <w:r>
        <w:rPr>
          <w:rFonts w:ascii="Times New Roman" w:hAnsi="Times New Roman" w:cs="Times New Roman"/>
          <w:b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A2C2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A2C2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A2C2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A2C2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A2C2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A2C2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A2C2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A2C2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A2C2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A2C2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A2C2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8E6EA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3</cp:revision>
  <cp:lastPrinted>2016-01-29T11:21:00Z</cp:lastPrinted>
  <dcterms:created xsi:type="dcterms:W3CDTF">2019-02-13T07:43:00Z</dcterms:created>
  <dcterms:modified xsi:type="dcterms:W3CDTF">2020-02-24T09:21:00Z</dcterms:modified>
</cp:coreProperties>
</file>