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rsidR="004D3B4A" w:rsidRPr="008C0838" w:rsidRDefault="004D3B4A" w:rsidP="004D3B4A">
      <w:pPr>
        <w:pStyle w:val="Zkladntext"/>
        <w:rPr>
          <w:szCs w:val="18"/>
        </w:rPr>
      </w:pPr>
    </w:p>
    <w:p w:rsidR="001D0C7D" w:rsidRDefault="001D0C7D" w:rsidP="004D3B4A">
      <w:pPr>
        <w:pStyle w:val="Nadpis2"/>
        <w:numPr>
          <w:ilvl w:val="0"/>
          <w:numId w:val="2"/>
        </w:numPr>
        <w:rPr>
          <w:szCs w:val="18"/>
        </w:rPr>
      </w:pPr>
      <w:r>
        <w:rPr>
          <w:szCs w:val="18"/>
        </w:rPr>
        <w:t>Obchodné meno a sídlo spoločnosti:</w:t>
      </w:r>
    </w:p>
    <w:p w:rsidR="001D0C7D" w:rsidRPr="001D0C7D" w:rsidRDefault="001D0C7D" w:rsidP="00A31BBB"/>
    <w:p w:rsidR="001D0C7D" w:rsidRDefault="000F3A5F" w:rsidP="001D0C7D">
      <w:pPr>
        <w:pStyle w:val="Zkladntext"/>
      </w:pPr>
      <w:r>
        <w:t>SCHETELIG CE s.r.o.</w:t>
      </w:r>
    </w:p>
    <w:p w:rsidR="001D0C7D" w:rsidRDefault="000F3A5F" w:rsidP="001D0C7D">
      <w:pPr>
        <w:pStyle w:val="Zkladntext"/>
      </w:pPr>
      <w:r>
        <w:t>Železničná 961</w:t>
      </w:r>
    </w:p>
    <w:p w:rsidR="004D3B4A" w:rsidRDefault="000F3A5F" w:rsidP="000F3A5F">
      <w:pPr>
        <w:pStyle w:val="Zkladntext"/>
      </w:pPr>
      <w:r>
        <w:t>925 84 Vlčany</w:t>
      </w:r>
    </w:p>
    <w:p w:rsidR="000F3A5F" w:rsidRPr="000F3A5F" w:rsidRDefault="000F3A5F" w:rsidP="000F3A5F">
      <w:pPr>
        <w:pStyle w:val="Zkladntext"/>
      </w:pPr>
    </w:p>
    <w:p w:rsidR="000F3A5F" w:rsidRDefault="000F3A5F" w:rsidP="000F3A5F">
      <w:pPr>
        <w:pStyle w:val="Zkladntext"/>
        <w:rPr>
          <w:szCs w:val="18"/>
        </w:rPr>
      </w:pPr>
      <w:r>
        <w:rPr>
          <w:szCs w:val="18"/>
        </w:rPr>
        <w:t>Spoločnosť SCHETELIG CE s.r.o.</w:t>
      </w:r>
      <w:r w:rsidR="004D3B4A" w:rsidRPr="00D06026">
        <w:rPr>
          <w:szCs w:val="18"/>
        </w:rPr>
        <w:t xml:space="preserve"> (ďalej len Spoločno</w:t>
      </w:r>
      <w:r>
        <w:rPr>
          <w:szCs w:val="18"/>
        </w:rPr>
        <w:t>sť), bola založená 29.</w:t>
      </w:r>
      <w:r w:rsidR="005F6006">
        <w:rPr>
          <w:szCs w:val="18"/>
        </w:rPr>
        <w:t xml:space="preserve"> </w:t>
      </w:r>
      <w:r>
        <w:rPr>
          <w:szCs w:val="18"/>
        </w:rPr>
        <w:t>októbra 2004</w:t>
      </w:r>
      <w:r w:rsidR="004D3B4A" w:rsidRPr="00D06026">
        <w:rPr>
          <w:szCs w:val="18"/>
        </w:rPr>
        <w:t xml:space="preserve"> a zapísaná </w:t>
      </w:r>
      <w:r>
        <w:rPr>
          <w:szCs w:val="18"/>
        </w:rPr>
        <w:t>do obchodného registra Okresného súdu v Trnave</w:t>
      </w:r>
      <w:r w:rsidR="004D3B4A" w:rsidRPr="00D06026">
        <w:rPr>
          <w:szCs w:val="18"/>
        </w:rPr>
        <w:t xml:space="preserve">, oddiel </w:t>
      </w:r>
      <w:proofErr w:type="spellStart"/>
      <w:r w:rsidR="0020722A" w:rsidRPr="00D06026">
        <w:rPr>
          <w:szCs w:val="18"/>
        </w:rPr>
        <w:t>Sro</w:t>
      </w:r>
      <w:proofErr w:type="spellEnd"/>
      <w:r w:rsidR="004D3B4A" w:rsidRPr="00D06026">
        <w:rPr>
          <w:szCs w:val="18"/>
        </w:rPr>
        <w:t xml:space="preserve">, vložka </w:t>
      </w:r>
      <w:r>
        <w:rPr>
          <w:szCs w:val="18"/>
        </w:rPr>
        <w:t>č.16476/T.</w:t>
      </w:r>
      <w:bookmarkStart w:id="1" w:name="_Toc530739896"/>
    </w:p>
    <w:p w:rsidR="000F3A5F" w:rsidRDefault="000F3A5F" w:rsidP="000F3A5F">
      <w:pPr>
        <w:pStyle w:val="Zkladntext"/>
        <w:rPr>
          <w:szCs w:val="18"/>
        </w:rPr>
      </w:pPr>
    </w:p>
    <w:p w:rsidR="004D3B4A" w:rsidRPr="00891481" w:rsidRDefault="000F3A5F" w:rsidP="000F3A5F">
      <w:pPr>
        <w:pStyle w:val="Zkladntext"/>
        <w:rPr>
          <w:szCs w:val="18"/>
        </w:rPr>
      </w:pPr>
      <w:r>
        <w:rPr>
          <w:szCs w:val="18"/>
        </w:rPr>
        <w:t>H</w:t>
      </w:r>
      <w:r w:rsidR="004D3B4A" w:rsidRPr="00FD3474">
        <w:rPr>
          <w:szCs w:val="18"/>
        </w:rPr>
        <w:t>lavnými či</w:t>
      </w:r>
      <w:r w:rsidR="004D3B4A" w:rsidRPr="00891481">
        <w:rPr>
          <w:szCs w:val="18"/>
        </w:rPr>
        <w:t>nnosťami Spoločnosti sú:</w:t>
      </w:r>
      <w:bookmarkEnd w:id="1"/>
    </w:p>
    <w:p w:rsidR="004D3B4A" w:rsidRPr="00B50225" w:rsidRDefault="000F3A5F" w:rsidP="006F7B65">
      <w:pPr>
        <w:pStyle w:val="Zkladntext"/>
        <w:tabs>
          <w:tab w:val="left" w:pos="7905"/>
        </w:tabs>
        <w:rPr>
          <w:szCs w:val="18"/>
        </w:rPr>
      </w:pPr>
      <w:r>
        <w:rPr>
          <w:szCs w:val="18"/>
        </w:rPr>
        <w:t xml:space="preserve">– kúpa tovaru na účely jeho predaja konečnému spotrebiteľovi (maloobchod) v rozsahu voľných </w:t>
      </w:r>
      <w:r w:rsidR="00840D77">
        <w:rPr>
          <w:szCs w:val="18"/>
        </w:rPr>
        <w:t>živností (záhradkárske a pestovateľské potreby)</w:t>
      </w:r>
      <w:r w:rsidR="004D3B4A" w:rsidRPr="008C0838">
        <w:rPr>
          <w:szCs w:val="18"/>
        </w:rPr>
        <w:t>,</w:t>
      </w:r>
      <w:r w:rsidR="00B808C6" w:rsidRPr="00B50225">
        <w:rPr>
          <w:szCs w:val="18"/>
        </w:rPr>
        <w:tab/>
      </w:r>
    </w:p>
    <w:p w:rsidR="004D3B4A" w:rsidRPr="00B50225" w:rsidRDefault="00840D77" w:rsidP="004D3B4A">
      <w:pPr>
        <w:pStyle w:val="Zkladntext"/>
        <w:rPr>
          <w:szCs w:val="18"/>
        </w:rPr>
      </w:pPr>
      <w:r>
        <w:rPr>
          <w:szCs w:val="18"/>
        </w:rPr>
        <w:t xml:space="preserve">– kúpa tovaru na účely jeho predaja iným prevádzkovateľom živnosti (veľkoobchod) v rozsahu voľných živností </w:t>
      </w:r>
      <w:r w:rsidR="00505EE4">
        <w:rPr>
          <w:szCs w:val="18"/>
        </w:rPr>
        <w:t>(záhradkárske a pestovateľské potreby)</w:t>
      </w:r>
      <w:r w:rsidR="004D3B4A" w:rsidRPr="00B50225">
        <w:rPr>
          <w:szCs w:val="18"/>
        </w:rPr>
        <w:t>,</w:t>
      </w:r>
    </w:p>
    <w:p w:rsidR="004D3B4A" w:rsidRDefault="00505EE4" w:rsidP="002F1204">
      <w:pPr>
        <w:pStyle w:val="Zkladntext"/>
        <w:ind w:left="360"/>
        <w:rPr>
          <w:szCs w:val="18"/>
        </w:rPr>
      </w:pPr>
      <w:r>
        <w:rPr>
          <w:szCs w:val="18"/>
        </w:rPr>
        <w:t>uskutočňovanie stavieb a ich zmien (dodávky skleníkov a fóliovníkov, závlahových systémov a technologických zariadení pre pestovateľov).</w:t>
      </w:r>
    </w:p>
    <w:p w:rsidR="0020722A" w:rsidRDefault="0020722A" w:rsidP="004D3B4A">
      <w:pPr>
        <w:pStyle w:val="Zkladntext"/>
        <w:rPr>
          <w:szCs w:val="18"/>
        </w:rPr>
      </w:pPr>
    </w:p>
    <w:p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rsidR="00F00EB3" w:rsidRDefault="0020722A" w:rsidP="005013EA">
      <w:pPr>
        <w:pStyle w:val="Zkladntext"/>
        <w:ind w:left="425"/>
        <w:rPr>
          <w:szCs w:val="18"/>
        </w:rPr>
      </w:pPr>
      <w:r w:rsidRPr="00B50225">
        <w:rPr>
          <w:szCs w:val="18"/>
        </w:rPr>
        <w:t>Účtovná závi</w:t>
      </w:r>
      <w:r w:rsidR="00505EE4">
        <w:rPr>
          <w:szCs w:val="18"/>
        </w:rPr>
        <w:t>erka Spoločnosti k 31.</w:t>
      </w:r>
      <w:r w:rsidR="005F6006">
        <w:rPr>
          <w:szCs w:val="18"/>
        </w:rPr>
        <w:t xml:space="preserve"> </w:t>
      </w:r>
      <w:r w:rsidR="00505EE4">
        <w:rPr>
          <w:szCs w:val="18"/>
        </w:rPr>
        <w:t xml:space="preserve">augustu </w:t>
      </w:r>
      <w:r w:rsidR="004A54F9">
        <w:rPr>
          <w:szCs w:val="18"/>
        </w:rPr>
        <w:t>201</w:t>
      </w:r>
      <w:r w:rsidR="00D54ACD">
        <w:rPr>
          <w:szCs w:val="18"/>
        </w:rPr>
        <w:t>8</w:t>
      </w:r>
      <w:r w:rsidR="00505EE4">
        <w:rPr>
          <w:szCs w:val="18"/>
        </w:rPr>
        <w:t xml:space="preserve">, </w:t>
      </w:r>
      <w:r w:rsidRPr="00B50225">
        <w:rPr>
          <w:szCs w:val="18"/>
        </w:rPr>
        <w:t>za predchádzajúce účtovné obdobie, bola schválená va</w:t>
      </w:r>
      <w:r w:rsidR="00505EE4">
        <w:rPr>
          <w:szCs w:val="18"/>
        </w:rPr>
        <w:t xml:space="preserve">lným zhromaždením </w:t>
      </w:r>
      <w:r w:rsidR="00505EE4" w:rsidRPr="00A51DCC">
        <w:rPr>
          <w:szCs w:val="18"/>
        </w:rPr>
        <w:t xml:space="preserve">Spoločnosti </w:t>
      </w:r>
      <w:r w:rsidR="00014394" w:rsidRPr="00A51DCC">
        <w:rPr>
          <w:szCs w:val="18"/>
        </w:rPr>
        <w:t>20</w:t>
      </w:r>
      <w:r w:rsidR="00505EE4" w:rsidRPr="00A51DCC">
        <w:rPr>
          <w:szCs w:val="18"/>
        </w:rPr>
        <w:t>. augusta</w:t>
      </w:r>
      <w:r w:rsidRPr="00A51DCC">
        <w:rPr>
          <w:szCs w:val="18"/>
        </w:rPr>
        <w:t xml:space="preserve"> </w:t>
      </w:r>
      <w:r w:rsidR="004A54F9" w:rsidRPr="00A51DCC">
        <w:rPr>
          <w:szCs w:val="18"/>
        </w:rPr>
        <w:t>201</w:t>
      </w:r>
      <w:r w:rsidR="00616967" w:rsidRPr="00A51DCC">
        <w:rPr>
          <w:szCs w:val="18"/>
        </w:rPr>
        <w:t>9</w:t>
      </w:r>
      <w:r w:rsidRPr="00A51DCC">
        <w:rPr>
          <w:szCs w:val="18"/>
        </w:rPr>
        <w:t>.</w:t>
      </w:r>
      <w:r>
        <w:rPr>
          <w:szCs w:val="18"/>
        </w:rPr>
        <w:t xml:space="preserve"> </w:t>
      </w:r>
    </w:p>
    <w:p w:rsidR="0020722A" w:rsidRDefault="0020722A" w:rsidP="0020722A">
      <w:pPr>
        <w:pStyle w:val="Zkladntext"/>
        <w:ind w:hanging="426"/>
        <w:rPr>
          <w:szCs w:val="18"/>
        </w:rPr>
      </w:pPr>
    </w:p>
    <w:p w:rsidR="0020722A" w:rsidRPr="00891481" w:rsidRDefault="0020722A" w:rsidP="0020722A">
      <w:pPr>
        <w:pStyle w:val="Nadpis2"/>
        <w:numPr>
          <w:ilvl w:val="0"/>
          <w:numId w:val="2"/>
        </w:numPr>
        <w:rPr>
          <w:szCs w:val="18"/>
        </w:rPr>
      </w:pPr>
      <w:r w:rsidRPr="00891481">
        <w:rPr>
          <w:szCs w:val="18"/>
        </w:rPr>
        <w:t>Právny dôvod na zostavenie účtovnej závierky</w:t>
      </w:r>
    </w:p>
    <w:p w:rsidR="0020722A" w:rsidRDefault="0020722A" w:rsidP="005013EA">
      <w:pPr>
        <w:pStyle w:val="Zkladntext"/>
        <w:ind w:left="425"/>
        <w:rPr>
          <w:szCs w:val="18"/>
        </w:rPr>
      </w:pPr>
      <w:r w:rsidRPr="008C0838">
        <w:rPr>
          <w:szCs w:val="18"/>
        </w:rPr>
        <w:t>Účtovná závierka Spoloč</w:t>
      </w:r>
      <w:r w:rsidR="005B3C1B">
        <w:rPr>
          <w:szCs w:val="18"/>
        </w:rPr>
        <w:t>nosti k 31.</w:t>
      </w:r>
      <w:r w:rsidR="005F6006">
        <w:rPr>
          <w:szCs w:val="18"/>
        </w:rPr>
        <w:t xml:space="preserve"> </w:t>
      </w:r>
      <w:r w:rsidR="005B3C1B">
        <w:rPr>
          <w:szCs w:val="18"/>
        </w:rPr>
        <w:t>augustu</w:t>
      </w:r>
      <w:r w:rsidRPr="008C0838">
        <w:rPr>
          <w:szCs w:val="18"/>
        </w:rPr>
        <w:t xml:space="preserve"> </w:t>
      </w:r>
      <w:r w:rsidR="004A54F9">
        <w:rPr>
          <w:szCs w:val="18"/>
        </w:rPr>
        <w:t>201</w:t>
      </w:r>
      <w:r w:rsidR="00D54ACD">
        <w:rPr>
          <w:szCs w:val="18"/>
        </w:rPr>
        <w:t>9</w:t>
      </w:r>
      <w:r w:rsidR="00EF2FEC">
        <w:rPr>
          <w:szCs w:val="18"/>
        </w:rPr>
        <w:t xml:space="preserve"> </w:t>
      </w:r>
      <w:r w:rsidRPr="00B50225">
        <w:rPr>
          <w:szCs w:val="18"/>
        </w:rPr>
        <w:t xml:space="preserve">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00052306">
        <w:rPr>
          <w:szCs w:val="18"/>
        </w:rPr>
        <w:t>za účtovné obdobie od 1.</w:t>
      </w:r>
      <w:r w:rsidR="005F6006">
        <w:rPr>
          <w:szCs w:val="18"/>
        </w:rPr>
        <w:t xml:space="preserve"> </w:t>
      </w:r>
      <w:r w:rsidR="00052306">
        <w:rPr>
          <w:szCs w:val="18"/>
        </w:rPr>
        <w:t>septembra</w:t>
      </w:r>
      <w:r w:rsidRPr="00B50225">
        <w:rPr>
          <w:szCs w:val="18"/>
        </w:rPr>
        <w:t xml:space="preserve"> </w:t>
      </w:r>
      <w:r w:rsidR="004A54F9">
        <w:rPr>
          <w:szCs w:val="18"/>
        </w:rPr>
        <w:t>201</w:t>
      </w:r>
      <w:r w:rsidR="00D54ACD">
        <w:rPr>
          <w:szCs w:val="18"/>
        </w:rPr>
        <w:t>8</w:t>
      </w:r>
      <w:r w:rsidRPr="00B50225">
        <w:rPr>
          <w:szCs w:val="18"/>
        </w:rPr>
        <w:t xml:space="preserve"> do 31</w:t>
      </w:r>
      <w:r w:rsidR="0018792B" w:rsidRPr="00B50225">
        <w:rPr>
          <w:szCs w:val="18"/>
        </w:rPr>
        <w:t>.</w:t>
      </w:r>
      <w:r w:rsidR="005F6006">
        <w:rPr>
          <w:szCs w:val="18"/>
        </w:rPr>
        <w:t xml:space="preserve"> </w:t>
      </w:r>
      <w:r w:rsidR="00052306">
        <w:rPr>
          <w:szCs w:val="18"/>
        </w:rPr>
        <w:t>augusta</w:t>
      </w:r>
      <w:r w:rsidRPr="00B50225">
        <w:rPr>
          <w:szCs w:val="18"/>
        </w:rPr>
        <w:t xml:space="preserve"> </w:t>
      </w:r>
      <w:r w:rsidR="004A54F9">
        <w:rPr>
          <w:szCs w:val="18"/>
        </w:rPr>
        <w:t>201</w:t>
      </w:r>
      <w:r w:rsidR="00D54ACD">
        <w:rPr>
          <w:szCs w:val="18"/>
        </w:rPr>
        <w:t>9</w:t>
      </w:r>
      <w:r w:rsidRPr="00B50225">
        <w:rPr>
          <w:szCs w:val="18"/>
        </w:rPr>
        <w:t>.</w:t>
      </w:r>
    </w:p>
    <w:p w:rsidR="00BA76A6" w:rsidRDefault="00BA76A6" w:rsidP="005013EA">
      <w:pPr>
        <w:pStyle w:val="Zkladntext"/>
        <w:ind w:left="425"/>
        <w:rPr>
          <w:szCs w:val="18"/>
        </w:rPr>
      </w:pPr>
    </w:p>
    <w:p w:rsidR="00BA76A6" w:rsidRDefault="00D41499" w:rsidP="005013EA">
      <w:pPr>
        <w:pStyle w:val="Zkladntext"/>
        <w:ind w:left="425"/>
        <w:rPr>
          <w:szCs w:val="18"/>
        </w:rPr>
      </w:pP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rsidR="0020722A" w:rsidRPr="00B50225" w:rsidRDefault="0020722A" w:rsidP="0020722A">
      <w:pPr>
        <w:pStyle w:val="Zkladntext"/>
        <w:ind w:hanging="426"/>
        <w:rPr>
          <w:szCs w:val="18"/>
        </w:rPr>
      </w:pPr>
    </w:p>
    <w:p w:rsidR="005B41C1" w:rsidRPr="00891481" w:rsidRDefault="005B41C1" w:rsidP="00A31BBB">
      <w:pPr>
        <w:pStyle w:val="Nadpis2"/>
        <w:numPr>
          <w:ilvl w:val="0"/>
          <w:numId w:val="2"/>
        </w:numPr>
        <w:rPr>
          <w:szCs w:val="18"/>
        </w:rPr>
      </w:pPr>
      <w:r>
        <w:rPr>
          <w:szCs w:val="18"/>
        </w:rPr>
        <w:t xml:space="preserve">Informácie o skupine </w:t>
      </w:r>
    </w:p>
    <w:p w:rsidR="00F00EB3" w:rsidRDefault="005B41C1" w:rsidP="00F00EB3">
      <w:pPr>
        <w:pStyle w:val="Zkladntext"/>
        <w:rPr>
          <w:szCs w:val="18"/>
        </w:rPr>
      </w:pPr>
      <w:r w:rsidRPr="00B50225">
        <w:rPr>
          <w:szCs w:val="18"/>
        </w:rPr>
        <w:t xml:space="preserve">Spoločnosť sa zahŕňa do konsolidovanej účtovnej závierky spoločnosti </w:t>
      </w:r>
      <w:proofErr w:type="spellStart"/>
      <w:r w:rsidR="00052306">
        <w:rPr>
          <w:szCs w:val="18"/>
        </w:rPr>
        <w:t>Schetelig</w:t>
      </w:r>
      <w:proofErr w:type="spellEnd"/>
      <w:r w:rsidR="00052306">
        <w:rPr>
          <w:szCs w:val="18"/>
        </w:rPr>
        <w:t xml:space="preserve"> </w:t>
      </w:r>
      <w:proofErr w:type="spellStart"/>
      <w:r w:rsidR="007A395B">
        <w:rPr>
          <w:szCs w:val="18"/>
        </w:rPr>
        <w:t>Oy</w:t>
      </w:r>
      <w:proofErr w:type="spellEnd"/>
      <w:r w:rsidR="00052306">
        <w:rPr>
          <w:szCs w:val="18"/>
        </w:rPr>
        <w:t xml:space="preserve">, </w:t>
      </w:r>
      <w:proofErr w:type="spellStart"/>
      <w:r w:rsidR="00052306">
        <w:rPr>
          <w:szCs w:val="18"/>
        </w:rPr>
        <w:t>Tiilitie</w:t>
      </w:r>
      <w:proofErr w:type="spellEnd"/>
      <w:r w:rsidR="00052306">
        <w:rPr>
          <w:szCs w:val="18"/>
        </w:rPr>
        <w:t xml:space="preserve"> 14, 01720 </w:t>
      </w:r>
      <w:proofErr w:type="spellStart"/>
      <w:r w:rsidR="00052306">
        <w:rPr>
          <w:szCs w:val="18"/>
        </w:rPr>
        <w:t>Vantaa</w:t>
      </w:r>
      <w:proofErr w:type="spellEnd"/>
      <w:r w:rsidR="00052306">
        <w:rPr>
          <w:szCs w:val="18"/>
        </w:rPr>
        <w:t>, Fínsko</w:t>
      </w:r>
      <w:r w:rsidR="00F00EB3" w:rsidRPr="00B50225">
        <w:rPr>
          <w:szCs w:val="18"/>
        </w:rPr>
        <w:t>.</w:t>
      </w:r>
    </w:p>
    <w:p w:rsidR="005B41C1" w:rsidRDefault="005B41C1" w:rsidP="005B41C1">
      <w:pPr>
        <w:pStyle w:val="Zkladntext"/>
        <w:ind w:hanging="426"/>
        <w:rPr>
          <w:szCs w:val="18"/>
        </w:rPr>
      </w:pPr>
    </w:p>
    <w:p w:rsidR="005B41C1" w:rsidRPr="00B50225" w:rsidRDefault="005B41C1" w:rsidP="00A31BBB">
      <w:pPr>
        <w:pStyle w:val="Zkladntext"/>
        <w:rPr>
          <w:szCs w:val="18"/>
        </w:rPr>
      </w:pPr>
      <w:r w:rsidRPr="00B50225">
        <w:rPr>
          <w:szCs w:val="18"/>
        </w:rPr>
        <w:t xml:space="preserve">Tieto konsolidované účtovné závierky je možné dostať priamo v sídle </w:t>
      </w:r>
      <w:proofErr w:type="spellStart"/>
      <w:r w:rsidR="00052306">
        <w:rPr>
          <w:szCs w:val="18"/>
        </w:rPr>
        <w:t>Schetelig</w:t>
      </w:r>
      <w:proofErr w:type="spellEnd"/>
      <w:r w:rsidR="00052306">
        <w:rPr>
          <w:szCs w:val="18"/>
        </w:rPr>
        <w:t xml:space="preserve"> </w:t>
      </w:r>
      <w:proofErr w:type="spellStart"/>
      <w:r w:rsidR="007A395B">
        <w:rPr>
          <w:szCs w:val="18"/>
        </w:rPr>
        <w:t>Oy</w:t>
      </w:r>
      <w:proofErr w:type="spellEnd"/>
      <w:r w:rsidR="00052306">
        <w:rPr>
          <w:szCs w:val="18"/>
        </w:rPr>
        <w:t xml:space="preserve">, </w:t>
      </w:r>
      <w:proofErr w:type="spellStart"/>
      <w:r w:rsidR="00052306">
        <w:rPr>
          <w:szCs w:val="18"/>
        </w:rPr>
        <w:t>Tiilitie</w:t>
      </w:r>
      <w:proofErr w:type="spellEnd"/>
      <w:r w:rsidR="00052306">
        <w:rPr>
          <w:szCs w:val="18"/>
        </w:rPr>
        <w:t xml:space="preserve"> 14, 01720 </w:t>
      </w:r>
      <w:proofErr w:type="spellStart"/>
      <w:r w:rsidR="00052306">
        <w:rPr>
          <w:szCs w:val="18"/>
        </w:rPr>
        <w:t>Vantaa</w:t>
      </w:r>
      <w:proofErr w:type="spellEnd"/>
      <w:r w:rsidR="00052306">
        <w:rPr>
          <w:szCs w:val="18"/>
        </w:rPr>
        <w:t>, Fínsko</w:t>
      </w:r>
      <w:r w:rsidRPr="00B50225">
        <w:rPr>
          <w:szCs w:val="18"/>
        </w:rPr>
        <w:t>.</w:t>
      </w:r>
    </w:p>
    <w:p w:rsidR="005B41C1" w:rsidRDefault="005B41C1" w:rsidP="005B41C1">
      <w:pPr>
        <w:pStyle w:val="Zkladntext"/>
        <w:ind w:hanging="426"/>
        <w:rPr>
          <w:szCs w:val="18"/>
        </w:rPr>
      </w:pPr>
    </w:p>
    <w:p w:rsidR="00EF04C0" w:rsidRDefault="00EF04C0" w:rsidP="005B41C1">
      <w:pPr>
        <w:pStyle w:val="Zkladntext"/>
        <w:ind w:hanging="426"/>
        <w:rPr>
          <w:szCs w:val="18"/>
        </w:rPr>
      </w:pPr>
      <w:r>
        <w:rPr>
          <w:szCs w:val="18"/>
        </w:rPr>
        <w:tab/>
        <w:t xml:space="preserve">Spoločnosť je materskou účtovnou jednotkou, </w:t>
      </w:r>
      <w:r w:rsidR="00274C00">
        <w:rPr>
          <w:szCs w:val="18"/>
        </w:rPr>
        <w:t>pretože</w:t>
      </w:r>
      <w:r>
        <w:rPr>
          <w:szCs w:val="18"/>
        </w:rPr>
        <w:t xml:space="preserve"> má viac ako </w:t>
      </w:r>
      <w:r w:rsidR="00B31B93">
        <w:rPr>
          <w:szCs w:val="18"/>
        </w:rPr>
        <w:t>50 % podiel na</w:t>
      </w:r>
      <w:r>
        <w:rPr>
          <w:szCs w:val="18"/>
        </w:rPr>
        <w:t xml:space="preserve"> hlasovacích právach v iných účtovných jednotkách (pozri </w:t>
      </w:r>
      <w:r w:rsidRPr="005F6006">
        <w:rPr>
          <w:szCs w:val="18"/>
        </w:rPr>
        <w:t xml:space="preserve">časť </w:t>
      </w:r>
      <w:r w:rsidR="00005618" w:rsidRPr="005F6006">
        <w:rPr>
          <w:szCs w:val="18"/>
        </w:rPr>
        <w:t>E.3</w:t>
      </w:r>
      <w:r>
        <w:rPr>
          <w:szCs w:val="18"/>
        </w:rPr>
        <w:t xml:space="preserve">). </w:t>
      </w:r>
    </w:p>
    <w:p w:rsidR="00471807" w:rsidRDefault="00471807" w:rsidP="00032D7F">
      <w:pPr>
        <w:pStyle w:val="odstavec"/>
      </w:pPr>
    </w:p>
    <w:p w:rsidR="00996B08" w:rsidRDefault="00996B08" w:rsidP="00032D7F">
      <w:pPr>
        <w:pStyle w:val="odstavec"/>
      </w:pPr>
      <w:r>
        <w:t>Spoločnosť</w:t>
      </w:r>
      <w:r w:rsidR="003B0FB6">
        <w:t xml:space="preserve"> je oslobodená od povinnosti zostaviť konsolidovanú účtovnú závierku a konsolidovanú výročnú správu podľa §22 ods.8 zákona o účtovníctve: j</w:t>
      </w:r>
      <w:r w:rsidR="007A395B">
        <w:t xml:space="preserve">ej materská účtovná jednotka </w:t>
      </w:r>
      <w:proofErr w:type="spellStart"/>
      <w:r w:rsidR="003B0FB6">
        <w:t>Schetelig</w:t>
      </w:r>
      <w:proofErr w:type="spellEnd"/>
      <w:r w:rsidR="003B0FB6">
        <w:t xml:space="preserve"> </w:t>
      </w:r>
      <w:proofErr w:type="spellStart"/>
      <w:r w:rsidR="007A395B">
        <w:t>Oy</w:t>
      </w:r>
      <w:proofErr w:type="spellEnd"/>
      <w:r w:rsidR="003B0FB6">
        <w:t xml:space="preserve">, </w:t>
      </w:r>
      <w:proofErr w:type="spellStart"/>
      <w:r w:rsidR="003B0FB6">
        <w:t>Tiilitie</w:t>
      </w:r>
      <w:proofErr w:type="spellEnd"/>
      <w:r w:rsidR="003B0FB6">
        <w:t xml:space="preserve"> 14, 01720 </w:t>
      </w:r>
      <w:proofErr w:type="spellStart"/>
      <w:r w:rsidR="003B0FB6">
        <w:t>Vantaa</w:t>
      </w:r>
      <w:proofErr w:type="spellEnd"/>
      <w:r w:rsidR="003B0FB6">
        <w:t>, Fínsko vlastní 90,1% podiel v Spoločnosti a zostavuje svoju konsolidovanú účtovnú závierku podľa IFRS v znení prijatom Európskou úniou. Do tejto konsolidovanej účtovnej závierky sa zahŕňa Spoločnosť a všetky jej dcérske účtovné jednotky.</w:t>
      </w:r>
    </w:p>
    <w:p w:rsidR="005B41C1" w:rsidRPr="003B0FB6" w:rsidRDefault="005B41C1" w:rsidP="005B41C1">
      <w:pPr>
        <w:pStyle w:val="Zkladntext"/>
        <w:rPr>
          <w:szCs w:val="18"/>
        </w:rPr>
      </w:pPr>
    </w:p>
    <w:p w:rsidR="003B0FB6" w:rsidRPr="003B0FB6" w:rsidRDefault="003B0FB6" w:rsidP="005B41C1">
      <w:pPr>
        <w:pStyle w:val="Zkladntext"/>
        <w:rPr>
          <w:szCs w:val="18"/>
        </w:rPr>
      </w:pPr>
      <w:r w:rsidRPr="003B0FB6">
        <w:rPr>
          <w:szCs w:val="18"/>
        </w:rPr>
        <w:t>Obchodné meno a sídlo dcérskych účtovných jednotiek je uvedené nižšie:</w:t>
      </w:r>
    </w:p>
    <w:bookmarkStart w:id="2" w:name="_MON_1500299198"/>
    <w:bookmarkEnd w:id="2"/>
    <w:p w:rsidR="007A69A8" w:rsidRDefault="00492C7C" w:rsidP="000F22A0">
      <w:pPr>
        <w:pStyle w:val="Zkladntext"/>
      </w:pPr>
      <w:r>
        <w:rPr>
          <w:szCs w:val="18"/>
        </w:rPr>
        <w:object w:dxaOrig="8719" w:dyaOrig="1397" w14:anchorId="63BE8C1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pt;height:1in" o:ole="">
            <v:imagedata r:id="rId12" o:title=""/>
          </v:shape>
          <o:OLEObject Type="Embed" ProgID="Excel.Sheet.12" ShapeID="_x0000_i1025" DrawAspect="Content" ObjectID="_1644408278" r:id="rId13"/>
        </w:object>
      </w:r>
    </w:p>
    <w:p w:rsidR="002A244D" w:rsidRPr="002A244D" w:rsidRDefault="005F5D4F" w:rsidP="002A244D">
      <w:pPr>
        <w:pStyle w:val="Nadpis2"/>
        <w:numPr>
          <w:ilvl w:val="0"/>
          <w:numId w:val="2"/>
        </w:numPr>
        <w:rPr>
          <w:szCs w:val="18"/>
        </w:rPr>
      </w:pPr>
      <w:r w:rsidRPr="00B50225">
        <w:rPr>
          <w:szCs w:val="18"/>
        </w:rPr>
        <w:t>P</w:t>
      </w:r>
      <w:r w:rsidR="004D3B4A" w:rsidRPr="00B50225">
        <w:rPr>
          <w:szCs w:val="18"/>
        </w:rPr>
        <w:t xml:space="preserve">očet zamestnancov </w:t>
      </w:r>
    </w:p>
    <w:p w:rsidR="002A244D" w:rsidRPr="00870062" w:rsidRDefault="002A244D" w:rsidP="002A244D">
      <w:pPr>
        <w:pStyle w:val="Zkladntext"/>
        <w:rPr>
          <w:szCs w:val="18"/>
        </w:rPr>
      </w:pPr>
      <w:r w:rsidRPr="00870062">
        <w:rPr>
          <w:szCs w:val="18"/>
        </w:rPr>
        <w:t>Priemerný prepočítaný počet zamestnancov spoločnosti:</w:t>
      </w:r>
    </w:p>
    <w:p w:rsidR="002A244D" w:rsidRPr="00870062" w:rsidRDefault="002A244D" w:rsidP="002A244D">
      <w:pPr>
        <w:pStyle w:val="Zkladntext"/>
        <w:rPr>
          <w:szCs w:val="18"/>
        </w:rPr>
      </w:pPr>
      <w:bookmarkStart w:id="3" w:name="_Hlk12366124"/>
      <w:r w:rsidRPr="00870062">
        <w:rPr>
          <w:szCs w:val="18"/>
        </w:rPr>
        <w:t>V BO 201</w:t>
      </w:r>
      <w:r w:rsidR="00870062">
        <w:rPr>
          <w:szCs w:val="18"/>
        </w:rPr>
        <w:t>8</w:t>
      </w:r>
      <w:r w:rsidRPr="00870062">
        <w:rPr>
          <w:szCs w:val="18"/>
        </w:rPr>
        <w:t>/201</w:t>
      </w:r>
      <w:r w:rsidR="00870062">
        <w:rPr>
          <w:szCs w:val="18"/>
        </w:rPr>
        <w:t>9</w:t>
      </w:r>
      <w:r w:rsidRPr="00870062">
        <w:rPr>
          <w:szCs w:val="18"/>
        </w:rPr>
        <w:t xml:space="preserve"> bol 4</w:t>
      </w:r>
      <w:r w:rsidR="00870062">
        <w:rPr>
          <w:szCs w:val="18"/>
        </w:rPr>
        <w:t>2</w:t>
      </w:r>
      <w:r w:rsidRPr="00870062">
        <w:rPr>
          <w:szCs w:val="18"/>
        </w:rPr>
        <w:t xml:space="preserve"> (v MO 201</w:t>
      </w:r>
      <w:r w:rsidR="00870062">
        <w:rPr>
          <w:szCs w:val="18"/>
        </w:rPr>
        <w:t>7</w:t>
      </w:r>
      <w:r w:rsidRPr="00870062">
        <w:rPr>
          <w:szCs w:val="18"/>
        </w:rPr>
        <w:t>/201</w:t>
      </w:r>
      <w:r w:rsidR="00870062">
        <w:rPr>
          <w:szCs w:val="18"/>
        </w:rPr>
        <w:t>8</w:t>
      </w:r>
      <w:r w:rsidRPr="00870062">
        <w:rPr>
          <w:szCs w:val="18"/>
        </w:rPr>
        <w:t xml:space="preserve"> bol </w:t>
      </w:r>
      <w:r w:rsidR="00870062">
        <w:rPr>
          <w:szCs w:val="18"/>
        </w:rPr>
        <w:t>40</w:t>
      </w:r>
      <w:r w:rsidRPr="00870062">
        <w:rPr>
          <w:szCs w:val="18"/>
        </w:rPr>
        <w:t>)</w:t>
      </w:r>
    </w:p>
    <w:bookmarkEnd w:id="3"/>
    <w:p w:rsidR="002A244D" w:rsidRPr="00870062" w:rsidRDefault="002A244D" w:rsidP="002A244D">
      <w:pPr>
        <w:pStyle w:val="Zkladntext"/>
        <w:rPr>
          <w:szCs w:val="18"/>
        </w:rPr>
      </w:pPr>
      <w:r w:rsidRPr="00870062">
        <w:rPr>
          <w:szCs w:val="18"/>
        </w:rPr>
        <w:t>Počet zamestnancov ku koncu účtovného obdobia:</w:t>
      </w:r>
    </w:p>
    <w:p w:rsidR="002A244D" w:rsidRDefault="002A244D" w:rsidP="002A244D">
      <w:pPr>
        <w:pStyle w:val="Zkladntext"/>
        <w:rPr>
          <w:szCs w:val="18"/>
        </w:rPr>
      </w:pPr>
      <w:r w:rsidRPr="00870062">
        <w:rPr>
          <w:szCs w:val="18"/>
        </w:rPr>
        <w:t>V BO 201</w:t>
      </w:r>
      <w:r w:rsidR="00870062">
        <w:rPr>
          <w:szCs w:val="18"/>
        </w:rPr>
        <w:t>8</w:t>
      </w:r>
      <w:r w:rsidRPr="00870062">
        <w:rPr>
          <w:szCs w:val="18"/>
        </w:rPr>
        <w:t>/201</w:t>
      </w:r>
      <w:r w:rsidR="00870062">
        <w:rPr>
          <w:szCs w:val="18"/>
        </w:rPr>
        <w:t>9</w:t>
      </w:r>
      <w:r w:rsidRPr="00870062">
        <w:rPr>
          <w:szCs w:val="18"/>
        </w:rPr>
        <w:t xml:space="preserve"> bol 4</w:t>
      </w:r>
      <w:r w:rsidR="00870062">
        <w:rPr>
          <w:szCs w:val="18"/>
        </w:rPr>
        <w:t>5</w:t>
      </w:r>
      <w:r w:rsidRPr="00870062">
        <w:rPr>
          <w:szCs w:val="18"/>
        </w:rPr>
        <w:t xml:space="preserve"> (v MO 201</w:t>
      </w:r>
      <w:r w:rsidR="00870062">
        <w:rPr>
          <w:szCs w:val="18"/>
        </w:rPr>
        <w:t>7</w:t>
      </w:r>
      <w:r w:rsidRPr="00870062">
        <w:rPr>
          <w:szCs w:val="18"/>
        </w:rPr>
        <w:t>/201</w:t>
      </w:r>
      <w:r w:rsidR="00870062">
        <w:rPr>
          <w:szCs w:val="18"/>
        </w:rPr>
        <w:t>8</w:t>
      </w:r>
      <w:r w:rsidRPr="00870062">
        <w:rPr>
          <w:szCs w:val="18"/>
        </w:rPr>
        <w:t xml:space="preserve"> bol </w:t>
      </w:r>
      <w:r w:rsidR="00870062">
        <w:rPr>
          <w:szCs w:val="18"/>
        </w:rPr>
        <w:t>42</w:t>
      </w:r>
      <w:r w:rsidRPr="00870062">
        <w:rPr>
          <w:szCs w:val="18"/>
        </w:rPr>
        <w:t>)</w:t>
      </w:r>
    </w:p>
    <w:p w:rsidR="00492C7C" w:rsidRDefault="00492C7C" w:rsidP="002A244D">
      <w:pPr>
        <w:pStyle w:val="Zkladntext"/>
        <w:rPr>
          <w:szCs w:val="18"/>
        </w:rPr>
      </w:pPr>
    </w:p>
    <w:p w:rsidR="002A244D" w:rsidRPr="002A244D" w:rsidRDefault="002A244D" w:rsidP="002A244D">
      <w:pPr>
        <w:keepNext/>
        <w:numPr>
          <w:ilvl w:val="0"/>
          <w:numId w:val="2"/>
        </w:numPr>
        <w:outlineLvl w:val="1"/>
        <w:rPr>
          <w:b/>
          <w:sz w:val="18"/>
          <w:szCs w:val="18"/>
        </w:rPr>
      </w:pPr>
      <w:r w:rsidRPr="002A244D">
        <w:rPr>
          <w:b/>
          <w:sz w:val="18"/>
          <w:szCs w:val="18"/>
        </w:rPr>
        <w:t>Údaje o neobmedzenom ručení</w:t>
      </w:r>
    </w:p>
    <w:p w:rsidR="002A244D" w:rsidRDefault="002A244D" w:rsidP="000F22A0">
      <w:pPr>
        <w:ind w:left="426"/>
        <w:jc w:val="both"/>
      </w:pPr>
      <w:r w:rsidRPr="002A244D">
        <w:rPr>
          <w:sz w:val="18"/>
          <w:szCs w:val="18"/>
        </w:rPr>
        <w:t xml:space="preserve">Spoločnosť </w:t>
      </w:r>
      <w:r w:rsidRPr="000F22A0">
        <w:rPr>
          <w:bCs/>
          <w:sz w:val="18"/>
          <w:szCs w:val="18"/>
        </w:rPr>
        <w:t>nie</w:t>
      </w:r>
      <w:r w:rsidRPr="002A244D">
        <w:rPr>
          <w:b/>
          <w:bCs/>
          <w:sz w:val="18"/>
          <w:szCs w:val="18"/>
        </w:rPr>
        <w:t xml:space="preserve"> </w:t>
      </w:r>
      <w:r w:rsidRPr="002A244D">
        <w:rPr>
          <w:sz w:val="18"/>
          <w:szCs w:val="18"/>
        </w:rPr>
        <w:t>je neobmedzene ručiacim spoločníkom v iných spoločnostiach podľa § 56 ods. 5 Obchodného zákonníka, ani podľa podobných ustanovení iných predpisov.</w:t>
      </w:r>
    </w:p>
    <w:p w:rsidR="002A244D" w:rsidRPr="00A31BBB" w:rsidRDefault="002A244D" w:rsidP="00A31BBB">
      <w:pPr>
        <w:pStyle w:val="Zkladntext"/>
        <w:rPr>
          <w:szCs w:val="18"/>
        </w:rPr>
      </w:pPr>
    </w:p>
    <w:p w:rsidR="004D3B4A" w:rsidRDefault="004D3B4A" w:rsidP="00B50225">
      <w:pPr>
        <w:pStyle w:val="Nadpis1"/>
        <w:tabs>
          <w:tab w:val="num" w:pos="360"/>
        </w:tabs>
        <w:ind w:left="360"/>
        <w:rPr>
          <w:szCs w:val="18"/>
        </w:rPr>
      </w:pPr>
      <w:bookmarkStart w:id="4" w:name="_Toc530739897"/>
      <w:r w:rsidRPr="00B50225">
        <w:rPr>
          <w:szCs w:val="18"/>
        </w:rPr>
        <w:lastRenderedPageBreak/>
        <w:t>Informácie o orgánoch účtovnej jednotky</w:t>
      </w:r>
      <w:bookmarkEnd w:id="4"/>
    </w:p>
    <w:p w:rsidR="00F00EB3" w:rsidRDefault="00F00EB3" w:rsidP="004D3B4A">
      <w:pPr>
        <w:pStyle w:val="Zkladntext"/>
        <w:rPr>
          <w:szCs w:val="18"/>
        </w:rPr>
      </w:pPr>
    </w:p>
    <w:p w:rsidR="004D3B4A" w:rsidRPr="00891481" w:rsidRDefault="00287E8D" w:rsidP="004D3B4A">
      <w:pPr>
        <w:pStyle w:val="Zkladntext"/>
        <w:rPr>
          <w:szCs w:val="18"/>
        </w:rPr>
      </w:pPr>
      <w:r>
        <w:rPr>
          <w:szCs w:val="18"/>
        </w:rPr>
        <w:t>Konatelia</w:t>
      </w:r>
      <w:r>
        <w:rPr>
          <w:szCs w:val="18"/>
        </w:rPr>
        <w:tab/>
      </w:r>
      <w:r>
        <w:rPr>
          <w:szCs w:val="18"/>
        </w:rPr>
        <w:tab/>
        <w:t xml:space="preserve">Ing. František Ondrušek </w:t>
      </w:r>
    </w:p>
    <w:p w:rsidR="004D3B4A" w:rsidRPr="00B50225" w:rsidRDefault="00287E8D" w:rsidP="004D3B4A">
      <w:pPr>
        <w:pStyle w:val="Zkladntext"/>
        <w:rPr>
          <w:szCs w:val="18"/>
        </w:rPr>
      </w:pPr>
      <w:r>
        <w:rPr>
          <w:szCs w:val="18"/>
        </w:rPr>
        <w:tab/>
      </w:r>
      <w:r>
        <w:rPr>
          <w:szCs w:val="18"/>
        </w:rPr>
        <w:tab/>
      </w:r>
      <w:r>
        <w:rPr>
          <w:szCs w:val="18"/>
        </w:rPr>
        <w:tab/>
      </w:r>
    </w:p>
    <w:p w:rsidR="004D3B4A" w:rsidRPr="00B50225" w:rsidRDefault="004D3B4A" w:rsidP="004D3B4A">
      <w:pPr>
        <w:pStyle w:val="Zkladntext"/>
        <w:rPr>
          <w:szCs w:val="18"/>
        </w:rPr>
      </w:pPr>
      <w:r w:rsidRPr="00B50225">
        <w:rPr>
          <w:szCs w:val="18"/>
        </w:rPr>
        <w:t>Dozorná rada</w:t>
      </w:r>
      <w:r w:rsidR="007A395B">
        <w:rPr>
          <w:szCs w:val="18"/>
        </w:rPr>
        <w:tab/>
      </w:r>
      <w:r w:rsidR="007A395B">
        <w:rPr>
          <w:szCs w:val="18"/>
        </w:rPr>
        <w:tab/>
        <w:t xml:space="preserve">Paul </w:t>
      </w:r>
      <w:proofErr w:type="spellStart"/>
      <w:r w:rsidR="007A395B">
        <w:rPr>
          <w:szCs w:val="18"/>
        </w:rPr>
        <w:t>Göran</w:t>
      </w:r>
      <w:proofErr w:type="spellEnd"/>
      <w:r w:rsidR="007A395B">
        <w:rPr>
          <w:szCs w:val="18"/>
        </w:rPr>
        <w:t xml:space="preserve"> </w:t>
      </w:r>
      <w:proofErr w:type="spellStart"/>
      <w:r w:rsidR="007A395B">
        <w:rPr>
          <w:szCs w:val="18"/>
        </w:rPr>
        <w:t>Kauste</w:t>
      </w:r>
      <w:proofErr w:type="spellEnd"/>
    </w:p>
    <w:p w:rsidR="004D3B4A" w:rsidRPr="00B50225" w:rsidRDefault="007A395B" w:rsidP="004D3B4A">
      <w:pPr>
        <w:pStyle w:val="Zkladntext"/>
        <w:rPr>
          <w:szCs w:val="18"/>
        </w:rPr>
      </w:pPr>
      <w:r>
        <w:rPr>
          <w:szCs w:val="18"/>
        </w:rPr>
        <w:tab/>
      </w:r>
      <w:r>
        <w:rPr>
          <w:szCs w:val="18"/>
        </w:rPr>
        <w:tab/>
      </w:r>
      <w:r>
        <w:rPr>
          <w:szCs w:val="18"/>
        </w:rPr>
        <w:tab/>
        <w:t xml:space="preserve">Anne </w:t>
      </w:r>
      <w:proofErr w:type="spellStart"/>
      <w:r>
        <w:rPr>
          <w:szCs w:val="18"/>
        </w:rPr>
        <w:t>Elisabeth</w:t>
      </w:r>
      <w:proofErr w:type="spellEnd"/>
      <w:r>
        <w:rPr>
          <w:szCs w:val="18"/>
        </w:rPr>
        <w:t xml:space="preserve"> </w:t>
      </w:r>
      <w:proofErr w:type="spellStart"/>
      <w:r>
        <w:rPr>
          <w:szCs w:val="18"/>
        </w:rPr>
        <w:t>Kauste</w:t>
      </w:r>
      <w:proofErr w:type="spellEnd"/>
    </w:p>
    <w:p w:rsidR="00736771" w:rsidRDefault="007A395B" w:rsidP="000F22A0">
      <w:pPr>
        <w:pStyle w:val="Zkladntext"/>
      </w:pPr>
      <w:r>
        <w:rPr>
          <w:szCs w:val="18"/>
        </w:rPr>
        <w:tab/>
      </w:r>
      <w:r>
        <w:rPr>
          <w:szCs w:val="18"/>
        </w:rPr>
        <w:tab/>
      </w:r>
      <w:r>
        <w:rPr>
          <w:szCs w:val="18"/>
        </w:rPr>
        <w:tab/>
      </w:r>
      <w:proofErr w:type="spellStart"/>
      <w:r>
        <w:rPr>
          <w:szCs w:val="18"/>
        </w:rPr>
        <w:t>Kaarlo</w:t>
      </w:r>
      <w:proofErr w:type="spellEnd"/>
      <w:r>
        <w:rPr>
          <w:szCs w:val="18"/>
        </w:rPr>
        <w:t xml:space="preserve"> </w:t>
      </w:r>
      <w:proofErr w:type="spellStart"/>
      <w:r>
        <w:rPr>
          <w:szCs w:val="18"/>
        </w:rPr>
        <w:t>Juhani</w:t>
      </w:r>
      <w:proofErr w:type="spellEnd"/>
      <w:r>
        <w:rPr>
          <w:szCs w:val="18"/>
        </w:rPr>
        <w:t xml:space="preserve"> </w:t>
      </w:r>
      <w:proofErr w:type="spellStart"/>
      <w:r>
        <w:rPr>
          <w:szCs w:val="18"/>
        </w:rPr>
        <w:t>Kauste</w:t>
      </w:r>
      <w:bookmarkStart w:id="5" w:name="_Toc530739898"/>
      <w:proofErr w:type="spellEnd"/>
    </w:p>
    <w:p w:rsidR="009B265F" w:rsidRPr="00F53D2F" w:rsidRDefault="009B265F" w:rsidP="009B265F">
      <w:pPr>
        <w:ind w:left="360"/>
        <w:rPr>
          <w:b/>
          <w:i/>
          <w:color w:val="FF0000"/>
          <w:sz w:val="18"/>
          <w:szCs w:val="18"/>
        </w:rPr>
      </w:pPr>
    </w:p>
    <w:p w:rsidR="004D3B4A" w:rsidRDefault="004D3B4A" w:rsidP="00B50225">
      <w:pPr>
        <w:pStyle w:val="Nadpis1"/>
        <w:tabs>
          <w:tab w:val="num" w:pos="360"/>
        </w:tabs>
        <w:ind w:left="360"/>
        <w:rPr>
          <w:szCs w:val="18"/>
        </w:rPr>
      </w:pPr>
      <w:r w:rsidRPr="00B50225">
        <w:rPr>
          <w:szCs w:val="18"/>
        </w:rPr>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5"/>
    </w:p>
    <w:p w:rsidR="00274C00" w:rsidRDefault="00274C00" w:rsidP="00A31BBB">
      <w:pPr>
        <w:ind w:left="360"/>
        <w:rPr>
          <w:b/>
          <w:i/>
          <w:color w:val="FF0000"/>
        </w:rPr>
      </w:pPr>
    </w:p>
    <w:p w:rsidR="00274C00" w:rsidRDefault="00B76BB1" w:rsidP="00274C00">
      <w:pPr>
        <w:pStyle w:val="Zkladntext"/>
        <w:rPr>
          <w:szCs w:val="18"/>
        </w:rPr>
      </w:pPr>
      <w:r>
        <w:rPr>
          <w:szCs w:val="18"/>
        </w:rPr>
        <w:t>Štruktúra spoločníkov Spoločnosti je takáto:</w:t>
      </w:r>
    </w:p>
    <w:p w:rsidR="00B76BB1" w:rsidRDefault="00B76BB1" w:rsidP="00274C00">
      <w:pPr>
        <w:pStyle w:val="Zkladntext"/>
        <w:rPr>
          <w:szCs w:val="18"/>
        </w:rPr>
      </w:pPr>
    </w:p>
    <w:bookmarkStart w:id="6" w:name="_MON_1508080632"/>
    <w:bookmarkEnd w:id="6"/>
    <w:p w:rsidR="00274C00" w:rsidRDefault="00492C7C" w:rsidP="00274C00">
      <w:pPr>
        <w:pStyle w:val="Zkladntext"/>
        <w:rPr>
          <w:szCs w:val="18"/>
        </w:rPr>
      </w:pPr>
      <w:r>
        <w:rPr>
          <w:szCs w:val="18"/>
        </w:rPr>
        <w:object w:dxaOrig="8291" w:dyaOrig="1501" w14:anchorId="63BE8C19">
          <v:shape id="_x0000_i1026" type="#_x0000_t75" style="width:426pt;height:78pt" o:ole="">
            <v:imagedata r:id="rId14" o:title=""/>
          </v:shape>
          <o:OLEObject Type="Embed" ProgID="Excel.Sheet.12" ShapeID="_x0000_i1026" DrawAspect="Content" ObjectID="_1644408279" r:id="rId15"/>
        </w:object>
      </w:r>
    </w:p>
    <w:p w:rsidR="00274C00" w:rsidRDefault="00274C00" w:rsidP="00274C00">
      <w:pPr>
        <w:pStyle w:val="Zkladntext"/>
        <w:rPr>
          <w:szCs w:val="18"/>
        </w:rPr>
      </w:pPr>
    </w:p>
    <w:p w:rsidR="00274C00" w:rsidRDefault="00274C00" w:rsidP="00274C00">
      <w:pPr>
        <w:pStyle w:val="Zkladntext"/>
        <w:rPr>
          <w:szCs w:val="18"/>
        </w:rPr>
      </w:pPr>
    </w:p>
    <w:p w:rsidR="004D3B4A" w:rsidRPr="00FD3474" w:rsidRDefault="004D3B4A" w:rsidP="009E0040">
      <w:pPr>
        <w:pStyle w:val="Nadpis1"/>
        <w:tabs>
          <w:tab w:val="num" w:pos="360"/>
        </w:tabs>
        <w:ind w:left="360"/>
        <w:rPr>
          <w:szCs w:val="18"/>
        </w:rPr>
      </w:pPr>
      <w:bookmarkStart w:id="7" w:name="_Toc530739899"/>
      <w:r w:rsidRPr="00FD3474">
        <w:rPr>
          <w:szCs w:val="18"/>
        </w:rPr>
        <w:t>Informácie o</w:t>
      </w:r>
      <w:r w:rsidR="00C45F77">
        <w:rPr>
          <w:szCs w:val="18"/>
        </w:rPr>
        <w:t xml:space="preserve"> PRIJATÝCH POSTUPOCH </w:t>
      </w:r>
      <w:bookmarkEnd w:id="7"/>
    </w:p>
    <w:p w:rsidR="004D3B4A" w:rsidRPr="00891481" w:rsidRDefault="004D3B4A" w:rsidP="00992FAC">
      <w:pPr>
        <w:pStyle w:val="Zkladntext"/>
        <w:ind w:left="786"/>
        <w:rPr>
          <w:szCs w:val="18"/>
        </w:rPr>
      </w:pPr>
    </w:p>
    <w:p w:rsidR="004D3B4A" w:rsidRPr="00B50225" w:rsidRDefault="004D3B4A" w:rsidP="008F3955">
      <w:pPr>
        <w:pStyle w:val="Pismenka"/>
        <w:numPr>
          <w:ilvl w:val="0"/>
          <w:numId w:val="12"/>
        </w:numPr>
        <w:rPr>
          <w:szCs w:val="18"/>
        </w:rPr>
      </w:pPr>
      <w:r w:rsidRPr="008C0838">
        <w:rPr>
          <w:szCs w:val="18"/>
        </w:rPr>
        <w:t xml:space="preserve">Východiská pre </w:t>
      </w:r>
      <w:r w:rsidRPr="00B50225">
        <w:rPr>
          <w:szCs w:val="18"/>
        </w:rPr>
        <w:t>zostavenie účtovnej závierky</w:t>
      </w:r>
    </w:p>
    <w:p w:rsidR="004D3B4A" w:rsidRDefault="004D3B4A" w:rsidP="005013EA">
      <w:pPr>
        <w:pStyle w:val="Zkladntext"/>
        <w:ind w:left="425"/>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4D3B4A" w:rsidRDefault="004D3B4A" w:rsidP="00AE62D9">
      <w:pPr>
        <w:pStyle w:val="Zkladntext"/>
        <w:rPr>
          <w:szCs w:val="18"/>
        </w:rPr>
      </w:pPr>
    </w:p>
    <w:p w:rsidR="00C716D5" w:rsidRPr="0028408E" w:rsidRDefault="004D3B4A" w:rsidP="00AE62D9">
      <w:pPr>
        <w:pStyle w:val="Zkladntext"/>
        <w:rPr>
          <w:color w:val="0070C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rsidR="000F1CF9" w:rsidRDefault="000F1CF9" w:rsidP="00AE62D9">
      <w:pPr>
        <w:pStyle w:val="Zkladntext"/>
        <w:rPr>
          <w:szCs w:val="18"/>
        </w:rPr>
      </w:pPr>
    </w:p>
    <w:p w:rsidR="00C716D5" w:rsidRDefault="00C716D5" w:rsidP="008F3955">
      <w:pPr>
        <w:pStyle w:val="Pismenka"/>
        <w:numPr>
          <w:ilvl w:val="0"/>
          <w:numId w:val="12"/>
        </w:numPr>
        <w:rPr>
          <w:szCs w:val="18"/>
        </w:rPr>
      </w:pPr>
      <w:r>
        <w:rPr>
          <w:szCs w:val="18"/>
        </w:rPr>
        <w:t>Informácie o charaktere a účele transakcií, ktoré sa neuvádzajú v</w:t>
      </w:r>
      <w:r w:rsidR="00560173">
        <w:rPr>
          <w:szCs w:val="18"/>
        </w:rPr>
        <w:t> </w:t>
      </w:r>
      <w:r>
        <w:rPr>
          <w:szCs w:val="18"/>
        </w:rPr>
        <w:t>súvahe</w:t>
      </w:r>
    </w:p>
    <w:p w:rsidR="00CD3674" w:rsidRDefault="00B76BB1" w:rsidP="00A31BBB">
      <w:pPr>
        <w:pStyle w:val="Pismenka"/>
        <w:numPr>
          <w:ilvl w:val="0"/>
          <w:numId w:val="0"/>
        </w:numPr>
        <w:ind w:left="426"/>
        <w:rPr>
          <w:b w:val="0"/>
          <w:color w:val="00B0F0"/>
          <w:szCs w:val="18"/>
        </w:rPr>
      </w:pPr>
      <w:r w:rsidRPr="00573101">
        <w:rPr>
          <w:b w:val="0"/>
          <w:szCs w:val="18"/>
        </w:rPr>
        <w:t xml:space="preserve">Dlhodobý hmotný majetok, na ktorý je zriadené záložné právo a dlhodobý hmotný majetok, pri ktorom </w:t>
      </w:r>
      <w:r w:rsidR="00CD3674" w:rsidRPr="00573101">
        <w:rPr>
          <w:b w:val="0"/>
          <w:szCs w:val="18"/>
        </w:rPr>
        <w:t>má Spoločnosť obmedzené právo s ním nakladať:</w:t>
      </w:r>
    </w:p>
    <w:bookmarkStart w:id="8" w:name="_MON_1611996380"/>
    <w:bookmarkEnd w:id="8"/>
    <w:p w:rsidR="00CD3674" w:rsidRDefault="00643269" w:rsidP="00573101">
      <w:pPr>
        <w:pStyle w:val="Pismenka"/>
        <w:numPr>
          <w:ilvl w:val="0"/>
          <w:numId w:val="0"/>
        </w:numPr>
        <w:ind w:left="708"/>
        <w:rPr>
          <w:szCs w:val="18"/>
        </w:rPr>
      </w:pPr>
      <w:r>
        <w:rPr>
          <w:szCs w:val="18"/>
        </w:rPr>
        <w:object w:dxaOrig="7560" w:dyaOrig="1256" w14:anchorId="03EF1048">
          <v:shape id="_x0000_i1027" type="#_x0000_t75" style="width:390pt;height:66pt" o:ole="">
            <v:imagedata r:id="rId16" o:title=""/>
          </v:shape>
          <o:OLEObject Type="Embed" ProgID="Excel.Sheet.12" ShapeID="_x0000_i1027" DrawAspect="Content" ObjectID="_1644408280" r:id="rId17"/>
        </w:object>
      </w:r>
    </w:p>
    <w:p w:rsidR="000418E4" w:rsidRDefault="000418E4" w:rsidP="00573101">
      <w:pPr>
        <w:pStyle w:val="Pismenka"/>
        <w:numPr>
          <w:ilvl w:val="0"/>
          <w:numId w:val="0"/>
        </w:numPr>
        <w:ind w:left="708"/>
        <w:rPr>
          <w:b w:val="0"/>
          <w:color w:val="00B0F0"/>
          <w:szCs w:val="18"/>
        </w:rPr>
      </w:pPr>
    </w:p>
    <w:p w:rsidR="00CD3674" w:rsidRPr="00573101" w:rsidRDefault="00573101" w:rsidP="00573101">
      <w:pPr>
        <w:pStyle w:val="Pismenka"/>
        <w:numPr>
          <w:ilvl w:val="0"/>
          <w:numId w:val="0"/>
        </w:numPr>
        <w:ind w:left="708"/>
        <w:rPr>
          <w:b w:val="0"/>
          <w:szCs w:val="18"/>
        </w:rPr>
      </w:pPr>
      <w:r w:rsidRPr="00573101">
        <w:rPr>
          <w:b w:val="0"/>
          <w:szCs w:val="18"/>
        </w:rPr>
        <w:t>Záloho</w:t>
      </w:r>
      <w:r w:rsidR="00E261CA">
        <w:rPr>
          <w:b w:val="0"/>
          <w:szCs w:val="18"/>
        </w:rPr>
        <w:t>u</w:t>
      </w:r>
      <w:r w:rsidRPr="00573101">
        <w:rPr>
          <w:b w:val="0"/>
          <w:szCs w:val="18"/>
        </w:rPr>
        <w:t xml:space="preserve"> sú pozemky vo vlastníctve Spoločnosti nachádzajúce sa v katastrálnom území Dlhá nad Váhom, zapísané v liste vlastníctva č.2159 vedenom Okresným úradom Šaľa, parc.č.4171/2, 4171/7, 4171/8, 4171/9, 4171/10, 4171/11, 4171/12, 4171/13, 4171/15 a</w:t>
      </w:r>
      <w:r w:rsidR="004C67DB">
        <w:rPr>
          <w:b w:val="0"/>
          <w:szCs w:val="18"/>
        </w:rPr>
        <w:t xml:space="preserve"> rozostavaná </w:t>
      </w:r>
      <w:r w:rsidRPr="00643269">
        <w:rPr>
          <w:b w:val="0"/>
          <w:szCs w:val="18"/>
        </w:rPr>
        <w:t>budova na parc.č.4171/15.</w:t>
      </w:r>
      <w:r w:rsidR="009A6F0E">
        <w:rPr>
          <w:b w:val="0"/>
          <w:szCs w:val="18"/>
        </w:rPr>
        <w:t xml:space="preserve">  </w:t>
      </w:r>
    </w:p>
    <w:p w:rsidR="00573101" w:rsidRDefault="00573101" w:rsidP="00A31BBB">
      <w:pPr>
        <w:pStyle w:val="Pismenka"/>
        <w:numPr>
          <w:ilvl w:val="0"/>
          <w:numId w:val="0"/>
        </w:numPr>
        <w:ind w:left="426"/>
        <w:rPr>
          <w:b w:val="0"/>
          <w:color w:val="00B0F0"/>
          <w:szCs w:val="18"/>
        </w:rPr>
      </w:pPr>
    </w:p>
    <w:p w:rsidR="008261CF" w:rsidRPr="00A31BBB" w:rsidRDefault="008261CF" w:rsidP="008F3955">
      <w:pPr>
        <w:pStyle w:val="Pismenka"/>
        <w:numPr>
          <w:ilvl w:val="0"/>
          <w:numId w:val="12"/>
        </w:numPr>
        <w:rPr>
          <w:szCs w:val="18"/>
        </w:rPr>
      </w:pPr>
      <w:r w:rsidRPr="00A31BBB">
        <w:rPr>
          <w:szCs w:val="18"/>
        </w:rPr>
        <w:t>Použitie odhadov a úsudkov</w:t>
      </w:r>
    </w:p>
    <w:p w:rsidR="008261CF" w:rsidRPr="00A31BBB" w:rsidRDefault="008261CF" w:rsidP="005013EA">
      <w:pPr>
        <w:pStyle w:val="Zkladntext"/>
        <w:ind w:left="425"/>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rsidR="008261CF" w:rsidRPr="00A31BBB" w:rsidRDefault="008261CF" w:rsidP="005013EA">
      <w:pPr>
        <w:pStyle w:val="Zkladntext"/>
        <w:ind w:left="425"/>
        <w:rPr>
          <w:szCs w:val="18"/>
        </w:rPr>
      </w:pPr>
    </w:p>
    <w:p w:rsidR="008261CF" w:rsidRDefault="008261CF" w:rsidP="005013EA">
      <w:pPr>
        <w:pStyle w:val="Zkladntext"/>
        <w:ind w:left="425"/>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rsidR="001A072E" w:rsidRPr="00D06026" w:rsidRDefault="001A072E" w:rsidP="005013EA">
      <w:pPr>
        <w:pStyle w:val="Zkladntext"/>
        <w:ind w:left="425"/>
        <w:rPr>
          <w:b/>
          <w:i/>
          <w:szCs w:val="18"/>
        </w:rPr>
      </w:pPr>
      <w:r w:rsidRPr="00D06026">
        <w:rPr>
          <w:b/>
          <w:i/>
          <w:szCs w:val="18"/>
        </w:rPr>
        <w:t>Úsudky</w:t>
      </w:r>
    </w:p>
    <w:p w:rsidR="001A072E" w:rsidRDefault="001A072E" w:rsidP="005013EA">
      <w:pPr>
        <w:pStyle w:val="NormalLeft"/>
        <w:ind w:left="425"/>
        <w:rPr>
          <w:sz w:val="18"/>
          <w:szCs w:val="18"/>
        </w:rPr>
      </w:pPr>
      <w:r w:rsidRPr="00D06026">
        <w:rPr>
          <w:sz w:val="18"/>
          <w:szCs w:val="18"/>
        </w:rPr>
        <w:t>Informácie o úsudkoch použitých v súvislosti s aplikáciou účtovných metód a účtovných zásad, ktoré majú významný dopad na hodnoty vykázané v účtovnej závierke, sú bližšie opísané v nasledujúcich bodoch poznámok:</w:t>
      </w:r>
    </w:p>
    <w:p w:rsidR="005C3A46" w:rsidRDefault="005569D9" w:rsidP="008F3955">
      <w:pPr>
        <w:pStyle w:val="Zkladntext"/>
        <w:numPr>
          <w:ilvl w:val="0"/>
          <w:numId w:val="16"/>
        </w:numPr>
        <w:rPr>
          <w:b/>
          <w:i/>
          <w:szCs w:val="18"/>
        </w:rPr>
      </w:pPr>
      <w:r>
        <w:rPr>
          <w:szCs w:val="18"/>
        </w:rPr>
        <w:t>bod a) – činnosť Spoločnosti spĺňa kritéria pre zákazkovú výstavbu nehnuteľností – najväčšiu položku tržieb z predaja služieb tvoria práce súvisiace s realizáciou výstavby skleníkov a fóliovníkov na základe Zmlúv o dielo (bližšie opísané v nasledujúcom bode poznámok D.7 Zákazková výstavba nehnuteľností).</w:t>
      </w:r>
    </w:p>
    <w:p w:rsidR="005C3A46" w:rsidRDefault="005C3A46" w:rsidP="00A31BBB">
      <w:pPr>
        <w:pStyle w:val="Zkladntext"/>
        <w:rPr>
          <w:b/>
          <w:i/>
          <w:szCs w:val="18"/>
        </w:rPr>
      </w:pPr>
    </w:p>
    <w:p w:rsidR="004C09B5" w:rsidRPr="00D06026" w:rsidRDefault="004C09B5" w:rsidP="00A31BBB">
      <w:pPr>
        <w:pStyle w:val="Zkladntext"/>
        <w:rPr>
          <w:b/>
          <w:i/>
          <w:szCs w:val="18"/>
        </w:rPr>
      </w:pPr>
      <w:r w:rsidRPr="00D06026">
        <w:rPr>
          <w:b/>
          <w:i/>
          <w:szCs w:val="18"/>
        </w:rPr>
        <w:t>Neistoty v odhadoch a predpokladoch</w:t>
      </w:r>
    </w:p>
    <w:p w:rsidR="00DC71F9" w:rsidRDefault="005C3A46" w:rsidP="00DC71F9">
      <w:pPr>
        <w:pStyle w:val="NormalLeft"/>
        <w:ind w:left="426"/>
        <w:rPr>
          <w:color w:val="0070C0"/>
          <w:sz w:val="18"/>
          <w:szCs w:val="18"/>
        </w:rPr>
      </w:pPr>
      <w:r w:rsidRPr="000F22A0">
        <w:rPr>
          <w:sz w:val="18"/>
          <w:szCs w:val="18"/>
        </w:rPr>
        <w:t>Spoločnosť neidentifikovala takú neistotu v odhadoch a predpokladoch, pri ktorej by existovalo signifikantné riziko, že by mohla viesť k ich významnej úprave v nasledujúcom účtovnom období.</w:t>
      </w:r>
    </w:p>
    <w:p w:rsidR="004D3B4A" w:rsidRPr="00B50225" w:rsidRDefault="004D3B4A" w:rsidP="008F3955">
      <w:pPr>
        <w:pStyle w:val="Pismenka"/>
        <w:numPr>
          <w:ilvl w:val="0"/>
          <w:numId w:val="12"/>
        </w:numPr>
        <w:rPr>
          <w:szCs w:val="18"/>
        </w:rPr>
      </w:pPr>
      <w:r w:rsidRPr="00B50225">
        <w:rPr>
          <w:szCs w:val="18"/>
        </w:rPr>
        <w:lastRenderedPageBreak/>
        <w:t xml:space="preserve">Dlhodobý </w:t>
      </w:r>
      <w:r w:rsidR="0009657F">
        <w:rPr>
          <w:szCs w:val="18"/>
        </w:rPr>
        <w:t>ne</w:t>
      </w:r>
      <w:r w:rsidRPr="00B50225">
        <w:rPr>
          <w:szCs w:val="18"/>
        </w:rPr>
        <w:t>hmotný majetok</w:t>
      </w:r>
      <w:r w:rsidR="002C2178">
        <w:rPr>
          <w:szCs w:val="18"/>
        </w:rPr>
        <w:t xml:space="preserve"> a dlhodobý hmotný majetok</w:t>
      </w:r>
    </w:p>
    <w:p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rsidR="004D3B4A" w:rsidRPr="00B50225" w:rsidRDefault="004D3B4A" w:rsidP="004D3B4A">
      <w:pPr>
        <w:pStyle w:val="Zkladntext"/>
        <w:rPr>
          <w:szCs w:val="18"/>
        </w:rPr>
      </w:pPr>
    </w:p>
    <w:p w:rsidR="00E91E1F" w:rsidRDefault="004D3B4A" w:rsidP="00AE62D9">
      <w:pPr>
        <w:pStyle w:val="Zkladntext"/>
        <w:rPr>
          <w:szCs w:val="18"/>
        </w:rPr>
      </w:pPr>
      <w:r w:rsidRPr="00B50225">
        <w:rPr>
          <w:szCs w:val="18"/>
        </w:rPr>
        <w:t xml:space="preserve">Súčasťou obstarávacej ceny dlhodobého majetku </w:t>
      </w:r>
      <w:r w:rsidR="00EF7B18" w:rsidRPr="00EF7B18">
        <w:rPr>
          <w:szCs w:val="18"/>
        </w:rPr>
        <w:t>nie</w:t>
      </w:r>
      <w:r w:rsidR="00572CB8" w:rsidRPr="00EF7B18">
        <w:rPr>
          <w:szCs w:val="18"/>
        </w:rPr>
        <w:t xml:space="preserv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rsidR="00BE7642" w:rsidRDefault="00BE7642" w:rsidP="004D3B4A">
      <w:pPr>
        <w:pStyle w:val="Zkladntext"/>
        <w:rPr>
          <w:szCs w:val="18"/>
        </w:rPr>
      </w:pPr>
    </w:p>
    <w:p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BE7642" w:rsidRDefault="00BE7642" w:rsidP="009B57D6">
      <w:pPr>
        <w:pStyle w:val="Zkladntext"/>
        <w:rPr>
          <w:szCs w:val="18"/>
        </w:rPr>
      </w:pPr>
    </w:p>
    <w:p w:rsidR="006C6578" w:rsidRDefault="006C6578" w:rsidP="009B57D6">
      <w:pPr>
        <w:pStyle w:val="Zkladntext"/>
        <w:rPr>
          <w:szCs w:val="18"/>
        </w:rPr>
      </w:pPr>
      <w:r>
        <w:rPr>
          <w:szCs w:val="18"/>
        </w:rPr>
        <w:t xml:space="preserve">Dlhodobý majetok sa začína </w:t>
      </w:r>
      <w:r w:rsidR="0064511A">
        <w:rPr>
          <w:szCs w:val="18"/>
        </w:rPr>
        <w:t>odpisovať</w:t>
      </w:r>
      <w:r>
        <w:rPr>
          <w:szCs w:val="18"/>
        </w:rPr>
        <w:t xml:space="preserve"> v mesiaci, v ktorom bol dlhodobý majetok uvedený do používania.</w:t>
      </w:r>
    </w:p>
    <w:p w:rsidR="006C6578" w:rsidRDefault="006C6578" w:rsidP="009B57D6">
      <w:pPr>
        <w:pStyle w:val="Zkladntext"/>
        <w:rPr>
          <w:szCs w:val="18"/>
        </w:rPr>
      </w:pPr>
    </w:p>
    <w:p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rsidR="006C6578" w:rsidRDefault="006C6578" w:rsidP="00737326">
      <w:pPr>
        <w:pStyle w:val="Zkladntext"/>
        <w:rPr>
          <w:szCs w:val="18"/>
        </w:rPr>
      </w:pPr>
    </w:p>
    <w:p w:rsidR="00737326" w:rsidRDefault="00FC3208" w:rsidP="00737326">
      <w:pPr>
        <w:pStyle w:val="Zkladntext"/>
        <w:rPr>
          <w:szCs w:val="18"/>
        </w:rPr>
      </w:pPr>
      <w:r>
        <w:rPr>
          <w:szCs w:val="18"/>
        </w:rPr>
        <w:t>Drobný dlhodobý nehmotný majetok, ktorého obstarávacia cena (</w:t>
      </w:r>
      <w:proofErr w:type="spellStart"/>
      <w:r>
        <w:rPr>
          <w:szCs w:val="18"/>
        </w:rPr>
        <w:t>resp.vlastné</w:t>
      </w:r>
      <w:proofErr w:type="spellEnd"/>
      <w:r>
        <w:rPr>
          <w:szCs w:val="18"/>
        </w:rPr>
        <w:t xml:space="preserve"> náklady) je 2400 EUR a nižšia, sa považuje za náklad a účtuje sa na účet 518 – Ostatné služby.</w:t>
      </w:r>
    </w:p>
    <w:p w:rsidR="00DC71F9" w:rsidRDefault="00DC71F9" w:rsidP="00F601DA">
      <w:pPr>
        <w:pStyle w:val="Zkladntext"/>
        <w:ind w:left="0"/>
        <w:rPr>
          <w:szCs w:val="18"/>
        </w:rPr>
      </w:pPr>
    </w:p>
    <w:p w:rsidR="00DC71F9" w:rsidRPr="00B50225" w:rsidRDefault="00737326">
      <w:pPr>
        <w:pStyle w:val="Zkladntext"/>
        <w:rPr>
          <w:szCs w:val="18"/>
        </w:rPr>
      </w:pPr>
      <w:r w:rsidRPr="00B50225">
        <w:rPr>
          <w:szCs w:val="18"/>
        </w:rPr>
        <w:t>Predpokladaná doba používania, metóda odpisovania a odpisová sadzba sú uvedené v nasledujúcej tabuľke:</w:t>
      </w:r>
    </w:p>
    <w:p w:rsidR="003C6202" w:rsidRDefault="003C6202" w:rsidP="00AE62D9">
      <w:pPr>
        <w:pStyle w:val="Zkladntext"/>
        <w:rPr>
          <w:szCs w:val="18"/>
        </w:rPr>
      </w:pPr>
    </w:p>
    <w:bookmarkStart w:id="9" w:name="_MON_1612003735"/>
    <w:bookmarkEnd w:id="9"/>
    <w:p w:rsidR="00737326" w:rsidRDefault="00086F0B" w:rsidP="00AE62D9">
      <w:pPr>
        <w:pStyle w:val="Zkladntext"/>
        <w:rPr>
          <w:szCs w:val="18"/>
        </w:rPr>
      </w:pPr>
      <w:r>
        <w:rPr>
          <w:szCs w:val="18"/>
        </w:rPr>
        <w:object w:dxaOrig="8076" w:dyaOrig="1548" w14:anchorId="63BE8C1B">
          <v:shape id="_x0000_i1028" type="#_x0000_t75" style="width:6in;height:84pt" o:ole="">
            <v:imagedata r:id="rId18" o:title=""/>
          </v:shape>
          <o:OLEObject Type="Embed" ProgID="Excel.Sheet.12" ShapeID="_x0000_i1028" DrawAspect="Content" ObjectID="_1644408281" r:id="rId19"/>
        </w:object>
      </w:r>
    </w:p>
    <w:p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1B3829" w:rsidRPr="00A31BBB" w:rsidRDefault="001B3829" w:rsidP="00737326">
      <w:pPr>
        <w:pStyle w:val="Zkladntext"/>
        <w:rPr>
          <w:szCs w:val="18"/>
        </w:rPr>
      </w:pPr>
    </w:p>
    <w:p w:rsidR="00572CB8" w:rsidRDefault="003C6202"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rsidR="006C6578" w:rsidRDefault="006C6578" w:rsidP="003C6202">
      <w:pPr>
        <w:pStyle w:val="Zkladntext"/>
        <w:rPr>
          <w:szCs w:val="18"/>
        </w:rPr>
      </w:pPr>
    </w:p>
    <w:p w:rsidR="006C6578" w:rsidRDefault="006C6578" w:rsidP="003C6202">
      <w:pPr>
        <w:pStyle w:val="Zkladntext"/>
        <w:rPr>
          <w:szCs w:val="18"/>
        </w:rPr>
      </w:pPr>
      <w:r>
        <w:rPr>
          <w:szCs w:val="18"/>
        </w:rPr>
        <w:t>Drobný dlhodobý hmotný majetok</w:t>
      </w:r>
      <w:r w:rsidR="0064511A">
        <w:rPr>
          <w:szCs w:val="18"/>
        </w:rPr>
        <w:t>, ktorého obstarávacia cena (</w:t>
      </w:r>
      <w:proofErr w:type="spellStart"/>
      <w:r w:rsidR="0064511A">
        <w:rPr>
          <w:szCs w:val="18"/>
        </w:rPr>
        <w:t>resp.vlastné</w:t>
      </w:r>
      <w:proofErr w:type="spellEnd"/>
      <w:r w:rsidR="0064511A">
        <w:rPr>
          <w:szCs w:val="18"/>
        </w:rPr>
        <w:t xml:space="preserve"> náklady) je 1</w:t>
      </w:r>
      <w:r w:rsidR="00A67EA5">
        <w:rPr>
          <w:szCs w:val="18"/>
        </w:rPr>
        <w:t xml:space="preserve"> </w:t>
      </w:r>
      <w:r w:rsidR="0064511A">
        <w:rPr>
          <w:szCs w:val="18"/>
        </w:rPr>
        <w:t>700 EUR a nižšia, sa považuje za náklad a účtuje sa na účet 501 – Spotreba materiálu.</w:t>
      </w:r>
    </w:p>
    <w:p w:rsidR="00AE7EB1" w:rsidRPr="00FE335D" w:rsidRDefault="00AE7EB1" w:rsidP="003C6202">
      <w:pPr>
        <w:pStyle w:val="Zkladntext"/>
        <w:rPr>
          <w:color w:val="00B0F0"/>
          <w:szCs w:val="18"/>
        </w:rPr>
      </w:pPr>
    </w:p>
    <w:p w:rsidR="00572CB8" w:rsidRDefault="003C6202" w:rsidP="003C6202">
      <w:pPr>
        <w:pStyle w:val="Zkladntext"/>
        <w:rPr>
          <w:szCs w:val="18"/>
        </w:rPr>
      </w:pPr>
      <w:r w:rsidRPr="0028408E">
        <w:rPr>
          <w:szCs w:val="18"/>
        </w:rPr>
        <w:t xml:space="preserve">Pozemky sa neodpisujú. </w:t>
      </w:r>
    </w:p>
    <w:p w:rsidR="004760A1" w:rsidRDefault="004760A1" w:rsidP="003C6202">
      <w:pPr>
        <w:pStyle w:val="Zkladntext"/>
        <w:rPr>
          <w:szCs w:val="18"/>
        </w:rPr>
      </w:pPr>
    </w:p>
    <w:p w:rsidR="003C6202" w:rsidRDefault="003C6202" w:rsidP="00AE62D9">
      <w:pPr>
        <w:pStyle w:val="Zkladntext"/>
        <w:rPr>
          <w:szCs w:val="18"/>
        </w:rPr>
      </w:pPr>
      <w:r w:rsidRPr="00B50225">
        <w:rPr>
          <w:szCs w:val="18"/>
        </w:rPr>
        <w:t>Predpokladaná doba používania, metóda odpisovania a odpisová sadzba sú uvedené v nasledujúcej tabuľke:</w:t>
      </w:r>
    </w:p>
    <w:p w:rsidR="003C6202" w:rsidRDefault="003C6202" w:rsidP="00AE62D9">
      <w:pPr>
        <w:pStyle w:val="Zkladntext"/>
        <w:rPr>
          <w:szCs w:val="18"/>
        </w:rPr>
      </w:pPr>
    </w:p>
    <w:p w:rsidR="003C6202" w:rsidRPr="00B50225" w:rsidRDefault="003C6202" w:rsidP="00AE62D9">
      <w:pPr>
        <w:pStyle w:val="Zkladntext"/>
        <w:rPr>
          <w:szCs w:val="18"/>
        </w:rPr>
      </w:pPr>
    </w:p>
    <w:bookmarkStart w:id="10" w:name="_MON_1500299770"/>
    <w:bookmarkEnd w:id="10"/>
    <w:p w:rsidR="003C6202" w:rsidRDefault="0064511A" w:rsidP="00AE62D9">
      <w:pPr>
        <w:pStyle w:val="Zkladntext"/>
        <w:rPr>
          <w:szCs w:val="18"/>
        </w:rPr>
      </w:pPr>
      <w:r>
        <w:rPr>
          <w:szCs w:val="18"/>
        </w:rPr>
        <w:object w:dxaOrig="8536" w:dyaOrig="2231" w14:anchorId="63BE8C1C">
          <v:shape id="_x0000_i1029" type="#_x0000_t75" style="width:438pt;height:114pt" o:ole="">
            <v:imagedata r:id="rId20" o:title=""/>
          </v:shape>
          <o:OLEObject Type="Embed" ProgID="Excel.Sheet.12" ShapeID="_x0000_i1029" DrawAspect="Content" ObjectID="_1644408282" r:id="rId21"/>
        </w:object>
      </w:r>
    </w:p>
    <w:p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F46C6C" w:rsidRDefault="00F46C6C">
      <w:pPr>
        <w:pStyle w:val="Zkladntext"/>
        <w:rPr>
          <w:szCs w:val="18"/>
        </w:rPr>
      </w:pPr>
    </w:p>
    <w:p w:rsidR="00953A9B" w:rsidRPr="009B57D6" w:rsidRDefault="00953A9B" w:rsidP="00A31BBB">
      <w:pPr>
        <w:pStyle w:val="Zkladntext"/>
        <w:rPr>
          <w:i/>
          <w:szCs w:val="18"/>
        </w:rPr>
      </w:pPr>
      <w:r w:rsidRPr="00D06026">
        <w:rPr>
          <w:b/>
          <w:i/>
          <w:szCs w:val="18"/>
        </w:rPr>
        <w:t>Posúdenie zníženia hodnoty majetku</w:t>
      </w:r>
    </w:p>
    <w:p w:rsidR="000C2046" w:rsidRPr="009B57D6" w:rsidRDefault="000C2046" w:rsidP="00A31BBB">
      <w:pPr>
        <w:pStyle w:val="Zkladntext"/>
        <w:rPr>
          <w:i/>
          <w:szCs w:val="18"/>
        </w:rPr>
      </w:pPr>
    </w:p>
    <w:p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953A9B" w:rsidRPr="009E0040" w:rsidRDefault="00953A9B" w:rsidP="00953A9B">
      <w:pPr>
        <w:pStyle w:val="AccountingPolicy"/>
        <w:jc w:val="both"/>
        <w:rPr>
          <w:rFonts w:ascii="Arial" w:hAnsi="Arial" w:cs="Arial"/>
          <w:lang w:val="sk-SK"/>
        </w:rPr>
      </w:pPr>
    </w:p>
    <w:p w:rsidR="00953A9B" w:rsidRPr="00D06026" w:rsidRDefault="00953A9B" w:rsidP="00D06026">
      <w:pPr>
        <w:pStyle w:val="Zkladntext"/>
      </w:pPr>
      <w:r w:rsidRPr="00D06026">
        <w:t xml:space="preserve">Faktory, ktoré sú považované za dôležité pri posudzovaní zníženia hodnoty majetku sú: </w:t>
      </w:r>
    </w:p>
    <w:p w:rsidR="00953A9B" w:rsidRPr="00D06026" w:rsidRDefault="00953A9B" w:rsidP="008F3955">
      <w:pPr>
        <w:pStyle w:val="Zkladntext"/>
        <w:numPr>
          <w:ilvl w:val="0"/>
          <w:numId w:val="13"/>
        </w:numPr>
        <w:tabs>
          <w:tab w:val="clear" w:pos="340"/>
          <w:tab w:val="num" w:pos="766"/>
        </w:tabs>
        <w:ind w:left="766"/>
      </w:pPr>
      <w:r w:rsidRPr="00D06026">
        <w:t>technologický pokrok,</w:t>
      </w:r>
    </w:p>
    <w:p w:rsidR="00953A9B" w:rsidRPr="00D06026" w:rsidRDefault="00953A9B" w:rsidP="008F3955">
      <w:pPr>
        <w:pStyle w:val="Zkladntext"/>
        <w:numPr>
          <w:ilvl w:val="0"/>
          <w:numId w:val="13"/>
        </w:numPr>
        <w:tabs>
          <w:tab w:val="clear" w:pos="340"/>
          <w:tab w:val="num" w:pos="766"/>
        </w:tabs>
        <w:ind w:left="766"/>
      </w:pPr>
      <w:r w:rsidRPr="00D06026">
        <w:lastRenderedPageBreak/>
        <w:t>významne nedostatočné prevádzkové výsledky v porovnaní s historickými alebo plánovanými prevádzkovými výsledkami,</w:t>
      </w:r>
    </w:p>
    <w:p w:rsidR="00953A9B" w:rsidRPr="00D06026" w:rsidRDefault="00953A9B" w:rsidP="008F3955">
      <w:pPr>
        <w:pStyle w:val="Zkladntext"/>
        <w:numPr>
          <w:ilvl w:val="0"/>
          <w:numId w:val="13"/>
        </w:numPr>
        <w:tabs>
          <w:tab w:val="clear" w:pos="340"/>
          <w:tab w:val="num" w:pos="766"/>
        </w:tabs>
        <w:ind w:left="766"/>
      </w:pPr>
      <w:r w:rsidRPr="00D06026">
        <w:t>významné zmeny v spôsobe použitia majetku Spoločnosti alebo celkovej zmeny stratégie Spoločnosti,</w:t>
      </w:r>
    </w:p>
    <w:p w:rsidR="00F74368" w:rsidRDefault="00953A9B" w:rsidP="008F3955">
      <w:pPr>
        <w:pStyle w:val="Zkladntext"/>
        <w:numPr>
          <w:ilvl w:val="0"/>
          <w:numId w:val="13"/>
        </w:numPr>
        <w:tabs>
          <w:tab w:val="clear" w:pos="340"/>
          <w:tab w:val="num" w:pos="766"/>
        </w:tabs>
        <w:ind w:left="766"/>
      </w:pPr>
      <w:proofErr w:type="spellStart"/>
      <w:r w:rsidRPr="00D06026">
        <w:t>zastaralosť</w:t>
      </w:r>
      <w:proofErr w:type="spellEnd"/>
      <w:r w:rsidRPr="00D06026">
        <w:t xml:space="preserve"> produktov.</w:t>
      </w:r>
    </w:p>
    <w:p w:rsidR="00C245D9" w:rsidRPr="00D06026" w:rsidRDefault="00C245D9" w:rsidP="000F22A0">
      <w:pPr>
        <w:pStyle w:val="Zkladntext"/>
        <w:ind w:left="766"/>
      </w:pPr>
    </w:p>
    <w:p w:rsidR="00953A9B" w:rsidRPr="009B57D6"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 budúcnosti.</w:t>
      </w:r>
      <w:r w:rsidR="00CF5274" w:rsidRPr="00D06026">
        <w:t xml:space="preserve"> Pre viac informácií pozri </w:t>
      </w:r>
      <w:r w:rsidR="00CF5274" w:rsidRPr="00492C7C">
        <w:t xml:space="preserve">bod </w:t>
      </w:r>
      <w:r w:rsidR="00841F55" w:rsidRPr="000F22A0">
        <w:t>D</w:t>
      </w:r>
      <w:r w:rsidR="00C0767A" w:rsidRPr="000F22A0">
        <w:t>.</w:t>
      </w:r>
      <w:r w:rsidR="00F80889" w:rsidRPr="000F22A0">
        <w:t>1</w:t>
      </w:r>
      <w:r w:rsidR="00A67EA5">
        <w:t>3</w:t>
      </w:r>
      <w:r w:rsidRPr="00D06026">
        <w:t xml:space="preserve"> Zníženie hodnoty</w:t>
      </w:r>
      <w:r w:rsidR="00CF5274" w:rsidRPr="00D06026">
        <w:t xml:space="preserve"> majetku a opravné položky.</w:t>
      </w:r>
      <w:r w:rsidR="00CF5274" w:rsidRPr="009B57D6">
        <w:t xml:space="preserve"> </w:t>
      </w:r>
    </w:p>
    <w:p w:rsidR="00F46C6C" w:rsidRDefault="00F46C6C">
      <w:pPr>
        <w:pStyle w:val="Zkladntext"/>
        <w:rPr>
          <w:szCs w:val="18"/>
        </w:rPr>
      </w:pPr>
    </w:p>
    <w:p w:rsidR="00F46C6C" w:rsidRPr="005013EA" w:rsidRDefault="00454E4F" w:rsidP="008F3955">
      <w:pPr>
        <w:pStyle w:val="Pismenka"/>
        <w:numPr>
          <w:ilvl w:val="0"/>
          <w:numId w:val="12"/>
        </w:numPr>
        <w:rPr>
          <w:szCs w:val="18"/>
        </w:rPr>
      </w:pPr>
      <w:r w:rsidRPr="005013EA">
        <w:rPr>
          <w:szCs w:val="18"/>
        </w:rPr>
        <w:t>Dlhodobý finančný majetok</w:t>
      </w:r>
    </w:p>
    <w:p w:rsidR="00454E4F" w:rsidRDefault="0071779C"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F626C4" w:rsidRDefault="00F626C4" w:rsidP="00A31BBB">
      <w:pPr>
        <w:pStyle w:val="Pismenka"/>
        <w:numPr>
          <w:ilvl w:val="0"/>
          <w:numId w:val="0"/>
        </w:numPr>
        <w:ind w:left="426"/>
        <w:rPr>
          <w:b w:val="0"/>
          <w:szCs w:val="18"/>
        </w:rPr>
      </w:pPr>
    </w:p>
    <w:p w:rsidR="00F626C4" w:rsidRDefault="00F626C4"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rsidR="0071779C" w:rsidRPr="00D06026" w:rsidRDefault="0071779C" w:rsidP="00A31BBB">
      <w:pPr>
        <w:pStyle w:val="Pismenka"/>
        <w:numPr>
          <w:ilvl w:val="0"/>
          <w:numId w:val="0"/>
        </w:numPr>
        <w:ind w:left="426"/>
        <w:rPr>
          <w:b w:val="0"/>
          <w:szCs w:val="18"/>
        </w:rPr>
      </w:pPr>
    </w:p>
    <w:p w:rsidR="00454E4F" w:rsidRPr="00D06026" w:rsidRDefault="0071779C" w:rsidP="00A31BBB">
      <w:pPr>
        <w:pStyle w:val="Pismenka"/>
        <w:numPr>
          <w:ilvl w:val="0"/>
          <w:numId w:val="0"/>
        </w:numPr>
        <w:ind w:left="426"/>
        <w:rPr>
          <w:b w:val="0"/>
          <w:szCs w:val="18"/>
        </w:rPr>
      </w:pPr>
      <w:r w:rsidRPr="00D06026">
        <w:rPr>
          <w:b w:val="0"/>
          <w:szCs w:val="18"/>
        </w:rPr>
        <w:t>Ku dňu, ku ktorému sa zostavuje účtovn</w:t>
      </w:r>
      <w:r w:rsidR="0009489C">
        <w:rPr>
          <w:b w:val="0"/>
          <w:szCs w:val="18"/>
        </w:rPr>
        <w:t>á</w:t>
      </w:r>
      <w:r w:rsidRPr="00D06026">
        <w:rPr>
          <w:b w:val="0"/>
          <w:szCs w:val="18"/>
        </w:rPr>
        <w:t xml:space="preserve"> závierka sa dlhodobý finančný majetok oceňuje takto:</w:t>
      </w:r>
    </w:p>
    <w:p w:rsidR="0071779C" w:rsidRPr="00D06026" w:rsidRDefault="0071779C" w:rsidP="00A31BBB">
      <w:pPr>
        <w:pStyle w:val="Pismenka"/>
        <w:numPr>
          <w:ilvl w:val="0"/>
          <w:numId w:val="0"/>
        </w:numPr>
        <w:ind w:left="426"/>
        <w:rPr>
          <w:b w:val="0"/>
          <w:szCs w:val="18"/>
        </w:rPr>
      </w:pPr>
    </w:p>
    <w:p w:rsidR="0071779C" w:rsidRPr="008B78D2" w:rsidRDefault="0071779C" w:rsidP="008F3955">
      <w:pPr>
        <w:pStyle w:val="Pismenka"/>
        <w:numPr>
          <w:ilvl w:val="0"/>
          <w:numId w:val="10"/>
        </w:numPr>
        <w:tabs>
          <w:tab w:val="clear" w:pos="340"/>
          <w:tab w:val="num" w:pos="766"/>
        </w:tabs>
        <w:ind w:left="766"/>
        <w:rPr>
          <w:b w:val="0"/>
          <w:szCs w:val="18"/>
        </w:rPr>
      </w:pPr>
      <w:r w:rsidRPr="00F3695C">
        <w:rPr>
          <w:b w:val="0"/>
          <w:szCs w:val="18"/>
        </w:rPr>
        <w:t>Podielové cenné papiere a podiely v</w:t>
      </w:r>
      <w:r w:rsidR="0030592D" w:rsidRPr="00F3695C">
        <w:rPr>
          <w:b w:val="0"/>
          <w:szCs w:val="18"/>
        </w:rPr>
        <w:t> dcérskych, spoločných a pridružených účtovných jednotkách:</w:t>
      </w:r>
      <w:r w:rsidR="009E6D88" w:rsidRPr="00F3695C">
        <w:rPr>
          <w:b w:val="0"/>
          <w:szCs w:val="18"/>
        </w:rPr>
        <w:t xml:space="preserve"> </w:t>
      </w:r>
      <w:r w:rsidR="00664515" w:rsidRPr="00F3695C">
        <w:rPr>
          <w:b w:val="0"/>
        </w:rPr>
        <w:t xml:space="preserve">obstarávacou cenou upravenou o prípadné zníženie </w:t>
      </w:r>
      <w:r w:rsidR="0009489C" w:rsidRPr="00F3695C">
        <w:rPr>
          <w:b w:val="0"/>
        </w:rPr>
        <w:t xml:space="preserve">ich </w:t>
      </w:r>
      <w:r w:rsidR="00664515" w:rsidRPr="00F3695C">
        <w:rPr>
          <w:b w:val="0"/>
        </w:rPr>
        <w:t>hodnot</w:t>
      </w:r>
      <w:r w:rsidR="0009489C" w:rsidRPr="00F3695C">
        <w:rPr>
          <w:b w:val="0"/>
        </w:rPr>
        <w:t>y</w:t>
      </w:r>
      <w:r w:rsidR="00664515" w:rsidRPr="00F3695C">
        <w:rPr>
          <w:b w:val="0"/>
        </w:rPr>
        <w:t xml:space="preserve"> oproti ich oceneniu v účtovníctve. </w:t>
      </w:r>
    </w:p>
    <w:p w:rsidR="00B84595" w:rsidRPr="0028408E" w:rsidRDefault="00B84595" w:rsidP="0028408E">
      <w:pPr>
        <w:pStyle w:val="Pismenka"/>
        <w:numPr>
          <w:ilvl w:val="0"/>
          <w:numId w:val="0"/>
        </w:numPr>
        <w:ind w:left="766"/>
        <w:rPr>
          <w:b w:val="0"/>
          <w:color w:val="0070C0"/>
          <w:szCs w:val="18"/>
        </w:rPr>
      </w:pPr>
    </w:p>
    <w:p w:rsidR="0071599A" w:rsidRPr="00F3695C" w:rsidRDefault="0071599A" w:rsidP="008F3955">
      <w:pPr>
        <w:pStyle w:val="Pismenka"/>
        <w:numPr>
          <w:ilvl w:val="0"/>
          <w:numId w:val="12"/>
        </w:numPr>
        <w:rPr>
          <w:szCs w:val="18"/>
        </w:rPr>
      </w:pPr>
      <w:r w:rsidRPr="00F3695C">
        <w:rPr>
          <w:szCs w:val="18"/>
        </w:rPr>
        <w:t xml:space="preserve">Zásoby </w:t>
      </w:r>
    </w:p>
    <w:p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rsidR="0071599A" w:rsidRPr="00B50225" w:rsidRDefault="0071599A" w:rsidP="0071599A">
      <w:pPr>
        <w:pStyle w:val="Zkladntext"/>
        <w:rPr>
          <w:szCs w:val="18"/>
        </w:rPr>
      </w:pPr>
    </w:p>
    <w:p w:rsidR="00C612AB" w:rsidRDefault="0071599A" w:rsidP="00032D7F">
      <w:pPr>
        <w:pStyle w:val="odstavec"/>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rsidR="008A57B4" w:rsidRDefault="008A57B4" w:rsidP="00032D7F">
      <w:pPr>
        <w:pStyle w:val="odstavec"/>
      </w:pPr>
    </w:p>
    <w:p w:rsidR="008A57B4" w:rsidRDefault="008A57B4" w:rsidP="00032D7F">
      <w:pPr>
        <w:pStyle w:val="odstavec"/>
        <w:rPr>
          <w:b/>
        </w:rPr>
      </w:pPr>
      <w:r>
        <w:t>Úbytok zásob sa účtuje v</w:t>
      </w:r>
      <w:r w:rsidR="00CB086E">
        <w:t> cene zistenej metódou váženého aritmetického priemeru.</w:t>
      </w:r>
    </w:p>
    <w:p w:rsidR="0071599A" w:rsidRPr="0071599A" w:rsidRDefault="0071599A" w:rsidP="0071599A">
      <w:pPr>
        <w:pStyle w:val="Zkladntext"/>
        <w:rPr>
          <w:szCs w:val="18"/>
        </w:rPr>
      </w:pPr>
    </w:p>
    <w:p w:rsidR="0071599A" w:rsidRPr="0071599A" w:rsidRDefault="0071599A" w:rsidP="0071599A">
      <w:pPr>
        <w:pStyle w:val="Zkladn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rsidR="0071599A" w:rsidRPr="0071599A" w:rsidRDefault="0071599A" w:rsidP="0071599A">
      <w:pPr>
        <w:pStyle w:val="Zkladntext"/>
        <w:rPr>
          <w:szCs w:val="18"/>
        </w:rPr>
      </w:pPr>
    </w:p>
    <w:p w:rsidR="0071599A" w:rsidRDefault="0071599A" w:rsidP="0071599A">
      <w:pPr>
        <w:pStyle w:val="Zkladntext"/>
        <w:rPr>
          <w:szCs w:val="18"/>
        </w:rPr>
      </w:pPr>
      <w:r w:rsidRPr="0071599A">
        <w:rPr>
          <w:szCs w:val="18"/>
        </w:rPr>
        <w:t>Zníženie hodnoty zásob sa zohľadňuje vytvorením opravnej položky.</w:t>
      </w:r>
    </w:p>
    <w:p w:rsidR="0071599A" w:rsidRPr="00B50225" w:rsidRDefault="0071599A" w:rsidP="0071599A">
      <w:pPr>
        <w:pStyle w:val="Zkladntext"/>
        <w:rPr>
          <w:szCs w:val="18"/>
        </w:rPr>
      </w:pPr>
    </w:p>
    <w:p w:rsidR="0071599A" w:rsidRPr="00B50225" w:rsidRDefault="0071599A" w:rsidP="008F3955">
      <w:pPr>
        <w:pStyle w:val="Pismenka"/>
        <w:numPr>
          <w:ilvl w:val="0"/>
          <w:numId w:val="12"/>
        </w:numPr>
        <w:rPr>
          <w:szCs w:val="18"/>
        </w:rPr>
      </w:pPr>
      <w:r w:rsidRPr="00B50225">
        <w:rPr>
          <w:szCs w:val="18"/>
        </w:rPr>
        <w:t>Zákazková výroba</w:t>
      </w:r>
    </w:p>
    <w:p w:rsidR="0071599A" w:rsidRPr="00D06026" w:rsidRDefault="0071599A" w:rsidP="00740571">
      <w:pPr>
        <w:suppressAutoHyphens/>
        <w:autoSpaceDE w:val="0"/>
        <w:autoSpaceDN w:val="0"/>
        <w:adjustRightInd w:val="0"/>
        <w:ind w:left="425"/>
        <w:jc w:val="both"/>
      </w:pPr>
      <w:r w:rsidRPr="001246FB">
        <w:rPr>
          <w:rFonts w:eastAsiaTheme="minorHAnsi"/>
          <w:bCs/>
          <w:iCs/>
          <w:sz w:val="18"/>
          <w:szCs w:val="18"/>
        </w:rPr>
        <w:t xml:space="preserve">Ak </w:t>
      </w:r>
      <w:r w:rsidR="00743C10" w:rsidRPr="001246FB">
        <w:rPr>
          <w:rFonts w:eastAsiaTheme="minorHAnsi"/>
          <w:bCs/>
          <w:iCs/>
          <w:sz w:val="18"/>
          <w:szCs w:val="18"/>
        </w:rPr>
        <w:t xml:space="preserve">sa </w:t>
      </w:r>
      <w:r w:rsidRPr="001246FB">
        <w:rPr>
          <w:rFonts w:eastAsiaTheme="minorHAnsi"/>
          <w:bCs/>
          <w:iCs/>
          <w:sz w:val="18"/>
          <w:szCs w:val="18"/>
        </w:rPr>
        <w:t xml:space="preserve">výsledok zákazkovej výroby </w:t>
      </w:r>
      <w:r w:rsidR="00743C10" w:rsidRPr="001246FB">
        <w:rPr>
          <w:rFonts w:eastAsiaTheme="minorHAnsi"/>
          <w:bCs/>
          <w:iCs/>
          <w:sz w:val="18"/>
          <w:szCs w:val="18"/>
        </w:rPr>
        <w:t xml:space="preserve">dá </w:t>
      </w:r>
      <w:r w:rsidRPr="001246FB">
        <w:rPr>
          <w:rFonts w:eastAsiaTheme="minorHAnsi"/>
          <w:bCs/>
          <w:iCs/>
          <w:sz w:val="18"/>
          <w:szCs w:val="18"/>
        </w:rPr>
        <w:t>spoľahlivo odhadnúť</w:t>
      </w:r>
      <w:r w:rsidR="00743C10" w:rsidRPr="001246FB">
        <w:rPr>
          <w:rFonts w:eastAsiaTheme="minorHAnsi"/>
          <w:bCs/>
          <w:iCs/>
          <w:sz w:val="18"/>
          <w:szCs w:val="18"/>
        </w:rPr>
        <w:t>,</w:t>
      </w:r>
      <w:r w:rsidRPr="001246FB">
        <w:rPr>
          <w:rFonts w:eastAsiaTheme="minorHAnsi"/>
          <w:bCs/>
          <w:iCs/>
          <w:sz w:val="18"/>
          <w:szCs w:val="18"/>
        </w:rPr>
        <w:t xml:space="preserve"> </w:t>
      </w:r>
      <w:r w:rsidR="00743C10" w:rsidRPr="001246FB">
        <w:rPr>
          <w:rFonts w:eastAsiaTheme="minorHAnsi"/>
          <w:bCs/>
          <w:iCs/>
          <w:sz w:val="18"/>
          <w:szCs w:val="18"/>
        </w:rPr>
        <w:t xml:space="preserve">zmluvné </w:t>
      </w:r>
      <w:r w:rsidRPr="001246FB">
        <w:rPr>
          <w:rFonts w:eastAsiaTheme="minorHAnsi"/>
          <w:bCs/>
          <w:iCs/>
          <w:sz w:val="18"/>
          <w:szCs w:val="18"/>
        </w:rPr>
        <w:t>výnosy a</w:t>
      </w:r>
      <w:r w:rsidR="00743C10" w:rsidRPr="001246FB">
        <w:rPr>
          <w:rFonts w:eastAsiaTheme="minorHAnsi"/>
          <w:bCs/>
          <w:iCs/>
          <w:sz w:val="18"/>
          <w:szCs w:val="18"/>
        </w:rPr>
        <w:t xml:space="preserve"> zmluvné </w:t>
      </w:r>
      <w:r w:rsidRPr="001246FB">
        <w:rPr>
          <w:rFonts w:eastAsiaTheme="minorHAnsi"/>
          <w:bCs/>
          <w:iCs/>
          <w:sz w:val="18"/>
          <w:szCs w:val="18"/>
        </w:rPr>
        <w:t xml:space="preserve">náklady pripadajúce na účtovné obdobie sa účtujú </w:t>
      </w:r>
      <w:r w:rsidR="00743C10" w:rsidRPr="001246FB">
        <w:rPr>
          <w:rFonts w:eastAsiaTheme="minorHAnsi"/>
          <w:bCs/>
          <w:iCs/>
          <w:sz w:val="18"/>
          <w:szCs w:val="18"/>
        </w:rPr>
        <w:t xml:space="preserve">ako náklady a výnosy </w:t>
      </w:r>
      <w:r w:rsidRPr="001246FB">
        <w:rPr>
          <w:rFonts w:eastAsiaTheme="minorHAnsi"/>
          <w:bCs/>
          <w:iCs/>
          <w:sz w:val="18"/>
          <w:szCs w:val="18"/>
        </w:rPr>
        <w:t>metódou stupňa dokončenia</w:t>
      </w:r>
      <w:r w:rsidR="007224BE" w:rsidRPr="001246FB">
        <w:rPr>
          <w:rFonts w:eastAsiaTheme="minorHAnsi"/>
          <w:bCs/>
          <w:iCs/>
          <w:sz w:val="18"/>
          <w:szCs w:val="18"/>
        </w:rPr>
        <w:t xml:space="preserve"> (angl. </w:t>
      </w:r>
      <w:proofErr w:type="spellStart"/>
      <w:r w:rsidR="007224BE" w:rsidRPr="001246FB">
        <w:rPr>
          <w:rFonts w:eastAsiaTheme="minorHAnsi"/>
          <w:bCs/>
          <w:iCs/>
          <w:sz w:val="18"/>
          <w:szCs w:val="18"/>
        </w:rPr>
        <w:t>percentage</w:t>
      </w:r>
      <w:proofErr w:type="spellEnd"/>
      <w:r w:rsidR="007224BE" w:rsidRPr="001246FB">
        <w:rPr>
          <w:rFonts w:eastAsiaTheme="minorHAnsi"/>
          <w:bCs/>
          <w:iCs/>
          <w:sz w:val="18"/>
          <w:szCs w:val="18"/>
        </w:rPr>
        <w:t>-of-</w:t>
      </w:r>
      <w:proofErr w:type="spellStart"/>
      <w:r w:rsidR="007224BE" w:rsidRPr="001246FB">
        <w:rPr>
          <w:rFonts w:eastAsiaTheme="minorHAnsi"/>
          <w:bCs/>
          <w:iCs/>
          <w:sz w:val="18"/>
          <w:szCs w:val="18"/>
        </w:rPr>
        <w:t>completion</w:t>
      </w:r>
      <w:proofErr w:type="spellEnd"/>
      <w:r w:rsidR="007224BE" w:rsidRPr="001246FB">
        <w:rPr>
          <w:rFonts w:eastAsiaTheme="minorHAnsi"/>
          <w:bCs/>
          <w:iCs/>
          <w:sz w:val="18"/>
          <w:szCs w:val="18"/>
        </w:rPr>
        <w:t xml:space="preserve"> </w:t>
      </w:r>
      <w:proofErr w:type="spellStart"/>
      <w:r w:rsidR="007224BE" w:rsidRPr="001246FB">
        <w:rPr>
          <w:rFonts w:eastAsiaTheme="minorHAnsi"/>
          <w:bCs/>
          <w:iCs/>
          <w:sz w:val="18"/>
          <w:szCs w:val="18"/>
        </w:rPr>
        <w:t>method</w:t>
      </w:r>
      <w:proofErr w:type="spellEnd"/>
      <w:r w:rsidR="007224BE" w:rsidRPr="001246FB">
        <w:rPr>
          <w:rFonts w:eastAsiaTheme="minorHAnsi"/>
          <w:bCs/>
          <w:iCs/>
          <w:sz w:val="18"/>
          <w:szCs w:val="18"/>
        </w:rPr>
        <w:t>)</w:t>
      </w:r>
      <w:r w:rsidRPr="001246FB">
        <w:rPr>
          <w:rFonts w:eastAsiaTheme="minorHAnsi"/>
          <w:bCs/>
          <w:iCs/>
          <w:sz w:val="18"/>
          <w:szCs w:val="18"/>
        </w:rPr>
        <w:t>, pričom</w:t>
      </w:r>
      <w:r w:rsidRPr="001246FB">
        <w:rPr>
          <w:sz w:val="18"/>
          <w:szCs w:val="18"/>
          <w:bdr w:val="single" w:sz="4" w:space="0" w:color="auto"/>
        </w:rPr>
        <w:t xml:space="preserve"> </w:t>
      </w:r>
      <w:r w:rsidRPr="001246FB">
        <w:rPr>
          <w:rFonts w:eastAsiaTheme="minorHAnsi"/>
          <w:bCs/>
          <w:iCs/>
          <w:sz w:val="18"/>
          <w:szCs w:val="18"/>
        </w:rPr>
        <w:t>stupeň dokončenia zákazky sa zisťuje kumulatívne</w:t>
      </w:r>
      <w:r w:rsidR="00743C10" w:rsidRPr="001246FB">
        <w:rPr>
          <w:rFonts w:eastAsiaTheme="minorHAnsi"/>
          <w:bCs/>
          <w:iCs/>
          <w:sz w:val="18"/>
          <w:szCs w:val="18"/>
        </w:rPr>
        <w:t xml:space="preserve"> na základe aktuálneho rozpočtu zmluvných nákladov a zmluvných výnosov, </w:t>
      </w:r>
      <w:r w:rsidRPr="001246FB">
        <w:rPr>
          <w:rFonts w:eastAsiaTheme="minorHAnsi"/>
          <w:bCs/>
          <w:iCs/>
          <w:sz w:val="18"/>
          <w:szCs w:val="18"/>
        </w:rPr>
        <w:t xml:space="preserve">ku dňu, ku ktorému sa zostavuje účtovná závierka ako </w:t>
      </w:r>
      <w:r w:rsidRPr="00D06026">
        <w:rPr>
          <w:sz w:val="18"/>
          <w:szCs w:val="18"/>
        </w:rPr>
        <w:t>pomer skutočne vynaložených nákladov na zákazkovú výrobu za vykonanú prácu a aktualizovaného rozpočtu celkových náklado</w:t>
      </w:r>
      <w:r w:rsidR="00740571">
        <w:rPr>
          <w:sz w:val="18"/>
          <w:szCs w:val="18"/>
        </w:rPr>
        <w:t>v na zákazkovú výrobu.</w:t>
      </w:r>
    </w:p>
    <w:p w:rsidR="0071599A" w:rsidRPr="00A31BBB" w:rsidRDefault="0071599A" w:rsidP="00032D7F">
      <w:pPr>
        <w:pStyle w:val="odstavec"/>
      </w:pPr>
    </w:p>
    <w:p w:rsidR="0071599A" w:rsidRDefault="0071599A">
      <w:pPr>
        <w:suppressAutoHyphens/>
        <w:autoSpaceDE w:val="0"/>
        <w:autoSpaceDN w:val="0"/>
        <w:adjustRightInd w:val="0"/>
        <w:ind w:left="425"/>
        <w:jc w:val="both"/>
        <w:rPr>
          <w:sz w:val="18"/>
          <w:szCs w:val="18"/>
        </w:rPr>
      </w:pPr>
      <w:r w:rsidRPr="00A31BBB">
        <w:rPr>
          <w:sz w:val="18"/>
          <w:szCs w:val="18"/>
        </w:rPr>
        <w:t>Náklady na zákazku sa vykážu v období, v ktorom vznikli. Náklady vynaložené v bežnom roku a súvisiace s budúcou činnosťou na zákazke sa do výpočtu stupňa dokončenia</w:t>
      </w:r>
      <w:r w:rsidR="009C08A7">
        <w:rPr>
          <w:sz w:val="18"/>
          <w:szCs w:val="18"/>
        </w:rPr>
        <w:t xml:space="preserve"> nezahrnú. </w:t>
      </w:r>
    </w:p>
    <w:p w:rsidR="000E2C42" w:rsidRPr="00A31BBB" w:rsidRDefault="000E2C42">
      <w:pPr>
        <w:suppressAutoHyphens/>
        <w:autoSpaceDE w:val="0"/>
        <w:autoSpaceDN w:val="0"/>
        <w:adjustRightInd w:val="0"/>
        <w:ind w:left="425"/>
        <w:jc w:val="both"/>
        <w:rPr>
          <w:sz w:val="18"/>
          <w:szCs w:val="18"/>
        </w:rPr>
      </w:pPr>
    </w:p>
    <w:p w:rsidR="0071599A" w:rsidRDefault="0071599A" w:rsidP="0071599A">
      <w:pPr>
        <w:suppressAutoHyphens/>
        <w:autoSpaceDE w:val="0"/>
        <w:autoSpaceDN w:val="0"/>
        <w:adjustRightInd w:val="0"/>
        <w:ind w:left="425"/>
        <w:jc w:val="both"/>
        <w:rPr>
          <w:sz w:val="18"/>
          <w:szCs w:val="18"/>
        </w:rPr>
      </w:pPr>
      <w:r w:rsidRPr="00A31BBB">
        <w:rPr>
          <w:sz w:val="18"/>
          <w:szCs w:val="18"/>
        </w:rPr>
        <w:t xml:space="preserve">Ak výsledok zákazkovej výroby ku dňu, ku ktorému sa zostavuje účtovná závierka, nie je možné spoľahlivo odhadnúť, účtujú sa </w:t>
      </w:r>
      <w:r w:rsidR="00743C10">
        <w:rPr>
          <w:sz w:val="18"/>
          <w:szCs w:val="18"/>
        </w:rPr>
        <w:t xml:space="preserve">zmluvné </w:t>
      </w:r>
      <w:r w:rsidRPr="00A31BBB">
        <w:rPr>
          <w:sz w:val="18"/>
          <w:szCs w:val="18"/>
        </w:rPr>
        <w:t>výnosy v sume vynaložených</w:t>
      </w:r>
      <w:r w:rsidR="00743C10">
        <w:rPr>
          <w:sz w:val="18"/>
          <w:szCs w:val="18"/>
        </w:rPr>
        <w:t xml:space="preserve"> zmluvných</w:t>
      </w:r>
      <w:r w:rsidRPr="00A31BBB">
        <w:rPr>
          <w:sz w:val="18"/>
          <w:szCs w:val="18"/>
        </w:rPr>
        <w:t xml:space="preserve"> nákladov v danom účtovnom období, pri ktorých je pravdepodobné, že budú preplatené („metóda nulového zisku“). Možnosť spoľahlivého odhadu výsledku zákazkovej výroby sa prehodnocuje vždy ku dňu, ku ktorému sa zostavuje účtovná závierka.</w:t>
      </w:r>
    </w:p>
    <w:p w:rsidR="00743C10" w:rsidRDefault="00743C10" w:rsidP="0071599A">
      <w:pPr>
        <w:suppressAutoHyphens/>
        <w:autoSpaceDE w:val="0"/>
        <w:autoSpaceDN w:val="0"/>
        <w:adjustRightInd w:val="0"/>
        <w:ind w:left="425"/>
        <w:jc w:val="both"/>
        <w:rPr>
          <w:sz w:val="18"/>
          <w:szCs w:val="18"/>
        </w:rPr>
      </w:pPr>
    </w:p>
    <w:p w:rsidR="00743C10" w:rsidRPr="00A31BBB" w:rsidRDefault="00743C10" w:rsidP="00743C10">
      <w:pPr>
        <w:suppressAutoHyphens/>
        <w:autoSpaceDE w:val="0"/>
        <w:autoSpaceDN w:val="0"/>
        <w:adjustRightInd w:val="0"/>
        <w:ind w:left="425"/>
        <w:jc w:val="both"/>
        <w:rPr>
          <w:sz w:val="18"/>
          <w:szCs w:val="18"/>
        </w:rPr>
      </w:pPr>
      <w:r w:rsidRPr="00A31BBB">
        <w:rPr>
          <w:sz w:val="18"/>
          <w:szCs w:val="18"/>
        </w:rPr>
        <w:t xml:space="preserve">Ku dňu, ku ktorému sa zostavuje účtovná závierka, sa rozdiel medzi doteraz požadovanými platbami za plnenie </w:t>
      </w:r>
      <w:r>
        <w:rPr>
          <w:sz w:val="18"/>
          <w:szCs w:val="18"/>
        </w:rPr>
        <w:t xml:space="preserve">na </w:t>
      </w:r>
      <w:r w:rsidRPr="00A31BBB">
        <w:rPr>
          <w:sz w:val="18"/>
          <w:szCs w:val="18"/>
        </w:rPr>
        <w:t>zákazkovej výrob</w:t>
      </w:r>
      <w:r>
        <w:rPr>
          <w:sz w:val="18"/>
          <w:szCs w:val="18"/>
        </w:rPr>
        <w:t>e</w:t>
      </w:r>
      <w:r w:rsidRPr="00A31BBB">
        <w:rPr>
          <w:sz w:val="18"/>
          <w:szCs w:val="18"/>
        </w:rPr>
        <w:t xml:space="preserve"> a hodnotou zákazkovej výroby podľa metódy stupňa dokončenia alebo podľa metódy nulového zisku vykáže v súvahe ako čistá hodnota zákazky so súvzťa</w:t>
      </w:r>
      <w:r w:rsidR="006F25AA">
        <w:rPr>
          <w:sz w:val="18"/>
          <w:szCs w:val="18"/>
        </w:rPr>
        <w:t xml:space="preserve">žným zápisom v prospech výnosov zo zákazky. </w:t>
      </w:r>
    </w:p>
    <w:p w:rsidR="00743C10" w:rsidRPr="00A31BBB" w:rsidRDefault="00743C10" w:rsidP="00032D7F">
      <w:pPr>
        <w:pStyle w:val="odstavec"/>
      </w:pPr>
    </w:p>
    <w:p w:rsidR="00743C10" w:rsidRPr="00A31BBB" w:rsidRDefault="00743C10" w:rsidP="00743C10">
      <w:pPr>
        <w:suppressAutoHyphens/>
        <w:autoSpaceDE w:val="0"/>
        <w:autoSpaceDN w:val="0"/>
        <w:adjustRightInd w:val="0"/>
        <w:ind w:left="425"/>
        <w:jc w:val="both"/>
        <w:rPr>
          <w:sz w:val="18"/>
          <w:szCs w:val="18"/>
        </w:rPr>
      </w:pPr>
      <w:r w:rsidRPr="00A31BBB">
        <w:rPr>
          <w:sz w:val="18"/>
          <w:szCs w:val="18"/>
        </w:rPr>
        <w:lastRenderedPageBreak/>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rsidR="00743C10" w:rsidRPr="00A31BBB" w:rsidRDefault="00743C10" w:rsidP="00032D7F">
      <w:pPr>
        <w:pStyle w:val="odstavec"/>
      </w:pPr>
    </w:p>
    <w:p w:rsidR="00743C10" w:rsidRPr="00A31BBB" w:rsidRDefault="00743C10">
      <w:pPr>
        <w:suppressAutoHyphens/>
        <w:autoSpaceDE w:val="0"/>
        <w:autoSpaceDN w:val="0"/>
        <w:adjustRightInd w:val="0"/>
        <w:ind w:left="425"/>
        <w:jc w:val="both"/>
        <w:rPr>
          <w:sz w:val="18"/>
          <w:szCs w:val="18"/>
        </w:rPr>
      </w:pPr>
      <w:r w:rsidRPr="00A31BBB">
        <w:rPr>
          <w:sz w:val="18"/>
          <w:szCs w:val="18"/>
        </w:rPr>
        <w:t>Ak sa ku dňu, ku ktorému sa zostavuje účtovná závierka predpokladá, že náklady prevýšia výnosy, účtuje sa odhad očakávanej straty zo zákazkovej výroby</w:t>
      </w:r>
      <w:r w:rsidR="00621780">
        <w:rPr>
          <w:sz w:val="18"/>
          <w:szCs w:val="18"/>
        </w:rPr>
        <w:t xml:space="preserve"> ako rezerva na stratu zo zákazkovej výroby. </w:t>
      </w:r>
      <w:r w:rsidRPr="00A31BBB">
        <w:rPr>
          <w:sz w:val="18"/>
          <w:szCs w:val="18"/>
        </w:rPr>
        <w:t xml:space="preserve">Výška očakávanej straty je určená bez ohľadu na to, či sa začala práca na zákazkovej výrobe, </w:t>
      </w:r>
      <w:r w:rsidR="00621780">
        <w:rPr>
          <w:sz w:val="18"/>
          <w:szCs w:val="18"/>
        </w:rPr>
        <w:t xml:space="preserve">na </w:t>
      </w:r>
      <w:r w:rsidRPr="00A31BBB">
        <w:rPr>
          <w:sz w:val="18"/>
          <w:szCs w:val="18"/>
        </w:rPr>
        <w:t>stupeň dokončenia zákazkovej výroby alebo na výšku ziskov, ktorých vznik sa očakáva z iných zmlúv, ku ktorým sa nepristupuje ako k jednej zákazkovej výrobe.</w:t>
      </w:r>
    </w:p>
    <w:p w:rsidR="00743C10" w:rsidRPr="00A31BBB" w:rsidRDefault="00743C10" w:rsidP="00032D7F">
      <w:pPr>
        <w:pStyle w:val="odstavec"/>
      </w:pPr>
    </w:p>
    <w:p w:rsidR="00743C10" w:rsidRPr="00B46BC2" w:rsidRDefault="00743C10" w:rsidP="00743C10">
      <w:pPr>
        <w:suppressAutoHyphens/>
        <w:autoSpaceDE w:val="0"/>
        <w:autoSpaceDN w:val="0"/>
        <w:adjustRightInd w:val="0"/>
        <w:ind w:left="425"/>
        <w:jc w:val="both"/>
        <w:rPr>
          <w:sz w:val="18"/>
          <w:szCs w:val="18"/>
        </w:rPr>
      </w:pPr>
      <w:r w:rsidRPr="00D06026">
        <w:rPr>
          <w:sz w:val="18"/>
          <w:szCs w:val="18"/>
        </w:rPr>
        <w:t xml:space="preserve">Očakávaná strata zo zákazkovej výroby sa vykáže ako ostatné náklady na hospodársku činnosť. V účtovnom období, </w:t>
      </w:r>
      <w:r w:rsidR="00155499">
        <w:rPr>
          <w:sz w:val="18"/>
          <w:szCs w:val="18"/>
        </w:rPr>
        <w:t> </w:t>
      </w:r>
      <w:r w:rsidR="00155499" w:rsidRPr="00D06026">
        <w:rPr>
          <w:sz w:val="18"/>
          <w:szCs w:val="18"/>
        </w:rPr>
        <w:t>v</w:t>
      </w:r>
      <w:r w:rsidR="00155499">
        <w:rPr>
          <w:sz w:val="18"/>
          <w:szCs w:val="18"/>
        </w:rPr>
        <w:t> </w:t>
      </w:r>
      <w:r w:rsidRPr="00D06026">
        <w:rPr>
          <w:sz w:val="18"/>
          <w:szCs w:val="18"/>
        </w:rPr>
        <w:t>ktorom už nie je pravdepodobná strata zo zákazkovej výroby alebo je pravdepodobné zníženie straty zo zákazkovej výroby alebo zúčtovanie straty, sa vykáže zníženie ostatných nákladov na hospodársku činnosť.</w:t>
      </w:r>
    </w:p>
    <w:p w:rsidR="009C08A7" w:rsidRDefault="009C08A7" w:rsidP="0071599A">
      <w:pPr>
        <w:suppressAutoHyphens/>
        <w:autoSpaceDE w:val="0"/>
        <w:autoSpaceDN w:val="0"/>
        <w:adjustRightInd w:val="0"/>
        <w:ind w:left="425"/>
        <w:jc w:val="both"/>
        <w:rPr>
          <w:sz w:val="18"/>
          <w:szCs w:val="18"/>
        </w:rPr>
      </w:pPr>
    </w:p>
    <w:p w:rsidR="009C08A7" w:rsidRDefault="00095C11" w:rsidP="009B57D6">
      <w:pPr>
        <w:suppressAutoHyphens/>
        <w:autoSpaceDE w:val="0"/>
        <w:autoSpaceDN w:val="0"/>
        <w:adjustRightInd w:val="0"/>
        <w:ind w:left="425"/>
        <w:jc w:val="both"/>
        <w:rPr>
          <w:sz w:val="18"/>
          <w:szCs w:val="18"/>
        </w:rPr>
      </w:pPr>
      <w:r>
        <w:rPr>
          <w:sz w:val="18"/>
          <w:szCs w:val="18"/>
        </w:rPr>
        <w:t xml:space="preserve">Spájanie zmlúv. </w:t>
      </w:r>
      <w:r w:rsidR="009C08A7">
        <w:rPr>
          <w:sz w:val="18"/>
          <w:szCs w:val="18"/>
        </w:rPr>
        <w:t xml:space="preserve">Ako jedna zákazková výroba sa účtuje skupina zmlúv s jedným objednávateľom alebo s niekoľkými objednávateľmi, ak sú súčasne splnené tieto podmienky: </w:t>
      </w:r>
    </w:p>
    <w:p w:rsidR="009C08A7" w:rsidRDefault="009C08A7" w:rsidP="00FE335D">
      <w:pPr>
        <w:suppressAutoHyphens/>
        <w:autoSpaceDE w:val="0"/>
        <w:autoSpaceDN w:val="0"/>
        <w:adjustRightInd w:val="0"/>
        <w:ind w:left="425"/>
        <w:jc w:val="both"/>
        <w:rPr>
          <w:sz w:val="18"/>
          <w:szCs w:val="18"/>
        </w:rPr>
      </w:pPr>
    </w:p>
    <w:p w:rsidR="009C08A7" w:rsidRDefault="009C08A7" w:rsidP="008F3955">
      <w:pPr>
        <w:pStyle w:val="Odsekzoznamu"/>
        <w:numPr>
          <w:ilvl w:val="0"/>
          <w:numId w:val="14"/>
        </w:numPr>
        <w:suppressAutoHyphens/>
        <w:autoSpaceDE w:val="0"/>
        <w:autoSpaceDN w:val="0"/>
        <w:adjustRightInd w:val="0"/>
        <w:jc w:val="both"/>
        <w:rPr>
          <w:sz w:val="18"/>
          <w:szCs w:val="18"/>
        </w:rPr>
      </w:pPr>
      <w:r>
        <w:rPr>
          <w:sz w:val="18"/>
          <w:szCs w:val="18"/>
        </w:rPr>
        <w:t>skupina zmlúv a ich podmienky sa dohadujú ako celok,</w:t>
      </w:r>
    </w:p>
    <w:p w:rsidR="009C08A7" w:rsidRDefault="009C08A7" w:rsidP="008F3955">
      <w:pPr>
        <w:pStyle w:val="Odsekzoznamu"/>
        <w:numPr>
          <w:ilvl w:val="0"/>
          <w:numId w:val="14"/>
        </w:numPr>
        <w:suppressAutoHyphens/>
        <w:autoSpaceDE w:val="0"/>
        <w:autoSpaceDN w:val="0"/>
        <w:adjustRightInd w:val="0"/>
        <w:jc w:val="both"/>
        <w:rPr>
          <w:sz w:val="18"/>
          <w:szCs w:val="18"/>
        </w:rPr>
      </w:pPr>
      <w:r>
        <w:rPr>
          <w:sz w:val="18"/>
          <w:szCs w:val="18"/>
        </w:rPr>
        <w:t>skupina zmlúv vzájomne úzko súvisí tak, že sú súčasťou jedného projektu a majú spoločnú maržu,</w:t>
      </w:r>
    </w:p>
    <w:p w:rsidR="009C08A7" w:rsidRPr="00D06026" w:rsidRDefault="009C08A7" w:rsidP="008F3955">
      <w:pPr>
        <w:pStyle w:val="Odsekzoznamu"/>
        <w:numPr>
          <w:ilvl w:val="0"/>
          <w:numId w:val="14"/>
        </w:numPr>
        <w:suppressAutoHyphens/>
        <w:autoSpaceDE w:val="0"/>
        <w:autoSpaceDN w:val="0"/>
        <w:adjustRightInd w:val="0"/>
        <w:jc w:val="both"/>
        <w:rPr>
          <w:sz w:val="18"/>
          <w:szCs w:val="18"/>
        </w:rPr>
      </w:pPr>
      <w:r>
        <w:rPr>
          <w:sz w:val="18"/>
          <w:szCs w:val="18"/>
        </w:rPr>
        <w:t xml:space="preserve">zmluvy sa vykonávajú súbežne alebo na seba postupne nadväzujú. </w:t>
      </w:r>
    </w:p>
    <w:p w:rsidR="0071599A" w:rsidRDefault="0071599A" w:rsidP="0071599A">
      <w:pPr>
        <w:suppressAutoHyphens/>
        <w:autoSpaceDE w:val="0"/>
        <w:autoSpaceDN w:val="0"/>
        <w:adjustRightInd w:val="0"/>
        <w:ind w:left="425"/>
        <w:jc w:val="both"/>
        <w:rPr>
          <w:sz w:val="18"/>
          <w:szCs w:val="18"/>
        </w:rPr>
      </w:pPr>
    </w:p>
    <w:p w:rsidR="009C08A7" w:rsidRDefault="00095C11" w:rsidP="0071599A">
      <w:pPr>
        <w:suppressAutoHyphens/>
        <w:autoSpaceDE w:val="0"/>
        <w:autoSpaceDN w:val="0"/>
        <w:adjustRightInd w:val="0"/>
        <w:ind w:left="425"/>
        <w:jc w:val="both"/>
        <w:rPr>
          <w:sz w:val="18"/>
          <w:szCs w:val="18"/>
        </w:rPr>
      </w:pPr>
      <w:r>
        <w:rPr>
          <w:sz w:val="18"/>
          <w:szCs w:val="18"/>
        </w:rPr>
        <w:t xml:space="preserve">Delenie zmlúv. </w:t>
      </w:r>
      <w:r w:rsidR="009C08A7">
        <w:rPr>
          <w:sz w:val="18"/>
          <w:szCs w:val="18"/>
        </w:rPr>
        <w:t>Ak sa v jednej zmluve dohodlo zhotovenie viacerých majetkov, účtuje sa o zhotovení jednotlivého majetku tvoriaceho predmet zmluvy ako o samostatnej zákazkovej výrobe, ak sú súčasne splnené tieto podmienky:</w:t>
      </w:r>
    </w:p>
    <w:p w:rsidR="00BF5C37" w:rsidRDefault="00BF5C37" w:rsidP="0071599A">
      <w:pPr>
        <w:suppressAutoHyphens/>
        <w:autoSpaceDE w:val="0"/>
        <w:autoSpaceDN w:val="0"/>
        <w:adjustRightInd w:val="0"/>
        <w:ind w:left="425"/>
        <w:jc w:val="both"/>
        <w:rPr>
          <w:sz w:val="18"/>
          <w:szCs w:val="18"/>
        </w:rPr>
      </w:pPr>
    </w:p>
    <w:p w:rsidR="009C08A7" w:rsidRDefault="009C08A7" w:rsidP="008F3955">
      <w:pPr>
        <w:pStyle w:val="Odsekzoznamu"/>
        <w:numPr>
          <w:ilvl w:val="0"/>
          <w:numId w:val="15"/>
        </w:numPr>
        <w:suppressAutoHyphens/>
        <w:autoSpaceDE w:val="0"/>
        <w:autoSpaceDN w:val="0"/>
        <w:adjustRightInd w:val="0"/>
        <w:jc w:val="both"/>
        <w:rPr>
          <w:sz w:val="18"/>
          <w:szCs w:val="18"/>
        </w:rPr>
      </w:pPr>
      <w:r>
        <w:rPr>
          <w:sz w:val="18"/>
          <w:szCs w:val="18"/>
        </w:rPr>
        <w:t>pre jednotlivý majetok sa predložili samostatné ponuky,</w:t>
      </w:r>
    </w:p>
    <w:p w:rsidR="009C08A7" w:rsidRDefault="009C08A7" w:rsidP="008F3955">
      <w:pPr>
        <w:pStyle w:val="Odsekzoznamu"/>
        <w:numPr>
          <w:ilvl w:val="0"/>
          <w:numId w:val="15"/>
        </w:numPr>
        <w:suppressAutoHyphens/>
        <w:autoSpaceDE w:val="0"/>
        <w:autoSpaceDN w:val="0"/>
        <w:adjustRightInd w:val="0"/>
        <w:jc w:val="both"/>
        <w:rPr>
          <w:sz w:val="18"/>
          <w:szCs w:val="18"/>
        </w:rPr>
      </w:pPr>
      <w:r>
        <w:rPr>
          <w:sz w:val="18"/>
          <w:szCs w:val="18"/>
        </w:rPr>
        <w:t>jednotlivý majetok bol predmetom samostatného rokovania a zhotoviteľ a objednávateľ mali možnosť prijať alebo odmietnuť tú časť zmluvy, ktorá sa vzťahuje na jednotlivý majetok,</w:t>
      </w:r>
    </w:p>
    <w:p w:rsidR="008C3F06" w:rsidRDefault="009C08A7" w:rsidP="008F3955">
      <w:pPr>
        <w:pStyle w:val="Odsekzoznamu"/>
        <w:numPr>
          <w:ilvl w:val="0"/>
          <w:numId w:val="15"/>
        </w:numPr>
        <w:suppressAutoHyphens/>
        <w:autoSpaceDE w:val="0"/>
        <w:autoSpaceDN w:val="0"/>
        <w:adjustRightInd w:val="0"/>
        <w:jc w:val="both"/>
        <w:rPr>
          <w:sz w:val="18"/>
          <w:szCs w:val="18"/>
        </w:rPr>
      </w:pPr>
      <w:r>
        <w:rPr>
          <w:sz w:val="18"/>
          <w:szCs w:val="18"/>
        </w:rPr>
        <w:t xml:space="preserve">ku jednotlivému majetku možno identifikovať </w:t>
      </w:r>
      <w:r w:rsidR="00F12ABC">
        <w:rPr>
          <w:sz w:val="18"/>
          <w:szCs w:val="18"/>
        </w:rPr>
        <w:t>zmluvné náklady a zmluvné výnosy.</w:t>
      </w:r>
    </w:p>
    <w:p w:rsidR="0071599A" w:rsidRPr="007224BE" w:rsidRDefault="0071599A" w:rsidP="00F601DA">
      <w:pPr>
        <w:spacing w:after="200" w:line="276" w:lineRule="auto"/>
      </w:pPr>
    </w:p>
    <w:p w:rsidR="0071599A" w:rsidRPr="00B50225" w:rsidRDefault="0071599A" w:rsidP="008F3955">
      <w:pPr>
        <w:pStyle w:val="Pismenka"/>
        <w:numPr>
          <w:ilvl w:val="0"/>
          <w:numId w:val="12"/>
        </w:numPr>
        <w:rPr>
          <w:szCs w:val="18"/>
        </w:rPr>
      </w:pPr>
      <w:r w:rsidRPr="00B50225">
        <w:rPr>
          <w:szCs w:val="18"/>
        </w:rPr>
        <w:t>Zákazková výstavba nehnuteľnosti</w:t>
      </w:r>
    </w:p>
    <w:p w:rsidR="0071599A" w:rsidRPr="00B50225" w:rsidRDefault="0071599A" w:rsidP="0071599A">
      <w:pPr>
        <w:pStyle w:val="Zkladntext"/>
        <w:rPr>
          <w:b/>
          <w:i/>
          <w:szCs w:val="18"/>
        </w:rPr>
      </w:pPr>
      <w:r w:rsidRPr="00B50225">
        <w:rPr>
          <w:b/>
          <w:i/>
          <w:szCs w:val="18"/>
        </w:rPr>
        <w:t>Zákazková výstavba nehnuteľnosti – priebežný transfer</w:t>
      </w:r>
    </w:p>
    <w:p w:rsidR="0071599A" w:rsidRPr="006303CB" w:rsidRDefault="0071599A" w:rsidP="0071599A">
      <w:pPr>
        <w:pStyle w:val="Zkladntext"/>
        <w:rPr>
          <w:szCs w:val="18"/>
        </w:rPr>
      </w:pPr>
      <w:r w:rsidRPr="006303CB">
        <w:rPr>
          <w:szCs w:val="18"/>
        </w:rPr>
        <w:t>Zákazková výstavba nehnuteľnosti určenej na predaj sa vykazuje podľa metódy stupňa dokončenia</w:t>
      </w:r>
      <w:r w:rsidR="006303CB" w:rsidRPr="006303CB">
        <w:rPr>
          <w:szCs w:val="18"/>
        </w:rPr>
        <w:t xml:space="preserve"> (</w:t>
      </w:r>
      <w:r w:rsidR="006303CB">
        <w:rPr>
          <w:szCs w:val="18"/>
        </w:rPr>
        <w:t xml:space="preserve">angl. </w:t>
      </w:r>
      <w:proofErr w:type="spellStart"/>
      <w:r w:rsidR="006303CB">
        <w:rPr>
          <w:szCs w:val="18"/>
        </w:rPr>
        <w:t>pe</w:t>
      </w:r>
      <w:r w:rsidR="006303CB" w:rsidRPr="006303CB">
        <w:rPr>
          <w:szCs w:val="18"/>
        </w:rPr>
        <w:t>r</w:t>
      </w:r>
      <w:r w:rsidR="006303CB">
        <w:rPr>
          <w:szCs w:val="18"/>
        </w:rPr>
        <w:t>c</w:t>
      </w:r>
      <w:r w:rsidR="006303CB" w:rsidRPr="006303CB">
        <w:rPr>
          <w:szCs w:val="18"/>
        </w:rPr>
        <w:t>entage</w:t>
      </w:r>
      <w:proofErr w:type="spellEnd"/>
      <w:r w:rsidR="006303CB" w:rsidRPr="006303CB">
        <w:rPr>
          <w:szCs w:val="18"/>
        </w:rPr>
        <w:t>-of-</w:t>
      </w:r>
      <w:proofErr w:type="spellStart"/>
      <w:r w:rsidR="006303CB" w:rsidRPr="006303CB">
        <w:rPr>
          <w:szCs w:val="18"/>
        </w:rPr>
        <w:t>completion</w:t>
      </w:r>
      <w:proofErr w:type="spellEnd"/>
      <w:r w:rsidR="006303CB" w:rsidRPr="006303CB">
        <w:rPr>
          <w:szCs w:val="18"/>
        </w:rPr>
        <w:t xml:space="preserve"> </w:t>
      </w:r>
      <w:proofErr w:type="spellStart"/>
      <w:r w:rsidR="006303CB" w:rsidRPr="006303CB">
        <w:rPr>
          <w:szCs w:val="18"/>
        </w:rPr>
        <w:t>method</w:t>
      </w:r>
      <w:proofErr w:type="spellEnd"/>
      <w:r w:rsidR="006303CB" w:rsidRPr="006303CB">
        <w:rPr>
          <w:szCs w:val="18"/>
        </w:rPr>
        <w:t xml:space="preserve">). </w:t>
      </w:r>
    </w:p>
    <w:p w:rsidR="006F25AA" w:rsidRPr="00B50225" w:rsidRDefault="006F25AA" w:rsidP="0071599A">
      <w:pPr>
        <w:pStyle w:val="Zkladntext"/>
        <w:rPr>
          <w:szCs w:val="18"/>
        </w:rPr>
      </w:pPr>
    </w:p>
    <w:p w:rsidR="0071599A" w:rsidRPr="00B50225" w:rsidRDefault="0071599A" w:rsidP="0071599A">
      <w:pPr>
        <w:pStyle w:val="Zkladntext"/>
        <w:rPr>
          <w:b/>
          <w:i/>
          <w:szCs w:val="18"/>
        </w:rPr>
      </w:pPr>
      <w:r w:rsidRPr="00B50225">
        <w:rPr>
          <w:b/>
          <w:i/>
          <w:szCs w:val="18"/>
        </w:rPr>
        <w:t>Zákazková výstavba nehnuteľnosti – ostatná (nie priebežný transfer)</w:t>
      </w:r>
    </w:p>
    <w:p w:rsidR="0071599A" w:rsidRPr="00B50225" w:rsidRDefault="0071599A" w:rsidP="0071599A">
      <w:pPr>
        <w:pStyle w:val="Zkladntext"/>
        <w:rPr>
          <w:szCs w:val="18"/>
        </w:rPr>
      </w:pPr>
      <w:r w:rsidRPr="00B50225">
        <w:rPr>
          <w:szCs w:val="18"/>
        </w:rPr>
        <w:t>Zákazková výstavba nehnuteľnosti určenej na predaj – ostatná (nie priebežný transfer) sa vykazuje metódou tzv. nulového zisku, t. j. zisk sa vykáže až pri predaji nehnuteľnosti.</w:t>
      </w:r>
    </w:p>
    <w:p w:rsidR="0057747A" w:rsidRDefault="0057747A">
      <w:pPr>
        <w:pStyle w:val="Zkladntext"/>
        <w:rPr>
          <w:szCs w:val="18"/>
        </w:rPr>
      </w:pPr>
    </w:p>
    <w:p w:rsidR="007224BE" w:rsidRPr="00B50225" w:rsidRDefault="007224BE" w:rsidP="008F3955">
      <w:pPr>
        <w:pStyle w:val="Pismenka"/>
        <w:numPr>
          <w:ilvl w:val="0"/>
          <w:numId w:val="12"/>
        </w:numPr>
        <w:rPr>
          <w:szCs w:val="18"/>
        </w:rPr>
      </w:pPr>
      <w:r w:rsidRPr="00B50225">
        <w:rPr>
          <w:szCs w:val="18"/>
        </w:rPr>
        <w:t>Pohľadávky</w:t>
      </w:r>
    </w:p>
    <w:p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BD0E9A" w:rsidRDefault="00BD0E9A" w:rsidP="007224BE">
      <w:pPr>
        <w:pStyle w:val="Zkladntext"/>
        <w:rPr>
          <w:szCs w:val="18"/>
        </w:rPr>
      </w:pPr>
    </w:p>
    <w:p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F42181" w:rsidRDefault="00F42181" w:rsidP="00032D7F">
      <w:pPr>
        <w:pStyle w:val="odstavec"/>
      </w:pPr>
    </w:p>
    <w:p w:rsidR="00F42181" w:rsidRDefault="00F42181" w:rsidP="008F3955">
      <w:pPr>
        <w:pStyle w:val="Pismenka"/>
        <w:numPr>
          <w:ilvl w:val="0"/>
          <w:numId w:val="12"/>
        </w:numPr>
      </w:pPr>
      <w:r w:rsidRPr="00D06026">
        <w:rPr>
          <w:szCs w:val="18"/>
        </w:rPr>
        <w:t>Vlastné akcie a vlastné obchodné podiely</w:t>
      </w:r>
    </w:p>
    <w:p w:rsidR="00F42181" w:rsidRPr="00D06026" w:rsidRDefault="00F42181" w:rsidP="00F500B6">
      <w:pPr>
        <w:pStyle w:val="Pismenka"/>
        <w:numPr>
          <w:ilvl w:val="0"/>
          <w:numId w:val="0"/>
        </w:numPr>
        <w:ind w:left="426"/>
      </w:pPr>
      <w:r>
        <w:rPr>
          <w:b w:val="0"/>
          <w:szCs w:val="18"/>
        </w:rPr>
        <w:t>Vlastné akcie a vlastné obchodné podiely sa oceňujú obstarávacou cenou. Na vlastné akcie a vlastné obchodné podiely sa v</w:t>
      </w:r>
      <w:r w:rsidR="00DF1646">
        <w:rPr>
          <w:b w:val="0"/>
          <w:szCs w:val="18"/>
        </w:rPr>
        <w:t>o vlastnom imaní</w:t>
      </w:r>
      <w:r>
        <w:rPr>
          <w:b w:val="0"/>
          <w:szCs w:val="18"/>
        </w:rPr>
        <w:t xml:space="preserve"> vytvára rezervný fond</w:t>
      </w:r>
      <w:r w:rsidR="00DF1646">
        <w:rPr>
          <w:b w:val="0"/>
          <w:szCs w:val="18"/>
        </w:rPr>
        <w:t>.</w:t>
      </w:r>
      <w:r>
        <w:rPr>
          <w:b w:val="0"/>
          <w:szCs w:val="18"/>
        </w:rPr>
        <w:t xml:space="preserve"> </w:t>
      </w:r>
    </w:p>
    <w:p w:rsidR="00897E47" w:rsidRPr="00B50225" w:rsidRDefault="00897E47" w:rsidP="004D3B4A">
      <w:pPr>
        <w:pStyle w:val="Zkladntext"/>
        <w:rPr>
          <w:szCs w:val="18"/>
        </w:rPr>
      </w:pPr>
    </w:p>
    <w:p w:rsidR="004D3B4A" w:rsidRPr="00900F0A" w:rsidRDefault="00F06652" w:rsidP="008F3955">
      <w:pPr>
        <w:pStyle w:val="Pismenka"/>
        <w:numPr>
          <w:ilvl w:val="0"/>
          <w:numId w:val="12"/>
        </w:numPr>
        <w:rPr>
          <w:szCs w:val="18"/>
        </w:rPr>
      </w:pPr>
      <w:r>
        <w:rPr>
          <w:szCs w:val="18"/>
        </w:rPr>
        <w:t>Finančné účty</w:t>
      </w:r>
    </w:p>
    <w:p w:rsidR="00703E75" w:rsidRPr="0028408E" w:rsidRDefault="00703E75" w:rsidP="00F500B6">
      <w:pPr>
        <w:pStyle w:val="Pismenka"/>
        <w:numPr>
          <w:ilvl w:val="0"/>
          <w:numId w:val="0"/>
        </w:numPr>
        <w:ind w:left="426"/>
        <w:rPr>
          <w:b w:val="0"/>
          <w:szCs w:val="18"/>
        </w:rPr>
      </w:pPr>
      <w:r w:rsidRPr="00900F0A">
        <w:rPr>
          <w:b w:val="0"/>
          <w:szCs w:val="18"/>
        </w:rPr>
        <w:t xml:space="preserve">Finančné účty tvorí peňažná hotovosť, ceniny, zostatky na bankových účtoch </w:t>
      </w:r>
      <w:r w:rsidRPr="0028408E">
        <w:rPr>
          <w:b w:val="0"/>
          <w:szCs w:val="18"/>
        </w:rPr>
        <w:t xml:space="preserve">a oceňujú sa menovitou hodnotou. Zníženie ich hodnoty sa vyjadruje opravnou položkou. </w:t>
      </w:r>
    </w:p>
    <w:p w:rsidR="00A46A96" w:rsidRDefault="00A46A96" w:rsidP="00E663FC">
      <w:pPr>
        <w:pStyle w:val="Zkladntext"/>
        <w:rPr>
          <w:szCs w:val="18"/>
        </w:rPr>
      </w:pPr>
    </w:p>
    <w:p w:rsidR="004D3B4A" w:rsidRPr="00B50225" w:rsidRDefault="004D3B4A" w:rsidP="008F3955">
      <w:pPr>
        <w:pStyle w:val="Pismenka"/>
        <w:numPr>
          <w:ilvl w:val="0"/>
          <w:numId w:val="12"/>
        </w:numPr>
        <w:rPr>
          <w:szCs w:val="18"/>
        </w:rPr>
      </w:pPr>
      <w:r w:rsidRPr="00B50225">
        <w:rPr>
          <w:szCs w:val="18"/>
        </w:rPr>
        <w:t>Náklady budúcich období a príjmy budúcich období</w:t>
      </w:r>
    </w:p>
    <w:p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471807" w:rsidRDefault="00471807" w:rsidP="004D3B4A">
      <w:pPr>
        <w:pStyle w:val="Zkladntext"/>
        <w:rPr>
          <w:szCs w:val="18"/>
        </w:rPr>
      </w:pPr>
    </w:p>
    <w:p w:rsidR="00471807" w:rsidRPr="00992FAC" w:rsidRDefault="00CF5274" w:rsidP="008F3955">
      <w:pPr>
        <w:pStyle w:val="Pismenka"/>
        <w:numPr>
          <w:ilvl w:val="0"/>
          <w:numId w:val="12"/>
        </w:numPr>
        <w:rPr>
          <w:szCs w:val="18"/>
        </w:rPr>
      </w:pPr>
      <w:r w:rsidRPr="00992FAC">
        <w:rPr>
          <w:szCs w:val="18"/>
        </w:rPr>
        <w:t>Zníženie hodnoty majetku a o</w:t>
      </w:r>
      <w:r w:rsidR="00471807" w:rsidRPr="00992FAC">
        <w:rPr>
          <w:szCs w:val="18"/>
        </w:rPr>
        <w:t>pravné položky</w:t>
      </w:r>
    </w:p>
    <w:p w:rsidR="00471807" w:rsidRPr="00D06026" w:rsidRDefault="00471807" w:rsidP="00D07F5A">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w:t>
      </w:r>
      <w:r w:rsidRPr="00D06026">
        <w:rPr>
          <w:b w:val="0"/>
        </w:rPr>
        <w:lastRenderedPageBreak/>
        <w:t>hodnoty majetku oproti jeho oceneniu v účtovníctve.</w:t>
      </w:r>
      <w:r w:rsidR="004E3A41" w:rsidRPr="00D06026">
        <w:rPr>
          <w:b w:val="0"/>
        </w:rPr>
        <w:t xml:space="preserve"> </w:t>
      </w:r>
      <w:r w:rsidR="003F788D" w:rsidRPr="00D06026">
        <w:rPr>
          <w:b w:val="0"/>
        </w:rPr>
        <w:t>Opravné položky sa zrušia alebo</w:t>
      </w:r>
      <w:r w:rsidR="000E2C42">
        <w:rPr>
          <w:b w:val="0"/>
        </w:rPr>
        <w:t xml:space="preserve"> sa</w:t>
      </w:r>
      <w:r w:rsidR="003F788D" w:rsidRPr="00D06026">
        <w:rPr>
          <w:b w:val="0"/>
        </w:rPr>
        <w:t xml:space="preserve"> zmení ich výška, ak nastane zmena</w:t>
      </w:r>
      <w:r w:rsidR="00C46D68" w:rsidRPr="00D06026">
        <w:rPr>
          <w:b w:val="0"/>
        </w:rPr>
        <w:t xml:space="preserve"> predpokladu zníženia hodnoty.</w:t>
      </w:r>
    </w:p>
    <w:p w:rsidR="00F50A27" w:rsidRPr="00D06026" w:rsidRDefault="00F50A27" w:rsidP="00D07F5A">
      <w:pPr>
        <w:pStyle w:val="Pismenka"/>
        <w:numPr>
          <w:ilvl w:val="0"/>
          <w:numId w:val="0"/>
        </w:numPr>
        <w:ind w:left="426"/>
        <w:rPr>
          <w:b w:val="0"/>
        </w:rPr>
      </w:pPr>
    </w:p>
    <w:p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00155499" w:rsidRPr="003D5434">
        <w:rPr>
          <w:b w:val="0"/>
        </w:rPr>
        <w:t xml:space="preserve">bod </w:t>
      </w:r>
      <w:r w:rsidR="00841F55" w:rsidRPr="000F22A0">
        <w:rPr>
          <w:b w:val="0"/>
        </w:rPr>
        <w:t>D</w:t>
      </w:r>
      <w:r w:rsidR="00155499" w:rsidRPr="000F22A0">
        <w:rPr>
          <w:b w:val="0"/>
        </w:rPr>
        <w:t>.1</w:t>
      </w:r>
      <w:r w:rsidR="003D5434" w:rsidRPr="000F22A0">
        <w:rPr>
          <w:b w:val="0"/>
        </w:rPr>
        <w:t>7</w:t>
      </w:r>
      <w:r w:rsidRPr="00D06026">
        <w:rPr>
          <w:b w:val="0"/>
        </w:rPr>
        <w:t xml:space="preserve"> </w:t>
      </w:r>
      <w:r w:rsidR="00F80889">
        <w:rPr>
          <w:b w:val="0"/>
        </w:rPr>
        <w:t>Odložené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C46D68" w:rsidRPr="00D06026" w:rsidRDefault="00C46D68" w:rsidP="00D07F5A">
      <w:pPr>
        <w:pStyle w:val="Pismenka"/>
        <w:numPr>
          <w:ilvl w:val="0"/>
          <w:numId w:val="0"/>
        </w:numPr>
        <w:ind w:left="426"/>
        <w:rPr>
          <w:b w:val="0"/>
        </w:rPr>
      </w:pPr>
    </w:p>
    <w:p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rsidR="00C46D68" w:rsidRDefault="00C46D68" w:rsidP="00D07F5A">
      <w:pPr>
        <w:pStyle w:val="Pismenka"/>
        <w:numPr>
          <w:ilvl w:val="0"/>
          <w:numId w:val="0"/>
        </w:numPr>
        <w:ind w:left="426"/>
        <w:rPr>
          <w:b w:val="0"/>
        </w:rPr>
      </w:pPr>
    </w:p>
    <w:p w:rsidR="00C245D9" w:rsidRDefault="00C245D9" w:rsidP="00D07F5A">
      <w:pPr>
        <w:pStyle w:val="Pismenka"/>
        <w:numPr>
          <w:ilvl w:val="0"/>
          <w:numId w:val="0"/>
        </w:numPr>
        <w:ind w:left="426"/>
        <w:rPr>
          <w:b w:val="0"/>
        </w:rPr>
      </w:pPr>
      <w:r w:rsidRPr="00C245D9">
        <w:rPr>
          <w:b w:val="0"/>
        </w:rPr>
        <w:t xml:space="preserve">Zásady posúdenia zníženia hodnoty dlhodobého majetku sú opísané aj v bode </w:t>
      </w:r>
      <w:r>
        <w:rPr>
          <w:b w:val="0"/>
        </w:rPr>
        <w:t>D.4.</w:t>
      </w:r>
    </w:p>
    <w:p w:rsidR="00C245D9" w:rsidRPr="00CC23EC" w:rsidRDefault="00C245D9" w:rsidP="00D07F5A">
      <w:pPr>
        <w:pStyle w:val="Pismenka"/>
        <w:numPr>
          <w:ilvl w:val="0"/>
          <w:numId w:val="0"/>
        </w:numPr>
        <w:ind w:left="426"/>
        <w:rPr>
          <w:b w:val="0"/>
        </w:rPr>
      </w:pPr>
    </w:p>
    <w:p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8211DA" w:rsidRPr="00D06026" w:rsidRDefault="008211DA" w:rsidP="00D07F5A">
      <w:pPr>
        <w:pStyle w:val="Pismenka"/>
        <w:numPr>
          <w:ilvl w:val="0"/>
          <w:numId w:val="0"/>
        </w:numPr>
        <w:ind w:left="426"/>
        <w:rPr>
          <w:b w:val="0"/>
        </w:rPr>
      </w:pPr>
    </w:p>
    <w:p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rsidR="00F50A27" w:rsidRPr="00D06026" w:rsidRDefault="00F50A27" w:rsidP="00D07F5A">
      <w:pPr>
        <w:pStyle w:val="Pismenka"/>
        <w:numPr>
          <w:ilvl w:val="0"/>
          <w:numId w:val="0"/>
        </w:numPr>
        <w:ind w:left="426"/>
        <w:rPr>
          <w:b w:val="0"/>
          <w:i/>
          <w:szCs w:val="18"/>
        </w:rPr>
      </w:pPr>
    </w:p>
    <w:p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pohľadávok sa vypočíta</w:t>
      </w:r>
      <w:r w:rsidR="00E706D6">
        <w:rPr>
          <w:b w:val="0"/>
        </w:rPr>
        <w:t>jú</w:t>
      </w:r>
      <w:r w:rsidRPr="00D06026">
        <w:rPr>
          <w:b w:val="0"/>
        </w:rPr>
        <w:t xml:space="preserve">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rsidR="00C35DA5" w:rsidRPr="00D06026" w:rsidRDefault="00C35DA5" w:rsidP="00D07F5A">
      <w:pPr>
        <w:pStyle w:val="Pismenka"/>
        <w:numPr>
          <w:ilvl w:val="0"/>
          <w:numId w:val="0"/>
        </w:numPr>
        <w:ind w:left="426"/>
        <w:rPr>
          <w:b w:val="0"/>
        </w:rPr>
      </w:pPr>
    </w:p>
    <w:p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EE606A" w:rsidRDefault="00EE606A" w:rsidP="00D07F5A">
      <w:pPr>
        <w:pStyle w:val="Pismenka"/>
        <w:numPr>
          <w:ilvl w:val="0"/>
          <w:numId w:val="0"/>
        </w:numPr>
        <w:ind w:left="426"/>
        <w:rPr>
          <w:b w:val="0"/>
        </w:rPr>
      </w:pPr>
    </w:p>
    <w:p w:rsidR="004E3A41" w:rsidRPr="00B50225" w:rsidRDefault="004E3A41" w:rsidP="008F3955">
      <w:pPr>
        <w:pStyle w:val="Pismenka"/>
        <w:numPr>
          <w:ilvl w:val="0"/>
          <w:numId w:val="12"/>
        </w:numPr>
        <w:rPr>
          <w:szCs w:val="18"/>
        </w:rPr>
      </w:pPr>
      <w:r w:rsidRPr="00B50225">
        <w:rPr>
          <w:szCs w:val="18"/>
        </w:rPr>
        <w:t>Záväzky</w:t>
      </w:r>
    </w:p>
    <w:p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E3A41" w:rsidRPr="00B50225" w:rsidRDefault="004E3A41" w:rsidP="004D3B4A">
      <w:pPr>
        <w:pStyle w:val="Zkladntext"/>
        <w:rPr>
          <w:szCs w:val="18"/>
        </w:rPr>
      </w:pPr>
    </w:p>
    <w:p w:rsidR="004D3B4A" w:rsidRPr="0028408E" w:rsidRDefault="004D3B4A" w:rsidP="008F3955">
      <w:pPr>
        <w:pStyle w:val="Pismenka"/>
        <w:numPr>
          <w:ilvl w:val="0"/>
          <w:numId w:val="12"/>
        </w:numPr>
        <w:rPr>
          <w:szCs w:val="18"/>
        </w:rPr>
      </w:pPr>
      <w:r w:rsidRPr="00032D7F">
        <w:rPr>
          <w:szCs w:val="18"/>
        </w:rPr>
        <w:t>Rezervy</w:t>
      </w:r>
    </w:p>
    <w:p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852D4F" w:rsidRPr="009E0040" w:rsidRDefault="00852D4F" w:rsidP="009E0040">
      <w:pPr>
        <w:pStyle w:val="Pismenka"/>
        <w:numPr>
          <w:ilvl w:val="0"/>
          <w:numId w:val="0"/>
        </w:numPr>
        <w:ind w:left="360"/>
        <w:rPr>
          <w:b w:val="0"/>
          <w:szCs w:val="18"/>
        </w:rPr>
      </w:pPr>
    </w:p>
    <w:p w:rsidR="00EB27C5" w:rsidRPr="00B50225" w:rsidRDefault="00EB27C5">
      <w:pPr>
        <w:pStyle w:val="Zkladntext"/>
        <w:jc w:val="left"/>
        <w:rPr>
          <w:b/>
          <w:szCs w:val="18"/>
        </w:rPr>
      </w:pPr>
      <w:r w:rsidRPr="00B50225">
        <w:rPr>
          <w:b/>
          <w:szCs w:val="18"/>
        </w:rPr>
        <w:t>Nevyfakturované dodávky majetku</w:t>
      </w:r>
    </w:p>
    <w:p w:rsidR="00EB27C5" w:rsidRDefault="00EB27C5">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rsidR="00960872" w:rsidRPr="00B50225" w:rsidRDefault="00960872" w:rsidP="00EB27C5">
      <w:pPr>
        <w:pStyle w:val="Zkladntext"/>
        <w:rPr>
          <w:szCs w:val="18"/>
        </w:rPr>
      </w:pPr>
    </w:p>
    <w:p w:rsidR="00960872" w:rsidRPr="00032D7F" w:rsidRDefault="00960872" w:rsidP="008F3955">
      <w:pPr>
        <w:pStyle w:val="Pismenka"/>
        <w:numPr>
          <w:ilvl w:val="0"/>
          <w:numId w:val="12"/>
        </w:numPr>
        <w:rPr>
          <w:szCs w:val="18"/>
        </w:rPr>
      </w:pPr>
      <w:r w:rsidRPr="00032D7F">
        <w:rPr>
          <w:szCs w:val="18"/>
        </w:rPr>
        <w:t>Zamestnanecké požitky</w:t>
      </w:r>
    </w:p>
    <w:p w:rsidR="00960872" w:rsidRDefault="00960872">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655B88" w:rsidRDefault="00655B88">
      <w:pPr>
        <w:pStyle w:val="Pismenka"/>
        <w:numPr>
          <w:ilvl w:val="0"/>
          <w:numId w:val="0"/>
        </w:numPr>
        <w:ind w:left="425"/>
        <w:rPr>
          <w:b w:val="0"/>
        </w:rPr>
      </w:pPr>
    </w:p>
    <w:p w:rsidR="00655B88" w:rsidRPr="00655B88" w:rsidRDefault="00655B88">
      <w:pPr>
        <w:pStyle w:val="Pismenka"/>
        <w:numPr>
          <w:ilvl w:val="0"/>
          <w:numId w:val="0"/>
        </w:numPr>
        <w:ind w:left="425"/>
      </w:pPr>
      <w:r w:rsidRPr="00655B88">
        <w:lastRenderedPageBreak/>
        <w:t>Dlhodobé zamestnanecké pôžitky</w:t>
      </w:r>
    </w:p>
    <w:p w:rsidR="00655B88" w:rsidRDefault="00655B88">
      <w:pPr>
        <w:pStyle w:val="Pismenka"/>
        <w:numPr>
          <w:ilvl w:val="0"/>
          <w:numId w:val="0"/>
        </w:numPr>
        <w:ind w:left="425"/>
        <w:rPr>
          <w:b w:val="0"/>
        </w:rPr>
      </w:pPr>
      <w:r>
        <w:rPr>
          <w:b w:val="0"/>
        </w:rPr>
        <w:t>Zamestnanec má na základe Zákonníka práce pri odchode do starobného dôchodku nárok na odmenu vo výške jednej priemernej mesačnej mzdy.</w:t>
      </w:r>
    </w:p>
    <w:p w:rsidR="003D5434" w:rsidRDefault="003D5434">
      <w:pPr>
        <w:pStyle w:val="Pismenka"/>
        <w:numPr>
          <w:ilvl w:val="0"/>
          <w:numId w:val="0"/>
        </w:numPr>
        <w:ind w:left="425"/>
        <w:rPr>
          <w:b w:val="0"/>
        </w:rPr>
      </w:pPr>
    </w:p>
    <w:p w:rsidR="003D5434" w:rsidRPr="00891481" w:rsidRDefault="003D5434" w:rsidP="008F3955">
      <w:pPr>
        <w:pStyle w:val="Pismenka"/>
        <w:numPr>
          <w:ilvl w:val="0"/>
          <w:numId w:val="12"/>
        </w:numPr>
        <w:ind w:left="720"/>
        <w:rPr>
          <w:szCs w:val="18"/>
        </w:rPr>
      </w:pPr>
      <w:r w:rsidRPr="00FD3474">
        <w:rPr>
          <w:szCs w:val="18"/>
        </w:rPr>
        <w:t>Odložené dane</w:t>
      </w:r>
    </w:p>
    <w:p w:rsidR="003D5434" w:rsidRPr="00B50225" w:rsidRDefault="003D5434" w:rsidP="003D5434">
      <w:pPr>
        <w:pStyle w:val="Zkladntext"/>
        <w:rPr>
          <w:szCs w:val="18"/>
        </w:rPr>
      </w:pPr>
      <w:r w:rsidRPr="008C0838">
        <w:rPr>
          <w:szCs w:val="18"/>
        </w:rPr>
        <w:t xml:space="preserve">Odložené dane (odložená daňová pohľadávka a odložený daňový záväzok) sa vzťahujú na: </w:t>
      </w:r>
    </w:p>
    <w:p w:rsidR="003D5434" w:rsidRPr="00B50225" w:rsidRDefault="003D5434" w:rsidP="008F3955">
      <w:pPr>
        <w:pStyle w:val="Zkladntext"/>
        <w:numPr>
          <w:ilvl w:val="0"/>
          <w:numId w:val="4"/>
        </w:numPr>
        <w:rPr>
          <w:szCs w:val="18"/>
        </w:rPr>
      </w:pPr>
      <w:r w:rsidRPr="00B50225">
        <w:rPr>
          <w:szCs w:val="18"/>
        </w:rPr>
        <w:t>dočasné rozdiely medzi účtovnou hodnotou majetku a účtovnou hodnotou záväzkov vykázanou v súvahe a ich daňovou základňou,</w:t>
      </w:r>
    </w:p>
    <w:p w:rsidR="003D5434" w:rsidRPr="00B50225" w:rsidRDefault="003D5434" w:rsidP="008F3955">
      <w:pPr>
        <w:pStyle w:val="Zkladntext"/>
        <w:numPr>
          <w:ilvl w:val="0"/>
          <w:numId w:val="4"/>
        </w:numPr>
        <w:rPr>
          <w:szCs w:val="18"/>
        </w:rPr>
      </w:pPr>
      <w:r w:rsidRPr="00B50225">
        <w:rPr>
          <w:szCs w:val="18"/>
        </w:rPr>
        <w:t>možnosť umorovať daňovú stratu v budúcnosti, ktorou sa rozumie možnosť odpočítať daňovú stratu od základu dane v budúcnosti,</w:t>
      </w:r>
    </w:p>
    <w:p w:rsidR="003D5434" w:rsidRDefault="003D5434" w:rsidP="008F3955">
      <w:pPr>
        <w:pStyle w:val="Zkladntext"/>
        <w:numPr>
          <w:ilvl w:val="0"/>
          <w:numId w:val="4"/>
        </w:numPr>
        <w:rPr>
          <w:szCs w:val="18"/>
        </w:rPr>
      </w:pPr>
      <w:r w:rsidRPr="00B50225">
        <w:rPr>
          <w:szCs w:val="18"/>
        </w:rPr>
        <w:t>možnosť previesť nevyužité daňové odpočty a iné daňové nároky do budúcich období.</w:t>
      </w:r>
    </w:p>
    <w:p w:rsidR="003D5434" w:rsidRDefault="003D5434" w:rsidP="003D5434">
      <w:pPr>
        <w:pStyle w:val="Zkladntext"/>
        <w:rPr>
          <w:szCs w:val="18"/>
        </w:rPr>
      </w:pPr>
    </w:p>
    <w:p w:rsidR="003D5434" w:rsidRDefault="003D5434" w:rsidP="003D5434">
      <w:pPr>
        <w:pStyle w:val="Zkladntext"/>
        <w:rPr>
          <w:szCs w:val="18"/>
        </w:rPr>
      </w:pPr>
      <w:r>
        <w:rPr>
          <w:szCs w:val="18"/>
        </w:rPr>
        <w:t xml:space="preserve">Odložená daňová pohľadávka ani odložený daňový záväzok sa neúčtuje pri: </w:t>
      </w:r>
    </w:p>
    <w:p w:rsidR="003D5434" w:rsidRDefault="003D5434" w:rsidP="008F3955">
      <w:pPr>
        <w:pStyle w:val="Zkladntext"/>
        <w:numPr>
          <w:ilvl w:val="0"/>
          <w:numId w:val="8"/>
        </w:numPr>
        <w:tabs>
          <w:tab w:val="clear" w:pos="340"/>
          <w:tab w:val="num" w:pos="766"/>
        </w:tabs>
        <w:ind w:left="766"/>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3D5434" w:rsidRDefault="003D5434" w:rsidP="008F3955">
      <w:pPr>
        <w:pStyle w:val="Zkladntext"/>
        <w:numPr>
          <w:ilvl w:val="0"/>
          <w:numId w:val="8"/>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3D5434" w:rsidRDefault="003D5434" w:rsidP="008F3955">
      <w:pPr>
        <w:pStyle w:val="Zkladntext"/>
        <w:numPr>
          <w:ilvl w:val="0"/>
          <w:numId w:val="8"/>
        </w:numPr>
        <w:tabs>
          <w:tab w:val="clear" w:pos="340"/>
          <w:tab w:val="num" w:pos="766"/>
        </w:tabs>
        <w:ind w:left="766"/>
        <w:rPr>
          <w:szCs w:val="18"/>
        </w:rPr>
      </w:pPr>
      <w:r>
        <w:rPr>
          <w:szCs w:val="18"/>
        </w:rPr>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rsidR="003D5434" w:rsidRDefault="003D5434" w:rsidP="003D5434">
      <w:pPr>
        <w:pStyle w:val="Zkladntext"/>
        <w:ind w:left="766"/>
        <w:rPr>
          <w:szCs w:val="18"/>
        </w:rPr>
      </w:pPr>
    </w:p>
    <w:p w:rsidR="003D5434" w:rsidRPr="00A31BBB" w:rsidRDefault="003D5434" w:rsidP="003D5434">
      <w:pPr>
        <w:pStyle w:val="Zkladntext"/>
        <w:rPr>
          <w:szCs w:val="18"/>
        </w:rPr>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p>
    <w:p w:rsidR="003D5434" w:rsidRDefault="003D5434" w:rsidP="003D5434">
      <w:pPr>
        <w:pStyle w:val="Zkladntext"/>
      </w:pPr>
      <w:r w:rsidRPr="00CE19D0">
        <w:t>Pri výpočte odloženej dane sa použije sadzba dane z príjmov, o ktorej sa predpokladá, že bude platiť v čase vyrovnania odloženej dane</w:t>
      </w:r>
      <w:r>
        <w:t>.</w:t>
      </w:r>
    </w:p>
    <w:p w:rsidR="003D5434" w:rsidRDefault="003D5434" w:rsidP="003D5434">
      <w:pPr>
        <w:pStyle w:val="Zkladntext"/>
      </w:pPr>
    </w:p>
    <w:p w:rsidR="003D5434" w:rsidRPr="000F22A0" w:rsidRDefault="003D5434" w:rsidP="000F22A0">
      <w:pPr>
        <w:pStyle w:val="Zkladntext"/>
        <w:rPr>
          <w:b/>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EE606A" w:rsidRDefault="00EE606A" w:rsidP="00BD4D63">
      <w:pPr>
        <w:pStyle w:val="Pismenka"/>
        <w:numPr>
          <w:ilvl w:val="0"/>
          <w:numId w:val="0"/>
        </w:numPr>
        <w:ind w:left="426"/>
        <w:rPr>
          <w:b w:val="0"/>
          <w:color w:val="0070C0"/>
        </w:rPr>
      </w:pPr>
    </w:p>
    <w:p w:rsidR="004D3B4A" w:rsidRPr="00B50225" w:rsidRDefault="004D3B4A" w:rsidP="008F3955">
      <w:pPr>
        <w:pStyle w:val="Pismenka"/>
        <w:numPr>
          <w:ilvl w:val="0"/>
          <w:numId w:val="12"/>
        </w:numPr>
        <w:rPr>
          <w:szCs w:val="18"/>
        </w:rPr>
      </w:pPr>
      <w:r w:rsidRPr="00B50225">
        <w:rPr>
          <w:szCs w:val="18"/>
        </w:rPr>
        <w:t>Výdavky budúcich období a výnosy budúcich období</w:t>
      </w:r>
    </w:p>
    <w:p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4007CA" w:rsidRPr="00B50225" w:rsidRDefault="004007CA" w:rsidP="004D3B4A">
      <w:pPr>
        <w:pStyle w:val="Zkladntext"/>
        <w:rPr>
          <w:szCs w:val="18"/>
        </w:rPr>
      </w:pPr>
    </w:p>
    <w:p w:rsidR="004D3B4A" w:rsidRPr="00891481" w:rsidRDefault="004D3B4A" w:rsidP="008F3955">
      <w:pPr>
        <w:pStyle w:val="Pismenka"/>
        <w:numPr>
          <w:ilvl w:val="0"/>
          <w:numId w:val="12"/>
        </w:numPr>
        <w:rPr>
          <w:szCs w:val="18"/>
        </w:rPr>
      </w:pPr>
      <w:r w:rsidRPr="00FD3474">
        <w:rPr>
          <w:szCs w:val="18"/>
        </w:rPr>
        <w:t>Dotácie zo štátneho rozpočtu</w:t>
      </w:r>
    </w:p>
    <w:p w:rsidR="004D3B4A" w:rsidRPr="00B50225" w:rsidRDefault="00F4619A" w:rsidP="005013EA">
      <w:pPr>
        <w:ind w:left="425"/>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rsidR="004D3B4A" w:rsidRDefault="004D3B4A" w:rsidP="005013EA">
      <w:pPr>
        <w:ind w:left="425"/>
        <w:jc w:val="both"/>
        <w:rPr>
          <w:sz w:val="18"/>
          <w:szCs w:val="18"/>
        </w:rPr>
      </w:pPr>
    </w:p>
    <w:p w:rsidR="0082667F" w:rsidRDefault="0082667F" w:rsidP="005013EA">
      <w:pPr>
        <w:ind w:left="425"/>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rsidR="0082667F" w:rsidRPr="00B50225" w:rsidRDefault="0082667F" w:rsidP="005013EA">
      <w:pPr>
        <w:ind w:left="425"/>
        <w:jc w:val="both"/>
        <w:rPr>
          <w:sz w:val="18"/>
          <w:szCs w:val="18"/>
        </w:rPr>
      </w:pPr>
    </w:p>
    <w:p w:rsidR="004D3B4A" w:rsidRPr="00B50225" w:rsidRDefault="00F4619A" w:rsidP="005013EA">
      <w:pPr>
        <w:ind w:left="425"/>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rsidR="004D3B4A" w:rsidRPr="00B50225" w:rsidRDefault="004D3B4A" w:rsidP="005013EA">
      <w:pPr>
        <w:ind w:left="425"/>
        <w:jc w:val="both"/>
        <w:rPr>
          <w:sz w:val="18"/>
          <w:szCs w:val="18"/>
        </w:rPr>
      </w:pPr>
    </w:p>
    <w:p w:rsidR="0075323C" w:rsidRDefault="00B100DF" w:rsidP="00B100DF">
      <w:pPr>
        <w:pStyle w:val="Zkladntext"/>
        <w:rPr>
          <w:szCs w:val="18"/>
        </w:rPr>
      </w:pPr>
      <w:r w:rsidRPr="000D1324">
        <w:rPr>
          <w:szCs w:val="18"/>
        </w:rPr>
        <w:t xml:space="preserve">Spoločnosti </w:t>
      </w:r>
      <w:r w:rsidR="00AF48F5" w:rsidRPr="000D1324">
        <w:rPr>
          <w:szCs w:val="18"/>
        </w:rPr>
        <w:t xml:space="preserve">bola </w:t>
      </w:r>
      <w:r w:rsidRPr="000D1324">
        <w:rPr>
          <w:szCs w:val="18"/>
        </w:rPr>
        <w:t>na základe zmluvy s</w:t>
      </w:r>
      <w:r w:rsidR="0075323C">
        <w:rPr>
          <w:szCs w:val="18"/>
        </w:rPr>
        <w:t> Pôdohospodárskou platobnou agentúrou schválená dotácia. Dotácia sa rozpúšťa do výnosov z hospodárskej činnosti v časovej a vecnej súvislosti s odpismi.</w:t>
      </w:r>
    </w:p>
    <w:p w:rsidR="0075323C" w:rsidRDefault="0075323C" w:rsidP="00B100DF">
      <w:pPr>
        <w:pStyle w:val="Zkladntext"/>
        <w:rPr>
          <w:szCs w:val="18"/>
        </w:rPr>
      </w:pPr>
    </w:p>
    <w:p w:rsidR="00C32340" w:rsidRDefault="0075323C" w:rsidP="00B100DF">
      <w:pPr>
        <w:pStyle w:val="Zkladntext"/>
        <w:rPr>
          <w:szCs w:val="18"/>
        </w:rPr>
      </w:pPr>
      <w:r>
        <w:rPr>
          <w:szCs w:val="18"/>
        </w:rPr>
        <w:t xml:space="preserve">Dotácia poskytnutá Pôdohospodárskou platobnou agentúrou na projekt „Výstavba pestovateľskej technológie na pestovanie šalátu a bylín v NFT systéme“ v katastri </w:t>
      </w:r>
      <w:r w:rsidR="007052F8">
        <w:rPr>
          <w:szCs w:val="18"/>
        </w:rPr>
        <w:t>obce Dlhá nad Váhom. Spolufinancovanie sa uskutoční zo zdrojov štrukturálnych fondov EÚ, Program rozvoja vidieka 2007-2013, opatrenie 1.1 Modernizácia fariem. Zmluva o poskytnutí nenávratného finančného príspevku č. NR02704 bola podpísaná dňa 05.02.2015. Stavebné práce sa začali v marci 2015.</w:t>
      </w:r>
    </w:p>
    <w:p w:rsidR="00423130" w:rsidRPr="000D1324" w:rsidRDefault="0082667F" w:rsidP="00B100DF">
      <w:pPr>
        <w:pStyle w:val="Zkladntext"/>
        <w:rPr>
          <w:szCs w:val="18"/>
        </w:rPr>
      </w:pPr>
      <w:r w:rsidRPr="000D1324">
        <w:rPr>
          <w:szCs w:val="18"/>
        </w:rPr>
        <w:t xml:space="preserve"> </w:t>
      </w:r>
      <w:bookmarkStart w:id="11" w:name="_MON_1612012901"/>
      <w:bookmarkEnd w:id="11"/>
      <w:r w:rsidR="00C32340">
        <w:rPr>
          <w:szCs w:val="18"/>
        </w:rPr>
        <w:object w:dxaOrig="8298" w:dyaOrig="761" w14:anchorId="33793D3B">
          <v:shape id="_x0000_i1030" type="#_x0000_t75" style="width:444pt;height:42pt" o:ole="">
            <v:imagedata r:id="rId22" o:title=""/>
          </v:shape>
          <o:OLEObject Type="Embed" ProgID="Excel.Sheet.12" ShapeID="_x0000_i1030" DrawAspect="Content" ObjectID="_1644408283" r:id="rId23"/>
        </w:object>
      </w:r>
    </w:p>
    <w:p w:rsidR="00A80CBA" w:rsidRDefault="00A80CBA" w:rsidP="00A80CBA">
      <w:pPr>
        <w:pStyle w:val="Zkladntext"/>
        <w:rPr>
          <w:szCs w:val="18"/>
        </w:rPr>
      </w:pPr>
    </w:p>
    <w:p w:rsidR="00A80CBA" w:rsidRPr="008A1863" w:rsidRDefault="00901981" w:rsidP="00A80CBA">
      <w:pPr>
        <w:pStyle w:val="Zkladntext"/>
        <w:rPr>
          <w:szCs w:val="18"/>
        </w:rPr>
      </w:pPr>
      <w:r w:rsidRPr="008A1863">
        <w:rPr>
          <w:szCs w:val="18"/>
        </w:rPr>
        <w:lastRenderedPageBreak/>
        <w:t xml:space="preserve">V priebehu účtovného roka </w:t>
      </w:r>
      <w:r w:rsidR="0006348D" w:rsidRPr="008A1863">
        <w:rPr>
          <w:szCs w:val="18"/>
        </w:rPr>
        <w:t xml:space="preserve">2018/19 </w:t>
      </w:r>
      <w:r w:rsidR="000B549B" w:rsidRPr="008A1863">
        <w:rPr>
          <w:szCs w:val="18"/>
        </w:rPr>
        <w:t>došlo k ukončen</w:t>
      </w:r>
      <w:r w:rsidR="008E7A98" w:rsidRPr="008A1863">
        <w:rPr>
          <w:szCs w:val="18"/>
        </w:rPr>
        <w:t>i</w:t>
      </w:r>
      <w:r w:rsidR="000B549B" w:rsidRPr="008A1863">
        <w:rPr>
          <w:szCs w:val="18"/>
        </w:rPr>
        <w:t>u výstavbe pestovateľskej technológie</w:t>
      </w:r>
      <w:r w:rsidRPr="008A1863">
        <w:rPr>
          <w:szCs w:val="18"/>
        </w:rPr>
        <w:t>.</w:t>
      </w:r>
      <w:r w:rsidR="00250029" w:rsidRPr="008A1863">
        <w:rPr>
          <w:szCs w:val="18"/>
        </w:rPr>
        <w:t xml:space="preserve"> </w:t>
      </w:r>
      <w:r w:rsidR="00A51DCC">
        <w:rPr>
          <w:szCs w:val="18"/>
        </w:rPr>
        <w:t>Počas predmetného obdobia k č</w:t>
      </w:r>
      <w:r w:rsidR="000B549B" w:rsidRPr="008A1863">
        <w:rPr>
          <w:szCs w:val="18"/>
        </w:rPr>
        <w:t>erpani</w:t>
      </w:r>
      <w:r w:rsidR="00A51DCC">
        <w:rPr>
          <w:szCs w:val="18"/>
        </w:rPr>
        <w:t>u</w:t>
      </w:r>
      <w:r w:rsidR="000B549B" w:rsidRPr="008A1863">
        <w:rPr>
          <w:szCs w:val="18"/>
        </w:rPr>
        <w:t xml:space="preserve"> dotácie </w:t>
      </w:r>
      <w:r w:rsidR="00A51DCC">
        <w:rPr>
          <w:szCs w:val="18"/>
        </w:rPr>
        <w:t>nedošlo</w:t>
      </w:r>
      <w:r w:rsidR="000B549B" w:rsidRPr="008A1863">
        <w:rPr>
          <w:szCs w:val="18"/>
        </w:rPr>
        <w:t>.</w:t>
      </w:r>
    </w:p>
    <w:p w:rsidR="000B549B" w:rsidRPr="008A1863" w:rsidRDefault="000B549B" w:rsidP="00A80CBA">
      <w:pPr>
        <w:pStyle w:val="Zkladntext"/>
        <w:rPr>
          <w:szCs w:val="18"/>
        </w:rPr>
      </w:pPr>
    </w:p>
    <w:p w:rsidR="00A80CBA" w:rsidRPr="008A1863" w:rsidRDefault="00423130" w:rsidP="00A80CBA">
      <w:pPr>
        <w:pStyle w:val="Zkladntext"/>
        <w:rPr>
          <w:szCs w:val="18"/>
        </w:rPr>
      </w:pPr>
      <w:r w:rsidRPr="008A1863">
        <w:rPr>
          <w:szCs w:val="18"/>
        </w:rPr>
        <w:t>N</w:t>
      </w:r>
      <w:r w:rsidR="00B100DF" w:rsidRPr="008A1863">
        <w:rPr>
          <w:szCs w:val="18"/>
        </w:rPr>
        <w:t xml:space="preserve">a vytvorenie </w:t>
      </w:r>
      <w:r w:rsidR="0082667F" w:rsidRPr="008A1863">
        <w:rPr>
          <w:szCs w:val="18"/>
        </w:rPr>
        <w:t>1</w:t>
      </w:r>
      <w:r w:rsidR="00F1640E" w:rsidRPr="008A1863">
        <w:rPr>
          <w:szCs w:val="18"/>
        </w:rPr>
        <w:t xml:space="preserve"> </w:t>
      </w:r>
      <w:r w:rsidR="00B100DF" w:rsidRPr="008A1863">
        <w:rPr>
          <w:szCs w:val="18"/>
        </w:rPr>
        <w:t>pracov</w:t>
      </w:r>
      <w:r w:rsidR="00F1640E" w:rsidRPr="008A1863">
        <w:rPr>
          <w:szCs w:val="18"/>
        </w:rPr>
        <w:t>ného</w:t>
      </w:r>
      <w:r w:rsidR="00B100DF" w:rsidRPr="008A1863">
        <w:rPr>
          <w:szCs w:val="18"/>
        </w:rPr>
        <w:t xml:space="preserve"> miest</w:t>
      </w:r>
      <w:r w:rsidR="00F1640E" w:rsidRPr="008A1863">
        <w:rPr>
          <w:szCs w:val="18"/>
        </w:rPr>
        <w:t>a</w:t>
      </w:r>
      <w:r w:rsidR="00B100DF" w:rsidRPr="008A1863">
        <w:rPr>
          <w:szCs w:val="18"/>
        </w:rPr>
        <w:t xml:space="preserve"> bola </w:t>
      </w:r>
      <w:r w:rsidRPr="008A1863">
        <w:rPr>
          <w:szCs w:val="18"/>
        </w:rPr>
        <w:t xml:space="preserve">v roku </w:t>
      </w:r>
      <w:r w:rsidR="004A54F9" w:rsidRPr="008A1863">
        <w:rPr>
          <w:szCs w:val="18"/>
        </w:rPr>
        <w:t>201</w:t>
      </w:r>
      <w:r w:rsidR="00F1640E" w:rsidRPr="008A1863">
        <w:rPr>
          <w:szCs w:val="18"/>
        </w:rPr>
        <w:t>6</w:t>
      </w:r>
      <w:r w:rsidRPr="008A1863">
        <w:rPr>
          <w:szCs w:val="18"/>
        </w:rPr>
        <w:t xml:space="preserve"> </w:t>
      </w:r>
      <w:r w:rsidR="00F1640E" w:rsidRPr="008A1863">
        <w:rPr>
          <w:szCs w:val="18"/>
        </w:rPr>
        <w:t>uzatvorená dohoda o poskytnutí finančných príspevkov na podporu vytvárania pracovných miest v rámci národného projektu „Cesta z kruhu nezamestnanosti</w:t>
      </w:r>
      <w:r w:rsidR="00983C4A" w:rsidRPr="008A1863">
        <w:rPr>
          <w:szCs w:val="18"/>
        </w:rPr>
        <w:t>“ medzi Spoločnosťou a Úradom práce sociálnych vecí a rodiny Nové Zámky v celkovej výške 5 256,48 EUR. Poskytnutie dotácie bolo podmienené udržaním pracovného miesta, na ktorú bola poskytnutá dotácia, po dobu 15 mesiacov.</w:t>
      </w:r>
      <w:r w:rsidR="00A80CBA" w:rsidRPr="008A1863">
        <w:rPr>
          <w:szCs w:val="18"/>
        </w:rPr>
        <w:t xml:space="preserve"> </w:t>
      </w:r>
    </w:p>
    <w:p w:rsidR="00A80CBA" w:rsidRDefault="00A80CBA" w:rsidP="00A80CBA">
      <w:pPr>
        <w:pStyle w:val="Zkladntext"/>
        <w:rPr>
          <w:szCs w:val="18"/>
        </w:rPr>
      </w:pPr>
      <w:r w:rsidRPr="008A1863">
        <w:rPr>
          <w:szCs w:val="18"/>
        </w:rPr>
        <w:t>Podmienky</w:t>
      </w:r>
      <w:r>
        <w:rPr>
          <w:szCs w:val="18"/>
        </w:rPr>
        <w:t xml:space="preserve"> dohody o poskytnutí finančných príspevkov na podporu vytvárania pracovných miest sa v roku 2018 </w:t>
      </w:r>
      <w:r w:rsidR="008A1863">
        <w:rPr>
          <w:szCs w:val="18"/>
        </w:rPr>
        <w:t xml:space="preserve">splnili </w:t>
      </w:r>
      <w:r>
        <w:rPr>
          <w:szCs w:val="18"/>
        </w:rPr>
        <w:t>a</w:t>
      </w:r>
      <w:r w:rsidR="000B549B">
        <w:rPr>
          <w:szCs w:val="18"/>
        </w:rPr>
        <w:t> nedošlo k vytvoreniu nového pracovného miesta za pomoci Úradu práce a sociálnych vecí a rodiny Nové Zámky.</w:t>
      </w:r>
    </w:p>
    <w:p w:rsidR="0055226C" w:rsidRPr="00FC603B" w:rsidRDefault="0055226C" w:rsidP="009E0040">
      <w:pPr>
        <w:ind w:left="426"/>
        <w:jc w:val="both"/>
        <w:rPr>
          <w:szCs w:val="18"/>
        </w:rPr>
      </w:pPr>
    </w:p>
    <w:p w:rsidR="004D3B4A" w:rsidRPr="00EB35F7" w:rsidRDefault="004D3B4A" w:rsidP="008F3955">
      <w:pPr>
        <w:pStyle w:val="Pismenka"/>
        <w:numPr>
          <w:ilvl w:val="0"/>
          <w:numId w:val="12"/>
        </w:numPr>
        <w:rPr>
          <w:color w:val="0070C0"/>
          <w:szCs w:val="18"/>
        </w:rPr>
      </w:pPr>
      <w:r w:rsidRPr="008505D2">
        <w:rPr>
          <w:szCs w:val="18"/>
        </w:rPr>
        <w:t>Prenájom (lízing)</w:t>
      </w:r>
      <w:r w:rsidR="00AF48F5" w:rsidRPr="008505D2">
        <w:rPr>
          <w:szCs w:val="18"/>
        </w:rPr>
        <w:t xml:space="preserve"> (</w:t>
      </w:r>
      <w:r w:rsidR="00412482" w:rsidRPr="008505D2">
        <w:rPr>
          <w:szCs w:val="18"/>
        </w:rPr>
        <w:t xml:space="preserve">Spoločnosť ako </w:t>
      </w:r>
      <w:r w:rsidR="00AF48F5" w:rsidRPr="008505D2">
        <w:rPr>
          <w:szCs w:val="18"/>
        </w:rPr>
        <w:t>nájomca)</w:t>
      </w:r>
    </w:p>
    <w:p w:rsidR="00781875" w:rsidRDefault="00140343" w:rsidP="004D3B4A">
      <w:pPr>
        <w:pStyle w:val="Zkladn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rsidR="005D27E2" w:rsidRDefault="005D27E2" w:rsidP="004D3B4A">
      <w:pPr>
        <w:pStyle w:val="Zkladntext"/>
        <w:rPr>
          <w:szCs w:val="18"/>
        </w:rPr>
      </w:pPr>
    </w:p>
    <w:p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5D27E2" w:rsidRDefault="005D27E2" w:rsidP="005D27E2">
      <w:pPr>
        <w:pStyle w:val="Zkladntext"/>
        <w:rPr>
          <w:szCs w:val="18"/>
        </w:rPr>
      </w:pPr>
    </w:p>
    <w:p w:rsidR="005D27E2" w:rsidRDefault="005D27E2" w:rsidP="005D27E2">
      <w:pPr>
        <w:pStyle w:val="Zkladntext"/>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rsidR="00EB35F7" w:rsidRDefault="00EB35F7" w:rsidP="005D27E2">
      <w:pPr>
        <w:pStyle w:val="Zkladntext"/>
        <w:rPr>
          <w:szCs w:val="18"/>
        </w:rPr>
      </w:pPr>
    </w:p>
    <w:p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rsidR="00922BD5" w:rsidRDefault="00922BD5" w:rsidP="004D3B4A">
      <w:pPr>
        <w:pStyle w:val="Zkladntext"/>
        <w:rPr>
          <w:szCs w:val="18"/>
        </w:rPr>
      </w:pPr>
    </w:p>
    <w:p w:rsidR="00A61FB3" w:rsidRDefault="00172D44"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F46C6C" w:rsidRDefault="00F46C6C" w:rsidP="004D3B4A">
      <w:pPr>
        <w:pStyle w:val="Zkladntext"/>
        <w:rPr>
          <w:szCs w:val="18"/>
        </w:rPr>
      </w:pPr>
    </w:p>
    <w:p w:rsidR="0040522D" w:rsidRDefault="00140343" w:rsidP="00A31BBB">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rsidR="00F500B6" w:rsidRPr="008505D2" w:rsidRDefault="00F500B6" w:rsidP="008505D2">
      <w:pPr>
        <w:pStyle w:val="Pismenka"/>
        <w:numPr>
          <w:ilvl w:val="0"/>
          <w:numId w:val="0"/>
        </w:numPr>
        <w:ind w:left="360" w:hanging="360"/>
        <w:rPr>
          <w:szCs w:val="18"/>
        </w:rPr>
      </w:pPr>
    </w:p>
    <w:p w:rsidR="004D3B4A" w:rsidRPr="00891481" w:rsidRDefault="004D3B4A" w:rsidP="008F3955">
      <w:pPr>
        <w:pStyle w:val="Pismenka"/>
        <w:numPr>
          <w:ilvl w:val="0"/>
          <w:numId w:val="12"/>
        </w:numPr>
        <w:rPr>
          <w:szCs w:val="18"/>
        </w:rPr>
      </w:pPr>
      <w:r w:rsidRPr="00FD3474">
        <w:rPr>
          <w:szCs w:val="18"/>
        </w:rPr>
        <w:t>Cudzia mena</w:t>
      </w:r>
    </w:p>
    <w:p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rsidR="00994CF3" w:rsidRDefault="00994CF3" w:rsidP="004D3B4A">
      <w:pPr>
        <w:pStyle w:val="Zkladntext"/>
        <w:rPr>
          <w:szCs w:val="18"/>
        </w:rPr>
      </w:pPr>
    </w:p>
    <w:p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rsidR="00F830A8" w:rsidRDefault="00F830A8" w:rsidP="00D06026">
      <w:pPr>
        <w:pStyle w:val="Zkladntext"/>
        <w:rPr>
          <w:szCs w:val="18"/>
        </w:rPr>
      </w:pPr>
    </w:p>
    <w:p w:rsidR="00240044" w:rsidRDefault="00240044" w:rsidP="00D06026">
      <w:pPr>
        <w:pStyle w:val="Zkladntext"/>
        <w:rPr>
          <w:szCs w:val="18"/>
        </w:rPr>
      </w:pPr>
      <w:r>
        <w:rPr>
          <w:szCs w:val="18"/>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rsidR="004D3B4A" w:rsidRDefault="004D3B4A">
      <w:pPr>
        <w:pStyle w:val="Zkladntext"/>
        <w:rPr>
          <w:szCs w:val="18"/>
        </w:rPr>
      </w:pPr>
    </w:p>
    <w:p w:rsidR="00240044" w:rsidRDefault="00240044">
      <w:pPr>
        <w:pStyle w:val="Zkladntext"/>
        <w:rPr>
          <w:szCs w:val="18"/>
        </w:rPr>
      </w:pPr>
      <w:r>
        <w:rPr>
          <w:szCs w:val="18"/>
        </w:rPr>
        <w:t xml:space="preserve">Ku dňu, ku ktorému sa zostavuje účtovná závierka sa </w:t>
      </w:r>
      <w:proofErr w:type="spellStart"/>
      <w:r>
        <w:rPr>
          <w:szCs w:val="18"/>
        </w:rPr>
        <w:t>refernčným</w:t>
      </w:r>
      <w:proofErr w:type="spellEnd"/>
      <w:r>
        <w:rPr>
          <w:szCs w:val="18"/>
        </w:rPr>
        <w:t xml:space="preserve"> kurzom prepočítajú:</w:t>
      </w:r>
    </w:p>
    <w:p w:rsidR="00240044" w:rsidRDefault="00240044" w:rsidP="008F3955">
      <w:pPr>
        <w:pStyle w:val="Zkladntext"/>
        <w:numPr>
          <w:ilvl w:val="0"/>
          <w:numId w:val="17"/>
        </w:numPr>
        <w:rPr>
          <w:szCs w:val="18"/>
        </w:rPr>
      </w:pPr>
      <w:r>
        <w:rPr>
          <w:szCs w:val="18"/>
        </w:rPr>
        <w:t>zostatky hotovosti v cudzích menách,</w:t>
      </w:r>
    </w:p>
    <w:p w:rsidR="00240044" w:rsidRDefault="00240044" w:rsidP="008F3955">
      <w:pPr>
        <w:pStyle w:val="Zkladntext"/>
        <w:numPr>
          <w:ilvl w:val="0"/>
          <w:numId w:val="17"/>
        </w:numPr>
        <w:rPr>
          <w:szCs w:val="18"/>
        </w:rPr>
      </w:pPr>
      <w:r>
        <w:rPr>
          <w:szCs w:val="18"/>
        </w:rPr>
        <w:t>zostatky devízových účtov,</w:t>
      </w:r>
    </w:p>
    <w:p w:rsidR="00240044" w:rsidRDefault="00240044" w:rsidP="008F3955">
      <w:pPr>
        <w:pStyle w:val="Zkladntext"/>
        <w:numPr>
          <w:ilvl w:val="0"/>
          <w:numId w:val="17"/>
        </w:numPr>
        <w:rPr>
          <w:szCs w:val="18"/>
        </w:rPr>
      </w:pPr>
      <w:r>
        <w:rPr>
          <w:szCs w:val="18"/>
        </w:rPr>
        <w:t>pohľadávky v cudzích menách,</w:t>
      </w:r>
    </w:p>
    <w:p w:rsidR="00240044" w:rsidRDefault="00240044" w:rsidP="008F3955">
      <w:pPr>
        <w:pStyle w:val="Zkladntext"/>
        <w:numPr>
          <w:ilvl w:val="0"/>
          <w:numId w:val="17"/>
        </w:numPr>
        <w:rPr>
          <w:szCs w:val="18"/>
        </w:rPr>
      </w:pPr>
      <w:r>
        <w:rPr>
          <w:szCs w:val="18"/>
        </w:rPr>
        <w:t>záväzky v cudzích menách.</w:t>
      </w:r>
    </w:p>
    <w:p w:rsidR="009309CF" w:rsidRDefault="009309CF" w:rsidP="005013EA">
      <w:pPr>
        <w:pStyle w:val="Pismenka"/>
        <w:numPr>
          <w:ilvl w:val="0"/>
          <w:numId w:val="0"/>
        </w:numPr>
        <w:ind w:left="425"/>
        <w:rPr>
          <w:b w:val="0"/>
        </w:rPr>
      </w:pPr>
    </w:p>
    <w:p w:rsidR="00F830A8" w:rsidRPr="00092E6F" w:rsidRDefault="00F830A8" w:rsidP="005013EA">
      <w:pPr>
        <w:pStyle w:val="Pismenka"/>
        <w:numPr>
          <w:ilvl w:val="0"/>
          <w:numId w:val="0"/>
        </w:numPr>
        <w:ind w:left="425"/>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F830A8" w:rsidRPr="000106BA" w:rsidRDefault="00F830A8" w:rsidP="005013EA">
      <w:pPr>
        <w:pStyle w:val="Pismenka"/>
        <w:numPr>
          <w:ilvl w:val="0"/>
          <w:numId w:val="0"/>
        </w:numPr>
        <w:ind w:left="425"/>
      </w:pPr>
    </w:p>
    <w:p w:rsidR="00F830A8" w:rsidRPr="00092E6F" w:rsidRDefault="00F830A8" w:rsidP="005013EA">
      <w:pPr>
        <w:pStyle w:val="Pismenka"/>
        <w:numPr>
          <w:ilvl w:val="0"/>
          <w:numId w:val="0"/>
        </w:numPr>
        <w:ind w:left="425"/>
      </w:pPr>
      <w:r w:rsidRPr="00F53D2F">
        <w:rPr>
          <w:b w:val="0"/>
        </w:rPr>
        <w:t>Prijaté a poskytnuté preddavky v cudzej mene na účet zriadený v eurách a z účtu zriadeného v eurách sa prepočítavajú na menu euro kurzom, za ktorý boli tieto hodnoty nakúpené alebo predané.</w:t>
      </w:r>
    </w:p>
    <w:p w:rsidR="008D38F3" w:rsidRPr="000106BA" w:rsidRDefault="008D38F3" w:rsidP="005013EA">
      <w:pPr>
        <w:pStyle w:val="Pismenka"/>
        <w:numPr>
          <w:ilvl w:val="0"/>
          <w:numId w:val="0"/>
        </w:numPr>
        <w:ind w:left="425"/>
      </w:pPr>
    </w:p>
    <w:p w:rsidR="008D38F3" w:rsidRPr="00092E6F" w:rsidRDefault="008D38F3" w:rsidP="005013EA">
      <w:pPr>
        <w:pStyle w:val="Pismenka"/>
        <w:numPr>
          <w:ilvl w:val="0"/>
          <w:numId w:val="0"/>
        </w:numPr>
        <w:ind w:left="425"/>
      </w:pPr>
      <w:r w:rsidRPr="00F53D2F">
        <w:rPr>
          <w:b w:val="0"/>
        </w:rPr>
        <w:t xml:space="preserve">Ku dňu, ku ktorému sa zostavuje účtovná závierka, sa už neprepočítavajú. </w:t>
      </w:r>
    </w:p>
    <w:p w:rsidR="00F830A8" w:rsidRPr="000106BA" w:rsidRDefault="00F830A8" w:rsidP="005013EA">
      <w:pPr>
        <w:pStyle w:val="Pismenka"/>
        <w:numPr>
          <w:ilvl w:val="0"/>
          <w:numId w:val="0"/>
        </w:numPr>
        <w:ind w:left="425"/>
      </w:pPr>
    </w:p>
    <w:p w:rsidR="004D3B4A" w:rsidRDefault="004D3B4A" w:rsidP="005013EA">
      <w:pPr>
        <w:pStyle w:val="Pismenka"/>
        <w:numPr>
          <w:ilvl w:val="0"/>
          <w:numId w:val="0"/>
        </w:numPr>
        <w:ind w:left="425"/>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C509B0" w:rsidRDefault="00C509B0" w:rsidP="005013EA">
      <w:pPr>
        <w:pStyle w:val="Pismenka"/>
        <w:numPr>
          <w:ilvl w:val="0"/>
          <w:numId w:val="0"/>
        </w:numPr>
        <w:ind w:left="425"/>
        <w:rPr>
          <w:b w:val="0"/>
        </w:rPr>
      </w:pPr>
    </w:p>
    <w:p w:rsidR="00C509B0" w:rsidRDefault="00C509B0" w:rsidP="008F3955">
      <w:pPr>
        <w:pStyle w:val="Pismenka"/>
        <w:numPr>
          <w:ilvl w:val="0"/>
          <w:numId w:val="12"/>
        </w:numPr>
        <w:ind w:left="714" w:hanging="357"/>
        <w:rPr>
          <w:szCs w:val="18"/>
        </w:rPr>
      </w:pPr>
      <w:r>
        <w:rPr>
          <w:szCs w:val="18"/>
        </w:rPr>
        <w:t>Príspevok do kapitálového fondu z príspevkov (Spoločnosť ako príjemca príspevku)</w:t>
      </w:r>
    </w:p>
    <w:p w:rsidR="00C509B0" w:rsidRDefault="00C509B0" w:rsidP="00BD4D63">
      <w:pPr>
        <w:pStyle w:val="Pismenka"/>
        <w:numPr>
          <w:ilvl w:val="0"/>
          <w:numId w:val="0"/>
        </w:numPr>
        <w:ind w:left="426"/>
        <w:rPr>
          <w:b w:val="0"/>
          <w:szCs w:val="18"/>
        </w:rPr>
      </w:pPr>
      <w:r w:rsidRPr="00BD4D63">
        <w:rPr>
          <w:b w:val="0"/>
          <w:szCs w:val="18"/>
        </w:rPr>
        <w:t>Príspevok</w:t>
      </w:r>
      <w:r>
        <w:rPr>
          <w:b w:val="0"/>
          <w:szCs w:val="18"/>
        </w:rPr>
        <w:t xml:space="preserve"> do kapitálového fondu z príspevkov sa vykáže vo vlastnom imaní na účte 413 – Ostatné </w:t>
      </w:r>
      <w:r w:rsidRPr="009309CF">
        <w:rPr>
          <w:b w:val="0"/>
          <w:szCs w:val="18"/>
        </w:rPr>
        <w:t>kapitá</w:t>
      </w:r>
      <w:r w:rsidR="000D5BEE" w:rsidRPr="009309CF">
        <w:rPr>
          <w:b w:val="0"/>
          <w:szCs w:val="18"/>
        </w:rPr>
        <w:t>l</w:t>
      </w:r>
      <w:r w:rsidRPr="009309CF">
        <w:rPr>
          <w:b w:val="0"/>
          <w:szCs w:val="18"/>
        </w:rPr>
        <w:t xml:space="preserve">ové fondy v deň splatenia peňažného príspevku, pri nepeňažnom príspevku v deň prevzatia príspevku Spoločnosťou od </w:t>
      </w:r>
      <w:r w:rsidRPr="009309CF">
        <w:rPr>
          <w:b w:val="0"/>
        </w:rPr>
        <w:t>spoločníka</w:t>
      </w:r>
      <w:r w:rsidRPr="009309CF">
        <w:rPr>
          <w:b w:val="0"/>
          <w:szCs w:val="18"/>
        </w:rPr>
        <w:t xml:space="preserve">. </w:t>
      </w:r>
    </w:p>
    <w:p w:rsidR="000F22A0" w:rsidRDefault="000F22A0" w:rsidP="00BD4D63">
      <w:pPr>
        <w:pStyle w:val="Pismenka"/>
        <w:numPr>
          <w:ilvl w:val="0"/>
          <w:numId w:val="0"/>
        </w:numPr>
        <w:ind w:left="426"/>
        <w:rPr>
          <w:szCs w:val="18"/>
        </w:rPr>
      </w:pPr>
    </w:p>
    <w:p w:rsidR="007A3456" w:rsidRPr="00092E6F" w:rsidRDefault="007A3456" w:rsidP="00F53D2F">
      <w:pPr>
        <w:pStyle w:val="Pismenka"/>
        <w:numPr>
          <w:ilvl w:val="0"/>
          <w:numId w:val="0"/>
        </w:numPr>
        <w:ind w:left="360"/>
      </w:pPr>
    </w:p>
    <w:p w:rsidR="004D3B4A" w:rsidRDefault="004D3B4A" w:rsidP="008F3955">
      <w:pPr>
        <w:pStyle w:val="Pismenka"/>
        <w:numPr>
          <w:ilvl w:val="0"/>
          <w:numId w:val="12"/>
        </w:numPr>
        <w:ind w:left="714" w:hanging="357"/>
        <w:rPr>
          <w:szCs w:val="18"/>
        </w:rPr>
      </w:pPr>
      <w:r w:rsidRPr="00A31BBB">
        <w:rPr>
          <w:szCs w:val="18"/>
        </w:rPr>
        <w:t>Výnosy</w:t>
      </w:r>
    </w:p>
    <w:p w:rsidR="00B33494" w:rsidRDefault="00B33494" w:rsidP="00C509B0">
      <w:pPr>
        <w:pStyle w:val="Pismenka"/>
        <w:numPr>
          <w:ilvl w:val="0"/>
          <w:numId w:val="0"/>
        </w:numPr>
        <w:ind w:left="426"/>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8A1BA8" w:rsidRDefault="008A1BA8" w:rsidP="005013EA">
      <w:pPr>
        <w:pStyle w:val="Pismenka"/>
        <w:numPr>
          <w:ilvl w:val="0"/>
          <w:numId w:val="0"/>
        </w:numPr>
        <w:ind w:left="425"/>
        <w:rPr>
          <w:b w:val="0"/>
        </w:rPr>
      </w:pPr>
    </w:p>
    <w:p w:rsidR="008A1BA8" w:rsidRPr="00BD4D63" w:rsidRDefault="008A1BA8" w:rsidP="005013EA">
      <w:pPr>
        <w:pStyle w:val="Pismenka"/>
        <w:numPr>
          <w:ilvl w:val="0"/>
          <w:numId w:val="0"/>
        </w:numPr>
        <w:ind w:left="425"/>
        <w:rPr>
          <w:b w:val="0"/>
          <w:color w:val="0070C0"/>
        </w:rPr>
      </w:pPr>
      <w:r w:rsidRPr="00E963F8">
        <w:rPr>
          <w:b w:val="0"/>
        </w:rPr>
        <w:t xml:space="preserve">Tržby </w:t>
      </w:r>
      <w:r w:rsidRPr="003928CB">
        <w:rPr>
          <w:b w:val="0"/>
        </w:rPr>
        <w:t>z predaja výrobkov a tovaru sa vyka</w:t>
      </w:r>
      <w:r w:rsidR="008D38F3" w:rsidRPr="003928CB">
        <w:rPr>
          <w:b w:val="0"/>
        </w:rPr>
        <w:t xml:space="preserve">zujú v deň splnenia dodávky </w:t>
      </w:r>
      <w:r w:rsidR="00CC763A" w:rsidRPr="003928CB">
        <w:rPr>
          <w:b w:val="0"/>
        </w:rPr>
        <w:t xml:space="preserve">podľa Obchodného zákonníka </w:t>
      </w:r>
      <w:r w:rsidR="008D38F3" w:rsidRPr="003928CB">
        <w:rPr>
          <w:b w:val="0"/>
        </w:rPr>
        <w:t>alebo iných podmienok dohodnutých v</w:t>
      </w:r>
      <w:r w:rsidR="00EB35F7" w:rsidRPr="003928CB">
        <w:rPr>
          <w:b w:val="0"/>
        </w:rPr>
        <w:t> </w:t>
      </w:r>
      <w:r w:rsidR="008D38F3" w:rsidRPr="003928CB">
        <w:rPr>
          <w:b w:val="0"/>
        </w:rPr>
        <w:t>zmluve</w:t>
      </w:r>
      <w:r w:rsidR="008D38F3" w:rsidRPr="003928CB">
        <w:rPr>
          <w:b w:val="0"/>
          <w:i/>
        </w:rPr>
        <w:t>.</w:t>
      </w:r>
      <w:r w:rsidR="008D38F3" w:rsidRPr="003928CB">
        <w:rPr>
          <w:b w:val="0"/>
        </w:rPr>
        <w:t xml:space="preserve"> </w:t>
      </w:r>
    </w:p>
    <w:p w:rsidR="00DF202B" w:rsidRDefault="00DF202B" w:rsidP="005013EA">
      <w:pPr>
        <w:pStyle w:val="Pismenka"/>
        <w:numPr>
          <w:ilvl w:val="0"/>
          <w:numId w:val="0"/>
        </w:numPr>
        <w:ind w:left="425"/>
        <w:rPr>
          <w:b w:val="0"/>
        </w:rPr>
      </w:pPr>
    </w:p>
    <w:p w:rsidR="00DF202B" w:rsidRDefault="00DF202B" w:rsidP="005013EA">
      <w:pPr>
        <w:pStyle w:val="Pismenka"/>
        <w:numPr>
          <w:ilvl w:val="0"/>
          <w:numId w:val="0"/>
        </w:numPr>
        <w:ind w:left="425"/>
        <w:rPr>
          <w:b w:val="0"/>
        </w:rPr>
      </w:pPr>
      <w:r>
        <w:rPr>
          <w:b w:val="0"/>
        </w:rPr>
        <w:t>Tržby z predaja služieb sa vykazujú v účtovnom období, v ktorom boli služby poskytnuté.</w:t>
      </w:r>
    </w:p>
    <w:p w:rsidR="001E2891" w:rsidRDefault="001E2891" w:rsidP="005013EA">
      <w:pPr>
        <w:pStyle w:val="Pismenka"/>
        <w:numPr>
          <w:ilvl w:val="0"/>
          <w:numId w:val="0"/>
        </w:numPr>
        <w:ind w:left="425"/>
        <w:rPr>
          <w:b w:val="0"/>
        </w:rPr>
      </w:pPr>
    </w:p>
    <w:p w:rsidR="00DF202B" w:rsidRPr="0028408E" w:rsidRDefault="00DF202B" w:rsidP="00CC763A">
      <w:pPr>
        <w:pStyle w:val="Pismenka"/>
        <w:numPr>
          <w:ilvl w:val="0"/>
          <w:numId w:val="0"/>
        </w:numPr>
        <w:ind w:left="425"/>
        <w:rPr>
          <w:b w:val="0"/>
          <w:color w:val="0070C0"/>
        </w:rPr>
      </w:pPr>
      <w:r>
        <w:rPr>
          <w:b w:val="0"/>
        </w:rPr>
        <w:t xml:space="preserve">Výnosové úroky sa účtujú </w:t>
      </w:r>
      <w:r w:rsidRPr="00CC763A">
        <w:rPr>
          <w:b w:val="0"/>
        </w:rPr>
        <w:t>rovnomerne v účtovných obdobiach, ktorých sa vecne a časovo týkajú</w:t>
      </w:r>
      <w:r w:rsidR="00CC763A" w:rsidRPr="00CC763A">
        <w:rPr>
          <w:b w:val="0"/>
        </w:rPr>
        <w:t>.</w:t>
      </w:r>
      <w:r w:rsidRPr="00CC763A">
        <w:rPr>
          <w:b w:val="0"/>
        </w:rPr>
        <w:t xml:space="preserve"> </w:t>
      </w:r>
    </w:p>
    <w:p w:rsidR="008D587C" w:rsidRDefault="008D587C">
      <w:pPr>
        <w:pStyle w:val="odstavec"/>
      </w:pPr>
      <w:bookmarkStart w:id="12" w:name="_Toc530739900"/>
    </w:p>
    <w:p w:rsidR="0040522D" w:rsidRDefault="0040522D" w:rsidP="008F3955">
      <w:pPr>
        <w:pStyle w:val="Pismenka"/>
        <w:numPr>
          <w:ilvl w:val="0"/>
          <w:numId w:val="12"/>
        </w:numPr>
        <w:rPr>
          <w:szCs w:val="18"/>
        </w:rPr>
      </w:pPr>
      <w:r w:rsidRPr="00A31BBB">
        <w:rPr>
          <w:szCs w:val="18"/>
        </w:rPr>
        <w:t>Porovnateľné údaje</w:t>
      </w:r>
    </w:p>
    <w:p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434E61" w:rsidRDefault="00434E61">
      <w:pPr>
        <w:pStyle w:val="odstavec"/>
      </w:pPr>
    </w:p>
    <w:p w:rsidR="00003DEF" w:rsidRPr="00032D7F" w:rsidRDefault="00003DEF" w:rsidP="008F3955">
      <w:pPr>
        <w:pStyle w:val="Pismenka"/>
        <w:numPr>
          <w:ilvl w:val="0"/>
          <w:numId w:val="12"/>
        </w:numPr>
        <w:rPr>
          <w:szCs w:val="18"/>
        </w:rPr>
      </w:pPr>
      <w:r w:rsidRPr="00032D7F">
        <w:rPr>
          <w:szCs w:val="18"/>
        </w:rPr>
        <w:t>Oprava chýb minulých období</w:t>
      </w:r>
    </w:p>
    <w:p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rsidR="00896A20" w:rsidRPr="00346AD7" w:rsidRDefault="00896A20" w:rsidP="00A31BBB">
      <w:pPr>
        <w:pStyle w:val="Zkladntext"/>
        <w:rPr>
          <w:szCs w:val="18"/>
        </w:rPr>
      </w:pPr>
    </w:p>
    <w:p w:rsidR="00D910F6" w:rsidRPr="00346AD7" w:rsidRDefault="00896A20" w:rsidP="00AB1CF7">
      <w:pPr>
        <w:pStyle w:val="Zkladntext"/>
        <w:rPr>
          <w:szCs w:val="18"/>
        </w:rPr>
      </w:pPr>
      <w:r w:rsidRPr="00346AD7">
        <w:rPr>
          <w:szCs w:val="18"/>
        </w:rPr>
        <w:t xml:space="preserve">V roku </w:t>
      </w:r>
      <w:r w:rsidR="00346AD7" w:rsidRPr="00346AD7">
        <w:rPr>
          <w:szCs w:val="18"/>
        </w:rPr>
        <w:t>201</w:t>
      </w:r>
      <w:r w:rsidR="009927D0">
        <w:rPr>
          <w:szCs w:val="18"/>
        </w:rPr>
        <w:t>8</w:t>
      </w:r>
      <w:r w:rsidR="00346AD7" w:rsidRPr="00346AD7">
        <w:rPr>
          <w:szCs w:val="18"/>
        </w:rPr>
        <w:t>/</w:t>
      </w:r>
      <w:r w:rsidR="004A54F9" w:rsidRPr="00346AD7">
        <w:rPr>
          <w:szCs w:val="18"/>
        </w:rPr>
        <w:t>201</w:t>
      </w:r>
      <w:r w:rsidR="009927D0">
        <w:rPr>
          <w:szCs w:val="18"/>
        </w:rPr>
        <w:t>9</w:t>
      </w:r>
      <w:r w:rsidRPr="00346AD7">
        <w:rPr>
          <w:szCs w:val="18"/>
        </w:rPr>
        <w:t xml:space="preserve"> Spoločnosť neúčtovala o oprave významných chýb minulých období. </w:t>
      </w:r>
    </w:p>
    <w:p w:rsidR="00D910F6" w:rsidRDefault="00D910F6">
      <w:pPr>
        <w:spacing w:after="200" w:line="276" w:lineRule="auto"/>
        <w:rPr>
          <w:color w:val="0070C0"/>
          <w:sz w:val="18"/>
          <w:szCs w:val="18"/>
        </w:rPr>
      </w:pPr>
      <w:r>
        <w:rPr>
          <w:color w:val="0070C0"/>
          <w:szCs w:val="18"/>
        </w:rPr>
        <w:br w:type="page"/>
      </w:r>
    </w:p>
    <w:p w:rsidR="004D3B4A" w:rsidRPr="00B50225" w:rsidRDefault="004D3B4A" w:rsidP="00B50225">
      <w:pPr>
        <w:pStyle w:val="Nadpis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12"/>
    </w:p>
    <w:p w:rsidR="004D3B4A" w:rsidRPr="00FC603B" w:rsidRDefault="004D3B4A" w:rsidP="004D3B4A">
      <w:pPr>
        <w:pStyle w:val="Hlavika"/>
        <w:numPr>
          <w:ilvl w:val="12"/>
          <w:numId w:val="0"/>
        </w:numPr>
        <w:jc w:val="both"/>
        <w:rPr>
          <w:sz w:val="18"/>
          <w:szCs w:val="18"/>
        </w:rPr>
      </w:pPr>
    </w:p>
    <w:p w:rsidR="004D3B4A" w:rsidRPr="000C4D77" w:rsidRDefault="004D3B4A" w:rsidP="008F3955">
      <w:pPr>
        <w:pStyle w:val="Nadpis2"/>
        <w:numPr>
          <w:ilvl w:val="0"/>
          <w:numId w:val="5"/>
        </w:numPr>
        <w:tabs>
          <w:tab w:val="num" w:pos="426"/>
        </w:tabs>
        <w:rPr>
          <w:szCs w:val="18"/>
        </w:rPr>
      </w:pPr>
      <w:bookmarkStart w:id="13" w:name="_Toc530739901"/>
      <w:r w:rsidRPr="000C4D77">
        <w:rPr>
          <w:szCs w:val="18"/>
        </w:rPr>
        <w:t>Dlhodobý hmotný majetok</w:t>
      </w:r>
      <w:bookmarkEnd w:id="13"/>
      <w:r w:rsidR="008B6CE9" w:rsidRPr="000C4D77">
        <w:rPr>
          <w:szCs w:val="18"/>
        </w:rPr>
        <w:t xml:space="preserve"> </w:t>
      </w:r>
    </w:p>
    <w:p w:rsidR="004D3B4A" w:rsidRPr="00FC603B" w:rsidRDefault="004D3B4A" w:rsidP="004D3B4A">
      <w:pPr>
        <w:pStyle w:val="Zkladntext"/>
        <w:rPr>
          <w:szCs w:val="18"/>
        </w:rPr>
      </w:pPr>
    </w:p>
    <w:p w:rsidR="00CF2E95" w:rsidRDefault="004D3B4A" w:rsidP="00CF2E95">
      <w:pPr>
        <w:pStyle w:val="Zkladntext"/>
        <w:rPr>
          <w:szCs w:val="18"/>
        </w:rPr>
      </w:pPr>
      <w:r w:rsidRPr="00FD3474">
        <w:rPr>
          <w:szCs w:val="18"/>
        </w:rPr>
        <w:t>Prehľad o pohybe dlhodobého hmotného majetku</w:t>
      </w:r>
      <w:r w:rsidR="007A7B97">
        <w:rPr>
          <w:szCs w:val="18"/>
        </w:rPr>
        <w:t xml:space="preserve"> </w:t>
      </w:r>
      <w:r w:rsidR="002F1204">
        <w:rPr>
          <w:szCs w:val="18"/>
        </w:rPr>
        <w:t>od 1. septembra</w:t>
      </w:r>
      <w:r w:rsidRPr="00FD3474">
        <w:rPr>
          <w:szCs w:val="18"/>
        </w:rPr>
        <w:t xml:space="preserve"> </w:t>
      </w:r>
      <w:r w:rsidR="004A54F9">
        <w:rPr>
          <w:szCs w:val="18"/>
        </w:rPr>
        <w:t>201</w:t>
      </w:r>
      <w:r w:rsidR="000B549B">
        <w:rPr>
          <w:szCs w:val="18"/>
        </w:rPr>
        <w:t>8</w:t>
      </w:r>
      <w:r w:rsidRPr="008C0838">
        <w:rPr>
          <w:szCs w:val="18"/>
        </w:rPr>
        <w:t xml:space="preserve"> do</w:t>
      </w:r>
      <w:r w:rsidR="00BE679A">
        <w:rPr>
          <w:szCs w:val="18"/>
        </w:rPr>
        <w:t> </w:t>
      </w:r>
      <w:r w:rsidRPr="00B50225">
        <w:rPr>
          <w:szCs w:val="18"/>
        </w:rPr>
        <w:t>31.</w:t>
      </w:r>
      <w:r w:rsidR="00692739">
        <w:rPr>
          <w:szCs w:val="18"/>
        </w:rPr>
        <w:t xml:space="preserve"> </w:t>
      </w:r>
      <w:r w:rsidR="002F1204">
        <w:rPr>
          <w:szCs w:val="18"/>
        </w:rPr>
        <w:t>augusta</w:t>
      </w:r>
      <w:r w:rsidR="00BE679A">
        <w:rPr>
          <w:szCs w:val="18"/>
        </w:rPr>
        <w:t> </w:t>
      </w:r>
      <w:r w:rsidR="004A54F9">
        <w:rPr>
          <w:szCs w:val="18"/>
        </w:rPr>
        <w:t>201</w:t>
      </w:r>
      <w:r w:rsidR="000B549B">
        <w:rPr>
          <w:szCs w:val="18"/>
        </w:rPr>
        <w:t>9</w:t>
      </w:r>
      <w:r w:rsidRPr="00B50225">
        <w:rPr>
          <w:szCs w:val="18"/>
        </w:rPr>
        <w:t xml:space="preserve"> a za porovnateľné obdobi</w:t>
      </w:r>
      <w:r w:rsidR="002F1204">
        <w:rPr>
          <w:szCs w:val="18"/>
        </w:rPr>
        <w:t>e od 1.</w:t>
      </w:r>
      <w:r w:rsidR="00692739">
        <w:rPr>
          <w:szCs w:val="18"/>
        </w:rPr>
        <w:t xml:space="preserve"> </w:t>
      </w:r>
      <w:r w:rsidR="002F1204">
        <w:rPr>
          <w:szCs w:val="18"/>
        </w:rPr>
        <w:t xml:space="preserve">septembra </w:t>
      </w:r>
      <w:r w:rsidR="004A54F9">
        <w:rPr>
          <w:szCs w:val="18"/>
        </w:rPr>
        <w:t>201</w:t>
      </w:r>
      <w:r w:rsidR="000B549B">
        <w:rPr>
          <w:szCs w:val="18"/>
        </w:rPr>
        <w:t>7</w:t>
      </w:r>
      <w:r w:rsidRPr="00B50225">
        <w:rPr>
          <w:szCs w:val="18"/>
        </w:rPr>
        <w:t xml:space="preserve"> do 31.</w:t>
      </w:r>
      <w:r w:rsidR="00692739">
        <w:rPr>
          <w:szCs w:val="18"/>
        </w:rPr>
        <w:t xml:space="preserve"> </w:t>
      </w:r>
      <w:r w:rsidR="002F1204">
        <w:rPr>
          <w:szCs w:val="18"/>
        </w:rPr>
        <w:t>augusta</w:t>
      </w:r>
      <w:r w:rsidRPr="00B50225">
        <w:rPr>
          <w:szCs w:val="18"/>
        </w:rPr>
        <w:t xml:space="preserve"> </w:t>
      </w:r>
      <w:r w:rsidR="004A54F9">
        <w:rPr>
          <w:szCs w:val="18"/>
        </w:rPr>
        <w:t>201</w:t>
      </w:r>
      <w:r w:rsidR="000B549B">
        <w:rPr>
          <w:szCs w:val="18"/>
        </w:rPr>
        <w:t>8</w:t>
      </w:r>
      <w:r w:rsidRPr="00B50225">
        <w:rPr>
          <w:szCs w:val="18"/>
        </w:rPr>
        <w:t xml:space="preserve"> je uvedený v</w:t>
      </w:r>
      <w:r w:rsidR="00424F66">
        <w:rPr>
          <w:szCs w:val="18"/>
        </w:rPr>
        <w:t xml:space="preserve"> nasledujúcich </w:t>
      </w:r>
      <w:r w:rsidRPr="00B50225">
        <w:rPr>
          <w:szCs w:val="18"/>
        </w:rPr>
        <w:t>tabuľk</w:t>
      </w:r>
      <w:r w:rsidR="00887683" w:rsidRPr="00B50225">
        <w:rPr>
          <w:szCs w:val="18"/>
        </w:rPr>
        <w:t>ách</w:t>
      </w:r>
      <w:r w:rsidR="00424F66">
        <w:rPr>
          <w:szCs w:val="18"/>
        </w:rPr>
        <w:t>:</w:t>
      </w:r>
    </w:p>
    <w:p w:rsidR="007426E2" w:rsidRDefault="007426E2" w:rsidP="00CF2E95">
      <w:pPr>
        <w:pStyle w:val="Zkladntext"/>
        <w:rPr>
          <w:szCs w:val="18"/>
        </w:rPr>
      </w:pPr>
    </w:p>
    <w:bookmarkStart w:id="14" w:name="_MON_1638012341"/>
    <w:bookmarkEnd w:id="14"/>
    <w:p w:rsidR="007426E2" w:rsidRDefault="00B71E38" w:rsidP="007426E2">
      <w:pPr>
        <w:pStyle w:val="Zkladntext"/>
        <w:ind w:left="-851"/>
        <w:rPr>
          <w:szCs w:val="18"/>
        </w:rPr>
      </w:pPr>
      <w:r>
        <w:rPr>
          <w:szCs w:val="18"/>
        </w:rPr>
        <w:object w:dxaOrig="10691" w:dyaOrig="7838">
          <v:shape id="_x0000_i1031" type="#_x0000_t75" style="width:534pt;height:396pt" o:ole="">
            <v:imagedata r:id="rId24" o:title=""/>
          </v:shape>
          <o:OLEObject Type="Embed" ProgID="Excel.Sheet.12" ShapeID="_x0000_i1031" DrawAspect="Content" ObjectID="_1644408284" r:id="rId25"/>
        </w:object>
      </w:r>
    </w:p>
    <w:p w:rsidR="00CF2E95" w:rsidRDefault="00CF2E95" w:rsidP="00CF2E95">
      <w:pPr>
        <w:pStyle w:val="Zkladntext"/>
        <w:ind w:left="-851"/>
        <w:rPr>
          <w:szCs w:val="18"/>
        </w:rPr>
      </w:pPr>
    </w:p>
    <w:p w:rsidR="00424F66" w:rsidRPr="008C0838" w:rsidRDefault="00424F66" w:rsidP="006D5B08">
      <w:pPr>
        <w:pStyle w:val="Zkladntext"/>
        <w:ind w:left="-850"/>
        <w:rPr>
          <w:szCs w:val="18"/>
        </w:rPr>
      </w:pPr>
      <w:bookmarkStart w:id="15" w:name="_MON_1612088631"/>
      <w:bookmarkEnd w:id="15"/>
    </w:p>
    <w:p w:rsidR="00D566E2" w:rsidRPr="00FC603B" w:rsidRDefault="00D566E2" w:rsidP="00D566E2">
      <w:pPr>
        <w:pStyle w:val="Zkladntext"/>
        <w:rPr>
          <w:i/>
          <w:szCs w:val="18"/>
          <w:u w:val="single"/>
        </w:rPr>
      </w:pPr>
    </w:p>
    <w:p w:rsidR="007A7B97" w:rsidRDefault="007A7B97" w:rsidP="004D3B4A">
      <w:pPr>
        <w:pStyle w:val="Zkladntext"/>
        <w:rPr>
          <w:szCs w:val="18"/>
        </w:rPr>
      </w:pPr>
    </w:p>
    <w:p w:rsidR="00424F66" w:rsidRDefault="00424F66" w:rsidP="004D3B4A">
      <w:pPr>
        <w:pStyle w:val="Zkladntext"/>
        <w:rPr>
          <w:szCs w:val="18"/>
        </w:rPr>
      </w:pPr>
    </w:p>
    <w:p w:rsidR="00424F66" w:rsidRDefault="00424F66" w:rsidP="004D3B4A">
      <w:pPr>
        <w:pStyle w:val="Zkladntext"/>
        <w:rPr>
          <w:szCs w:val="18"/>
        </w:rPr>
      </w:pPr>
    </w:p>
    <w:p w:rsidR="00424F66" w:rsidRDefault="00424F66" w:rsidP="004D3B4A">
      <w:pPr>
        <w:pStyle w:val="Zkladntext"/>
        <w:rPr>
          <w:szCs w:val="18"/>
        </w:rPr>
      </w:pPr>
    </w:p>
    <w:p w:rsidR="00424F66" w:rsidRDefault="00424F66" w:rsidP="004D3B4A">
      <w:pPr>
        <w:pStyle w:val="Zkladntext"/>
        <w:rPr>
          <w:szCs w:val="18"/>
        </w:rPr>
      </w:pPr>
    </w:p>
    <w:p w:rsidR="00424F66" w:rsidRDefault="00424F66" w:rsidP="004D3B4A">
      <w:pPr>
        <w:pStyle w:val="Zkladntext"/>
        <w:rPr>
          <w:szCs w:val="18"/>
        </w:rPr>
      </w:pPr>
    </w:p>
    <w:p w:rsidR="00424F66" w:rsidRDefault="00424F66" w:rsidP="004D3B4A">
      <w:pPr>
        <w:pStyle w:val="Zkladntext"/>
        <w:rPr>
          <w:szCs w:val="18"/>
        </w:rPr>
      </w:pPr>
    </w:p>
    <w:p w:rsidR="00424F66" w:rsidRDefault="00424F66" w:rsidP="004D3B4A">
      <w:pPr>
        <w:pStyle w:val="Zkladntext"/>
        <w:rPr>
          <w:szCs w:val="18"/>
        </w:rPr>
      </w:pPr>
    </w:p>
    <w:p w:rsidR="00424F66" w:rsidRDefault="00424F66" w:rsidP="004D3B4A">
      <w:pPr>
        <w:pStyle w:val="Zkladntext"/>
        <w:rPr>
          <w:szCs w:val="18"/>
        </w:rPr>
      </w:pPr>
    </w:p>
    <w:p w:rsidR="00424F66" w:rsidRDefault="00424F66" w:rsidP="004D3B4A">
      <w:pPr>
        <w:pStyle w:val="Zkladntext"/>
        <w:rPr>
          <w:szCs w:val="18"/>
        </w:rPr>
      </w:pPr>
    </w:p>
    <w:p w:rsidR="00424F66" w:rsidRDefault="00424F66" w:rsidP="004D3B4A">
      <w:pPr>
        <w:pStyle w:val="Zkladntext"/>
        <w:rPr>
          <w:szCs w:val="18"/>
        </w:rPr>
      </w:pPr>
    </w:p>
    <w:p w:rsidR="00424F66" w:rsidRDefault="00424F66" w:rsidP="004D3B4A">
      <w:pPr>
        <w:pStyle w:val="Zkladntext"/>
        <w:rPr>
          <w:szCs w:val="18"/>
        </w:rPr>
      </w:pPr>
    </w:p>
    <w:p w:rsidR="00424F66" w:rsidRDefault="00424F66" w:rsidP="004D3B4A">
      <w:pPr>
        <w:pStyle w:val="Zkladntext"/>
        <w:rPr>
          <w:szCs w:val="18"/>
        </w:rPr>
      </w:pPr>
    </w:p>
    <w:p w:rsidR="00424F66" w:rsidRDefault="00424F66" w:rsidP="004D3B4A">
      <w:pPr>
        <w:pStyle w:val="Zkladntext"/>
        <w:rPr>
          <w:szCs w:val="18"/>
        </w:rPr>
      </w:pPr>
    </w:p>
    <w:p w:rsidR="00424F66" w:rsidRDefault="00424F66" w:rsidP="004D3B4A">
      <w:pPr>
        <w:pStyle w:val="Zkladntext"/>
        <w:rPr>
          <w:szCs w:val="18"/>
        </w:rPr>
      </w:pPr>
    </w:p>
    <w:p w:rsidR="00424F66" w:rsidRDefault="00424F66" w:rsidP="004D3B4A">
      <w:pPr>
        <w:pStyle w:val="Zkladntext"/>
        <w:rPr>
          <w:szCs w:val="18"/>
        </w:rPr>
      </w:pPr>
    </w:p>
    <w:bookmarkStart w:id="16" w:name="_MON_1612158909"/>
    <w:bookmarkEnd w:id="16"/>
    <w:p w:rsidR="00424F66" w:rsidRDefault="00B436B9" w:rsidP="000F22A0">
      <w:pPr>
        <w:pStyle w:val="Zkladntext"/>
        <w:ind w:left="-850"/>
        <w:rPr>
          <w:szCs w:val="18"/>
        </w:rPr>
      </w:pPr>
      <w:r>
        <w:rPr>
          <w:szCs w:val="18"/>
        </w:rPr>
        <w:object w:dxaOrig="10643" w:dyaOrig="7838" w14:anchorId="7B36C9AF">
          <v:shape id="_x0000_i1032" type="#_x0000_t75" style="width:534pt;height:396pt" o:ole="">
            <v:imagedata r:id="rId26" o:title=""/>
          </v:shape>
          <o:OLEObject Type="Embed" ProgID="Excel.Sheet.12" ShapeID="_x0000_i1032" DrawAspect="Content" ObjectID="_1644408285" r:id="rId27"/>
        </w:object>
      </w:r>
    </w:p>
    <w:p w:rsidR="00424F66" w:rsidRDefault="002D2291" w:rsidP="000F22A0">
      <w:pPr>
        <w:pStyle w:val="Zkladntext"/>
        <w:tabs>
          <w:tab w:val="left" w:pos="0"/>
        </w:tabs>
        <w:ind w:left="0"/>
        <w:rPr>
          <w:szCs w:val="18"/>
        </w:rPr>
      </w:pPr>
      <w:r w:rsidRPr="002D2291">
        <w:rPr>
          <w:szCs w:val="18"/>
        </w:rPr>
        <w:t xml:space="preserve">Informácie </w:t>
      </w:r>
      <w:r>
        <w:rPr>
          <w:szCs w:val="18"/>
        </w:rPr>
        <w:t>o</w:t>
      </w:r>
      <w:r w:rsidRPr="002D2291">
        <w:rPr>
          <w:szCs w:val="18"/>
        </w:rPr>
        <w:t xml:space="preserve"> dlhodob</w:t>
      </w:r>
      <w:r>
        <w:rPr>
          <w:szCs w:val="18"/>
        </w:rPr>
        <w:t>om</w:t>
      </w:r>
      <w:r w:rsidRPr="002D2291">
        <w:rPr>
          <w:szCs w:val="18"/>
        </w:rPr>
        <w:t xml:space="preserve"> hmotn</w:t>
      </w:r>
      <w:r>
        <w:rPr>
          <w:szCs w:val="18"/>
        </w:rPr>
        <w:t>om</w:t>
      </w:r>
      <w:r w:rsidRPr="002D2291">
        <w:rPr>
          <w:szCs w:val="18"/>
        </w:rPr>
        <w:t xml:space="preserve"> majet</w:t>
      </w:r>
      <w:r>
        <w:rPr>
          <w:szCs w:val="18"/>
        </w:rPr>
        <w:t>ku</w:t>
      </w:r>
      <w:r w:rsidRPr="002D2291">
        <w:rPr>
          <w:szCs w:val="18"/>
        </w:rPr>
        <w:t xml:space="preserve">, na ktorý je zriadené záložné právo alebo s ktorým má obmedzené právo nakladať sú uvedené v časti </w:t>
      </w:r>
      <w:r>
        <w:rPr>
          <w:szCs w:val="18"/>
        </w:rPr>
        <w:t>D.2</w:t>
      </w:r>
      <w:r w:rsidRPr="002D2291">
        <w:rPr>
          <w:szCs w:val="18"/>
        </w:rPr>
        <w:t>.</w:t>
      </w:r>
    </w:p>
    <w:p w:rsidR="00424F66" w:rsidRDefault="00424F66" w:rsidP="004D3B4A">
      <w:pPr>
        <w:pStyle w:val="Zkladntext"/>
        <w:rPr>
          <w:szCs w:val="18"/>
        </w:rPr>
      </w:pPr>
    </w:p>
    <w:p w:rsidR="00424F66" w:rsidRDefault="00424F66" w:rsidP="004D3B4A">
      <w:pPr>
        <w:pStyle w:val="Zkladntext"/>
        <w:rPr>
          <w:szCs w:val="18"/>
        </w:rPr>
      </w:pPr>
    </w:p>
    <w:p w:rsidR="00424F66" w:rsidRDefault="00424F66" w:rsidP="004D3B4A">
      <w:pPr>
        <w:pStyle w:val="Zkladntext"/>
        <w:rPr>
          <w:szCs w:val="18"/>
        </w:rPr>
      </w:pPr>
    </w:p>
    <w:p w:rsidR="00424F66" w:rsidRDefault="00424F66" w:rsidP="004D3B4A">
      <w:pPr>
        <w:pStyle w:val="Zkladntext"/>
        <w:rPr>
          <w:szCs w:val="18"/>
        </w:rPr>
      </w:pPr>
    </w:p>
    <w:p w:rsidR="00424F66" w:rsidRDefault="00424F66" w:rsidP="004D3B4A">
      <w:pPr>
        <w:pStyle w:val="Zkladntext"/>
        <w:rPr>
          <w:szCs w:val="18"/>
        </w:rPr>
      </w:pPr>
    </w:p>
    <w:p w:rsidR="00424F66" w:rsidRDefault="00424F66" w:rsidP="004D3B4A">
      <w:pPr>
        <w:pStyle w:val="Zkladntext"/>
        <w:rPr>
          <w:szCs w:val="18"/>
        </w:rPr>
      </w:pPr>
    </w:p>
    <w:p w:rsidR="00424F66" w:rsidRDefault="00424F66" w:rsidP="004D3B4A">
      <w:pPr>
        <w:pStyle w:val="Zkladntext"/>
        <w:rPr>
          <w:szCs w:val="18"/>
        </w:rPr>
      </w:pPr>
    </w:p>
    <w:p w:rsidR="00424F66" w:rsidRDefault="00424F66" w:rsidP="004D3B4A">
      <w:pPr>
        <w:pStyle w:val="Zkladntext"/>
        <w:rPr>
          <w:szCs w:val="18"/>
        </w:rPr>
      </w:pPr>
    </w:p>
    <w:p w:rsidR="00424F66" w:rsidRDefault="00424F66" w:rsidP="004D3B4A">
      <w:pPr>
        <w:pStyle w:val="Zkladntext"/>
        <w:rPr>
          <w:szCs w:val="18"/>
        </w:rPr>
      </w:pPr>
    </w:p>
    <w:p w:rsidR="00424F66" w:rsidRDefault="00424F66" w:rsidP="004D3B4A">
      <w:pPr>
        <w:pStyle w:val="Zkladntext"/>
        <w:rPr>
          <w:szCs w:val="18"/>
        </w:rPr>
      </w:pPr>
    </w:p>
    <w:p w:rsidR="00424F66" w:rsidRDefault="00424F66" w:rsidP="004D3B4A">
      <w:pPr>
        <w:pStyle w:val="Zkladntext"/>
        <w:rPr>
          <w:szCs w:val="18"/>
        </w:rPr>
      </w:pPr>
    </w:p>
    <w:p w:rsidR="00424F66" w:rsidRDefault="00424F66" w:rsidP="004D3B4A">
      <w:pPr>
        <w:pStyle w:val="Zkladntext"/>
        <w:rPr>
          <w:szCs w:val="18"/>
        </w:rPr>
      </w:pPr>
    </w:p>
    <w:p w:rsidR="00424F66" w:rsidRDefault="00424F66" w:rsidP="004D3B4A">
      <w:pPr>
        <w:pStyle w:val="Zkladntext"/>
        <w:rPr>
          <w:szCs w:val="18"/>
        </w:rPr>
      </w:pPr>
    </w:p>
    <w:p w:rsidR="00424F66" w:rsidRDefault="00424F66" w:rsidP="004D3B4A">
      <w:pPr>
        <w:pStyle w:val="Zkladntext"/>
        <w:rPr>
          <w:szCs w:val="18"/>
        </w:rPr>
      </w:pPr>
    </w:p>
    <w:p w:rsidR="00424F66" w:rsidRDefault="00424F66" w:rsidP="004D3B4A">
      <w:pPr>
        <w:pStyle w:val="Zkladntext"/>
        <w:rPr>
          <w:szCs w:val="18"/>
        </w:rPr>
      </w:pPr>
    </w:p>
    <w:p w:rsidR="00424F66" w:rsidRDefault="00424F66" w:rsidP="004D3B4A">
      <w:pPr>
        <w:pStyle w:val="Zkladntext"/>
        <w:rPr>
          <w:szCs w:val="18"/>
        </w:rPr>
      </w:pPr>
    </w:p>
    <w:p w:rsidR="00424F66" w:rsidRDefault="00424F66" w:rsidP="004D3B4A">
      <w:pPr>
        <w:pStyle w:val="Zkladntext"/>
        <w:rPr>
          <w:szCs w:val="18"/>
        </w:rPr>
      </w:pPr>
    </w:p>
    <w:p w:rsidR="00424F66" w:rsidRDefault="00424F66" w:rsidP="004D3B4A">
      <w:pPr>
        <w:pStyle w:val="Zkladntext"/>
        <w:rPr>
          <w:szCs w:val="18"/>
        </w:rPr>
      </w:pPr>
    </w:p>
    <w:p w:rsidR="00424F66" w:rsidRDefault="00424F66" w:rsidP="004D3B4A">
      <w:pPr>
        <w:pStyle w:val="Zkladntext"/>
        <w:rPr>
          <w:szCs w:val="18"/>
        </w:rPr>
      </w:pPr>
    </w:p>
    <w:p w:rsidR="003707C9" w:rsidRDefault="003707C9">
      <w:pPr>
        <w:spacing w:after="200" w:line="276" w:lineRule="auto"/>
        <w:rPr>
          <w:b/>
          <w:sz w:val="18"/>
          <w:szCs w:val="18"/>
        </w:rPr>
      </w:pPr>
      <w:r>
        <w:rPr>
          <w:szCs w:val="18"/>
        </w:rPr>
        <w:br w:type="page"/>
      </w:r>
    </w:p>
    <w:p w:rsidR="007A7B97" w:rsidRDefault="007A7B97" w:rsidP="008F3955">
      <w:pPr>
        <w:pStyle w:val="Nadpis2"/>
        <w:numPr>
          <w:ilvl w:val="0"/>
          <w:numId w:val="5"/>
        </w:numPr>
        <w:tabs>
          <w:tab w:val="num" w:pos="426"/>
        </w:tabs>
        <w:rPr>
          <w:szCs w:val="18"/>
        </w:rPr>
      </w:pPr>
      <w:r w:rsidRPr="00FD3474">
        <w:rPr>
          <w:szCs w:val="18"/>
        </w:rPr>
        <w:lastRenderedPageBreak/>
        <w:t>Dlhodobý nehmotný m</w:t>
      </w:r>
      <w:r>
        <w:rPr>
          <w:szCs w:val="18"/>
        </w:rPr>
        <w:t xml:space="preserve">ajetok </w:t>
      </w:r>
    </w:p>
    <w:p w:rsidR="00BC0905" w:rsidRPr="00927709" w:rsidRDefault="00BC0905" w:rsidP="009E0040"/>
    <w:p w:rsidR="007A7B97" w:rsidRDefault="007A7B97" w:rsidP="005013EA">
      <w:pPr>
        <w:pStyle w:val="Zkladntext"/>
        <w:ind w:left="425"/>
        <w:rPr>
          <w:szCs w:val="18"/>
        </w:rPr>
      </w:pPr>
      <w:r w:rsidRPr="00FD3474">
        <w:rPr>
          <w:szCs w:val="18"/>
        </w:rPr>
        <w:t>Prehľad o pohybe dlhodobého nehmotného majet</w:t>
      </w:r>
      <w:r>
        <w:rPr>
          <w:szCs w:val="18"/>
        </w:rPr>
        <w:t>ku</w:t>
      </w:r>
      <w:r w:rsidR="002F1204">
        <w:rPr>
          <w:szCs w:val="18"/>
        </w:rPr>
        <w:t xml:space="preserve"> od 1.septembra</w:t>
      </w:r>
      <w:r w:rsidRPr="00FD3474">
        <w:rPr>
          <w:szCs w:val="18"/>
        </w:rPr>
        <w:t xml:space="preserve"> </w:t>
      </w:r>
      <w:r w:rsidR="004A54F9">
        <w:rPr>
          <w:szCs w:val="18"/>
        </w:rPr>
        <w:t>201</w:t>
      </w:r>
      <w:r w:rsidR="00B436B9">
        <w:rPr>
          <w:szCs w:val="18"/>
        </w:rPr>
        <w:t>8</w:t>
      </w:r>
      <w:r w:rsidRPr="008C0838">
        <w:rPr>
          <w:szCs w:val="18"/>
        </w:rPr>
        <w:t xml:space="preserve"> do</w:t>
      </w:r>
      <w:r>
        <w:rPr>
          <w:szCs w:val="18"/>
        </w:rPr>
        <w:t> </w:t>
      </w:r>
      <w:r w:rsidRPr="00B50225">
        <w:rPr>
          <w:szCs w:val="18"/>
        </w:rPr>
        <w:t>31.</w:t>
      </w:r>
      <w:r w:rsidR="00692739">
        <w:rPr>
          <w:szCs w:val="18"/>
        </w:rPr>
        <w:t xml:space="preserve"> </w:t>
      </w:r>
      <w:r w:rsidR="002F1204">
        <w:rPr>
          <w:szCs w:val="18"/>
        </w:rPr>
        <w:t>augusta 2</w:t>
      </w:r>
      <w:r w:rsidR="004A54F9">
        <w:rPr>
          <w:szCs w:val="18"/>
        </w:rPr>
        <w:t>01</w:t>
      </w:r>
      <w:r w:rsidR="00B436B9">
        <w:rPr>
          <w:szCs w:val="18"/>
        </w:rPr>
        <w:t>9</w:t>
      </w:r>
      <w:r w:rsidRPr="00B50225">
        <w:rPr>
          <w:szCs w:val="18"/>
        </w:rPr>
        <w:t xml:space="preserve"> a za po</w:t>
      </w:r>
      <w:r w:rsidR="002F1204">
        <w:rPr>
          <w:szCs w:val="18"/>
        </w:rPr>
        <w:t>rovnateľné obdobie od 1.</w:t>
      </w:r>
      <w:r w:rsidR="00692739">
        <w:rPr>
          <w:szCs w:val="18"/>
        </w:rPr>
        <w:t xml:space="preserve"> </w:t>
      </w:r>
      <w:r w:rsidR="002F1204">
        <w:rPr>
          <w:szCs w:val="18"/>
        </w:rPr>
        <w:t>septembra</w:t>
      </w:r>
      <w:r w:rsidRPr="00B50225">
        <w:rPr>
          <w:szCs w:val="18"/>
        </w:rPr>
        <w:t xml:space="preserve"> </w:t>
      </w:r>
      <w:r w:rsidR="004A54F9">
        <w:rPr>
          <w:szCs w:val="18"/>
        </w:rPr>
        <w:t>201</w:t>
      </w:r>
      <w:r w:rsidR="00B436B9">
        <w:rPr>
          <w:szCs w:val="18"/>
        </w:rPr>
        <w:t>7</w:t>
      </w:r>
      <w:r w:rsidRPr="00B50225">
        <w:rPr>
          <w:szCs w:val="18"/>
        </w:rPr>
        <w:t xml:space="preserve"> do 31.</w:t>
      </w:r>
      <w:r w:rsidR="00692739">
        <w:rPr>
          <w:szCs w:val="18"/>
        </w:rPr>
        <w:t xml:space="preserve"> </w:t>
      </w:r>
      <w:r w:rsidR="002F1204">
        <w:rPr>
          <w:szCs w:val="18"/>
        </w:rPr>
        <w:t>augusta</w:t>
      </w:r>
      <w:r w:rsidRPr="00B50225">
        <w:rPr>
          <w:szCs w:val="18"/>
        </w:rPr>
        <w:t xml:space="preserve"> </w:t>
      </w:r>
      <w:r w:rsidR="004A54F9">
        <w:rPr>
          <w:szCs w:val="18"/>
        </w:rPr>
        <w:t>201</w:t>
      </w:r>
      <w:r w:rsidR="00B436B9">
        <w:rPr>
          <w:szCs w:val="18"/>
        </w:rPr>
        <w:t>8</w:t>
      </w:r>
      <w:r w:rsidRPr="00B50225">
        <w:rPr>
          <w:szCs w:val="18"/>
        </w:rPr>
        <w:t xml:space="preserve"> je uvedený v</w:t>
      </w:r>
      <w:r w:rsidR="006D044C">
        <w:rPr>
          <w:szCs w:val="18"/>
        </w:rPr>
        <w:t> nasledujúcich tabuľkách:</w:t>
      </w:r>
    </w:p>
    <w:p w:rsidR="004A4C7A" w:rsidRPr="00B50225" w:rsidRDefault="004A4C7A" w:rsidP="004D3B4A">
      <w:pPr>
        <w:pStyle w:val="Zkladntext"/>
        <w:rPr>
          <w:szCs w:val="18"/>
        </w:rPr>
      </w:pPr>
    </w:p>
    <w:bookmarkStart w:id="17" w:name="_MON_1612165376"/>
    <w:bookmarkEnd w:id="17"/>
    <w:p w:rsidR="00AF7986" w:rsidRDefault="00940161" w:rsidP="00E65444">
      <w:pPr>
        <w:pStyle w:val="Zkladntext"/>
        <w:ind w:left="-227"/>
        <w:rPr>
          <w:szCs w:val="18"/>
        </w:rPr>
      </w:pPr>
      <w:r>
        <w:rPr>
          <w:szCs w:val="18"/>
        </w:rPr>
        <w:object w:dxaOrig="9609" w:dyaOrig="7190" w14:anchorId="1B3C5DB0">
          <v:shape id="_x0000_i1033" type="#_x0000_t75" style="width:480pt;height:5in" o:ole="">
            <v:imagedata r:id="rId28" o:title=""/>
          </v:shape>
          <o:OLEObject Type="Embed" ProgID="Excel.Sheet.12" ShapeID="_x0000_i1033" DrawAspect="Content" ObjectID="_1644408286" r:id="rId29"/>
        </w:object>
      </w:r>
    </w:p>
    <w:p w:rsidR="006D75D8" w:rsidRDefault="006D75D8" w:rsidP="009E0040">
      <w:pPr>
        <w:pStyle w:val="Zkladntext"/>
      </w:pPr>
    </w:p>
    <w:p w:rsidR="006D75D8" w:rsidRDefault="006D75D8">
      <w:pPr>
        <w:spacing w:after="200" w:line="276" w:lineRule="auto"/>
        <w:rPr>
          <w:sz w:val="18"/>
          <w:szCs w:val="18"/>
        </w:rPr>
      </w:pPr>
      <w:r>
        <w:rPr>
          <w:szCs w:val="18"/>
        </w:rPr>
        <w:br w:type="page"/>
      </w:r>
    </w:p>
    <w:bookmarkStart w:id="18" w:name="_MON_1612165799"/>
    <w:bookmarkEnd w:id="18"/>
    <w:p w:rsidR="00103563" w:rsidRDefault="00AF7FC0" w:rsidP="000F22A0">
      <w:pPr>
        <w:spacing w:after="200" w:line="276" w:lineRule="auto"/>
        <w:ind w:left="-425"/>
      </w:pPr>
      <w:r>
        <w:rPr>
          <w:szCs w:val="18"/>
        </w:rPr>
        <w:object w:dxaOrig="9585" w:dyaOrig="7182" w14:anchorId="05759B85">
          <v:shape id="_x0000_i1034" type="#_x0000_t75" style="width:480pt;height:5in" o:ole="">
            <v:imagedata r:id="rId30" o:title=""/>
          </v:shape>
          <o:OLEObject Type="Embed" ProgID="Excel.Sheet.12" ShapeID="_x0000_i1034" DrawAspect="Content" ObjectID="_1644408287" r:id="rId31"/>
        </w:object>
      </w:r>
    </w:p>
    <w:p w:rsidR="006D044C" w:rsidRDefault="006D044C" w:rsidP="0028408E">
      <w:pPr>
        <w:pStyle w:val="Zkladntext"/>
        <w:ind w:left="766"/>
        <w:rPr>
          <w:color w:val="0070C0"/>
          <w:szCs w:val="18"/>
        </w:rPr>
      </w:pPr>
    </w:p>
    <w:p w:rsidR="003D5434" w:rsidRDefault="003D5434" w:rsidP="003D5434">
      <w:pPr>
        <w:pStyle w:val="Zkladntext"/>
        <w:ind w:left="425"/>
        <w:rPr>
          <w:szCs w:val="18"/>
        </w:rPr>
      </w:pPr>
      <w:bookmarkStart w:id="19" w:name="_Hlk16772796"/>
      <w:r w:rsidRPr="00FE2B26">
        <w:rPr>
          <w:szCs w:val="18"/>
        </w:rPr>
        <w:t>Spoločnosť neeviduje v roku 201</w:t>
      </w:r>
      <w:r w:rsidR="00940161">
        <w:rPr>
          <w:szCs w:val="18"/>
        </w:rPr>
        <w:t>8</w:t>
      </w:r>
      <w:r w:rsidRPr="00FE2B26">
        <w:rPr>
          <w:szCs w:val="18"/>
        </w:rPr>
        <w:t>/201</w:t>
      </w:r>
      <w:r w:rsidR="00940161">
        <w:rPr>
          <w:szCs w:val="18"/>
        </w:rPr>
        <w:t>9</w:t>
      </w:r>
      <w:r w:rsidRPr="00FE2B26">
        <w:rPr>
          <w:szCs w:val="18"/>
        </w:rPr>
        <w:t xml:space="preserve"> dlhodobý nehmotný majetok, na ktorý je zriadené záložné právo alebo s ktorým má obmedzené právo nakladať (v roku 201</w:t>
      </w:r>
      <w:r w:rsidR="00940161">
        <w:rPr>
          <w:szCs w:val="18"/>
        </w:rPr>
        <w:t>7</w:t>
      </w:r>
      <w:r w:rsidRPr="00FE2B26">
        <w:rPr>
          <w:szCs w:val="18"/>
        </w:rPr>
        <w:t>/201</w:t>
      </w:r>
      <w:r w:rsidR="00940161">
        <w:rPr>
          <w:szCs w:val="18"/>
        </w:rPr>
        <w:t>8</w:t>
      </w:r>
      <w:r w:rsidRPr="00FE2B26">
        <w:rPr>
          <w:szCs w:val="18"/>
        </w:rPr>
        <w:t>: žiadny).</w:t>
      </w:r>
    </w:p>
    <w:bookmarkEnd w:id="19"/>
    <w:p w:rsidR="006D044C" w:rsidRDefault="006D044C" w:rsidP="0028408E">
      <w:pPr>
        <w:pStyle w:val="Zkladntext"/>
        <w:ind w:left="766"/>
        <w:rPr>
          <w:color w:val="0070C0"/>
          <w:szCs w:val="18"/>
        </w:rPr>
      </w:pPr>
    </w:p>
    <w:p w:rsidR="00162E25" w:rsidRDefault="00162E25" w:rsidP="008F3955">
      <w:pPr>
        <w:pStyle w:val="Pismenka"/>
        <w:numPr>
          <w:ilvl w:val="0"/>
          <w:numId w:val="5"/>
        </w:numPr>
        <w:tabs>
          <w:tab w:val="left" w:pos="708"/>
        </w:tabs>
        <w:rPr>
          <w:szCs w:val="18"/>
        </w:rPr>
      </w:pPr>
      <w:r>
        <w:rPr>
          <w:szCs w:val="18"/>
        </w:rPr>
        <w:t>Dlhodobý finančný majetok</w:t>
      </w:r>
    </w:p>
    <w:p w:rsidR="00162E25" w:rsidRDefault="00162E25" w:rsidP="00162E25">
      <w:pPr>
        <w:pStyle w:val="Pismenka"/>
        <w:numPr>
          <w:ilvl w:val="0"/>
          <w:numId w:val="0"/>
        </w:numPr>
        <w:tabs>
          <w:tab w:val="left" w:pos="708"/>
        </w:tabs>
        <w:ind w:left="720"/>
        <w:rPr>
          <w:szCs w:val="18"/>
        </w:rPr>
      </w:pPr>
    </w:p>
    <w:p w:rsidR="00AB23A5" w:rsidRDefault="00162E25" w:rsidP="00162E25">
      <w:pPr>
        <w:pStyle w:val="Pismenka"/>
        <w:numPr>
          <w:ilvl w:val="0"/>
          <w:numId w:val="0"/>
        </w:numPr>
        <w:tabs>
          <w:tab w:val="left" w:pos="708"/>
        </w:tabs>
        <w:ind w:left="720"/>
        <w:rPr>
          <w:b w:val="0"/>
          <w:bCs/>
          <w:szCs w:val="18"/>
        </w:rPr>
      </w:pPr>
      <w:r w:rsidRPr="00162E25">
        <w:rPr>
          <w:b w:val="0"/>
          <w:bCs/>
          <w:szCs w:val="18"/>
        </w:rPr>
        <w:t>Spoločnos</w:t>
      </w:r>
      <w:r>
        <w:rPr>
          <w:b w:val="0"/>
          <w:bCs/>
          <w:szCs w:val="18"/>
        </w:rPr>
        <w:t>ť vlastní podiel v</w:t>
      </w:r>
      <w:r w:rsidR="00AB23A5">
        <w:rPr>
          <w:b w:val="0"/>
          <w:bCs/>
          <w:szCs w:val="18"/>
        </w:rPr>
        <w:t> </w:t>
      </w:r>
      <w:r>
        <w:rPr>
          <w:b w:val="0"/>
          <w:bCs/>
          <w:szCs w:val="18"/>
        </w:rPr>
        <w:t>dcérsk</w:t>
      </w:r>
      <w:r w:rsidR="00AB23A5">
        <w:rPr>
          <w:b w:val="0"/>
          <w:bCs/>
          <w:szCs w:val="18"/>
        </w:rPr>
        <w:t xml:space="preserve">ych </w:t>
      </w:r>
      <w:r>
        <w:rPr>
          <w:b w:val="0"/>
          <w:bCs/>
          <w:szCs w:val="18"/>
        </w:rPr>
        <w:t xml:space="preserve"> </w:t>
      </w:r>
      <w:proofErr w:type="spellStart"/>
      <w:r>
        <w:rPr>
          <w:b w:val="0"/>
          <w:bCs/>
          <w:szCs w:val="18"/>
        </w:rPr>
        <w:t>účtovn</w:t>
      </w:r>
      <w:r w:rsidR="00AB23A5">
        <w:rPr>
          <w:b w:val="0"/>
          <w:bCs/>
          <w:szCs w:val="18"/>
        </w:rPr>
        <w:t>ych</w:t>
      </w:r>
      <w:proofErr w:type="spellEnd"/>
      <w:r>
        <w:rPr>
          <w:b w:val="0"/>
          <w:bCs/>
          <w:szCs w:val="18"/>
        </w:rPr>
        <w:t xml:space="preserve"> jednotk</w:t>
      </w:r>
      <w:r w:rsidR="00AB23A5">
        <w:rPr>
          <w:b w:val="0"/>
          <w:bCs/>
          <w:szCs w:val="18"/>
        </w:rPr>
        <w:t>ách</w:t>
      </w:r>
      <w:r>
        <w:rPr>
          <w:b w:val="0"/>
          <w:bCs/>
          <w:szCs w:val="18"/>
        </w:rPr>
        <w:t xml:space="preserve"> </w:t>
      </w:r>
      <w:r w:rsidR="00AB23A5">
        <w:rPr>
          <w:b w:val="0"/>
          <w:bCs/>
          <w:szCs w:val="18"/>
        </w:rPr>
        <w:t>:</w:t>
      </w:r>
    </w:p>
    <w:p w:rsidR="00AB23A5" w:rsidRPr="00162E25" w:rsidRDefault="00AB23A5" w:rsidP="00162E25">
      <w:pPr>
        <w:pStyle w:val="Pismenka"/>
        <w:numPr>
          <w:ilvl w:val="0"/>
          <w:numId w:val="0"/>
        </w:numPr>
        <w:tabs>
          <w:tab w:val="left" w:pos="708"/>
        </w:tabs>
        <w:ind w:left="720"/>
        <w:rPr>
          <w:b w:val="0"/>
          <w:bCs/>
          <w:szCs w:val="18"/>
        </w:rPr>
      </w:pPr>
      <w:r>
        <w:rPr>
          <w:szCs w:val="18"/>
        </w:rPr>
        <w:object w:dxaOrig="8785" w:dyaOrig="1414" w14:anchorId="2A3517A2">
          <v:shape id="_x0000_i1035" type="#_x0000_t75" style="width:438pt;height:1in" o:ole="">
            <v:imagedata r:id="rId32" o:title=""/>
          </v:shape>
          <o:OLEObject Type="Embed" ProgID="Excel.Sheet.12" ShapeID="_x0000_i1035" DrawAspect="Content" ObjectID="_1644408288" r:id="rId33"/>
        </w:object>
      </w:r>
    </w:p>
    <w:p w:rsidR="003D5434" w:rsidRPr="00B50225" w:rsidRDefault="003D5434" w:rsidP="003D5434">
      <w:pPr>
        <w:pStyle w:val="Zkladntext"/>
        <w:rPr>
          <w:szCs w:val="18"/>
        </w:rPr>
      </w:pPr>
      <w:r w:rsidRPr="0054692F">
        <w:rPr>
          <w:szCs w:val="18"/>
        </w:rPr>
        <w:t xml:space="preserve">Výška vlastného imania k 31. </w:t>
      </w:r>
      <w:r w:rsidR="00CD7716" w:rsidRPr="000F22A0">
        <w:rPr>
          <w:szCs w:val="18"/>
        </w:rPr>
        <w:t>augustu</w:t>
      </w:r>
      <w:r w:rsidRPr="0054692F">
        <w:rPr>
          <w:szCs w:val="18"/>
        </w:rPr>
        <w:t xml:space="preserve"> 201</w:t>
      </w:r>
      <w:r w:rsidR="00940161">
        <w:rPr>
          <w:szCs w:val="18"/>
        </w:rPr>
        <w:t>9</w:t>
      </w:r>
      <w:r w:rsidRPr="0054692F">
        <w:rPr>
          <w:szCs w:val="18"/>
        </w:rPr>
        <w:t xml:space="preserve"> a výsledku hospodárenia za účtovné obdobie 201</w:t>
      </w:r>
      <w:r w:rsidR="00940161">
        <w:rPr>
          <w:szCs w:val="18"/>
        </w:rPr>
        <w:t>9</w:t>
      </w:r>
      <w:r w:rsidRPr="0054692F">
        <w:rPr>
          <w:szCs w:val="18"/>
        </w:rPr>
        <w:t xml:space="preserve"> a za predchádzajúce účtovné obdobie účtovných jednotiek je uvedená v </w:t>
      </w:r>
      <w:r w:rsidRPr="0016711F">
        <w:rPr>
          <w:szCs w:val="18"/>
        </w:rPr>
        <w:t>nasledujúcom prehľade:</w:t>
      </w:r>
    </w:p>
    <w:p w:rsidR="003D5434" w:rsidRDefault="001C30EC" w:rsidP="003D5434">
      <w:pPr>
        <w:pStyle w:val="Zkladntext"/>
        <w:rPr>
          <w:szCs w:val="18"/>
        </w:rPr>
      </w:pPr>
      <w:r>
        <w:rPr>
          <w:noProof/>
          <w:szCs w:val="18"/>
          <w:lang w:eastAsia="sk-SK"/>
        </w:rPr>
        <w:lastRenderedPageBreak/>
        <w:drawing>
          <wp:inline distT="0" distB="0" distL="0" distR="0" wp14:anchorId="52988630" wp14:editId="4C8C9AF2">
            <wp:extent cx="28575" cy="19050"/>
            <wp:effectExtent l="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8575" cy="19050"/>
                    </a:xfrm>
                    <a:prstGeom prst="rect">
                      <a:avLst/>
                    </a:prstGeom>
                    <a:noFill/>
                    <a:ln>
                      <a:noFill/>
                    </a:ln>
                  </pic:spPr>
                </pic:pic>
              </a:graphicData>
            </a:graphic>
          </wp:inline>
        </w:drawing>
      </w:r>
      <w:bookmarkStart w:id="20" w:name="_MON_1500357998"/>
      <w:bookmarkEnd w:id="20"/>
      <w:r w:rsidR="0016711F">
        <w:rPr>
          <w:szCs w:val="18"/>
        </w:rPr>
        <w:object w:dxaOrig="11231" w:dyaOrig="4516" w14:anchorId="50803C6C">
          <v:shape id="_x0000_i1083" type="#_x0000_t75" style="width:462pt;height:178.8pt" o:ole="">
            <v:imagedata r:id="rId35" o:title=""/>
          </v:shape>
          <o:OLEObject Type="Embed" ProgID="Excel.Sheet.12" ShapeID="_x0000_i1083" DrawAspect="Content" ObjectID="_1644408289" r:id="rId36"/>
        </w:object>
      </w:r>
    </w:p>
    <w:p w:rsidR="000C02C8" w:rsidRPr="0028408E" w:rsidRDefault="000C02C8" w:rsidP="00B80208">
      <w:pPr>
        <w:pStyle w:val="Zkladntext"/>
        <w:rPr>
          <w:color w:val="0070C0"/>
          <w:szCs w:val="18"/>
        </w:rPr>
      </w:pPr>
    </w:p>
    <w:p w:rsidR="00DD4F3F" w:rsidRPr="001035C8" w:rsidRDefault="00DD4F3F" w:rsidP="00DD4F3F">
      <w:pPr>
        <w:pStyle w:val="Nadpis2"/>
        <w:numPr>
          <w:ilvl w:val="0"/>
          <w:numId w:val="2"/>
        </w:numPr>
        <w:rPr>
          <w:szCs w:val="18"/>
        </w:rPr>
      </w:pPr>
      <w:bookmarkStart w:id="21" w:name="_Toc530739904"/>
      <w:r w:rsidRPr="001035C8">
        <w:rPr>
          <w:szCs w:val="18"/>
        </w:rPr>
        <w:t xml:space="preserve">Údaje o zákazkovej výrobe </w:t>
      </w:r>
    </w:p>
    <w:p w:rsidR="00DD4F3F" w:rsidRPr="00B50225" w:rsidRDefault="00DD4F3F" w:rsidP="00DD4F3F">
      <w:pPr>
        <w:pStyle w:val="Zkladntext"/>
        <w:rPr>
          <w:szCs w:val="18"/>
        </w:rPr>
      </w:pPr>
    </w:p>
    <w:p w:rsidR="00DD4F3F" w:rsidRDefault="009E3D3E" w:rsidP="00DD4F3F">
      <w:pPr>
        <w:pStyle w:val="Zkladntext"/>
        <w:rPr>
          <w:color w:val="000000" w:themeColor="text1"/>
          <w:szCs w:val="18"/>
        </w:rPr>
      </w:pPr>
      <w:r w:rsidRPr="000C4D77">
        <w:rPr>
          <w:color w:val="000000" w:themeColor="text1"/>
          <w:szCs w:val="18"/>
        </w:rPr>
        <w:t>Informácie o zákazkovej výrobe a zákazkovej výstavbe nehnuteľnosti určenej na predaj sú uvedené v nasledujúcej tabuľke:</w:t>
      </w:r>
    </w:p>
    <w:p w:rsidR="009E3D3E" w:rsidRDefault="009E3D3E" w:rsidP="00DD4F3F">
      <w:pPr>
        <w:pStyle w:val="Zkladntext"/>
        <w:rPr>
          <w:szCs w:val="18"/>
        </w:rPr>
      </w:pPr>
    </w:p>
    <w:bookmarkStart w:id="22" w:name="_MON_1500361793"/>
    <w:bookmarkEnd w:id="22"/>
    <w:p w:rsidR="00DD4F3F" w:rsidRDefault="000A1E86" w:rsidP="000F22A0">
      <w:pPr>
        <w:pStyle w:val="Nadpis2"/>
        <w:ind w:left="720"/>
        <w:rPr>
          <w:szCs w:val="18"/>
        </w:rPr>
      </w:pPr>
      <w:r>
        <w:rPr>
          <w:szCs w:val="18"/>
        </w:rPr>
        <w:object w:dxaOrig="8723" w:dyaOrig="2216" w14:anchorId="684FE4E9">
          <v:shape id="_x0000_i1037" type="#_x0000_t75" style="width:444pt;height:114pt" o:ole="">
            <v:imagedata r:id="rId37" o:title=""/>
          </v:shape>
          <o:OLEObject Type="Embed" ProgID="Excel.Sheet.12" ShapeID="_x0000_i1037" DrawAspect="Content" ObjectID="_1644408290" r:id="rId38"/>
        </w:object>
      </w:r>
    </w:p>
    <w:p w:rsidR="005D2A89" w:rsidRPr="008C0838" w:rsidRDefault="00CA441D">
      <w:pPr>
        <w:pStyle w:val="Nadpis2"/>
        <w:numPr>
          <w:ilvl w:val="0"/>
          <w:numId w:val="2"/>
        </w:numPr>
        <w:rPr>
          <w:szCs w:val="18"/>
        </w:rPr>
      </w:pPr>
      <w:r w:rsidRPr="00891481">
        <w:rPr>
          <w:szCs w:val="18"/>
        </w:rPr>
        <w:t>Pohľadávky</w:t>
      </w:r>
      <w:bookmarkEnd w:id="21"/>
    </w:p>
    <w:p w:rsidR="000C02C8" w:rsidRDefault="000C02C8" w:rsidP="00CA441D">
      <w:pPr>
        <w:pStyle w:val="Zkladntext"/>
        <w:rPr>
          <w:color w:val="0070C0"/>
          <w:szCs w:val="18"/>
        </w:rPr>
      </w:pPr>
    </w:p>
    <w:p w:rsidR="008E5275" w:rsidRDefault="00750629" w:rsidP="0057382A">
      <w:pPr>
        <w:pStyle w:val="Zkladntext"/>
        <w:rPr>
          <w:i/>
          <w:szCs w:val="18"/>
          <w:u w:val="single"/>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r w:rsidR="006600F7">
        <w:rPr>
          <w:szCs w:val="18"/>
        </w:rPr>
        <w:t xml:space="preserve"> </w:t>
      </w:r>
    </w:p>
    <w:bookmarkStart w:id="23" w:name="_MON_1500362016"/>
    <w:bookmarkEnd w:id="23"/>
    <w:p w:rsidR="003500E4" w:rsidRDefault="00361E77" w:rsidP="00A91281">
      <w:pPr>
        <w:pStyle w:val="Zkladntext"/>
        <w:rPr>
          <w:szCs w:val="18"/>
        </w:rPr>
      </w:pPr>
      <w:r>
        <w:rPr>
          <w:szCs w:val="18"/>
        </w:rPr>
        <w:object w:dxaOrig="8793" w:dyaOrig="6919" w14:anchorId="63BE8C21">
          <v:shape id="_x0000_i1038" type="#_x0000_t75" style="width:450pt;height:354pt" o:ole="">
            <v:imagedata r:id="rId39" o:title=""/>
          </v:shape>
          <o:OLEObject Type="Embed" ProgID="Excel.Sheet.12" ShapeID="_x0000_i1038" DrawAspect="Content" ObjectID="_1644408291" r:id="rId40"/>
        </w:object>
      </w:r>
    </w:p>
    <w:p w:rsidR="00A91281" w:rsidRPr="00A91281" w:rsidRDefault="00A91281" w:rsidP="00A91281">
      <w:pPr>
        <w:pStyle w:val="Zkladntext"/>
        <w:rPr>
          <w:szCs w:val="18"/>
        </w:rPr>
      </w:pPr>
      <w:r w:rsidRPr="00A91281">
        <w:rPr>
          <w:szCs w:val="18"/>
        </w:rPr>
        <w:t>Opravné položky k pohľadávkam zohľadňujú bonitu klienta a jeho schopnosť splácať svoje záväzky.</w:t>
      </w:r>
    </w:p>
    <w:p w:rsidR="00A91281" w:rsidRPr="00A91281" w:rsidRDefault="00A91281" w:rsidP="00A91281">
      <w:pPr>
        <w:pStyle w:val="Zkladntext"/>
        <w:rPr>
          <w:szCs w:val="18"/>
        </w:rPr>
      </w:pPr>
    </w:p>
    <w:p w:rsidR="00A91281" w:rsidRDefault="00A91281" w:rsidP="00A91281">
      <w:pPr>
        <w:pStyle w:val="Zkladntext"/>
        <w:rPr>
          <w:szCs w:val="18"/>
        </w:rPr>
      </w:pPr>
      <w:r w:rsidRPr="00A91281">
        <w:rPr>
          <w:szCs w:val="18"/>
        </w:rPr>
        <w:t xml:space="preserve">K použitiu opravnej položky </w:t>
      </w:r>
      <w:r w:rsidRPr="00C304C6">
        <w:rPr>
          <w:szCs w:val="18"/>
        </w:rPr>
        <w:t xml:space="preserve">dochádza pri </w:t>
      </w:r>
      <w:r w:rsidR="003F06F9" w:rsidRPr="00C304C6">
        <w:rPr>
          <w:szCs w:val="18"/>
        </w:rPr>
        <w:t xml:space="preserve">čiastočnej </w:t>
      </w:r>
      <w:r w:rsidRPr="00C304C6">
        <w:rPr>
          <w:szCs w:val="18"/>
        </w:rPr>
        <w:t>úhrade</w:t>
      </w:r>
      <w:r w:rsidRPr="00A91281">
        <w:rPr>
          <w:szCs w:val="18"/>
        </w:rPr>
        <w:t xml:space="preserve"> alebo odpísaní pohľadávky po splatnosti, ku ktorej bola v minulosti vytvorená opravná polo</w:t>
      </w:r>
      <w:r>
        <w:rPr>
          <w:szCs w:val="18"/>
        </w:rPr>
        <w:t xml:space="preserve">žka. </w:t>
      </w:r>
    </w:p>
    <w:p w:rsidR="00B80208" w:rsidRDefault="00B80208" w:rsidP="00A91281">
      <w:pPr>
        <w:pStyle w:val="Zkladntext"/>
        <w:rPr>
          <w:szCs w:val="18"/>
        </w:rPr>
      </w:pPr>
    </w:p>
    <w:p w:rsidR="00B80208" w:rsidRPr="00A91281" w:rsidRDefault="00B80208" w:rsidP="00A91281">
      <w:pPr>
        <w:pStyle w:val="Zkladn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rsidR="00653F5B" w:rsidRPr="009E0040" w:rsidRDefault="00653F5B" w:rsidP="009D0700">
      <w:pPr>
        <w:pStyle w:val="Zkladntext"/>
        <w:rPr>
          <w:szCs w:val="18"/>
        </w:rPr>
      </w:pPr>
    </w:p>
    <w:p w:rsidR="00CA441D" w:rsidRPr="0028408E" w:rsidRDefault="00B80208" w:rsidP="00D06026">
      <w:pPr>
        <w:spacing w:line="276" w:lineRule="auto"/>
        <w:ind w:left="426"/>
        <w:rPr>
          <w:sz w:val="18"/>
          <w:szCs w:val="18"/>
        </w:rPr>
      </w:pPr>
      <w:r w:rsidRPr="0028408E">
        <w:rPr>
          <w:sz w:val="18"/>
          <w:szCs w:val="18"/>
        </w:rPr>
        <w:t>V</w:t>
      </w:r>
      <w:r w:rsidR="00CA441D" w:rsidRPr="0028408E">
        <w:rPr>
          <w:sz w:val="18"/>
          <w:szCs w:val="18"/>
        </w:rPr>
        <w:t>eková štruktúra pohľadávok je uvedená v nasledujúcom prehľade:</w:t>
      </w:r>
      <w:r w:rsidR="006600F7">
        <w:rPr>
          <w:sz w:val="18"/>
          <w:szCs w:val="18"/>
        </w:rPr>
        <w:t xml:space="preserve"> </w:t>
      </w:r>
    </w:p>
    <w:p w:rsidR="0034119B" w:rsidRPr="00891481" w:rsidRDefault="0034119B" w:rsidP="00CA441D">
      <w:pPr>
        <w:pStyle w:val="Zkladntext"/>
        <w:rPr>
          <w:szCs w:val="18"/>
        </w:rPr>
      </w:pPr>
    </w:p>
    <w:bookmarkStart w:id="24" w:name="_MON_1500362160"/>
    <w:bookmarkEnd w:id="24"/>
    <w:p w:rsidR="00BC0905" w:rsidRDefault="00361E77" w:rsidP="000F22A0">
      <w:pPr>
        <w:pStyle w:val="Zkladntext"/>
        <w:rPr>
          <w:szCs w:val="18"/>
        </w:rPr>
      </w:pPr>
      <w:r>
        <w:rPr>
          <w:szCs w:val="18"/>
        </w:rPr>
        <w:object w:dxaOrig="8833" w:dyaOrig="1532" w14:anchorId="63BE8C22">
          <v:shape id="_x0000_i1039" type="#_x0000_t75" style="width:444pt;height:78pt" o:ole="">
            <v:imagedata r:id="rId41" o:title=""/>
          </v:shape>
          <o:OLEObject Type="Embed" ProgID="Excel.Sheet.12" ShapeID="_x0000_i1039" DrawAspect="Content" ObjectID="_1644408292" r:id="rId42"/>
        </w:object>
      </w:r>
    </w:p>
    <w:p w:rsidR="004C33F4" w:rsidRDefault="003707C9" w:rsidP="003707C9">
      <w:pPr>
        <w:pStyle w:val="Zkladntext"/>
        <w:rPr>
          <w:szCs w:val="18"/>
        </w:rPr>
      </w:pPr>
      <w:r w:rsidRPr="000F22A0">
        <w:rPr>
          <w:szCs w:val="18"/>
        </w:rPr>
        <w:t>Spoločnosť neeviduje v roku 201</w:t>
      </w:r>
      <w:r w:rsidR="00361E77">
        <w:rPr>
          <w:szCs w:val="18"/>
        </w:rPr>
        <w:t>9</w:t>
      </w:r>
      <w:r w:rsidRPr="000F22A0">
        <w:rPr>
          <w:szCs w:val="18"/>
        </w:rPr>
        <w:t xml:space="preserve"> </w:t>
      </w:r>
      <w:r w:rsidRPr="00FE2B26">
        <w:rPr>
          <w:szCs w:val="18"/>
        </w:rPr>
        <w:t>pohľadávky</w:t>
      </w:r>
      <w:r w:rsidRPr="000F22A0">
        <w:rPr>
          <w:szCs w:val="18"/>
        </w:rPr>
        <w:t>, na ktor</w:t>
      </w:r>
      <w:r w:rsidRPr="00FE2B26">
        <w:rPr>
          <w:szCs w:val="18"/>
        </w:rPr>
        <w:t>é</w:t>
      </w:r>
      <w:r w:rsidRPr="000F22A0">
        <w:rPr>
          <w:szCs w:val="18"/>
        </w:rPr>
        <w:t xml:space="preserve"> je zriadené záložné právo alebo s ktorým</w:t>
      </w:r>
      <w:r w:rsidRPr="00FE2B26">
        <w:rPr>
          <w:szCs w:val="18"/>
        </w:rPr>
        <w:t>i</w:t>
      </w:r>
      <w:r w:rsidRPr="000F22A0">
        <w:rPr>
          <w:szCs w:val="18"/>
        </w:rPr>
        <w:t xml:space="preserve"> má obmedzené právo nakladať (v roku 201</w:t>
      </w:r>
      <w:r w:rsidR="00361E77">
        <w:rPr>
          <w:szCs w:val="18"/>
        </w:rPr>
        <w:t>8</w:t>
      </w:r>
      <w:r w:rsidRPr="000F22A0">
        <w:rPr>
          <w:szCs w:val="18"/>
        </w:rPr>
        <w:t>: žiadn</w:t>
      </w:r>
      <w:r w:rsidRPr="00FE2B26">
        <w:rPr>
          <w:szCs w:val="18"/>
        </w:rPr>
        <w:t>e</w:t>
      </w:r>
      <w:r w:rsidRPr="000F22A0">
        <w:rPr>
          <w:szCs w:val="18"/>
        </w:rPr>
        <w:t>).</w:t>
      </w:r>
    </w:p>
    <w:p w:rsidR="003707C9" w:rsidRPr="000F22A0" w:rsidRDefault="003707C9" w:rsidP="000F22A0">
      <w:pPr>
        <w:pStyle w:val="Zkladntext"/>
        <w:rPr>
          <w:szCs w:val="18"/>
        </w:rPr>
      </w:pPr>
    </w:p>
    <w:p w:rsidR="00FE0F76" w:rsidRDefault="00FE0F76" w:rsidP="005013EA">
      <w:pPr>
        <w:pStyle w:val="Nadpis2"/>
        <w:numPr>
          <w:ilvl w:val="0"/>
          <w:numId w:val="2"/>
        </w:numPr>
        <w:ind w:left="714" w:hanging="357"/>
        <w:rPr>
          <w:szCs w:val="18"/>
        </w:rPr>
      </w:pPr>
      <w:r w:rsidRPr="00DC56A6">
        <w:rPr>
          <w:szCs w:val="18"/>
        </w:rPr>
        <w:t>Finančné účty</w:t>
      </w:r>
    </w:p>
    <w:p w:rsidR="00BD10C3" w:rsidRPr="00FE3DEC" w:rsidRDefault="00BD10C3" w:rsidP="005013EA">
      <w:pPr>
        <w:ind w:left="284"/>
      </w:pPr>
    </w:p>
    <w:p w:rsidR="00162E25" w:rsidRDefault="00FE0F76" w:rsidP="005013EA">
      <w:pPr>
        <w:pStyle w:val="Zkladntext"/>
        <w:ind w:left="425"/>
        <w:rPr>
          <w:szCs w:val="18"/>
        </w:rPr>
      </w:pPr>
      <w:r w:rsidRPr="00FE3DEC">
        <w:rPr>
          <w:szCs w:val="18"/>
        </w:rPr>
        <w:t>Ako finančné účty sú vykázané peniaze v pokladnici</w:t>
      </w:r>
      <w:r w:rsidR="00FC5C57" w:rsidRPr="00FE3DEC">
        <w:rPr>
          <w:szCs w:val="18"/>
        </w:rPr>
        <w:t>, účty v bankách a ceniny</w:t>
      </w:r>
      <w:r w:rsidRPr="00FE3DEC">
        <w:rPr>
          <w:szCs w:val="18"/>
        </w:rPr>
        <w:t xml:space="preserve">. </w:t>
      </w:r>
    </w:p>
    <w:p w:rsidR="00FE0F76" w:rsidRDefault="00FE0F76" w:rsidP="005013EA">
      <w:pPr>
        <w:pStyle w:val="Zkladntext"/>
        <w:ind w:left="425"/>
        <w:rPr>
          <w:szCs w:val="18"/>
        </w:rPr>
      </w:pPr>
      <w:r w:rsidRPr="00FE3DEC">
        <w:rPr>
          <w:szCs w:val="18"/>
        </w:rPr>
        <w:t xml:space="preserve">Účtami v bankách môže Spoločnosť voľne </w:t>
      </w:r>
      <w:r w:rsidRPr="00B50225">
        <w:rPr>
          <w:szCs w:val="18"/>
        </w:rPr>
        <w:t>disponovať</w:t>
      </w:r>
      <w:r w:rsidR="00FE3DEC">
        <w:rPr>
          <w:szCs w:val="18"/>
        </w:rPr>
        <w:t>.</w:t>
      </w:r>
      <w:r w:rsidRPr="00B50225">
        <w:rPr>
          <w:szCs w:val="18"/>
        </w:rPr>
        <w:t xml:space="preserve"> </w:t>
      </w:r>
    </w:p>
    <w:p w:rsidR="0007523E" w:rsidRDefault="0007523E" w:rsidP="00FE0F76">
      <w:pPr>
        <w:pStyle w:val="Zkladntext"/>
        <w:rPr>
          <w:szCs w:val="18"/>
        </w:rPr>
      </w:pPr>
    </w:p>
    <w:p w:rsidR="00FE0F76" w:rsidRDefault="00FE0F76" w:rsidP="00FE0F76">
      <w:pPr>
        <w:pStyle w:val="Zkladntext"/>
        <w:rPr>
          <w:szCs w:val="18"/>
        </w:rPr>
      </w:pPr>
    </w:p>
    <w:p w:rsidR="0065589D" w:rsidRDefault="0065589D" w:rsidP="00FE0F76">
      <w:pPr>
        <w:pStyle w:val="Zkladntext"/>
        <w:rPr>
          <w:szCs w:val="18"/>
        </w:rPr>
      </w:pPr>
    </w:p>
    <w:p w:rsidR="0065589D" w:rsidRDefault="0065589D" w:rsidP="00FE0F76">
      <w:pPr>
        <w:pStyle w:val="Zkladntext"/>
        <w:rPr>
          <w:szCs w:val="18"/>
        </w:rPr>
      </w:pPr>
    </w:p>
    <w:p w:rsidR="0065589D" w:rsidRDefault="0065589D" w:rsidP="00FE0F76">
      <w:pPr>
        <w:pStyle w:val="Zkladntext"/>
        <w:rPr>
          <w:szCs w:val="18"/>
        </w:rPr>
      </w:pPr>
    </w:p>
    <w:p w:rsidR="0065589D" w:rsidRDefault="0065589D" w:rsidP="00FE0F76">
      <w:pPr>
        <w:pStyle w:val="Zkladntext"/>
        <w:rPr>
          <w:szCs w:val="18"/>
        </w:rPr>
      </w:pPr>
    </w:p>
    <w:p w:rsidR="0065589D" w:rsidRPr="00B50225" w:rsidRDefault="0065589D" w:rsidP="00FE0F76">
      <w:pPr>
        <w:pStyle w:val="Zkladntext"/>
        <w:rPr>
          <w:szCs w:val="18"/>
        </w:rPr>
      </w:pPr>
    </w:p>
    <w:p w:rsidR="00FE0F76" w:rsidRPr="008C0838" w:rsidRDefault="00FE0F76" w:rsidP="005013EA">
      <w:pPr>
        <w:pStyle w:val="Nadpis2"/>
        <w:numPr>
          <w:ilvl w:val="0"/>
          <w:numId w:val="2"/>
        </w:numPr>
        <w:ind w:left="714" w:hanging="357"/>
        <w:rPr>
          <w:szCs w:val="18"/>
        </w:rPr>
      </w:pPr>
      <w:r w:rsidRPr="00891481">
        <w:rPr>
          <w:szCs w:val="18"/>
        </w:rPr>
        <w:t>Časové rozlíšenie</w:t>
      </w:r>
    </w:p>
    <w:p w:rsidR="00FE0F76" w:rsidRPr="00B50225" w:rsidRDefault="00FE0F76" w:rsidP="00FE0F76">
      <w:pPr>
        <w:pStyle w:val="Zkladntext"/>
        <w:rPr>
          <w:szCs w:val="18"/>
        </w:rPr>
      </w:pPr>
    </w:p>
    <w:p w:rsidR="00FE0F76" w:rsidRDefault="00FE0F76" w:rsidP="00FE0F76">
      <w:pPr>
        <w:pStyle w:val="Zkladntext"/>
        <w:rPr>
          <w:szCs w:val="18"/>
        </w:rPr>
      </w:pPr>
      <w:r w:rsidRPr="00B50225">
        <w:rPr>
          <w:szCs w:val="18"/>
        </w:rPr>
        <w:t>Ide o tieto položky:</w:t>
      </w:r>
      <w:r w:rsidR="006600F7">
        <w:rPr>
          <w:szCs w:val="18"/>
        </w:rPr>
        <w:t xml:space="preserve"> </w:t>
      </w:r>
    </w:p>
    <w:p w:rsidR="0034638A" w:rsidRPr="00E5531E" w:rsidRDefault="00E5531E" w:rsidP="004E21C9">
      <w:pPr>
        <w:pStyle w:val="Zkladntext"/>
        <w:rPr>
          <w:szCs w:val="18"/>
        </w:rPr>
      </w:pPr>
      <w:r>
        <w:rPr>
          <w:i/>
          <w:szCs w:val="18"/>
        </w:rPr>
        <w:tab/>
      </w:r>
      <w:bookmarkStart w:id="25" w:name="_MON_1500367186"/>
      <w:bookmarkEnd w:id="25"/>
      <w:r w:rsidR="0050444B">
        <w:rPr>
          <w:i/>
          <w:noProof/>
          <w:szCs w:val="18"/>
        </w:rPr>
        <mc:AlternateContent>
          <mc:Choice Requires="wpc">
            <w:drawing>
              <wp:inline distT="0" distB="0" distL="0" distR="0">
                <wp:extent cx="5636260" cy="2036445"/>
                <wp:effectExtent l="0" t="0" r="574040" b="40005"/>
                <wp:docPr id="425" name="Kresliace plátno 42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384" name="Rectangle 58"/>
                        <wps:cNvSpPr>
                          <a:spLocks noChangeArrowheads="1"/>
                        </wps:cNvSpPr>
                        <wps:spPr bwMode="auto">
                          <a:xfrm>
                            <a:off x="0" y="0"/>
                            <a:ext cx="6201410" cy="20834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D1ED2" w:rsidRDefault="007D1ED2" w:rsidP="0050444B">
                              <w:pPr>
                                <w:jc w:val="center"/>
                              </w:pPr>
                            </w:p>
                          </w:txbxContent>
                        </wps:txbx>
                        <wps:bodyPr rot="0" vert="horz" wrap="square" lIns="91440" tIns="45720" rIns="91440" bIns="45720" anchor="t" anchorCtr="0" upright="1">
                          <a:noAutofit/>
                        </wps:bodyPr>
                      </wps:wsp>
                      <wps:wsp>
                        <wps:cNvPr id="385" name="Rectangle 59"/>
                        <wps:cNvSpPr>
                          <a:spLocks noChangeArrowheads="1"/>
                        </wps:cNvSpPr>
                        <wps:spPr bwMode="auto">
                          <a:xfrm>
                            <a:off x="4157980" y="36195"/>
                            <a:ext cx="5149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D1ED2" w:rsidRDefault="007D1ED2">
                              <w:r>
                                <w:rPr>
                                  <w:color w:val="000000"/>
                                  <w:sz w:val="18"/>
                                  <w:szCs w:val="18"/>
                                  <w:lang w:val="en-US"/>
                                </w:rPr>
                                <w:t>31. 8. 2019</w:t>
                              </w:r>
                            </w:p>
                          </w:txbxContent>
                        </wps:txbx>
                        <wps:bodyPr rot="0" vert="horz" wrap="none" lIns="0" tIns="0" rIns="0" bIns="0" anchor="t" anchorCtr="0">
                          <a:spAutoFit/>
                        </wps:bodyPr>
                      </wps:wsp>
                      <wps:wsp>
                        <wps:cNvPr id="386" name="Rectangle 60"/>
                        <wps:cNvSpPr>
                          <a:spLocks noChangeArrowheads="1"/>
                        </wps:cNvSpPr>
                        <wps:spPr bwMode="auto">
                          <a:xfrm>
                            <a:off x="4980305" y="36195"/>
                            <a:ext cx="5149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D1ED2" w:rsidRDefault="007D1ED2">
                              <w:r>
                                <w:rPr>
                                  <w:color w:val="000000"/>
                                  <w:sz w:val="18"/>
                                  <w:szCs w:val="18"/>
                                  <w:lang w:val="en-US"/>
                                </w:rPr>
                                <w:t>31. 8. 2018</w:t>
                              </w:r>
                            </w:p>
                          </w:txbxContent>
                        </wps:txbx>
                        <wps:bodyPr rot="0" vert="horz" wrap="none" lIns="0" tIns="0" rIns="0" bIns="0" anchor="t" anchorCtr="0">
                          <a:spAutoFit/>
                        </wps:bodyPr>
                      </wps:wsp>
                      <wps:wsp>
                        <wps:cNvPr id="387" name="Rectangle 61"/>
                        <wps:cNvSpPr>
                          <a:spLocks noChangeArrowheads="1"/>
                        </wps:cNvSpPr>
                        <wps:spPr bwMode="auto">
                          <a:xfrm>
                            <a:off x="4298950" y="194945"/>
                            <a:ext cx="2292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D1ED2" w:rsidRDefault="007D1ED2">
                              <w:r>
                                <w:rPr>
                                  <w:color w:val="000000"/>
                                  <w:sz w:val="18"/>
                                  <w:szCs w:val="18"/>
                                  <w:lang w:val="en-US"/>
                                </w:rPr>
                                <w:t>EUR</w:t>
                              </w:r>
                            </w:p>
                          </w:txbxContent>
                        </wps:txbx>
                        <wps:bodyPr rot="0" vert="horz" wrap="none" lIns="0" tIns="0" rIns="0" bIns="0" anchor="t" anchorCtr="0">
                          <a:spAutoFit/>
                        </wps:bodyPr>
                      </wps:wsp>
                      <wps:wsp>
                        <wps:cNvPr id="388" name="Rectangle 62"/>
                        <wps:cNvSpPr>
                          <a:spLocks noChangeArrowheads="1"/>
                        </wps:cNvSpPr>
                        <wps:spPr bwMode="auto">
                          <a:xfrm>
                            <a:off x="5121275" y="194945"/>
                            <a:ext cx="2292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D1ED2" w:rsidRDefault="007D1ED2">
                              <w:r>
                                <w:rPr>
                                  <w:color w:val="000000"/>
                                  <w:sz w:val="18"/>
                                  <w:szCs w:val="18"/>
                                  <w:lang w:val="en-US"/>
                                </w:rPr>
                                <w:t>EUR</w:t>
                              </w:r>
                            </w:p>
                          </w:txbxContent>
                        </wps:txbx>
                        <wps:bodyPr rot="0" vert="horz" wrap="none" lIns="0" tIns="0" rIns="0" bIns="0" anchor="t" anchorCtr="0">
                          <a:spAutoFit/>
                        </wps:bodyPr>
                      </wps:wsp>
                      <wps:wsp>
                        <wps:cNvPr id="389" name="Rectangle 63"/>
                        <wps:cNvSpPr>
                          <a:spLocks noChangeArrowheads="1"/>
                        </wps:cNvSpPr>
                        <wps:spPr bwMode="auto">
                          <a:xfrm>
                            <a:off x="23495" y="490220"/>
                            <a:ext cx="180467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D1ED2" w:rsidRDefault="007D1ED2">
                              <w:r>
                                <w:rPr>
                                  <w:b/>
                                  <w:bCs/>
                                  <w:color w:val="000000"/>
                                  <w:sz w:val="18"/>
                                  <w:szCs w:val="18"/>
                                  <w:lang w:val="en-US"/>
                                </w:rPr>
                                <w:t>Náklady budúcich období - dlhodobé</w:t>
                              </w:r>
                            </w:p>
                          </w:txbxContent>
                        </wps:txbx>
                        <wps:bodyPr rot="0" vert="horz" wrap="none" lIns="0" tIns="0" rIns="0" bIns="0" anchor="t" anchorCtr="0">
                          <a:spAutoFit/>
                        </wps:bodyPr>
                      </wps:wsp>
                      <wps:wsp>
                        <wps:cNvPr id="390" name="Rectangle 64"/>
                        <wps:cNvSpPr>
                          <a:spLocks noChangeArrowheads="1"/>
                        </wps:cNvSpPr>
                        <wps:spPr bwMode="auto">
                          <a:xfrm>
                            <a:off x="4674870" y="511810"/>
                            <a:ext cx="577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D1ED2" w:rsidRDefault="007D1ED2">
                              <w:r>
                                <w:rPr>
                                  <w:color w:val="000000"/>
                                  <w:sz w:val="18"/>
                                  <w:szCs w:val="18"/>
                                  <w:lang w:val="en-US"/>
                                </w:rPr>
                                <w:t>0</w:t>
                              </w:r>
                            </w:p>
                          </w:txbxContent>
                        </wps:txbx>
                        <wps:bodyPr rot="0" vert="horz" wrap="none" lIns="0" tIns="0" rIns="0" bIns="0" anchor="t" anchorCtr="0">
                          <a:spAutoFit/>
                        </wps:bodyPr>
                      </wps:wsp>
                      <wps:wsp>
                        <wps:cNvPr id="391" name="Rectangle 65"/>
                        <wps:cNvSpPr>
                          <a:spLocks noChangeArrowheads="1"/>
                        </wps:cNvSpPr>
                        <wps:spPr bwMode="auto">
                          <a:xfrm>
                            <a:off x="5497195" y="511810"/>
                            <a:ext cx="577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D1ED2" w:rsidRDefault="007D1ED2">
                              <w:r>
                                <w:rPr>
                                  <w:color w:val="000000"/>
                                  <w:sz w:val="18"/>
                                  <w:szCs w:val="18"/>
                                  <w:lang w:val="en-US"/>
                                </w:rPr>
                                <w:t>0</w:t>
                              </w:r>
                            </w:p>
                          </w:txbxContent>
                        </wps:txbx>
                        <wps:bodyPr rot="0" vert="horz" wrap="none" lIns="0" tIns="0" rIns="0" bIns="0" anchor="t" anchorCtr="0">
                          <a:spAutoFit/>
                        </wps:bodyPr>
                      </wps:wsp>
                      <wps:wsp>
                        <wps:cNvPr id="392" name="Rectangle 66"/>
                        <wps:cNvSpPr>
                          <a:spLocks noChangeArrowheads="1"/>
                        </wps:cNvSpPr>
                        <wps:spPr bwMode="auto">
                          <a:xfrm>
                            <a:off x="23495" y="807720"/>
                            <a:ext cx="19183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D1ED2" w:rsidRDefault="007D1ED2">
                              <w:r>
                                <w:rPr>
                                  <w:b/>
                                  <w:bCs/>
                                  <w:color w:val="000000"/>
                                  <w:sz w:val="18"/>
                                  <w:szCs w:val="18"/>
                                  <w:lang w:val="en-US"/>
                                </w:rPr>
                                <w:t>Náklady budúcich období - krátkodobé</w:t>
                              </w:r>
                            </w:p>
                          </w:txbxContent>
                        </wps:txbx>
                        <wps:bodyPr rot="0" vert="horz" wrap="none" lIns="0" tIns="0" rIns="0" bIns="0" anchor="t" anchorCtr="0">
                          <a:spAutoFit/>
                        </wps:bodyPr>
                      </wps:wsp>
                      <wps:wsp>
                        <wps:cNvPr id="393" name="Rectangle 67"/>
                        <wps:cNvSpPr>
                          <a:spLocks noChangeArrowheads="1"/>
                        </wps:cNvSpPr>
                        <wps:spPr bwMode="auto">
                          <a:xfrm>
                            <a:off x="4424045" y="829310"/>
                            <a:ext cx="3498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D1ED2" w:rsidRDefault="007D1ED2">
                              <w:r>
                                <w:t>22 510</w:t>
                              </w:r>
                            </w:p>
                          </w:txbxContent>
                        </wps:txbx>
                        <wps:bodyPr rot="0" vert="horz" wrap="none" lIns="0" tIns="0" rIns="0" bIns="0" anchor="t" anchorCtr="0">
                          <a:spAutoFit/>
                        </wps:bodyPr>
                      </wps:wsp>
                      <wps:wsp>
                        <wps:cNvPr id="394" name="Rectangle 68"/>
                        <wps:cNvSpPr>
                          <a:spLocks noChangeArrowheads="1"/>
                        </wps:cNvSpPr>
                        <wps:spPr bwMode="auto">
                          <a:xfrm>
                            <a:off x="5246370" y="829310"/>
                            <a:ext cx="3498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D1ED2" w:rsidRDefault="007D1ED2">
                              <w:r>
                                <w:t>20 473</w:t>
                              </w:r>
                            </w:p>
                          </w:txbxContent>
                        </wps:txbx>
                        <wps:bodyPr rot="0" vert="horz" wrap="none" lIns="0" tIns="0" rIns="0" bIns="0" anchor="t" anchorCtr="0">
                          <a:spAutoFit/>
                        </wps:bodyPr>
                      </wps:wsp>
                      <wps:wsp>
                        <wps:cNvPr id="395" name="Rectangle 69"/>
                        <wps:cNvSpPr>
                          <a:spLocks noChangeArrowheads="1"/>
                        </wps:cNvSpPr>
                        <wps:spPr bwMode="auto">
                          <a:xfrm>
                            <a:off x="23495" y="1124585"/>
                            <a:ext cx="17341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D1ED2" w:rsidRDefault="007D1ED2">
                              <w:r>
                                <w:rPr>
                                  <w:b/>
                                  <w:bCs/>
                                  <w:color w:val="000000"/>
                                  <w:sz w:val="18"/>
                                  <w:szCs w:val="18"/>
                                  <w:lang w:val="en-US"/>
                                </w:rPr>
                                <w:t>Príjmy budúcich období - dlhodobé</w:t>
                              </w:r>
                            </w:p>
                          </w:txbxContent>
                        </wps:txbx>
                        <wps:bodyPr rot="0" vert="horz" wrap="none" lIns="0" tIns="0" rIns="0" bIns="0" anchor="t" anchorCtr="0">
                          <a:spAutoFit/>
                        </wps:bodyPr>
                      </wps:wsp>
                      <wps:wsp>
                        <wps:cNvPr id="396" name="Rectangle 70"/>
                        <wps:cNvSpPr>
                          <a:spLocks noChangeArrowheads="1"/>
                        </wps:cNvSpPr>
                        <wps:spPr bwMode="auto">
                          <a:xfrm>
                            <a:off x="4674870" y="1146175"/>
                            <a:ext cx="577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D1ED2" w:rsidRDefault="007D1ED2">
                              <w:r>
                                <w:rPr>
                                  <w:color w:val="000000"/>
                                  <w:sz w:val="18"/>
                                  <w:szCs w:val="18"/>
                                  <w:lang w:val="en-US"/>
                                </w:rPr>
                                <w:t>0</w:t>
                              </w:r>
                            </w:p>
                          </w:txbxContent>
                        </wps:txbx>
                        <wps:bodyPr rot="0" vert="horz" wrap="none" lIns="0" tIns="0" rIns="0" bIns="0" anchor="t" anchorCtr="0">
                          <a:spAutoFit/>
                        </wps:bodyPr>
                      </wps:wsp>
                      <wps:wsp>
                        <wps:cNvPr id="397" name="Rectangle 71"/>
                        <wps:cNvSpPr>
                          <a:spLocks noChangeArrowheads="1"/>
                        </wps:cNvSpPr>
                        <wps:spPr bwMode="auto">
                          <a:xfrm>
                            <a:off x="5497195" y="1146175"/>
                            <a:ext cx="577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D1ED2" w:rsidRDefault="007D1ED2">
                              <w:r>
                                <w:rPr>
                                  <w:color w:val="000000"/>
                                  <w:sz w:val="18"/>
                                  <w:szCs w:val="18"/>
                                  <w:lang w:val="en-US"/>
                                </w:rPr>
                                <w:t>0</w:t>
                              </w:r>
                            </w:p>
                          </w:txbxContent>
                        </wps:txbx>
                        <wps:bodyPr rot="0" vert="horz" wrap="none" lIns="0" tIns="0" rIns="0" bIns="0" anchor="t" anchorCtr="0">
                          <a:spAutoFit/>
                        </wps:bodyPr>
                      </wps:wsp>
                      <wps:wsp>
                        <wps:cNvPr id="398" name="Rectangle 72"/>
                        <wps:cNvSpPr>
                          <a:spLocks noChangeArrowheads="1"/>
                        </wps:cNvSpPr>
                        <wps:spPr bwMode="auto">
                          <a:xfrm>
                            <a:off x="23495" y="1442085"/>
                            <a:ext cx="18484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D1ED2" w:rsidRDefault="007D1ED2">
                              <w:r>
                                <w:rPr>
                                  <w:b/>
                                  <w:bCs/>
                                  <w:color w:val="000000"/>
                                  <w:sz w:val="18"/>
                                  <w:szCs w:val="18"/>
                                  <w:lang w:val="en-US"/>
                                </w:rPr>
                                <w:t>Príjmy budúcich období - krátkodobé</w:t>
                              </w:r>
                            </w:p>
                          </w:txbxContent>
                        </wps:txbx>
                        <wps:bodyPr rot="0" vert="horz" wrap="none" lIns="0" tIns="0" rIns="0" bIns="0" anchor="t" anchorCtr="0">
                          <a:spAutoFit/>
                        </wps:bodyPr>
                      </wps:wsp>
                      <wps:wsp>
                        <wps:cNvPr id="399" name="Rectangle 73"/>
                        <wps:cNvSpPr>
                          <a:spLocks noChangeArrowheads="1"/>
                        </wps:cNvSpPr>
                        <wps:spPr bwMode="auto">
                          <a:xfrm>
                            <a:off x="4674870" y="1463675"/>
                            <a:ext cx="577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D1ED2" w:rsidRDefault="007D1ED2">
                              <w:r>
                                <w:rPr>
                                  <w:color w:val="000000"/>
                                  <w:sz w:val="18"/>
                                  <w:szCs w:val="18"/>
                                  <w:lang w:val="en-US"/>
                                </w:rPr>
                                <w:t>0</w:t>
                              </w:r>
                            </w:p>
                          </w:txbxContent>
                        </wps:txbx>
                        <wps:bodyPr rot="0" vert="horz" wrap="none" lIns="0" tIns="0" rIns="0" bIns="0" anchor="t" anchorCtr="0">
                          <a:spAutoFit/>
                        </wps:bodyPr>
                      </wps:wsp>
                      <wps:wsp>
                        <wps:cNvPr id="400" name="Rectangle 74"/>
                        <wps:cNvSpPr>
                          <a:spLocks noChangeArrowheads="1"/>
                        </wps:cNvSpPr>
                        <wps:spPr bwMode="auto">
                          <a:xfrm>
                            <a:off x="5497195" y="1463675"/>
                            <a:ext cx="577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D1ED2" w:rsidRDefault="007D1ED2">
                              <w:r>
                                <w:rPr>
                                  <w:color w:val="000000"/>
                                  <w:sz w:val="18"/>
                                  <w:szCs w:val="18"/>
                                  <w:lang w:val="en-US"/>
                                </w:rPr>
                                <w:t>0</w:t>
                              </w:r>
                            </w:p>
                          </w:txbxContent>
                        </wps:txbx>
                        <wps:bodyPr rot="0" vert="horz" wrap="none" lIns="0" tIns="0" rIns="0" bIns="0" anchor="t" anchorCtr="0">
                          <a:spAutoFit/>
                        </wps:bodyPr>
                      </wps:wsp>
                      <wps:wsp>
                        <wps:cNvPr id="401" name="Rectangle 75"/>
                        <wps:cNvSpPr>
                          <a:spLocks noChangeArrowheads="1"/>
                        </wps:cNvSpPr>
                        <wps:spPr bwMode="auto">
                          <a:xfrm>
                            <a:off x="23495" y="1758950"/>
                            <a:ext cx="2800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D1ED2" w:rsidRDefault="007D1ED2">
                              <w:r>
                                <w:rPr>
                                  <w:b/>
                                  <w:bCs/>
                                  <w:color w:val="000000"/>
                                  <w:sz w:val="18"/>
                                  <w:szCs w:val="18"/>
                                  <w:lang w:val="en-US"/>
                                </w:rPr>
                                <w:t>Spolu</w:t>
                              </w:r>
                            </w:p>
                          </w:txbxContent>
                        </wps:txbx>
                        <wps:bodyPr rot="0" vert="horz" wrap="none" lIns="0" tIns="0" rIns="0" bIns="0" anchor="t" anchorCtr="0">
                          <a:spAutoFit/>
                        </wps:bodyPr>
                      </wps:wsp>
                      <wps:wsp>
                        <wps:cNvPr id="402" name="Rectangle 76"/>
                        <wps:cNvSpPr>
                          <a:spLocks noChangeArrowheads="1"/>
                        </wps:cNvSpPr>
                        <wps:spPr bwMode="auto">
                          <a:xfrm>
                            <a:off x="4384675" y="1773555"/>
                            <a:ext cx="3435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D1ED2" w:rsidRDefault="007D1ED2">
                              <w:r>
                                <w:rPr>
                                  <w:b/>
                                  <w:bCs/>
                                  <w:color w:val="000000"/>
                                  <w:sz w:val="18"/>
                                  <w:szCs w:val="18"/>
                                  <w:lang w:val="en-US"/>
                                </w:rPr>
                                <w:t xml:space="preserve"> 22 510</w:t>
                              </w:r>
                            </w:p>
                          </w:txbxContent>
                        </wps:txbx>
                        <wps:bodyPr rot="0" vert="horz" wrap="none" lIns="0" tIns="0" rIns="0" bIns="0" anchor="t" anchorCtr="0">
                          <a:spAutoFit/>
                        </wps:bodyPr>
                      </wps:wsp>
                      <wps:wsp>
                        <wps:cNvPr id="403" name="Rectangle 77"/>
                        <wps:cNvSpPr>
                          <a:spLocks noChangeArrowheads="1"/>
                        </wps:cNvSpPr>
                        <wps:spPr bwMode="auto">
                          <a:xfrm>
                            <a:off x="5207000" y="1773555"/>
                            <a:ext cx="37211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D1ED2" w:rsidRDefault="007D1ED2">
                              <w:r>
                                <w:rPr>
                                  <w:b/>
                                  <w:bCs/>
                                  <w:color w:val="000000"/>
                                  <w:sz w:val="18"/>
                                  <w:szCs w:val="18"/>
                                  <w:lang w:val="en-US"/>
                                </w:rPr>
                                <w:t xml:space="preserve">  20 473</w:t>
                              </w:r>
                            </w:p>
                          </w:txbxContent>
                        </wps:txbx>
                        <wps:bodyPr rot="0" vert="horz" wrap="none" lIns="0" tIns="0" rIns="0" bIns="0" anchor="t" anchorCtr="0">
                          <a:spAutoFit/>
                        </wps:bodyPr>
                      </wps:wsp>
                      <wps:wsp>
                        <wps:cNvPr id="404" name="Rectangle 78"/>
                        <wps:cNvSpPr>
                          <a:spLocks noChangeArrowheads="1"/>
                        </wps:cNvSpPr>
                        <wps:spPr bwMode="auto">
                          <a:xfrm>
                            <a:off x="0"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5" name="Rectangle 79"/>
                        <wps:cNvSpPr>
                          <a:spLocks noChangeArrowheads="1"/>
                        </wps:cNvSpPr>
                        <wps:spPr bwMode="auto">
                          <a:xfrm>
                            <a:off x="180340"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6" name="Rectangle 80"/>
                        <wps:cNvSpPr>
                          <a:spLocks noChangeArrowheads="1"/>
                        </wps:cNvSpPr>
                        <wps:spPr bwMode="auto">
                          <a:xfrm>
                            <a:off x="2827020"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7" name="Rectangle 81"/>
                        <wps:cNvSpPr>
                          <a:spLocks noChangeArrowheads="1"/>
                        </wps:cNvSpPr>
                        <wps:spPr bwMode="auto">
                          <a:xfrm>
                            <a:off x="4071620" y="0"/>
                            <a:ext cx="8255"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8" name="Rectangle 82"/>
                        <wps:cNvSpPr>
                          <a:spLocks noChangeArrowheads="1"/>
                        </wps:cNvSpPr>
                        <wps:spPr bwMode="auto">
                          <a:xfrm>
                            <a:off x="4745355"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9" name="Rectangle 83"/>
                        <wps:cNvSpPr>
                          <a:spLocks noChangeArrowheads="1"/>
                        </wps:cNvSpPr>
                        <wps:spPr bwMode="auto">
                          <a:xfrm>
                            <a:off x="4893945"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0" name="Rectangle 84"/>
                        <wps:cNvSpPr>
                          <a:spLocks noChangeArrowheads="1"/>
                        </wps:cNvSpPr>
                        <wps:spPr bwMode="auto">
                          <a:xfrm>
                            <a:off x="5567680"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1" name="Line 85"/>
                        <wps:cNvCnPr>
                          <a:cxnSpLocks noChangeShapeType="1"/>
                        </wps:cNvCnPr>
                        <wps:spPr bwMode="auto">
                          <a:xfrm>
                            <a:off x="0" y="317500"/>
                            <a:ext cx="557530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12" name="Rectangle 86"/>
                        <wps:cNvSpPr>
                          <a:spLocks noChangeArrowheads="1"/>
                        </wps:cNvSpPr>
                        <wps:spPr bwMode="auto">
                          <a:xfrm>
                            <a:off x="0" y="317500"/>
                            <a:ext cx="5575300"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3" name="Line 87"/>
                        <wps:cNvCnPr>
                          <a:cxnSpLocks noChangeShapeType="1"/>
                        </wps:cNvCnPr>
                        <wps:spPr bwMode="auto">
                          <a:xfrm>
                            <a:off x="4071620" y="1744980"/>
                            <a:ext cx="6813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14" name="Rectangle 88"/>
                        <wps:cNvSpPr>
                          <a:spLocks noChangeArrowheads="1"/>
                        </wps:cNvSpPr>
                        <wps:spPr bwMode="auto">
                          <a:xfrm>
                            <a:off x="4071620" y="1744980"/>
                            <a:ext cx="681355"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5" name="Line 89"/>
                        <wps:cNvCnPr>
                          <a:cxnSpLocks noChangeShapeType="1"/>
                        </wps:cNvCnPr>
                        <wps:spPr bwMode="auto">
                          <a:xfrm>
                            <a:off x="4893945" y="1744980"/>
                            <a:ext cx="68135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16" name="Rectangle 90"/>
                        <wps:cNvSpPr>
                          <a:spLocks noChangeArrowheads="1"/>
                        </wps:cNvSpPr>
                        <wps:spPr bwMode="auto">
                          <a:xfrm>
                            <a:off x="4893945" y="1744980"/>
                            <a:ext cx="681355"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7" name="Line 91"/>
                        <wps:cNvCnPr>
                          <a:cxnSpLocks noChangeShapeType="1"/>
                        </wps:cNvCnPr>
                        <wps:spPr bwMode="auto">
                          <a:xfrm>
                            <a:off x="4079875" y="1903095"/>
                            <a:ext cx="66548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18" name="Rectangle 92"/>
                        <wps:cNvSpPr>
                          <a:spLocks noChangeArrowheads="1"/>
                        </wps:cNvSpPr>
                        <wps:spPr bwMode="auto">
                          <a:xfrm>
                            <a:off x="4079875" y="1903095"/>
                            <a:ext cx="66548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9" name="Line 93"/>
                        <wps:cNvCnPr>
                          <a:cxnSpLocks noChangeShapeType="1"/>
                        </wps:cNvCnPr>
                        <wps:spPr bwMode="auto">
                          <a:xfrm>
                            <a:off x="4079875" y="1917700"/>
                            <a:ext cx="66548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20" name="Rectangle 94"/>
                        <wps:cNvSpPr>
                          <a:spLocks noChangeArrowheads="1"/>
                        </wps:cNvSpPr>
                        <wps:spPr bwMode="auto">
                          <a:xfrm>
                            <a:off x="4079875" y="1917700"/>
                            <a:ext cx="665480"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1" name="Line 95"/>
                        <wps:cNvCnPr>
                          <a:cxnSpLocks noChangeShapeType="1"/>
                        </wps:cNvCnPr>
                        <wps:spPr bwMode="auto">
                          <a:xfrm>
                            <a:off x="4901565" y="1903095"/>
                            <a:ext cx="66611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22" name="Rectangle 96"/>
                        <wps:cNvSpPr>
                          <a:spLocks noChangeArrowheads="1"/>
                        </wps:cNvSpPr>
                        <wps:spPr bwMode="auto">
                          <a:xfrm>
                            <a:off x="4901565" y="1903095"/>
                            <a:ext cx="66611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3" name="Line 97"/>
                        <wps:cNvCnPr>
                          <a:cxnSpLocks noChangeShapeType="1"/>
                        </wps:cNvCnPr>
                        <wps:spPr bwMode="auto">
                          <a:xfrm>
                            <a:off x="4901565" y="1917700"/>
                            <a:ext cx="66611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24" name="Rectangle 98"/>
                        <wps:cNvSpPr>
                          <a:spLocks noChangeArrowheads="1"/>
                        </wps:cNvSpPr>
                        <wps:spPr bwMode="auto">
                          <a:xfrm>
                            <a:off x="4901565" y="1917700"/>
                            <a:ext cx="666115"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c:wpc>
                  </a:graphicData>
                </a:graphic>
              </wp:inline>
            </w:drawing>
          </mc:Choice>
          <mc:Fallback>
            <w:pict>
              <v:group id="Kresliace plátno 425" o:spid="_x0000_s1026" editas="canvas" style="width:443.8pt;height:160.35pt;mso-position-horizontal-relative:char;mso-position-vertical-relative:line" coordsize="56362,203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">
                <v:shape id="_x0000_s1027" type="#_x0000_t75" style="position:absolute;width:56362;height:20364;visibility:visible;mso-wrap-style:square">
                  <v:fill o:detectmouseclick="t"/>
                  <v:path o:connecttype="none"/>
                </v:shape>
                <v:rect id="Rectangle 58" o:spid="_x0000_s1028" style="position:absolute;width:62014;height:208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" stroked="f">
                  <v:textbox>
                    <w:txbxContent>
                      <w:p w:rsidR="007D1ED2" w:rsidRDefault="007D1ED2" w:rsidP="0050444B">
                        <w:pPr>
                          <w:jc w:val="center"/>
                        </w:pPr>
                      </w:p>
                    </w:txbxContent>
                  </v:textbox>
                </v:rect>
                <v:rect id="Rectangle 59" o:spid="_x0000_s1029" style="position:absolute;left:41579;top:361;width:5150;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" filled="f" stroked="f">
                  <v:textbox style="mso-fit-shape-to-text:t" inset="0,0,0,0">
                    <w:txbxContent>
                      <w:p w:rsidR="007D1ED2" w:rsidRDefault="007D1ED2">
                        <w:r>
                          <w:rPr>
                            <w:color w:val="000000"/>
                            <w:sz w:val="18"/>
                            <w:szCs w:val="18"/>
                            <w:lang w:val="en-US"/>
                          </w:rPr>
                          <w:t>31. 8. 2019</w:t>
                        </w:r>
                      </w:p>
                    </w:txbxContent>
                  </v:textbox>
                </v:rect>
                <v:rect id="Rectangle 60" o:spid="_x0000_s1030" style="position:absolute;left:49803;top:361;width:5149;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" filled="f" stroked="f">
                  <v:textbox style="mso-fit-shape-to-text:t" inset="0,0,0,0">
                    <w:txbxContent>
                      <w:p w:rsidR="007D1ED2" w:rsidRDefault="007D1ED2">
                        <w:r>
                          <w:rPr>
                            <w:color w:val="000000"/>
                            <w:sz w:val="18"/>
                            <w:szCs w:val="18"/>
                            <w:lang w:val="en-US"/>
                          </w:rPr>
                          <w:t>31. 8. 2018</w:t>
                        </w:r>
                      </w:p>
                    </w:txbxContent>
                  </v:textbox>
                </v:rect>
                <v:rect id="Rectangle 61" o:spid="_x0000_s1031" style="position:absolute;left:42989;top:1949;width:2292;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" filled="f" stroked="f">
                  <v:textbox style="mso-fit-shape-to-text:t" inset="0,0,0,0">
                    <w:txbxContent>
                      <w:p w:rsidR="007D1ED2" w:rsidRDefault="007D1ED2">
                        <w:r>
                          <w:rPr>
                            <w:color w:val="000000"/>
                            <w:sz w:val="18"/>
                            <w:szCs w:val="18"/>
                            <w:lang w:val="en-US"/>
                          </w:rPr>
                          <w:t>EUR</w:t>
                        </w:r>
                      </w:p>
                    </w:txbxContent>
                  </v:textbox>
                </v:rect>
                <v:rect id="Rectangle 62" o:spid="_x0000_s1032" style="position:absolute;left:51212;top:1949;width:2293;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" filled="f" stroked="f">
                  <v:textbox style="mso-fit-shape-to-text:t" inset="0,0,0,0">
                    <w:txbxContent>
                      <w:p w:rsidR="007D1ED2" w:rsidRDefault="007D1ED2">
                        <w:r>
                          <w:rPr>
                            <w:color w:val="000000"/>
                            <w:sz w:val="18"/>
                            <w:szCs w:val="18"/>
                            <w:lang w:val="en-US"/>
                          </w:rPr>
                          <w:t>EUR</w:t>
                        </w:r>
                      </w:p>
                    </w:txbxContent>
                  </v:textbox>
                </v:rect>
                <v:rect id="Rectangle 63" o:spid="_x0000_s1033" style="position:absolute;left:234;top:4902;width:18047;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" filled="f" stroked="f">
                  <v:textbox style="mso-fit-shape-to-text:t" inset="0,0,0,0">
                    <w:txbxContent>
                      <w:p w:rsidR="007D1ED2" w:rsidRDefault="007D1ED2">
                        <w:r>
                          <w:rPr>
                            <w:b/>
                            <w:bCs/>
                            <w:color w:val="000000"/>
                            <w:sz w:val="18"/>
                            <w:szCs w:val="18"/>
                            <w:lang w:val="en-US"/>
                          </w:rPr>
                          <w:t>Náklady budúcich období - dlhodobé</w:t>
                        </w:r>
                      </w:p>
                    </w:txbxContent>
                  </v:textbox>
                </v:rect>
                <v:rect id="Rectangle 64" o:spid="_x0000_s1034" style="position:absolute;left:46748;top:5118;width:578;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" filled="f" stroked="f">
                  <v:textbox style="mso-fit-shape-to-text:t" inset="0,0,0,0">
                    <w:txbxContent>
                      <w:p w:rsidR="007D1ED2" w:rsidRDefault="007D1ED2">
                        <w:r>
                          <w:rPr>
                            <w:color w:val="000000"/>
                            <w:sz w:val="18"/>
                            <w:szCs w:val="18"/>
                            <w:lang w:val="en-US"/>
                          </w:rPr>
                          <w:t>0</w:t>
                        </w:r>
                      </w:p>
                    </w:txbxContent>
                  </v:textbox>
                </v:rect>
                <v:rect id="Rectangle 65" o:spid="_x0000_s1035" style="position:absolute;left:54971;top:5118;width:578;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" filled="f" stroked="f">
                  <v:textbox style="mso-fit-shape-to-text:t" inset="0,0,0,0">
                    <w:txbxContent>
                      <w:p w:rsidR="007D1ED2" w:rsidRDefault="007D1ED2">
                        <w:r>
                          <w:rPr>
                            <w:color w:val="000000"/>
                            <w:sz w:val="18"/>
                            <w:szCs w:val="18"/>
                            <w:lang w:val="en-US"/>
                          </w:rPr>
                          <w:t>0</w:t>
                        </w:r>
                      </w:p>
                    </w:txbxContent>
                  </v:textbox>
                </v:rect>
                <v:rect id="Rectangle 66" o:spid="_x0000_s1036" style="position:absolute;left:234;top:8077;width:19184;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" filled="f" stroked="f">
                  <v:textbox style="mso-fit-shape-to-text:t" inset="0,0,0,0">
                    <w:txbxContent>
                      <w:p w:rsidR="007D1ED2" w:rsidRDefault="007D1ED2">
                        <w:r>
                          <w:rPr>
                            <w:b/>
                            <w:bCs/>
                            <w:color w:val="000000"/>
                            <w:sz w:val="18"/>
                            <w:szCs w:val="18"/>
                            <w:lang w:val="en-US"/>
                          </w:rPr>
                          <w:t>Náklady budúcich období - krátkodobé</w:t>
                        </w:r>
                      </w:p>
                    </w:txbxContent>
                  </v:textbox>
                </v:rect>
                <v:rect id="Rectangle 67" o:spid="_x0000_s1037" style="position:absolute;left:44240;top:8293;width:3499;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" filled="f" stroked="f">
                  <v:textbox style="mso-fit-shape-to-text:t" inset="0,0,0,0">
                    <w:txbxContent>
                      <w:p w:rsidR="007D1ED2" w:rsidRDefault="007D1ED2">
                        <w:r>
                          <w:t>22 510</w:t>
                        </w:r>
                      </w:p>
                    </w:txbxContent>
                  </v:textbox>
                </v:rect>
                <v:rect id="Rectangle 68" o:spid="_x0000_s1038" style="position:absolute;left:52463;top:8293;width:3499;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" filled="f" stroked="f">
                  <v:textbox style="mso-fit-shape-to-text:t" inset="0,0,0,0">
                    <w:txbxContent>
                      <w:p w:rsidR="007D1ED2" w:rsidRDefault="007D1ED2">
                        <w:r>
                          <w:t>20 473</w:t>
                        </w:r>
                      </w:p>
                    </w:txbxContent>
                  </v:textbox>
                </v:rect>
                <v:rect id="Rectangle 69" o:spid="_x0000_s1039" style="position:absolute;left:234;top:11245;width:17342;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" filled="f" stroked="f">
                  <v:textbox style="mso-fit-shape-to-text:t" inset="0,0,0,0">
                    <w:txbxContent>
                      <w:p w:rsidR="007D1ED2" w:rsidRDefault="007D1ED2">
                        <w:r>
                          <w:rPr>
                            <w:b/>
                            <w:bCs/>
                            <w:color w:val="000000"/>
                            <w:sz w:val="18"/>
                            <w:szCs w:val="18"/>
                            <w:lang w:val="en-US"/>
                          </w:rPr>
                          <w:t>Príjmy budúcich období - dlhodobé</w:t>
                        </w:r>
                      </w:p>
                    </w:txbxContent>
                  </v:textbox>
                </v:rect>
                <v:rect id="Rectangle 70" o:spid="_x0000_s1040" style="position:absolute;left:46748;top:11461;width:578;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" filled="f" stroked="f">
                  <v:textbox style="mso-fit-shape-to-text:t" inset="0,0,0,0">
                    <w:txbxContent>
                      <w:p w:rsidR="007D1ED2" w:rsidRDefault="007D1ED2">
                        <w:r>
                          <w:rPr>
                            <w:color w:val="000000"/>
                            <w:sz w:val="18"/>
                            <w:szCs w:val="18"/>
                            <w:lang w:val="en-US"/>
                          </w:rPr>
                          <w:t>0</w:t>
                        </w:r>
                      </w:p>
                    </w:txbxContent>
                  </v:textbox>
                </v:rect>
                <v:rect id="Rectangle 71" o:spid="_x0000_s1041" style="position:absolute;left:54971;top:11461;width:578;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" filled="f" stroked="f">
                  <v:textbox style="mso-fit-shape-to-text:t" inset="0,0,0,0">
                    <w:txbxContent>
                      <w:p w:rsidR="007D1ED2" w:rsidRDefault="007D1ED2">
                        <w:r>
                          <w:rPr>
                            <w:color w:val="000000"/>
                            <w:sz w:val="18"/>
                            <w:szCs w:val="18"/>
                            <w:lang w:val="en-US"/>
                          </w:rPr>
                          <w:t>0</w:t>
                        </w:r>
                      </w:p>
                    </w:txbxContent>
                  </v:textbox>
                </v:rect>
                <v:rect id="Rectangle 72" o:spid="_x0000_s1042" style="position:absolute;left:234;top:14420;width:18485;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" filled="f" stroked="f">
                  <v:textbox style="mso-fit-shape-to-text:t" inset="0,0,0,0">
                    <w:txbxContent>
                      <w:p w:rsidR="007D1ED2" w:rsidRDefault="007D1ED2">
                        <w:r>
                          <w:rPr>
                            <w:b/>
                            <w:bCs/>
                            <w:color w:val="000000"/>
                            <w:sz w:val="18"/>
                            <w:szCs w:val="18"/>
                            <w:lang w:val="en-US"/>
                          </w:rPr>
                          <w:t>Príjmy budúcich období - krátkodobé</w:t>
                        </w:r>
                      </w:p>
                    </w:txbxContent>
                  </v:textbox>
                </v:rect>
                <v:rect id="Rectangle 73" o:spid="_x0000_s1043" style="position:absolute;left:46748;top:14636;width:578;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" filled="f" stroked="f">
                  <v:textbox style="mso-fit-shape-to-text:t" inset="0,0,0,0">
                    <w:txbxContent>
                      <w:p w:rsidR="007D1ED2" w:rsidRDefault="007D1ED2">
                        <w:r>
                          <w:rPr>
                            <w:color w:val="000000"/>
                            <w:sz w:val="18"/>
                            <w:szCs w:val="18"/>
                            <w:lang w:val="en-US"/>
                          </w:rPr>
                          <w:t>0</w:t>
                        </w:r>
                      </w:p>
                    </w:txbxContent>
                  </v:textbox>
                </v:rect>
                <v:rect id="Rectangle 74" o:spid="_x0000_s1044" style="position:absolute;left:54971;top:14636;width:578;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" filled="f" stroked="f">
                  <v:textbox style="mso-fit-shape-to-text:t" inset="0,0,0,0">
                    <w:txbxContent>
                      <w:p w:rsidR="007D1ED2" w:rsidRDefault="007D1ED2">
                        <w:r>
                          <w:rPr>
                            <w:color w:val="000000"/>
                            <w:sz w:val="18"/>
                            <w:szCs w:val="18"/>
                            <w:lang w:val="en-US"/>
                          </w:rPr>
                          <w:t>0</w:t>
                        </w:r>
                      </w:p>
                    </w:txbxContent>
                  </v:textbox>
                </v:rect>
                <v:rect id="Rectangle 75" o:spid="_x0000_s1045" style="position:absolute;left:234;top:17589;width:2801;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" filled="f" stroked="f">
                  <v:textbox style="mso-fit-shape-to-text:t" inset="0,0,0,0">
                    <w:txbxContent>
                      <w:p w:rsidR="007D1ED2" w:rsidRDefault="007D1ED2">
                        <w:r>
                          <w:rPr>
                            <w:b/>
                            <w:bCs/>
                            <w:color w:val="000000"/>
                            <w:sz w:val="18"/>
                            <w:szCs w:val="18"/>
                            <w:lang w:val="en-US"/>
                          </w:rPr>
                          <w:t>Spolu</w:t>
                        </w:r>
                      </w:p>
                    </w:txbxContent>
                  </v:textbox>
                </v:rect>
                <v:rect id="Rectangle 76" o:spid="_x0000_s1046" style="position:absolute;left:43846;top:17735;width:3436;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" filled="f" stroked="f">
                  <v:textbox style="mso-fit-shape-to-text:t" inset="0,0,0,0">
                    <w:txbxContent>
                      <w:p w:rsidR="007D1ED2" w:rsidRDefault="007D1ED2">
                        <w:r>
                          <w:rPr>
                            <w:b/>
                            <w:bCs/>
                            <w:color w:val="000000"/>
                            <w:sz w:val="18"/>
                            <w:szCs w:val="18"/>
                            <w:lang w:val="en-US"/>
                          </w:rPr>
                          <w:t xml:space="preserve"> 22 510</w:t>
                        </w:r>
                      </w:p>
                    </w:txbxContent>
                  </v:textbox>
                </v:rect>
                <v:rect id="Rectangle 77" o:spid="_x0000_s1047" style="position:absolute;left:52070;top:17735;width:3721;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" filled="f" stroked="f">
                  <v:textbox style="mso-fit-shape-to-text:t" inset="0,0,0,0">
                    <w:txbxContent>
                      <w:p w:rsidR="007D1ED2" w:rsidRDefault="007D1ED2">
                        <w:r>
                          <w:rPr>
                            <w:b/>
                            <w:bCs/>
                            <w:color w:val="000000"/>
                            <w:sz w:val="18"/>
                            <w:szCs w:val="18"/>
                            <w:lang w:val="en-US"/>
                          </w:rPr>
                          <w:t xml:space="preserve">  20 473</w:t>
                        </w:r>
                      </w:p>
                    </w:txbxContent>
                  </v:textbox>
                </v:rect>
                <v:rect id="Rectangle 78" o:spid="_x0000_s1048" style="position:absolute;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" fillcolor="#d4d4d4" stroked="f"/>
                <v:rect id="Rectangle 79" o:spid="_x0000_s1049" style="position:absolute;left:1803;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" fillcolor="#d4d4d4" stroked="f"/>
                <v:rect id="Rectangle 80" o:spid="_x0000_s1050" style="position:absolute;left:28270;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" fillcolor="#d4d4d4" stroked="f"/>
                <v:rect id="Rectangle 81" o:spid="_x0000_s1051" style="position:absolute;left:40716;width:82;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" fillcolor="#d4d4d4" stroked="f"/>
                <v:rect id="Rectangle 82" o:spid="_x0000_s1052" style="position:absolute;left:47453;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" fillcolor="#d4d4d4" stroked="f"/>
                <v:rect id="Rectangle 83" o:spid="_x0000_s1053" style="position:absolute;left:48939;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" fillcolor="#d4d4d4" stroked="f"/>
                <v:rect id="Rectangle 84" o:spid="_x0000_s1054" style="position:absolute;left:55676;width:77;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" fillcolor="#d4d4d4" stroked="f"/>
                <v:line id="Line 85" o:spid="_x0000_s1055" style="position:absolute;visibility:visible;mso-wrap-style:square" from="0,3175" to="55753,31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" strokeweight="0"/>
                <v:rect id="Rectangle 86" o:spid="_x0000_s1056" style="position:absolute;top:3175;width:55753;height: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" fillcolor="black" stroked="f"/>
                <v:line id="Line 87" o:spid="_x0000_s1057" style="position:absolute;visibility:visible;mso-wrap-style:square" from="40716,17449" to="47529,174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" strokeweight="0"/>
                <v:rect id="Rectangle 88" o:spid="_x0000_s1058" style="position:absolute;left:40716;top:17449;width:6813;height: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" fillcolor="black" stroked="f"/>
                <v:line id="Line 89" o:spid="_x0000_s1059" style="position:absolute;visibility:visible;mso-wrap-style:square" from="48939,17449" to="55753,174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" strokeweight="0"/>
                <v:rect id="Rectangle 90" o:spid="_x0000_s1060" style="position:absolute;left:48939;top:17449;width:6814;height: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" fillcolor="black" stroked="f"/>
                <v:line id="Line 91" o:spid="_x0000_s1061" style="position:absolute;visibility:visible;mso-wrap-style:square" from="40798,19030" to="47453,190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" strokeweight="0"/>
                <v:rect id="Rectangle 92" o:spid="_x0000_s1062" style="position:absolute;left:40798;top:19030;width:6655;height: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" fillcolor="black" stroked="f"/>
                <v:line id="Line 93" o:spid="_x0000_s1063" style="position:absolute;visibility:visible;mso-wrap-style:square" from="40798,19177" to="47453,191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" strokeweight="0"/>
                <v:rect id="Rectangle 94" o:spid="_x0000_s1064" style="position:absolute;left:40798;top:19177;width:6655;height: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" fillcolor="black" stroked="f"/>
                <v:line id="Line 95" o:spid="_x0000_s1065" style="position:absolute;visibility:visible;mso-wrap-style:square" from="49015,19030" to="55676,190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" strokeweight="0"/>
                <v:rect id="Rectangle 96" o:spid="_x0000_s1066" style="position:absolute;left:49015;top:19030;width:6661;height: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" fillcolor="black" stroked="f"/>
                <v:line id="Line 97" o:spid="_x0000_s1067" style="position:absolute;visibility:visible;mso-wrap-style:square" from="49015,19177" to="55676,191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" strokeweight="0"/>
                <v:rect id="Rectangle 98" o:spid="_x0000_s1068" style="position:absolute;left:49015;top:19177;width:6661;height: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" fillcolor="black" stroked="f"/>
                <w10:anchorlock/>
              </v:group>
            </w:pict>
          </mc:Fallback>
        </mc:AlternateContent>
      </w:r>
    </w:p>
    <w:p w:rsidR="0007523E" w:rsidRPr="00FC603B" w:rsidRDefault="0007523E">
      <w:pPr>
        <w:ind w:left="426"/>
        <w:jc w:val="both"/>
        <w:rPr>
          <w:i/>
          <w:sz w:val="18"/>
          <w:szCs w:val="18"/>
        </w:rPr>
      </w:pPr>
    </w:p>
    <w:p w:rsidR="00491AF0" w:rsidRPr="00B50225" w:rsidRDefault="0034638A" w:rsidP="005013EA">
      <w:pPr>
        <w:pStyle w:val="Nadpis2"/>
        <w:numPr>
          <w:ilvl w:val="0"/>
          <w:numId w:val="2"/>
        </w:numPr>
        <w:ind w:left="714" w:hanging="357"/>
        <w:rPr>
          <w:szCs w:val="18"/>
        </w:rPr>
      </w:pPr>
      <w:r w:rsidRPr="00FC603B" w:rsidDel="0034638A">
        <w:rPr>
          <w:szCs w:val="18"/>
        </w:rPr>
        <w:t xml:space="preserve"> </w:t>
      </w:r>
      <w:bookmarkStart w:id="26" w:name="_Toc530739908"/>
      <w:r w:rsidR="00491AF0" w:rsidRPr="00B50225">
        <w:rPr>
          <w:szCs w:val="18"/>
        </w:rPr>
        <w:t>Vlastné imanie</w:t>
      </w:r>
    </w:p>
    <w:p w:rsidR="00491AF0" w:rsidRDefault="00491AF0" w:rsidP="00491AF0">
      <w:pPr>
        <w:rPr>
          <w:sz w:val="18"/>
          <w:szCs w:val="18"/>
        </w:rPr>
      </w:pPr>
    </w:p>
    <w:p w:rsidR="00E5531E" w:rsidRPr="0006126C" w:rsidRDefault="000B01A7" w:rsidP="005013EA">
      <w:pPr>
        <w:pStyle w:val="AccountingPolicy"/>
        <w:ind w:left="425"/>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FA44F5">
        <w:rPr>
          <w:rFonts w:ascii="Times New Roman" w:hAnsi="Times New Roman" w:cs="Times New Roman"/>
          <w:color w:val="auto"/>
          <w:sz w:val="18"/>
          <w:szCs w:val="18"/>
          <w:lang w:val="sk-SK" w:eastAsia="en-US"/>
        </w:rPr>
        <w:t xml:space="preserve"> Spoločnosti k 31.</w:t>
      </w:r>
      <w:r w:rsidR="002F7744">
        <w:rPr>
          <w:rFonts w:ascii="Times New Roman" w:hAnsi="Times New Roman" w:cs="Times New Roman"/>
          <w:color w:val="auto"/>
          <w:sz w:val="18"/>
          <w:szCs w:val="18"/>
          <w:lang w:val="sk-SK" w:eastAsia="en-US"/>
        </w:rPr>
        <w:t xml:space="preserve"> </w:t>
      </w:r>
      <w:r w:rsidR="00FA44F5">
        <w:rPr>
          <w:rFonts w:ascii="Times New Roman" w:hAnsi="Times New Roman" w:cs="Times New Roman"/>
          <w:color w:val="auto"/>
          <w:sz w:val="18"/>
          <w:szCs w:val="18"/>
          <w:lang w:val="sk-SK" w:eastAsia="en-US"/>
        </w:rPr>
        <w:t xml:space="preserve">augustu </w:t>
      </w:r>
      <w:r w:rsidR="004A54F9">
        <w:rPr>
          <w:rFonts w:ascii="Times New Roman" w:hAnsi="Times New Roman" w:cs="Times New Roman"/>
          <w:color w:val="auto"/>
          <w:sz w:val="18"/>
          <w:szCs w:val="18"/>
          <w:lang w:val="sk-SK" w:eastAsia="en-US"/>
        </w:rPr>
        <w:t>201</w:t>
      </w:r>
      <w:r w:rsidR="0050444B">
        <w:rPr>
          <w:rFonts w:ascii="Times New Roman" w:hAnsi="Times New Roman" w:cs="Times New Roman"/>
          <w:color w:val="auto"/>
          <w:sz w:val="18"/>
          <w:szCs w:val="18"/>
          <w:lang w:val="sk-SK" w:eastAsia="en-US"/>
        </w:rPr>
        <w:t>9</w:t>
      </w:r>
      <w:r w:rsidR="00E5531E" w:rsidRPr="00E5531E">
        <w:rPr>
          <w:rFonts w:ascii="Times New Roman" w:hAnsi="Times New Roman" w:cs="Times New Roman"/>
          <w:color w:val="auto"/>
          <w:sz w:val="18"/>
          <w:szCs w:val="18"/>
          <w:lang w:val="sk-SK" w:eastAsia="en-US"/>
        </w:rPr>
        <w:t xml:space="preserve"> je </w:t>
      </w:r>
      <w:r w:rsidR="00FA44F5">
        <w:rPr>
          <w:rFonts w:ascii="Times New Roman" w:hAnsi="Times New Roman" w:cs="Times New Roman"/>
          <w:color w:val="auto"/>
          <w:sz w:val="18"/>
          <w:szCs w:val="18"/>
          <w:lang w:val="sk-SK" w:eastAsia="en-US"/>
        </w:rPr>
        <w:t>66 388</w:t>
      </w:r>
      <w:r w:rsidR="009F04A6">
        <w:rPr>
          <w:rFonts w:ascii="Times New Roman" w:hAnsi="Times New Roman" w:cs="Times New Roman"/>
          <w:color w:val="auto"/>
          <w:sz w:val="18"/>
          <w:szCs w:val="18"/>
          <w:lang w:val="sk-SK" w:eastAsia="en-US"/>
        </w:rPr>
        <w:t xml:space="preserve"> EUR (</w:t>
      </w:r>
      <w:r w:rsidR="009F04A6" w:rsidRPr="0006126C">
        <w:rPr>
          <w:rFonts w:ascii="Times New Roman" w:hAnsi="Times New Roman" w:cs="Times New Roman"/>
          <w:color w:val="auto"/>
          <w:sz w:val="18"/>
          <w:szCs w:val="18"/>
          <w:lang w:val="sk-SK" w:eastAsia="en-US"/>
        </w:rPr>
        <w:t>k 31.</w:t>
      </w:r>
      <w:r w:rsidR="00B01B3A" w:rsidRPr="0006126C">
        <w:rPr>
          <w:rFonts w:ascii="Times New Roman" w:hAnsi="Times New Roman" w:cs="Times New Roman"/>
          <w:color w:val="auto"/>
          <w:sz w:val="18"/>
          <w:szCs w:val="18"/>
          <w:lang w:val="sk-SK" w:eastAsia="en-US"/>
        </w:rPr>
        <w:t xml:space="preserve"> </w:t>
      </w:r>
      <w:r w:rsidR="00FA44F5">
        <w:rPr>
          <w:rFonts w:ascii="Times New Roman" w:hAnsi="Times New Roman" w:cs="Times New Roman"/>
          <w:color w:val="auto"/>
          <w:sz w:val="18"/>
          <w:szCs w:val="18"/>
          <w:lang w:val="sk-SK" w:eastAsia="en-US"/>
        </w:rPr>
        <w:t>augustu</w:t>
      </w:r>
      <w:r w:rsidR="009F04A6" w:rsidRPr="0006126C">
        <w:rPr>
          <w:rFonts w:ascii="Times New Roman" w:hAnsi="Times New Roman" w:cs="Times New Roman"/>
          <w:color w:val="auto"/>
          <w:sz w:val="18"/>
          <w:szCs w:val="18"/>
          <w:lang w:val="sk-SK" w:eastAsia="en-US"/>
        </w:rPr>
        <w:t> </w:t>
      </w:r>
      <w:r w:rsidR="004A54F9" w:rsidRPr="0006126C">
        <w:rPr>
          <w:rFonts w:ascii="Times New Roman" w:hAnsi="Times New Roman" w:cs="Times New Roman"/>
          <w:color w:val="auto"/>
          <w:sz w:val="18"/>
          <w:szCs w:val="18"/>
          <w:lang w:val="sk-SK" w:eastAsia="en-US"/>
        </w:rPr>
        <w:t>201</w:t>
      </w:r>
      <w:r w:rsidR="0050444B">
        <w:rPr>
          <w:rFonts w:ascii="Times New Roman" w:hAnsi="Times New Roman" w:cs="Times New Roman"/>
          <w:color w:val="auto"/>
          <w:sz w:val="18"/>
          <w:szCs w:val="18"/>
          <w:lang w:val="sk-SK" w:eastAsia="en-US"/>
        </w:rPr>
        <w:t>8</w:t>
      </w:r>
      <w:r w:rsidR="009F04A6" w:rsidRPr="0006126C">
        <w:rPr>
          <w:rFonts w:ascii="Times New Roman" w:hAnsi="Times New Roman" w:cs="Times New Roman"/>
          <w:color w:val="auto"/>
          <w:sz w:val="18"/>
          <w:szCs w:val="18"/>
          <w:lang w:val="sk-SK" w:eastAsia="en-US"/>
        </w:rPr>
        <w:t xml:space="preserve">: </w:t>
      </w:r>
      <w:r w:rsidR="00FA44F5">
        <w:rPr>
          <w:rFonts w:ascii="Times New Roman" w:hAnsi="Times New Roman" w:cs="Times New Roman"/>
          <w:color w:val="auto"/>
          <w:sz w:val="18"/>
          <w:szCs w:val="18"/>
          <w:lang w:val="sk-SK" w:eastAsia="en-US"/>
        </w:rPr>
        <w:t>66 388</w:t>
      </w:r>
      <w:r w:rsidR="009F04A6" w:rsidRPr="0006126C">
        <w:rPr>
          <w:rFonts w:ascii="Times New Roman" w:hAnsi="Times New Roman" w:cs="Times New Roman"/>
          <w:color w:val="auto"/>
          <w:sz w:val="18"/>
          <w:szCs w:val="18"/>
          <w:lang w:val="sk-SK" w:eastAsia="en-US"/>
        </w:rPr>
        <w:t xml:space="preserve"> EUR). </w:t>
      </w:r>
    </w:p>
    <w:p w:rsidR="00E5531E" w:rsidRPr="0006126C" w:rsidRDefault="00E5531E" w:rsidP="005013EA">
      <w:pPr>
        <w:ind w:left="425"/>
        <w:rPr>
          <w:sz w:val="18"/>
          <w:szCs w:val="18"/>
        </w:rPr>
      </w:pPr>
    </w:p>
    <w:p w:rsidR="00E5531E" w:rsidRDefault="00E5531E" w:rsidP="005013EA">
      <w:pPr>
        <w:autoSpaceDE w:val="0"/>
        <w:autoSpaceDN w:val="0"/>
        <w:adjustRightInd w:val="0"/>
        <w:ind w:left="425"/>
        <w:jc w:val="both"/>
        <w:rPr>
          <w:sz w:val="18"/>
          <w:szCs w:val="18"/>
        </w:rPr>
      </w:pPr>
      <w:r w:rsidRPr="00FC603B">
        <w:rPr>
          <w:sz w:val="18"/>
          <w:szCs w:val="18"/>
        </w:rPr>
        <w:t>Základné imanie bolo splatené v plnom rozsahu.</w:t>
      </w:r>
    </w:p>
    <w:p w:rsidR="007461A0" w:rsidRDefault="007461A0" w:rsidP="00F53D2F">
      <w:pPr>
        <w:pStyle w:val="Zkladntext"/>
        <w:ind w:left="0"/>
        <w:rPr>
          <w:szCs w:val="18"/>
        </w:rPr>
      </w:pPr>
    </w:p>
    <w:p w:rsidR="00ED599D" w:rsidRDefault="00ED599D" w:rsidP="00ED599D">
      <w:pPr>
        <w:pStyle w:val="Zkladntext"/>
      </w:pPr>
      <w:r>
        <w:t xml:space="preserve">Účtovný zisk za rok </w:t>
      </w:r>
      <w:r w:rsidR="004A54F9">
        <w:t>201</w:t>
      </w:r>
      <w:r w:rsidR="0050444B">
        <w:t>7</w:t>
      </w:r>
      <w:r w:rsidR="00630DFF">
        <w:t>/201</w:t>
      </w:r>
      <w:r w:rsidR="0050444B">
        <w:t>8</w:t>
      </w:r>
      <w:r>
        <w:t xml:space="preserve"> vo výške </w:t>
      </w:r>
      <w:r w:rsidR="0050444B">
        <w:t>205 674</w:t>
      </w:r>
      <w:r>
        <w:t xml:space="preserve"> EUR bol rozdelený takto:</w:t>
      </w:r>
      <w:r w:rsidR="006600F7">
        <w:t xml:space="preserve"> </w:t>
      </w:r>
    </w:p>
    <w:p w:rsidR="00ED599D" w:rsidRDefault="00ED599D" w:rsidP="00ED599D">
      <w:pPr>
        <w:pStyle w:val="Zkladntext"/>
      </w:pPr>
    </w:p>
    <w:bookmarkStart w:id="27" w:name="_MON_1500367501"/>
    <w:bookmarkEnd w:id="27"/>
    <w:p w:rsidR="00ED599D" w:rsidRPr="00630DFF" w:rsidRDefault="0050444B" w:rsidP="00630DFF">
      <w:pPr>
        <w:pStyle w:val="Zkladntext"/>
      </w:pPr>
      <w:r>
        <w:object w:dxaOrig="8862" w:dyaOrig="2027" w14:anchorId="63BE8C28">
          <v:shape id="_x0000_i1040" type="#_x0000_t75" style="width:444pt;height:102pt" o:ole="">
            <v:imagedata r:id="rId43" o:title=""/>
          </v:shape>
          <o:OLEObject Type="Embed" ProgID="Excel.Sheet.12" ShapeID="_x0000_i1040" DrawAspect="Content" ObjectID="_1644408293" r:id="rId44"/>
        </w:object>
      </w:r>
    </w:p>
    <w:p w:rsidR="00251025" w:rsidRDefault="00251025" w:rsidP="009F04A6">
      <w:pPr>
        <w:pStyle w:val="Zkladntext"/>
        <w:rPr>
          <w:szCs w:val="18"/>
        </w:rPr>
      </w:pPr>
    </w:p>
    <w:p w:rsidR="009102C4" w:rsidRPr="000C4D77" w:rsidRDefault="00251025" w:rsidP="00B13CE8">
      <w:pPr>
        <w:pStyle w:val="Zkladntext"/>
      </w:pPr>
      <w:r>
        <w:t xml:space="preserve">O rozdelení výsledku hospodárenia za účtovné obdobie </w:t>
      </w:r>
      <w:r w:rsidR="00630DFF">
        <w:t>201</w:t>
      </w:r>
      <w:r w:rsidR="0050444B">
        <w:t>8</w:t>
      </w:r>
      <w:r w:rsidR="00630DFF">
        <w:t>/</w:t>
      </w:r>
      <w:r w:rsidR="004A54F9">
        <w:t>201</w:t>
      </w:r>
      <w:r w:rsidR="0050444B">
        <w:t>9</w:t>
      </w:r>
      <w:r>
        <w:t xml:space="preserve"> vo </w:t>
      </w:r>
      <w:r w:rsidRPr="000C4D77">
        <w:t xml:space="preserve">výške </w:t>
      </w:r>
      <w:r w:rsidR="00DD1DDD">
        <w:t>139 908</w:t>
      </w:r>
      <w:r w:rsidRPr="000C4D77">
        <w:t xml:space="preserve"> EUR rozhodne valné zhromaždenie.</w:t>
      </w:r>
    </w:p>
    <w:p w:rsidR="009102C4" w:rsidRPr="000C4D77" w:rsidRDefault="009102C4" w:rsidP="009102C4">
      <w:pPr>
        <w:pStyle w:val="Zkladntext"/>
      </w:pPr>
      <w:r w:rsidRPr="000C4D77">
        <w:t>Návrh štatutárneho orgánu valnému zhromaždeniu je takýto:</w:t>
      </w:r>
    </w:p>
    <w:p w:rsidR="00251025" w:rsidRDefault="009102C4" w:rsidP="009102C4">
      <w:pPr>
        <w:pStyle w:val="Zkladntext"/>
      </w:pPr>
      <w:r w:rsidRPr="000C4D77">
        <w:t>–</w:t>
      </w:r>
      <w:r w:rsidRPr="000C4D77">
        <w:tab/>
        <w:t xml:space="preserve">prevod na nerozdelený zisk minulých rokov </w:t>
      </w:r>
      <w:r w:rsidR="00DD1DDD">
        <w:t>139 908</w:t>
      </w:r>
      <w:r w:rsidRPr="000C4D77">
        <w:t xml:space="preserve"> EUR.</w:t>
      </w:r>
      <w:r w:rsidR="00251025">
        <w:t xml:space="preserve"> </w:t>
      </w:r>
      <w:r w:rsidR="00003F23">
        <w:t xml:space="preserve"> </w:t>
      </w:r>
    </w:p>
    <w:p w:rsidR="00CF2828" w:rsidRDefault="00CF2828" w:rsidP="00251025">
      <w:pPr>
        <w:pStyle w:val="Zkladntext"/>
      </w:pPr>
    </w:p>
    <w:p w:rsidR="00251025" w:rsidRDefault="009102C4" w:rsidP="00251025">
      <w:pPr>
        <w:pStyle w:val="Zkladntext"/>
      </w:pPr>
      <w:r w:rsidRPr="009102C4">
        <w:t>Spoločnosť je podľa Obchodného zákonníka povinná tvoriť zákonný rezervný fond pri svojom vzniku vo výške minimálne 10 % základného imania</w:t>
      </w:r>
      <w:r>
        <w:t xml:space="preserve">. </w:t>
      </w:r>
      <w:r w:rsidR="00251025">
        <w:t>Povinný prídel do zákonného rezervného fondu nie je potrebný, pretože zákonný rezervný fond už dosiahol svoju maximálnu hranicu stanovenú v právnych predpisoch a v spoločenskej zmluve.</w:t>
      </w:r>
    </w:p>
    <w:p w:rsidR="004A4D80" w:rsidRPr="00B50225" w:rsidRDefault="000E07D2" w:rsidP="000F4640">
      <w:pPr>
        <w:pStyle w:val="Nadpis2"/>
        <w:numPr>
          <w:ilvl w:val="0"/>
          <w:numId w:val="2"/>
        </w:numPr>
        <w:rPr>
          <w:szCs w:val="18"/>
        </w:rPr>
      </w:pPr>
      <w:r>
        <w:br w:type="page"/>
      </w:r>
      <w:r w:rsidR="004A4D80" w:rsidRPr="00B50225">
        <w:rPr>
          <w:szCs w:val="18"/>
        </w:rPr>
        <w:lastRenderedPageBreak/>
        <w:t>Rezervy</w:t>
      </w:r>
    </w:p>
    <w:bookmarkEnd w:id="26"/>
    <w:p w:rsidR="00491AF0" w:rsidRPr="00B50225" w:rsidRDefault="00491AF0" w:rsidP="00491AF0">
      <w:pPr>
        <w:pStyle w:val="Zkladntext"/>
        <w:rPr>
          <w:szCs w:val="18"/>
        </w:rPr>
      </w:pPr>
    </w:p>
    <w:p w:rsidR="00491AF0" w:rsidRPr="00B50225" w:rsidRDefault="00750629" w:rsidP="0051635F">
      <w:pPr>
        <w:pStyle w:val="Zkladntext"/>
        <w:rPr>
          <w:szCs w:val="18"/>
        </w:rPr>
      </w:pPr>
      <w:r w:rsidRPr="00B50225">
        <w:rPr>
          <w:szCs w:val="18"/>
        </w:rPr>
        <w:t>Prehľad o rezervách za bežné účtovné obdobie je uvedený v nasledujúcom prehľade:</w:t>
      </w:r>
      <w:r w:rsidR="00003F23">
        <w:rPr>
          <w:szCs w:val="18"/>
        </w:rPr>
        <w:t xml:space="preserve"> </w:t>
      </w:r>
    </w:p>
    <w:p w:rsidR="00491AF0" w:rsidRPr="00891481" w:rsidRDefault="00491AF0" w:rsidP="00491AF0">
      <w:pPr>
        <w:pStyle w:val="Zkladntext"/>
        <w:jc w:val="left"/>
        <w:rPr>
          <w:szCs w:val="18"/>
        </w:rPr>
      </w:pPr>
    </w:p>
    <w:bookmarkStart w:id="28" w:name="_MON_1500371794"/>
    <w:bookmarkEnd w:id="28"/>
    <w:p w:rsidR="00EF0F13" w:rsidRDefault="006600F7" w:rsidP="00E05310">
      <w:pPr>
        <w:ind w:left="426"/>
        <w:rPr>
          <w:szCs w:val="18"/>
        </w:rPr>
      </w:pPr>
      <w:r>
        <w:rPr>
          <w:sz w:val="18"/>
          <w:szCs w:val="18"/>
        </w:rPr>
        <w:object w:dxaOrig="8706" w:dyaOrig="6144" w14:anchorId="63BE8C2A">
          <v:shape id="_x0000_i1041" type="#_x0000_t75" style="width:450pt;height:318pt" o:ole="">
            <v:imagedata r:id="rId45" o:title=""/>
          </v:shape>
          <o:OLEObject Type="Embed" ProgID="Excel.Sheet.12" ShapeID="_x0000_i1041" DrawAspect="Content" ObjectID="_1644408294" r:id="rId46"/>
        </w:object>
      </w:r>
      <w:bookmarkStart w:id="29" w:name="OLE_LINK17"/>
      <w:bookmarkStart w:id="30" w:name="OLE_LINK18"/>
      <w:r w:rsidR="00EF0F13" w:rsidRPr="00B50225">
        <w:rPr>
          <w:szCs w:val="18"/>
        </w:rPr>
        <w:t xml:space="preserve"> </w:t>
      </w:r>
    </w:p>
    <w:p w:rsidR="00B62963" w:rsidRPr="00EB5698" w:rsidRDefault="000F4640" w:rsidP="005013EA">
      <w:pPr>
        <w:pStyle w:val="Nadpis2"/>
        <w:numPr>
          <w:ilvl w:val="0"/>
          <w:numId w:val="2"/>
        </w:numPr>
        <w:ind w:left="714" w:hanging="357"/>
        <w:rPr>
          <w:szCs w:val="18"/>
        </w:rPr>
      </w:pPr>
      <w:bookmarkStart w:id="31" w:name="_Toc530739909"/>
      <w:bookmarkEnd w:id="29"/>
      <w:bookmarkEnd w:id="30"/>
      <w:r w:rsidRPr="00EB5698">
        <w:rPr>
          <w:szCs w:val="18"/>
        </w:rPr>
        <w:t>Z</w:t>
      </w:r>
      <w:r w:rsidR="00491AF0" w:rsidRPr="00EB5698">
        <w:rPr>
          <w:szCs w:val="18"/>
        </w:rPr>
        <w:t>áväzky</w:t>
      </w:r>
      <w:bookmarkEnd w:id="31"/>
    </w:p>
    <w:p w:rsidR="00491AF0" w:rsidRPr="00EB5698" w:rsidRDefault="00491AF0" w:rsidP="00491AF0">
      <w:pPr>
        <w:pStyle w:val="Zkladntext"/>
        <w:rPr>
          <w:szCs w:val="18"/>
        </w:rPr>
      </w:pPr>
    </w:p>
    <w:p w:rsidR="000F4640" w:rsidRDefault="000F4640" w:rsidP="00491AF0">
      <w:pPr>
        <w:pStyle w:val="Zkladntext"/>
        <w:rPr>
          <w:szCs w:val="18"/>
        </w:rPr>
      </w:pPr>
      <w:r w:rsidRPr="00EB5698">
        <w:rPr>
          <w:szCs w:val="18"/>
        </w:rPr>
        <w:t xml:space="preserve">Záväzky </w:t>
      </w:r>
      <w:r w:rsidR="00361281" w:rsidRPr="00EB5698">
        <w:rPr>
          <w:szCs w:val="18"/>
        </w:rPr>
        <w:t>(okrem bankových úverov, pôžičiek a návratných finančných výpomocí</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 xml:space="preserve">podľa doby splatnosti sú </w:t>
      </w:r>
      <w:r w:rsidRPr="000C4D77">
        <w:rPr>
          <w:szCs w:val="18"/>
        </w:rPr>
        <w:t>nasledovné:</w:t>
      </w:r>
    </w:p>
    <w:p w:rsidR="00CE5955" w:rsidRDefault="00CE5955" w:rsidP="00491AF0">
      <w:pPr>
        <w:pStyle w:val="Zkladntext"/>
        <w:rPr>
          <w:szCs w:val="18"/>
        </w:rPr>
      </w:pPr>
    </w:p>
    <w:bookmarkStart w:id="32" w:name="_MON_1500372539"/>
    <w:bookmarkEnd w:id="32"/>
    <w:p w:rsidR="00CE5955" w:rsidRDefault="00E0469D" w:rsidP="00491AF0">
      <w:pPr>
        <w:pStyle w:val="Zkladntext"/>
        <w:rPr>
          <w:szCs w:val="18"/>
        </w:rPr>
      </w:pPr>
      <w:r>
        <w:rPr>
          <w:szCs w:val="18"/>
        </w:rPr>
        <w:object w:dxaOrig="8831" w:dyaOrig="1532" w14:anchorId="63BE8C2B">
          <v:shape id="_x0000_i1042" type="#_x0000_t75" style="width:444pt;height:78pt" o:ole="">
            <v:imagedata r:id="rId47" o:title=""/>
          </v:shape>
          <o:OLEObject Type="Embed" ProgID="Excel.Sheet.12" ShapeID="_x0000_i1042" DrawAspect="Content" ObjectID="_1644408295" r:id="rId48"/>
        </w:object>
      </w:r>
    </w:p>
    <w:p w:rsidR="004C0F07" w:rsidRDefault="004C0F07" w:rsidP="00491AF0">
      <w:pPr>
        <w:pStyle w:val="Zkladntext"/>
        <w:rPr>
          <w:szCs w:val="18"/>
        </w:rPr>
      </w:pPr>
    </w:p>
    <w:p w:rsidR="007E3BB2" w:rsidRDefault="007E3BB2" w:rsidP="00491AF0">
      <w:pPr>
        <w:pStyle w:val="Zkladntext"/>
        <w:rPr>
          <w:szCs w:val="18"/>
        </w:rPr>
      </w:pPr>
    </w:p>
    <w:p w:rsidR="007E3BB2" w:rsidRDefault="007E3BB2" w:rsidP="00491AF0">
      <w:pPr>
        <w:pStyle w:val="Zkladntext"/>
        <w:rPr>
          <w:szCs w:val="18"/>
        </w:rPr>
      </w:pPr>
    </w:p>
    <w:p w:rsidR="007E3BB2" w:rsidRDefault="007E3BB2" w:rsidP="00491AF0">
      <w:pPr>
        <w:pStyle w:val="Zkladntext"/>
        <w:rPr>
          <w:szCs w:val="18"/>
        </w:rPr>
      </w:pPr>
    </w:p>
    <w:p w:rsidR="007E3BB2" w:rsidRDefault="007E3BB2" w:rsidP="00491AF0">
      <w:pPr>
        <w:pStyle w:val="Zkladntext"/>
        <w:rPr>
          <w:szCs w:val="18"/>
        </w:rPr>
      </w:pPr>
    </w:p>
    <w:p w:rsidR="007E3BB2" w:rsidRDefault="007E3BB2" w:rsidP="00491AF0">
      <w:pPr>
        <w:pStyle w:val="Zkladntext"/>
        <w:rPr>
          <w:szCs w:val="18"/>
        </w:rPr>
      </w:pPr>
    </w:p>
    <w:p w:rsidR="007E3BB2" w:rsidRDefault="007E3BB2" w:rsidP="00491AF0">
      <w:pPr>
        <w:pStyle w:val="Zkladntext"/>
        <w:rPr>
          <w:szCs w:val="18"/>
        </w:rPr>
      </w:pPr>
    </w:p>
    <w:p w:rsidR="007E3BB2" w:rsidRDefault="007E3BB2" w:rsidP="00491AF0">
      <w:pPr>
        <w:pStyle w:val="Zkladntext"/>
        <w:rPr>
          <w:szCs w:val="18"/>
        </w:rPr>
      </w:pPr>
    </w:p>
    <w:p w:rsidR="007E3BB2" w:rsidRDefault="007E3BB2" w:rsidP="00491AF0">
      <w:pPr>
        <w:pStyle w:val="Zkladntext"/>
        <w:rPr>
          <w:szCs w:val="18"/>
        </w:rPr>
      </w:pPr>
    </w:p>
    <w:p w:rsidR="007E3BB2" w:rsidRDefault="007E3BB2" w:rsidP="00491AF0">
      <w:pPr>
        <w:pStyle w:val="Zkladntext"/>
        <w:rPr>
          <w:szCs w:val="18"/>
        </w:rPr>
      </w:pPr>
    </w:p>
    <w:p w:rsidR="007E3BB2" w:rsidRDefault="007E3BB2" w:rsidP="00491AF0">
      <w:pPr>
        <w:pStyle w:val="Zkladntext"/>
        <w:rPr>
          <w:szCs w:val="18"/>
        </w:rPr>
      </w:pPr>
    </w:p>
    <w:p w:rsidR="007E3BB2" w:rsidRDefault="007E3BB2" w:rsidP="00491AF0">
      <w:pPr>
        <w:pStyle w:val="Zkladntext"/>
        <w:rPr>
          <w:szCs w:val="18"/>
        </w:rPr>
      </w:pPr>
    </w:p>
    <w:p w:rsidR="00320F7B" w:rsidRDefault="00320F7B">
      <w:pPr>
        <w:spacing w:after="200" w:line="276" w:lineRule="auto"/>
        <w:rPr>
          <w:sz w:val="18"/>
          <w:szCs w:val="18"/>
        </w:rPr>
      </w:pPr>
      <w:r>
        <w:rPr>
          <w:szCs w:val="18"/>
        </w:rPr>
        <w:br w:type="page"/>
      </w:r>
    </w:p>
    <w:p w:rsidR="00491AF0" w:rsidRDefault="00491AF0" w:rsidP="00491AF0">
      <w:pPr>
        <w:pStyle w:val="Zkladntext"/>
        <w:rPr>
          <w:szCs w:val="18"/>
        </w:rPr>
      </w:pPr>
      <w:r w:rsidRPr="00EB5698">
        <w:rPr>
          <w:szCs w:val="18"/>
        </w:rPr>
        <w:lastRenderedPageBreak/>
        <w:t xml:space="preserve">Štruktúra záväzkov </w:t>
      </w:r>
      <w:r w:rsidR="008A3F3F" w:rsidRPr="00EB5698">
        <w:rPr>
          <w:szCs w:val="18"/>
        </w:rPr>
        <w:t>(okrem bankových úverov</w:t>
      </w:r>
      <w:r w:rsidR="00D65C61" w:rsidRPr="00EB5698">
        <w:rPr>
          <w:szCs w:val="18"/>
        </w:rPr>
        <w:t>, pôžičiek a návratných finančných výpomocí</w:t>
      </w:r>
      <w:r w:rsidR="00CA7F80">
        <w:rPr>
          <w:szCs w:val="18"/>
        </w:rPr>
        <w:t xml:space="preserve">, </w:t>
      </w:r>
      <w:r w:rsidR="00CC6436">
        <w:rPr>
          <w:szCs w:val="18"/>
        </w:rPr>
        <w:t xml:space="preserve">záväzkov zo </w:t>
      </w:r>
      <w:r w:rsidR="00CA7F80">
        <w:rPr>
          <w:szCs w:val="18"/>
        </w:rPr>
        <w:t xml:space="preserve">sociálneho fondu, </w:t>
      </w:r>
      <w:r w:rsidR="00AF03E0">
        <w:rPr>
          <w:szCs w:val="18"/>
        </w:rPr>
        <w:t>odloženého daňového záväzku</w:t>
      </w:r>
      <w:r w:rsidR="00CA7F80">
        <w:rPr>
          <w:szCs w:val="18"/>
        </w:rPr>
        <w:t xml:space="preserve"> a rezerv</w:t>
      </w:r>
      <w:r w:rsidR="008A3F3F" w:rsidRPr="00EB5698">
        <w:rPr>
          <w:szCs w:val="18"/>
        </w:rPr>
        <w:t xml:space="preserve">) </w:t>
      </w:r>
      <w:r w:rsidRPr="00EB5698">
        <w:rPr>
          <w:szCs w:val="18"/>
        </w:rPr>
        <w:t xml:space="preserve">podľa zostatkovej doby splatnosti </w:t>
      </w:r>
      <w:r w:rsidR="007E3BB2">
        <w:rPr>
          <w:szCs w:val="18"/>
        </w:rPr>
        <w:t xml:space="preserve">k 31. augustu </w:t>
      </w:r>
      <w:r w:rsidR="004A54F9">
        <w:rPr>
          <w:szCs w:val="18"/>
        </w:rPr>
        <w:t>201</w:t>
      </w:r>
      <w:r w:rsidR="00B108B3">
        <w:rPr>
          <w:szCs w:val="18"/>
        </w:rPr>
        <w:t>9</w:t>
      </w:r>
      <w:r w:rsidR="00F2096E" w:rsidRPr="00EB5698">
        <w:rPr>
          <w:szCs w:val="18"/>
        </w:rPr>
        <w:t xml:space="preserve"> </w:t>
      </w:r>
      <w:r w:rsidRPr="00EB5698">
        <w:rPr>
          <w:szCs w:val="18"/>
        </w:rPr>
        <w:t>je uvedená v nasledujúcom prehľade:</w:t>
      </w:r>
    </w:p>
    <w:p w:rsidR="003F0494" w:rsidRDefault="003F0494" w:rsidP="00491AF0">
      <w:pPr>
        <w:pStyle w:val="Zkladntext"/>
        <w:rPr>
          <w:szCs w:val="18"/>
        </w:rPr>
      </w:pPr>
    </w:p>
    <w:p w:rsidR="003F0494" w:rsidRPr="00B50225" w:rsidRDefault="003F0494" w:rsidP="00491AF0">
      <w:pPr>
        <w:pStyle w:val="Zkladntext"/>
        <w:rPr>
          <w:szCs w:val="18"/>
        </w:rPr>
      </w:pPr>
    </w:p>
    <w:bookmarkStart w:id="33" w:name="_MON_1500374269"/>
    <w:bookmarkEnd w:id="33"/>
    <w:p w:rsidR="00CE5955" w:rsidRPr="00891481" w:rsidRDefault="00BA54EF" w:rsidP="00491AF0">
      <w:pPr>
        <w:pStyle w:val="Zkladntext"/>
        <w:rPr>
          <w:szCs w:val="18"/>
        </w:rPr>
      </w:pPr>
      <w:r w:rsidRPr="00C254F5">
        <w:rPr>
          <w:szCs w:val="18"/>
        </w:rPr>
        <w:object w:dxaOrig="8271" w:dyaOrig="6547" w14:anchorId="63BE8C2C">
          <v:shape id="_x0000_i1043" type="#_x0000_t75" style="width:438pt;height:336pt" o:ole="">
            <v:imagedata r:id="rId49" o:title=""/>
          </v:shape>
          <o:OLEObject Type="Embed" ProgID="Excel.Sheet.12" ShapeID="_x0000_i1043" DrawAspect="Content" ObjectID="_1644408296" r:id="rId50"/>
        </w:object>
      </w:r>
    </w:p>
    <w:p w:rsidR="003F0494" w:rsidRDefault="003F0494">
      <w:pPr>
        <w:spacing w:after="200" w:line="276" w:lineRule="auto"/>
        <w:rPr>
          <w:sz w:val="18"/>
          <w:szCs w:val="18"/>
        </w:rPr>
      </w:pPr>
      <w:r>
        <w:rPr>
          <w:szCs w:val="18"/>
        </w:rPr>
        <w:br w:type="page"/>
      </w:r>
    </w:p>
    <w:p w:rsidR="00F2096E" w:rsidRPr="00B50225" w:rsidRDefault="00F2096E" w:rsidP="00F2096E">
      <w:pPr>
        <w:pStyle w:val="Zkladntext"/>
        <w:rPr>
          <w:szCs w:val="18"/>
        </w:rPr>
      </w:pPr>
      <w:r w:rsidRPr="00ED3E32">
        <w:rPr>
          <w:szCs w:val="18"/>
        </w:rPr>
        <w:lastRenderedPageBreak/>
        <w:t>Štruktúra záväzkov (okrem bankových úverov, pôžičiek a návratných finančných výpomocí</w:t>
      </w:r>
      <w:r w:rsidR="00CA7F80">
        <w:rPr>
          <w:szCs w:val="18"/>
        </w:rPr>
        <w:t>,</w:t>
      </w:r>
      <w:r w:rsidR="00CA7F80" w:rsidRPr="00CA7F80">
        <w:rPr>
          <w:szCs w:val="18"/>
        </w:rPr>
        <w:t xml:space="preserve"> </w:t>
      </w:r>
      <w:r w:rsidR="00CC6436">
        <w:rPr>
          <w:szCs w:val="18"/>
        </w:rPr>
        <w:t xml:space="preserve">záväzkov zo </w:t>
      </w:r>
      <w:r w:rsidR="00CA7F80">
        <w:rPr>
          <w:szCs w:val="18"/>
        </w:rPr>
        <w:t>sociálneho fondu, odloženého daňového záväzku a rezerv</w:t>
      </w:r>
      <w:r w:rsidRPr="00ED3E32">
        <w:rPr>
          <w:szCs w:val="18"/>
        </w:rPr>
        <w:t>) podľa zostatkove</w:t>
      </w:r>
      <w:r w:rsidR="007E3BB2">
        <w:rPr>
          <w:szCs w:val="18"/>
        </w:rPr>
        <w:t>j doby splatnosti k 31. augustu</w:t>
      </w:r>
      <w:r w:rsidRPr="00ED3E32">
        <w:rPr>
          <w:szCs w:val="18"/>
        </w:rPr>
        <w:t xml:space="preserve"> </w:t>
      </w:r>
      <w:r w:rsidR="004A54F9">
        <w:rPr>
          <w:szCs w:val="18"/>
        </w:rPr>
        <w:t>201</w:t>
      </w:r>
      <w:r w:rsidR="00B108B3">
        <w:rPr>
          <w:szCs w:val="18"/>
        </w:rPr>
        <w:t>8</w:t>
      </w:r>
      <w:r w:rsidRPr="00ED3E32">
        <w:rPr>
          <w:szCs w:val="18"/>
        </w:rPr>
        <w:t xml:space="preserve"> je uvedená v nasledujúcom prehľade:</w:t>
      </w:r>
    </w:p>
    <w:p w:rsidR="00F2096E" w:rsidRDefault="00F2096E" w:rsidP="00491AF0">
      <w:pPr>
        <w:pStyle w:val="Zkladntext"/>
        <w:rPr>
          <w:szCs w:val="18"/>
        </w:rPr>
      </w:pPr>
    </w:p>
    <w:p w:rsidR="003F0494" w:rsidRDefault="003F0494" w:rsidP="00491AF0">
      <w:pPr>
        <w:pStyle w:val="Zkladntext"/>
        <w:rPr>
          <w:szCs w:val="18"/>
        </w:rPr>
      </w:pPr>
    </w:p>
    <w:bookmarkStart w:id="34" w:name="_MON_1501336741"/>
    <w:bookmarkEnd w:id="34"/>
    <w:p w:rsidR="002B170C" w:rsidRDefault="007940B2" w:rsidP="002B170C">
      <w:pPr>
        <w:pStyle w:val="Zkladntext"/>
        <w:rPr>
          <w:szCs w:val="18"/>
        </w:rPr>
      </w:pPr>
      <w:r w:rsidRPr="00C254F5">
        <w:rPr>
          <w:szCs w:val="18"/>
        </w:rPr>
        <w:object w:dxaOrig="8107" w:dyaOrig="6432" w14:anchorId="63BE8C2D">
          <v:shape id="_x0000_i1044" type="#_x0000_t75" style="width:6in;height:324pt" o:ole="">
            <v:imagedata r:id="rId51" o:title=""/>
          </v:shape>
          <o:OLEObject Type="Embed" ProgID="Excel.Sheet.12" ShapeID="_x0000_i1044" DrawAspect="Content" ObjectID="_1644408297" r:id="rId52"/>
        </w:object>
      </w:r>
    </w:p>
    <w:p w:rsidR="00EE22E3" w:rsidRDefault="0006482F" w:rsidP="002B170C">
      <w:pPr>
        <w:pStyle w:val="Zkladntext"/>
        <w:rPr>
          <w:szCs w:val="18"/>
        </w:rPr>
      </w:pPr>
      <w:r w:rsidRPr="0006482F">
        <w:rPr>
          <w:szCs w:val="18"/>
        </w:rPr>
        <w:t>Spoločnosť neeviduje v roku 201</w:t>
      </w:r>
      <w:r w:rsidR="00B108B3">
        <w:rPr>
          <w:szCs w:val="18"/>
        </w:rPr>
        <w:t>9</w:t>
      </w:r>
      <w:r w:rsidRPr="0006482F">
        <w:rPr>
          <w:szCs w:val="18"/>
        </w:rPr>
        <w:t xml:space="preserve"> </w:t>
      </w:r>
      <w:r>
        <w:rPr>
          <w:szCs w:val="18"/>
        </w:rPr>
        <w:t>záväzky</w:t>
      </w:r>
      <w:r w:rsidRPr="0006482F">
        <w:rPr>
          <w:szCs w:val="18"/>
        </w:rPr>
        <w:t>, na ktoré je zriadené záložné právo alebo s ktorými má obmedzené právo nakladať (v roku 201</w:t>
      </w:r>
      <w:r w:rsidR="00B108B3">
        <w:rPr>
          <w:szCs w:val="18"/>
        </w:rPr>
        <w:t>8</w:t>
      </w:r>
      <w:r w:rsidRPr="0006482F">
        <w:rPr>
          <w:szCs w:val="18"/>
        </w:rPr>
        <w:t>: žiadne).</w:t>
      </w:r>
    </w:p>
    <w:p w:rsidR="0006482F" w:rsidRDefault="0006482F" w:rsidP="002B170C">
      <w:pPr>
        <w:pStyle w:val="Zkladntext"/>
        <w:rPr>
          <w:szCs w:val="18"/>
        </w:rPr>
      </w:pPr>
    </w:p>
    <w:p w:rsidR="00EE22E3" w:rsidRDefault="0006482F" w:rsidP="002B170C">
      <w:pPr>
        <w:pStyle w:val="Zkladntext"/>
        <w:rPr>
          <w:szCs w:val="18"/>
        </w:rPr>
      </w:pPr>
      <w:r w:rsidRPr="0006482F">
        <w:rPr>
          <w:szCs w:val="18"/>
        </w:rPr>
        <w:t>Informácie k záväzkom z finančného prenájmu sú uvedené v časti F.</w:t>
      </w:r>
      <w:r>
        <w:rPr>
          <w:szCs w:val="18"/>
        </w:rPr>
        <w:t>1</w:t>
      </w:r>
      <w:r w:rsidRPr="0006482F">
        <w:rPr>
          <w:szCs w:val="18"/>
        </w:rPr>
        <w:t>.</w:t>
      </w:r>
    </w:p>
    <w:p w:rsidR="00EE22E3" w:rsidRDefault="00EE22E3" w:rsidP="002B170C">
      <w:pPr>
        <w:pStyle w:val="Zkladntext"/>
        <w:rPr>
          <w:szCs w:val="18"/>
        </w:rPr>
      </w:pPr>
    </w:p>
    <w:p w:rsidR="002B170C" w:rsidRPr="008C0838" w:rsidRDefault="002B170C" w:rsidP="002B170C">
      <w:pPr>
        <w:pStyle w:val="Nadpis2"/>
        <w:numPr>
          <w:ilvl w:val="0"/>
          <w:numId w:val="2"/>
        </w:numPr>
        <w:rPr>
          <w:szCs w:val="18"/>
        </w:rPr>
      </w:pPr>
      <w:r w:rsidRPr="00891481">
        <w:rPr>
          <w:szCs w:val="18"/>
        </w:rPr>
        <w:t>Sociálny fond</w:t>
      </w:r>
    </w:p>
    <w:p w:rsidR="002B170C" w:rsidRPr="00B50225" w:rsidRDefault="002B170C" w:rsidP="002B170C">
      <w:pPr>
        <w:pStyle w:val="Zkladntext"/>
        <w:rPr>
          <w:szCs w:val="18"/>
        </w:rPr>
      </w:pPr>
    </w:p>
    <w:p w:rsidR="002B170C" w:rsidRDefault="002B170C" w:rsidP="002B170C">
      <w:pPr>
        <w:pStyle w:val="Zkladntext"/>
        <w:rPr>
          <w:szCs w:val="18"/>
        </w:rPr>
      </w:pPr>
      <w:r w:rsidRPr="00B50225">
        <w:rPr>
          <w:szCs w:val="18"/>
        </w:rPr>
        <w:t>Tvorba a čerpanie sociálneho fondu v priebehu účtovného obdobia sú znázornené v nasledujúcom prehľade:</w:t>
      </w:r>
      <w:r w:rsidR="00924460">
        <w:rPr>
          <w:szCs w:val="18"/>
        </w:rPr>
        <w:t xml:space="preserve"> </w:t>
      </w:r>
    </w:p>
    <w:p w:rsidR="00540C98" w:rsidRDefault="00540C98" w:rsidP="002B170C">
      <w:pPr>
        <w:pStyle w:val="Zkladntext"/>
        <w:rPr>
          <w:szCs w:val="18"/>
        </w:rPr>
      </w:pPr>
    </w:p>
    <w:bookmarkStart w:id="35" w:name="_MON_1500376013"/>
    <w:bookmarkEnd w:id="35"/>
    <w:p w:rsidR="00540C98" w:rsidRDefault="00B108B3" w:rsidP="002B170C">
      <w:pPr>
        <w:pStyle w:val="Zkladntext"/>
        <w:rPr>
          <w:szCs w:val="18"/>
        </w:rPr>
      </w:pPr>
      <w:r>
        <w:rPr>
          <w:szCs w:val="18"/>
        </w:rPr>
        <w:object w:dxaOrig="8817" w:dyaOrig="2027" w14:anchorId="63BE8C30">
          <v:shape id="_x0000_i1045" type="#_x0000_t75" style="width:438pt;height:102pt" o:ole="">
            <v:imagedata r:id="rId53" o:title=""/>
          </v:shape>
          <o:OLEObject Type="Embed" ProgID="Excel.Sheet.12" ShapeID="_x0000_i1045" DrawAspect="Content" ObjectID="_1644408298" r:id="rId54"/>
        </w:object>
      </w:r>
    </w:p>
    <w:p w:rsidR="002B170C" w:rsidRDefault="002B170C" w:rsidP="002B170C">
      <w:pPr>
        <w:pStyle w:val="Zkladntext"/>
        <w:rPr>
          <w:szCs w:val="18"/>
        </w:rPr>
      </w:pPr>
    </w:p>
    <w:p w:rsidR="004C0F07" w:rsidRPr="000D04FE" w:rsidRDefault="002B170C" w:rsidP="000D04FE">
      <w:pPr>
        <w:pStyle w:val="Zkladn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3F0494" w:rsidRDefault="003F0494" w:rsidP="00491AF0">
      <w:pPr>
        <w:pStyle w:val="Zkladntext"/>
        <w:rPr>
          <w:szCs w:val="18"/>
        </w:rPr>
      </w:pPr>
    </w:p>
    <w:p w:rsidR="0054692F" w:rsidRDefault="0054692F" w:rsidP="00491AF0">
      <w:pPr>
        <w:pStyle w:val="Zkladntext"/>
        <w:rPr>
          <w:szCs w:val="18"/>
        </w:rPr>
      </w:pPr>
    </w:p>
    <w:p w:rsidR="0065589D" w:rsidRDefault="0065589D" w:rsidP="00491AF0">
      <w:pPr>
        <w:pStyle w:val="Zkladntext"/>
        <w:rPr>
          <w:szCs w:val="18"/>
        </w:rPr>
      </w:pPr>
    </w:p>
    <w:p w:rsidR="0054692F" w:rsidRDefault="0054692F" w:rsidP="00491AF0">
      <w:pPr>
        <w:pStyle w:val="Zkladntext"/>
        <w:rPr>
          <w:szCs w:val="18"/>
        </w:rPr>
      </w:pPr>
    </w:p>
    <w:p w:rsidR="002B620C" w:rsidRPr="0054692F" w:rsidRDefault="002B620C" w:rsidP="002B620C">
      <w:pPr>
        <w:pStyle w:val="Nadpis2"/>
        <w:numPr>
          <w:ilvl w:val="0"/>
          <w:numId w:val="2"/>
        </w:numPr>
        <w:rPr>
          <w:szCs w:val="18"/>
        </w:rPr>
      </w:pPr>
      <w:r w:rsidRPr="0054692F">
        <w:rPr>
          <w:szCs w:val="18"/>
        </w:rPr>
        <w:lastRenderedPageBreak/>
        <w:t>Bankové úvery</w:t>
      </w:r>
    </w:p>
    <w:p w:rsidR="002B620C" w:rsidRPr="0054692F" w:rsidRDefault="002B620C" w:rsidP="002B620C">
      <w:pPr>
        <w:pStyle w:val="Zkladntext"/>
        <w:rPr>
          <w:szCs w:val="18"/>
        </w:rPr>
      </w:pPr>
    </w:p>
    <w:p w:rsidR="002B620C" w:rsidRPr="0054692F" w:rsidRDefault="002B620C" w:rsidP="002B620C">
      <w:pPr>
        <w:pStyle w:val="Zkladntext"/>
        <w:rPr>
          <w:szCs w:val="18"/>
        </w:rPr>
      </w:pPr>
      <w:r w:rsidRPr="0054692F">
        <w:rPr>
          <w:szCs w:val="18"/>
        </w:rPr>
        <w:t xml:space="preserve">Štruktúra bankových úverov je uvedená </w:t>
      </w:r>
      <w:r w:rsidRPr="000C4D77">
        <w:rPr>
          <w:szCs w:val="18"/>
        </w:rPr>
        <w:t>v nasledujúcom prehľade:</w:t>
      </w:r>
      <w:r w:rsidRPr="0054692F">
        <w:rPr>
          <w:szCs w:val="18"/>
        </w:rPr>
        <w:t xml:space="preserve"> </w:t>
      </w:r>
    </w:p>
    <w:p w:rsidR="002B620C" w:rsidRPr="0054692F" w:rsidRDefault="002B620C" w:rsidP="002B620C">
      <w:pPr>
        <w:pStyle w:val="Zkladntext"/>
        <w:rPr>
          <w:szCs w:val="18"/>
        </w:rPr>
      </w:pPr>
    </w:p>
    <w:bookmarkStart w:id="36" w:name="_MON_1500376125"/>
    <w:bookmarkEnd w:id="36"/>
    <w:p w:rsidR="002B620C" w:rsidRDefault="00DD1DDD" w:rsidP="002B620C">
      <w:pPr>
        <w:pStyle w:val="Zkladntext"/>
        <w:rPr>
          <w:szCs w:val="18"/>
        </w:rPr>
      </w:pPr>
      <w:r w:rsidRPr="000F22A0">
        <w:rPr>
          <w:szCs w:val="18"/>
        </w:rPr>
        <w:object w:dxaOrig="10104" w:dyaOrig="4730" w14:anchorId="159FFA62">
          <v:shape id="_x0000_i1105" type="#_x0000_t75" style="width:462pt;height:3in" o:ole="">
            <v:imagedata r:id="rId55" o:title=""/>
          </v:shape>
          <o:OLEObject Type="Embed" ProgID="Excel.Sheet.12" ShapeID="_x0000_i1105" DrawAspect="Content" ObjectID="_1644408299" r:id="rId56"/>
        </w:object>
      </w:r>
    </w:p>
    <w:p w:rsidR="002B620C" w:rsidRDefault="002B620C" w:rsidP="002B620C">
      <w:pPr>
        <w:pStyle w:val="Zkladntext"/>
        <w:rPr>
          <w:szCs w:val="18"/>
        </w:rPr>
      </w:pPr>
    </w:p>
    <w:p w:rsidR="002B620C" w:rsidRDefault="002B620C" w:rsidP="002B620C">
      <w:pPr>
        <w:pStyle w:val="Zkladntext"/>
        <w:rPr>
          <w:szCs w:val="18"/>
        </w:rPr>
      </w:pPr>
      <w:r w:rsidRPr="00B50225">
        <w:rPr>
          <w:szCs w:val="18"/>
        </w:rPr>
        <w:t xml:space="preserve">Štruktúra </w:t>
      </w:r>
      <w:r>
        <w:rPr>
          <w:szCs w:val="18"/>
        </w:rPr>
        <w:t xml:space="preserve">bankových úverov </w:t>
      </w:r>
      <w:r w:rsidRPr="00B50225">
        <w:rPr>
          <w:szCs w:val="18"/>
        </w:rPr>
        <w:t>podľa zostatkovej doby splatnosti je uvedená v nasledujúcom prehľade:</w:t>
      </w:r>
    </w:p>
    <w:p w:rsidR="002B620C" w:rsidRPr="00B50225" w:rsidRDefault="002B620C" w:rsidP="002B620C">
      <w:pPr>
        <w:pStyle w:val="Zkladntext"/>
        <w:rPr>
          <w:szCs w:val="18"/>
        </w:rPr>
      </w:pPr>
    </w:p>
    <w:p w:rsidR="002B620C" w:rsidRPr="00D06026" w:rsidRDefault="002B620C" w:rsidP="002B620C">
      <w:pPr>
        <w:pStyle w:val="Zkladntext"/>
        <w:rPr>
          <w:b/>
          <w:szCs w:val="18"/>
        </w:rPr>
      </w:pPr>
    </w:p>
    <w:bookmarkStart w:id="37" w:name="_MON_1500905883"/>
    <w:bookmarkEnd w:id="37"/>
    <w:p w:rsidR="000D04FE" w:rsidRDefault="00F77F8C" w:rsidP="002B620C">
      <w:pPr>
        <w:pStyle w:val="Zkladntext"/>
        <w:rPr>
          <w:szCs w:val="18"/>
        </w:rPr>
      </w:pPr>
      <w:r>
        <w:rPr>
          <w:szCs w:val="18"/>
        </w:rPr>
        <w:object w:dxaOrig="8899" w:dyaOrig="2027" w14:anchorId="355530CF">
          <v:shape id="_x0000_i1108" type="#_x0000_t75" style="width:450pt;height:102pt" o:ole="">
            <v:imagedata r:id="rId57" o:title=""/>
          </v:shape>
          <o:OLEObject Type="Embed" ProgID="Excel.Sheet.12" ShapeID="_x0000_i1108" DrawAspect="Content" ObjectID="_1644408300" r:id="rId58"/>
        </w:object>
      </w:r>
    </w:p>
    <w:p w:rsidR="000D04FE" w:rsidRDefault="009F3AE6" w:rsidP="009F3AE6">
      <w:pPr>
        <w:pStyle w:val="Zkladntext"/>
        <w:rPr>
          <w:szCs w:val="18"/>
        </w:rPr>
      </w:pPr>
      <w:r>
        <w:rPr>
          <w:szCs w:val="18"/>
        </w:rPr>
        <w:t xml:space="preserve">Informácie o Záložnom práve sú uvedené v bode </w:t>
      </w:r>
      <w:r w:rsidR="00C309B0">
        <w:rPr>
          <w:szCs w:val="18"/>
        </w:rPr>
        <w:t>D.2</w:t>
      </w:r>
      <w:r>
        <w:rPr>
          <w:szCs w:val="18"/>
        </w:rPr>
        <w:t>.</w:t>
      </w:r>
    </w:p>
    <w:p w:rsidR="000D04FE" w:rsidRDefault="000D04FE" w:rsidP="00491AF0">
      <w:pPr>
        <w:pStyle w:val="Zkladntext"/>
        <w:rPr>
          <w:szCs w:val="18"/>
        </w:rPr>
      </w:pPr>
    </w:p>
    <w:p w:rsidR="002B170C" w:rsidRPr="00B50225" w:rsidRDefault="002B170C" w:rsidP="002B170C">
      <w:pPr>
        <w:pStyle w:val="Nadpis2"/>
        <w:numPr>
          <w:ilvl w:val="0"/>
          <w:numId w:val="2"/>
        </w:numPr>
        <w:rPr>
          <w:szCs w:val="18"/>
        </w:rPr>
      </w:pPr>
      <w:r w:rsidRPr="00891481">
        <w:rPr>
          <w:szCs w:val="18"/>
        </w:rPr>
        <w:t>Č</w:t>
      </w:r>
      <w:r w:rsidRPr="008C0838">
        <w:rPr>
          <w:szCs w:val="18"/>
        </w:rPr>
        <w:t>asové rozlíšenie</w:t>
      </w:r>
    </w:p>
    <w:p w:rsidR="002B170C" w:rsidRPr="00B50225" w:rsidRDefault="002B170C" w:rsidP="000C4D77">
      <w:pPr>
        <w:pStyle w:val="Zkladntext"/>
        <w:ind w:left="0"/>
        <w:rPr>
          <w:szCs w:val="18"/>
        </w:rPr>
      </w:pPr>
    </w:p>
    <w:p w:rsidR="002B170C" w:rsidRDefault="002B170C" w:rsidP="002B170C">
      <w:pPr>
        <w:pStyle w:val="Zkladntext"/>
        <w:rPr>
          <w:szCs w:val="18"/>
        </w:rPr>
      </w:pPr>
      <w:r w:rsidRPr="00B50225">
        <w:rPr>
          <w:szCs w:val="18"/>
        </w:rPr>
        <w:t>Štruktúra časového rozlíšenia je uvedená v nasledujúcom prehľade:</w:t>
      </w:r>
      <w:r w:rsidR="00924460">
        <w:rPr>
          <w:szCs w:val="18"/>
        </w:rPr>
        <w:t xml:space="preserve"> </w:t>
      </w:r>
    </w:p>
    <w:bookmarkStart w:id="38" w:name="_MON_1500377064"/>
    <w:bookmarkEnd w:id="38"/>
    <w:p w:rsidR="00B12AC2" w:rsidRDefault="008A51D5" w:rsidP="002B170C">
      <w:pPr>
        <w:pStyle w:val="Zkladntext"/>
        <w:rPr>
          <w:szCs w:val="18"/>
        </w:rPr>
      </w:pPr>
      <w:r w:rsidRPr="000D3FB1">
        <w:rPr>
          <w:szCs w:val="18"/>
        </w:rPr>
        <w:object w:dxaOrig="8545" w:dyaOrig="3991" w14:anchorId="63BE8C35">
          <v:shape id="_x0000_i1048" type="#_x0000_t75" style="width:438pt;height:204pt" o:ole="">
            <v:imagedata r:id="rId59" o:title=""/>
          </v:shape>
          <o:OLEObject Type="Embed" ProgID="Excel.Sheet.12" ShapeID="_x0000_i1048" DrawAspect="Content" ObjectID="_1644408301" r:id="rId60"/>
        </w:object>
      </w:r>
    </w:p>
    <w:p w:rsidR="00B12AC2" w:rsidRDefault="00B12AC2" w:rsidP="002B170C">
      <w:pPr>
        <w:pStyle w:val="Zkladntext"/>
        <w:rPr>
          <w:szCs w:val="18"/>
        </w:rPr>
      </w:pPr>
    </w:p>
    <w:p w:rsidR="0082667F" w:rsidRDefault="00DD50B8" w:rsidP="002B170C">
      <w:pPr>
        <w:pStyle w:val="Zkladntext"/>
        <w:rPr>
          <w:szCs w:val="18"/>
        </w:rPr>
      </w:pPr>
      <w:r>
        <w:rPr>
          <w:szCs w:val="18"/>
        </w:rPr>
        <w:lastRenderedPageBreak/>
        <w:t xml:space="preserve">K dotáciám pozri </w:t>
      </w:r>
      <w:r w:rsidRPr="00B240D0">
        <w:rPr>
          <w:szCs w:val="18"/>
        </w:rPr>
        <w:t>b</w:t>
      </w:r>
      <w:r w:rsidRPr="00EE2D67">
        <w:rPr>
          <w:szCs w:val="18"/>
        </w:rPr>
        <w:t xml:space="preserve">od </w:t>
      </w:r>
      <w:r w:rsidR="00C02854" w:rsidRPr="000F22A0">
        <w:rPr>
          <w:szCs w:val="18"/>
          <w:shd w:val="clear" w:color="auto" w:fill="FFFFFF" w:themeFill="background1"/>
        </w:rPr>
        <w:t>D</w:t>
      </w:r>
      <w:r w:rsidR="005F3768" w:rsidRPr="000F22A0">
        <w:rPr>
          <w:szCs w:val="18"/>
          <w:shd w:val="clear" w:color="auto" w:fill="FFFFFF" w:themeFill="background1"/>
        </w:rPr>
        <w:t>.1</w:t>
      </w:r>
      <w:r w:rsidR="00EE2D67" w:rsidRPr="000F22A0">
        <w:rPr>
          <w:szCs w:val="18"/>
          <w:shd w:val="clear" w:color="auto" w:fill="FFFFFF" w:themeFill="background1"/>
        </w:rPr>
        <w:t>9</w:t>
      </w:r>
      <w:r w:rsidRPr="00EE2D67">
        <w:rPr>
          <w:szCs w:val="18"/>
        </w:rPr>
        <w:t>.</w:t>
      </w:r>
    </w:p>
    <w:p w:rsidR="00677AB7" w:rsidRDefault="00677AB7" w:rsidP="002B170C">
      <w:pPr>
        <w:pStyle w:val="Zkladntext"/>
        <w:rPr>
          <w:szCs w:val="18"/>
        </w:rPr>
      </w:pPr>
    </w:p>
    <w:p w:rsidR="009533C6" w:rsidRDefault="009533C6" w:rsidP="002B170C">
      <w:pPr>
        <w:pStyle w:val="Zkladntext"/>
        <w:rPr>
          <w:szCs w:val="18"/>
        </w:rPr>
      </w:pPr>
    </w:p>
    <w:p w:rsidR="00265153" w:rsidRPr="008C0838" w:rsidRDefault="00265153" w:rsidP="00265153">
      <w:pPr>
        <w:pStyle w:val="Nadpis1"/>
        <w:ind w:left="360"/>
        <w:rPr>
          <w:szCs w:val="18"/>
        </w:rPr>
      </w:pPr>
      <w:r w:rsidRPr="00891481">
        <w:rPr>
          <w:szCs w:val="18"/>
        </w:rPr>
        <w:t xml:space="preserve">Informácie </w:t>
      </w:r>
      <w:r>
        <w:rPr>
          <w:szCs w:val="18"/>
        </w:rPr>
        <w:t>o PRENÁJMOCH</w:t>
      </w:r>
    </w:p>
    <w:p w:rsidR="00677AB7" w:rsidRDefault="00677AB7" w:rsidP="002B170C">
      <w:pPr>
        <w:pStyle w:val="Zkladntext"/>
        <w:rPr>
          <w:szCs w:val="18"/>
        </w:rPr>
      </w:pPr>
    </w:p>
    <w:p w:rsidR="00677AB7" w:rsidRPr="008C0838" w:rsidRDefault="00677AB7" w:rsidP="008F3955">
      <w:pPr>
        <w:pStyle w:val="Nadpis2"/>
        <w:numPr>
          <w:ilvl w:val="0"/>
          <w:numId w:val="11"/>
        </w:numPr>
        <w:rPr>
          <w:szCs w:val="18"/>
        </w:rPr>
      </w:pPr>
      <w:r>
        <w:rPr>
          <w:szCs w:val="18"/>
        </w:rPr>
        <w:t>Finančný prenájom (Spoločnosť ako nájomca)</w:t>
      </w:r>
    </w:p>
    <w:p w:rsidR="00677AB7" w:rsidRPr="00B50225" w:rsidRDefault="00677AB7" w:rsidP="00677AB7">
      <w:pPr>
        <w:pStyle w:val="Zkladntext"/>
        <w:ind w:left="0"/>
        <w:rPr>
          <w:szCs w:val="18"/>
        </w:rPr>
      </w:pPr>
    </w:p>
    <w:p w:rsidR="00491AF0" w:rsidRPr="00B50225" w:rsidRDefault="00491AF0" w:rsidP="00491AF0">
      <w:pPr>
        <w:pStyle w:val="Zkladntext"/>
        <w:rPr>
          <w:szCs w:val="18"/>
        </w:rPr>
      </w:pPr>
    </w:p>
    <w:p w:rsidR="00491AF0" w:rsidRPr="00B50225" w:rsidRDefault="00491AF0" w:rsidP="00491AF0">
      <w:pPr>
        <w:pStyle w:val="Zkladntext"/>
        <w:rPr>
          <w:szCs w:val="18"/>
        </w:rPr>
      </w:pPr>
      <w:r w:rsidRPr="00B50225">
        <w:rPr>
          <w:szCs w:val="18"/>
        </w:rPr>
        <w:t xml:space="preserve">Spoločnosť </w:t>
      </w:r>
      <w:r w:rsidR="00AC12B2" w:rsidRPr="00B50225">
        <w:rPr>
          <w:szCs w:val="18"/>
        </w:rPr>
        <w:t xml:space="preserve">má </w:t>
      </w:r>
      <w:r w:rsidR="007B4845">
        <w:rPr>
          <w:szCs w:val="18"/>
        </w:rPr>
        <w:t xml:space="preserve">záväzky z finančného prenájmu </w:t>
      </w:r>
      <w:r w:rsidR="005F775C">
        <w:rPr>
          <w:szCs w:val="18"/>
        </w:rPr>
        <w:t xml:space="preserve">vybavenia MO predajne. </w:t>
      </w:r>
      <w:r w:rsidRPr="00B50225">
        <w:rPr>
          <w:szCs w:val="18"/>
        </w:rPr>
        <w:t>Výška budúcich platieb rozdelená na istinu a finančný náklad podľa doby splatnosti je uvedená v nasledujúcom prehľade:</w:t>
      </w:r>
    </w:p>
    <w:p w:rsidR="0057382A" w:rsidRPr="00FC603B" w:rsidRDefault="0057382A" w:rsidP="0057382A">
      <w:pPr>
        <w:pStyle w:val="Zkladntext"/>
        <w:rPr>
          <w:i/>
          <w:szCs w:val="18"/>
          <w:u w:val="single"/>
        </w:rPr>
      </w:pPr>
    </w:p>
    <w:p w:rsidR="00390FA8" w:rsidRDefault="004A5FDE" w:rsidP="000F22A0">
      <w:pPr>
        <w:pStyle w:val="Zkladntext"/>
        <w:rPr>
          <w:szCs w:val="18"/>
        </w:rPr>
      </w:pPr>
      <w:bookmarkStart w:id="39" w:name="_Toc530739910"/>
      <w:r>
        <w:rPr>
          <w:szCs w:val="18"/>
        </w:rPr>
        <w:t>46</w:t>
      </w:r>
      <w:r w:rsidR="0054692F" w:rsidRPr="0054692F">
        <w:rPr>
          <w:szCs w:val="18"/>
        </w:rPr>
        <w:t xml:space="preserve"> </w:t>
      </w:r>
      <w:r w:rsidR="0054692F" w:rsidRPr="00FE2B26">
        <w:rPr>
          <w:szCs w:val="18"/>
        </w:rPr>
        <w:t>Spoločnosť neeviduje v roku 201</w:t>
      </w:r>
      <w:r w:rsidR="0021125F">
        <w:rPr>
          <w:szCs w:val="18"/>
        </w:rPr>
        <w:t>8</w:t>
      </w:r>
      <w:r w:rsidR="0054692F" w:rsidRPr="00FE2B26">
        <w:rPr>
          <w:szCs w:val="18"/>
        </w:rPr>
        <w:t>/201</w:t>
      </w:r>
      <w:r w:rsidR="0021125F">
        <w:rPr>
          <w:szCs w:val="18"/>
        </w:rPr>
        <w:t>9</w:t>
      </w:r>
      <w:r w:rsidR="0054692F" w:rsidRPr="00FE2B26">
        <w:rPr>
          <w:szCs w:val="18"/>
        </w:rPr>
        <w:t xml:space="preserve"> </w:t>
      </w:r>
      <w:r w:rsidR="0054692F">
        <w:rPr>
          <w:szCs w:val="18"/>
        </w:rPr>
        <w:t>záložné právo k záväzkom z finančného prenájmu.</w:t>
      </w:r>
    </w:p>
    <w:p w:rsidR="00F4325C" w:rsidRDefault="00F4325C" w:rsidP="000F22A0">
      <w:pPr>
        <w:pStyle w:val="Zkladntext"/>
        <w:rPr>
          <w:szCs w:val="18"/>
        </w:rPr>
      </w:pPr>
    </w:p>
    <w:p w:rsidR="00364A89" w:rsidRPr="00B50225" w:rsidRDefault="00364A89" w:rsidP="00364A89">
      <w:pPr>
        <w:pStyle w:val="Nadpis1"/>
        <w:tabs>
          <w:tab w:val="num" w:pos="360"/>
        </w:tabs>
        <w:spacing w:before="120"/>
        <w:ind w:left="360"/>
        <w:rPr>
          <w:szCs w:val="18"/>
        </w:rPr>
      </w:pPr>
      <w:bookmarkStart w:id="40" w:name="_Toc530739911"/>
      <w:bookmarkEnd w:id="39"/>
      <w:r w:rsidRPr="00B50225">
        <w:rPr>
          <w:szCs w:val="18"/>
        </w:rPr>
        <w:t>Informácie o daniach z príjmov</w:t>
      </w:r>
    </w:p>
    <w:p w:rsidR="00364A89" w:rsidRPr="00B50225" w:rsidRDefault="00364A89" w:rsidP="00364A89">
      <w:pPr>
        <w:pStyle w:val="Zkladntext"/>
        <w:rPr>
          <w:szCs w:val="18"/>
        </w:rPr>
      </w:pPr>
    </w:p>
    <w:p w:rsidR="00364A89" w:rsidRDefault="00364A89" w:rsidP="00364A89">
      <w:pPr>
        <w:pStyle w:val="Zkladntext"/>
        <w:rPr>
          <w:szCs w:val="18"/>
        </w:rPr>
      </w:pPr>
      <w:r w:rsidRPr="00B50225">
        <w:rPr>
          <w:szCs w:val="18"/>
        </w:rPr>
        <w:t>Prevod od teoretickej dane z príjmov k vykázanej dani z príjmov je uvedený v nasledujúcom prehľade:</w:t>
      </w:r>
      <w:r w:rsidR="00220518">
        <w:rPr>
          <w:szCs w:val="18"/>
        </w:rPr>
        <w:t xml:space="preserve"> </w:t>
      </w:r>
    </w:p>
    <w:p w:rsidR="00364A89" w:rsidRDefault="00364A89" w:rsidP="000C4D77">
      <w:pPr>
        <w:pStyle w:val="Zkladntext"/>
        <w:ind w:left="0"/>
        <w:rPr>
          <w:szCs w:val="18"/>
        </w:rPr>
      </w:pPr>
    </w:p>
    <w:p w:rsidR="009533C6" w:rsidRPr="00B50225" w:rsidRDefault="009533C6" w:rsidP="00364A89">
      <w:pPr>
        <w:pStyle w:val="Zkladntext"/>
        <w:rPr>
          <w:szCs w:val="18"/>
        </w:rPr>
      </w:pPr>
    </w:p>
    <w:bookmarkStart w:id="41" w:name="_MON_1500378072"/>
    <w:bookmarkEnd w:id="41"/>
    <w:p w:rsidR="005D554F" w:rsidRDefault="00C221D0">
      <w:pPr>
        <w:pStyle w:val="Zkladntext"/>
        <w:ind w:left="708" w:hanging="282"/>
      </w:pPr>
      <w:r>
        <w:object w:dxaOrig="8798" w:dyaOrig="5212" w14:anchorId="63BE8C38">
          <v:shape id="_x0000_i1078" type="#_x0000_t75" style="width:438pt;height:264pt" o:ole="">
            <v:imagedata r:id="rId61" o:title=""/>
          </v:shape>
          <o:OLEObject Type="Embed" ProgID="Excel.Sheet.12" ShapeID="_x0000_i1078" DrawAspect="Content" ObjectID="_1644408302" r:id="rId62"/>
        </w:object>
      </w:r>
    </w:p>
    <w:p w:rsidR="001B507F" w:rsidRDefault="001B507F" w:rsidP="005B06A1">
      <w:pPr>
        <w:pStyle w:val="Zkladntext"/>
        <w:rPr>
          <w:szCs w:val="18"/>
        </w:rPr>
      </w:pPr>
    </w:p>
    <w:p w:rsidR="001B507F" w:rsidRDefault="001B507F" w:rsidP="005B06A1">
      <w:pPr>
        <w:pStyle w:val="Zkladntext"/>
        <w:rPr>
          <w:szCs w:val="18"/>
        </w:rPr>
      </w:pPr>
    </w:p>
    <w:p w:rsidR="001B507F" w:rsidRDefault="001B507F" w:rsidP="005B06A1">
      <w:pPr>
        <w:pStyle w:val="Zkladntext"/>
        <w:rPr>
          <w:szCs w:val="18"/>
        </w:rPr>
      </w:pPr>
    </w:p>
    <w:p w:rsidR="001B507F" w:rsidRDefault="001B507F" w:rsidP="005B06A1">
      <w:pPr>
        <w:pStyle w:val="Zkladntext"/>
        <w:rPr>
          <w:szCs w:val="18"/>
        </w:rPr>
      </w:pPr>
    </w:p>
    <w:p w:rsidR="001B507F" w:rsidRDefault="001B507F" w:rsidP="005B06A1">
      <w:pPr>
        <w:pStyle w:val="Zkladntext"/>
        <w:rPr>
          <w:szCs w:val="18"/>
        </w:rPr>
      </w:pPr>
    </w:p>
    <w:p w:rsidR="001B507F" w:rsidRDefault="001B507F" w:rsidP="005B06A1">
      <w:pPr>
        <w:pStyle w:val="Zkladntext"/>
        <w:rPr>
          <w:szCs w:val="18"/>
        </w:rPr>
      </w:pPr>
    </w:p>
    <w:p w:rsidR="0016711F" w:rsidRDefault="0016711F" w:rsidP="005B06A1">
      <w:pPr>
        <w:pStyle w:val="Zkladntext"/>
        <w:rPr>
          <w:szCs w:val="18"/>
        </w:rPr>
      </w:pPr>
    </w:p>
    <w:p w:rsidR="0016711F" w:rsidRDefault="0016711F" w:rsidP="005B06A1">
      <w:pPr>
        <w:pStyle w:val="Zkladntext"/>
        <w:rPr>
          <w:szCs w:val="18"/>
        </w:rPr>
      </w:pPr>
    </w:p>
    <w:p w:rsidR="0016711F" w:rsidRDefault="0016711F" w:rsidP="005B06A1">
      <w:pPr>
        <w:pStyle w:val="Zkladntext"/>
        <w:rPr>
          <w:szCs w:val="18"/>
        </w:rPr>
      </w:pPr>
    </w:p>
    <w:p w:rsidR="0016711F" w:rsidRDefault="0016711F" w:rsidP="005B06A1">
      <w:pPr>
        <w:pStyle w:val="Zkladntext"/>
        <w:rPr>
          <w:szCs w:val="18"/>
        </w:rPr>
      </w:pPr>
    </w:p>
    <w:p w:rsidR="0016711F" w:rsidRDefault="0016711F" w:rsidP="005B06A1">
      <w:pPr>
        <w:pStyle w:val="Zkladntext"/>
        <w:rPr>
          <w:szCs w:val="18"/>
        </w:rPr>
      </w:pPr>
    </w:p>
    <w:p w:rsidR="0016711F" w:rsidRDefault="0016711F" w:rsidP="005B06A1">
      <w:pPr>
        <w:pStyle w:val="Zkladntext"/>
        <w:rPr>
          <w:szCs w:val="18"/>
        </w:rPr>
      </w:pPr>
    </w:p>
    <w:p w:rsidR="0016711F" w:rsidRDefault="0016711F" w:rsidP="005B06A1">
      <w:pPr>
        <w:pStyle w:val="Zkladntext"/>
        <w:rPr>
          <w:szCs w:val="18"/>
        </w:rPr>
      </w:pPr>
    </w:p>
    <w:p w:rsidR="0016711F" w:rsidRDefault="0016711F" w:rsidP="005B06A1">
      <w:pPr>
        <w:pStyle w:val="Zkladntext"/>
        <w:rPr>
          <w:szCs w:val="18"/>
        </w:rPr>
      </w:pPr>
    </w:p>
    <w:p w:rsidR="0016711F" w:rsidRDefault="0016711F" w:rsidP="005B06A1">
      <w:pPr>
        <w:pStyle w:val="Zkladntext"/>
        <w:rPr>
          <w:szCs w:val="18"/>
        </w:rPr>
      </w:pPr>
    </w:p>
    <w:p w:rsidR="0016711F" w:rsidRDefault="0016711F" w:rsidP="005B06A1">
      <w:pPr>
        <w:pStyle w:val="Zkladntext"/>
        <w:rPr>
          <w:szCs w:val="18"/>
        </w:rPr>
      </w:pPr>
    </w:p>
    <w:p w:rsidR="0016711F" w:rsidRDefault="0016711F" w:rsidP="005B06A1">
      <w:pPr>
        <w:pStyle w:val="Zkladntext"/>
        <w:rPr>
          <w:szCs w:val="18"/>
        </w:rPr>
      </w:pPr>
    </w:p>
    <w:p w:rsidR="0016711F" w:rsidRDefault="0016711F" w:rsidP="005B06A1">
      <w:pPr>
        <w:pStyle w:val="Zkladntext"/>
        <w:rPr>
          <w:szCs w:val="18"/>
        </w:rPr>
      </w:pPr>
    </w:p>
    <w:p w:rsidR="001B507F" w:rsidRDefault="001B507F" w:rsidP="005B06A1">
      <w:pPr>
        <w:pStyle w:val="Zkladntext"/>
        <w:rPr>
          <w:szCs w:val="18"/>
        </w:rPr>
      </w:pPr>
    </w:p>
    <w:p w:rsidR="001B507F" w:rsidRDefault="001B507F" w:rsidP="005B06A1">
      <w:pPr>
        <w:pStyle w:val="Zkladntext"/>
        <w:rPr>
          <w:szCs w:val="18"/>
        </w:rPr>
      </w:pPr>
    </w:p>
    <w:p w:rsidR="005B06A1" w:rsidRDefault="005B06A1" w:rsidP="005B06A1">
      <w:pPr>
        <w:pStyle w:val="Zkladntext"/>
        <w:rPr>
          <w:szCs w:val="18"/>
        </w:rPr>
      </w:pPr>
      <w:r w:rsidRPr="00B50225">
        <w:rPr>
          <w:szCs w:val="18"/>
        </w:rPr>
        <w:lastRenderedPageBreak/>
        <w:t>Ďalšie informácie k odloženým daniam:</w:t>
      </w:r>
    </w:p>
    <w:p w:rsidR="005B06A1" w:rsidRDefault="005B06A1" w:rsidP="005B06A1">
      <w:pPr>
        <w:pStyle w:val="Zkladntext"/>
        <w:rPr>
          <w:szCs w:val="18"/>
        </w:rPr>
      </w:pPr>
    </w:p>
    <w:p w:rsidR="005B06A1" w:rsidRDefault="005B06A1" w:rsidP="005B06A1">
      <w:pPr>
        <w:pStyle w:val="Zkladntext"/>
        <w:rPr>
          <w:szCs w:val="18"/>
        </w:rPr>
      </w:pPr>
    </w:p>
    <w:bookmarkStart w:id="42" w:name="_MON_1500377442"/>
    <w:bookmarkEnd w:id="42"/>
    <w:p w:rsidR="00AB5083" w:rsidRDefault="00EE51E8" w:rsidP="00AE178E">
      <w:pPr>
        <w:pStyle w:val="Zkladntext"/>
        <w:rPr>
          <w:szCs w:val="18"/>
        </w:rPr>
      </w:pPr>
      <w:r>
        <w:object w:dxaOrig="8669" w:dyaOrig="7397" w14:anchorId="6F35DC03">
          <v:shape id="_x0000_i1050" type="#_x0000_t75" style="width:438pt;height:372pt" o:ole="">
            <v:imagedata r:id="rId63" o:title=""/>
          </v:shape>
          <o:OLEObject Type="Embed" ProgID="Excel.Sheet.12" ShapeID="_x0000_i1050" DrawAspect="Content" ObjectID="_1644408303" r:id="rId64"/>
        </w:object>
      </w:r>
    </w:p>
    <w:p w:rsidR="00B4016F" w:rsidRDefault="00C120DD" w:rsidP="0051635F">
      <w:pPr>
        <w:spacing w:after="200" w:line="276" w:lineRule="auto"/>
        <w:ind w:left="426"/>
        <w:rPr>
          <w:sz w:val="18"/>
          <w:szCs w:val="18"/>
        </w:rPr>
      </w:pPr>
      <w:r w:rsidRPr="008A1863">
        <w:rPr>
          <w:sz w:val="18"/>
          <w:szCs w:val="18"/>
        </w:rPr>
        <w:t>Spoločnosť k 31.08.2019 pou</w:t>
      </w:r>
      <w:r w:rsidR="00807EE5" w:rsidRPr="008A1863">
        <w:rPr>
          <w:sz w:val="18"/>
          <w:szCs w:val="18"/>
        </w:rPr>
        <w:t>ž</w:t>
      </w:r>
      <w:r w:rsidRPr="008A1863">
        <w:rPr>
          <w:sz w:val="18"/>
          <w:szCs w:val="18"/>
        </w:rPr>
        <w:t>ila sadzbu dane z príjmov 21%, platnú od 1.januára 2017.</w:t>
      </w:r>
    </w:p>
    <w:p w:rsidR="00E34CEF" w:rsidRPr="00891481" w:rsidRDefault="00C854FD" w:rsidP="00BC631F">
      <w:pPr>
        <w:pStyle w:val="Zkladntext"/>
        <w:rPr>
          <w:szCs w:val="18"/>
        </w:rPr>
      </w:pPr>
      <w:r w:rsidRPr="00B50225">
        <w:rPr>
          <w:szCs w:val="18"/>
        </w:rPr>
        <w:br w:type="page"/>
      </w:r>
      <w:bookmarkEnd w:id="40"/>
    </w:p>
    <w:p w:rsidR="00E231BA" w:rsidRPr="002328DE" w:rsidRDefault="00CB001A" w:rsidP="002328DE">
      <w:pPr>
        <w:pStyle w:val="Nadpis1"/>
        <w:tabs>
          <w:tab w:val="num" w:pos="360"/>
        </w:tabs>
        <w:ind w:left="360"/>
        <w:rPr>
          <w:szCs w:val="18"/>
        </w:rPr>
      </w:pPr>
      <w:r w:rsidRPr="002328DE">
        <w:rPr>
          <w:szCs w:val="18"/>
        </w:rPr>
        <w:lastRenderedPageBreak/>
        <w:t>informácie o POLOŽKÁCH VÝKAZU ZISKOV A STRÁT</w:t>
      </w:r>
    </w:p>
    <w:p w:rsidR="00E231BA" w:rsidRPr="00B50225" w:rsidRDefault="00E231BA" w:rsidP="00E231BA">
      <w:pPr>
        <w:pStyle w:val="Nadpis2"/>
        <w:rPr>
          <w:szCs w:val="18"/>
        </w:rPr>
      </w:pPr>
      <w:bookmarkStart w:id="43" w:name="_Toc530739914"/>
    </w:p>
    <w:p w:rsidR="00E231BA" w:rsidRPr="00B50225" w:rsidRDefault="00E231BA" w:rsidP="008F3955">
      <w:pPr>
        <w:pStyle w:val="Nadpis2"/>
        <w:numPr>
          <w:ilvl w:val="0"/>
          <w:numId w:val="6"/>
        </w:numPr>
        <w:rPr>
          <w:szCs w:val="18"/>
        </w:rPr>
      </w:pPr>
      <w:r w:rsidRPr="00B50225">
        <w:rPr>
          <w:szCs w:val="18"/>
        </w:rPr>
        <w:t>Tržby za vlastné výkony a</w:t>
      </w:r>
      <w:r w:rsidR="002E2E79">
        <w:rPr>
          <w:szCs w:val="18"/>
        </w:rPr>
        <w:t> </w:t>
      </w:r>
      <w:r w:rsidRPr="00B50225">
        <w:rPr>
          <w:szCs w:val="18"/>
        </w:rPr>
        <w:t>tovar</w:t>
      </w:r>
      <w:bookmarkEnd w:id="43"/>
      <w:r w:rsidR="002E2E79">
        <w:rPr>
          <w:szCs w:val="18"/>
        </w:rPr>
        <w:t xml:space="preserve"> </w:t>
      </w:r>
    </w:p>
    <w:p w:rsidR="00E231BA" w:rsidRPr="00B50225" w:rsidRDefault="00E231BA" w:rsidP="00E231BA">
      <w:pPr>
        <w:pStyle w:val="Zkladntext"/>
        <w:rPr>
          <w:szCs w:val="18"/>
        </w:rPr>
      </w:pPr>
    </w:p>
    <w:p w:rsidR="00E231BA" w:rsidRPr="00B50225" w:rsidRDefault="00E231BA" w:rsidP="00E231BA">
      <w:pPr>
        <w:pStyle w:val="Zkladntext"/>
        <w:rPr>
          <w:szCs w:val="18"/>
        </w:rPr>
      </w:pPr>
      <w:r w:rsidRPr="00D06026">
        <w:rPr>
          <w:szCs w:val="18"/>
        </w:rPr>
        <w:t>Tržby za vlastné výkony a tovar podľa jednotlivých segmentov, t. j. podľa typov výrobkov a služieb, sú uvedené v nasledujúcom prehľade:</w:t>
      </w:r>
    </w:p>
    <w:p w:rsidR="00ED51F0" w:rsidRPr="00FC603B" w:rsidRDefault="00ED51F0" w:rsidP="00574527">
      <w:pPr>
        <w:pStyle w:val="Zkladntext"/>
        <w:rPr>
          <w:i/>
          <w:szCs w:val="18"/>
          <w:u w:val="single"/>
        </w:rPr>
      </w:pPr>
    </w:p>
    <w:bookmarkStart w:id="44" w:name="_MON_1500447348"/>
    <w:bookmarkEnd w:id="44"/>
    <w:p w:rsidR="001528FD" w:rsidRDefault="00B84824" w:rsidP="000F22A0">
      <w:pPr>
        <w:pStyle w:val="Zkladntext"/>
      </w:pPr>
      <w:r w:rsidRPr="00302042">
        <w:rPr>
          <w:szCs w:val="18"/>
        </w:rPr>
        <w:object w:dxaOrig="8879" w:dyaOrig="3263" w14:anchorId="63BE8C3C">
          <v:shape id="_x0000_i1051" type="#_x0000_t75" style="width:444pt;height:162pt" o:ole="">
            <v:imagedata r:id="rId65" o:title=""/>
          </v:shape>
          <o:OLEObject Type="Embed" ProgID="Excel.Sheet.12" ShapeID="_x0000_i1051" DrawAspect="Content" ObjectID="_1644408304" r:id="rId66"/>
        </w:object>
      </w:r>
      <w:bookmarkStart w:id="45" w:name="_Toc530739916"/>
    </w:p>
    <w:p w:rsidR="00471702" w:rsidRPr="00A31BBB" w:rsidRDefault="00471702" w:rsidP="00A31BBB">
      <w:pPr>
        <w:ind w:left="360"/>
        <w:rPr>
          <w:sz w:val="18"/>
          <w:szCs w:val="18"/>
        </w:rPr>
      </w:pPr>
    </w:p>
    <w:p w:rsidR="00471702" w:rsidRDefault="00471702" w:rsidP="008F3955">
      <w:pPr>
        <w:pStyle w:val="Nadpis2"/>
        <w:numPr>
          <w:ilvl w:val="0"/>
          <w:numId w:val="6"/>
        </w:numPr>
        <w:rPr>
          <w:szCs w:val="18"/>
        </w:rPr>
      </w:pPr>
      <w:r>
        <w:rPr>
          <w:szCs w:val="18"/>
        </w:rPr>
        <w:t>Ostatné výnosy z hospodárskej činnosti</w:t>
      </w:r>
      <w:r w:rsidR="002E2E79">
        <w:rPr>
          <w:szCs w:val="18"/>
        </w:rPr>
        <w:t xml:space="preserve"> </w:t>
      </w:r>
    </w:p>
    <w:bookmarkStart w:id="46" w:name="_MON_1500439444"/>
    <w:bookmarkEnd w:id="46"/>
    <w:p w:rsidR="00CE31F4" w:rsidRDefault="00BA54EF" w:rsidP="000F22A0">
      <w:pPr>
        <w:pStyle w:val="Zkladntext"/>
      </w:pPr>
      <w:r>
        <w:rPr>
          <w:szCs w:val="18"/>
        </w:rPr>
        <w:object w:dxaOrig="8771" w:dyaOrig="1837" w14:anchorId="63BE8C3F">
          <v:shape id="_x0000_i1052" type="#_x0000_t75" style="width:444pt;height:96pt" o:ole="">
            <v:imagedata r:id="rId67" o:title=""/>
          </v:shape>
          <o:OLEObject Type="Embed" ProgID="Excel.Sheet.12" ShapeID="_x0000_i1052" DrawAspect="Content" ObjectID="_1644408305" r:id="rId68"/>
        </w:object>
      </w:r>
    </w:p>
    <w:p w:rsidR="008511C1" w:rsidRDefault="008511C1" w:rsidP="00A31BBB"/>
    <w:p w:rsidR="00471702" w:rsidRPr="00AE62D9" w:rsidRDefault="00471702" w:rsidP="008F3955">
      <w:pPr>
        <w:pStyle w:val="Nadpis2"/>
        <w:numPr>
          <w:ilvl w:val="0"/>
          <w:numId w:val="6"/>
        </w:numPr>
      </w:pPr>
      <w:r w:rsidRPr="00AE62D9">
        <w:rPr>
          <w:szCs w:val="18"/>
        </w:rPr>
        <w:t>Osobné náklady</w:t>
      </w:r>
      <w:r w:rsidR="002E2E79">
        <w:rPr>
          <w:szCs w:val="18"/>
        </w:rPr>
        <w:t xml:space="preserve"> </w:t>
      </w:r>
    </w:p>
    <w:bookmarkEnd w:id="45"/>
    <w:bookmarkStart w:id="47" w:name="_MON_1500379734"/>
    <w:bookmarkEnd w:id="47"/>
    <w:p w:rsidR="00CB001A" w:rsidRDefault="00B84824" w:rsidP="00CB001A">
      <w:pPr>
        <w:pStyle w:val="Zkladntext"/>
        <w:rPr>
          <w:szCs w:val="18"/>
        </w:rPr>
      </w:pPr>
      <w:r>
        <w:rPr>
          <w:szCs w:val="18"/>
        </w:rPr>
        <w:object w:dxaOrig="9037" w:dyaOrig="1518" w14:anchorId="63BE8C40">
          <v:shape id="_x0000_i1053" type="#_x0000_t75" style="width:444pt;height:78pt" o:ole="">
            <v:imagedata r:id="rId69" o:title=""/>
          </v:shape>
          <o:OLEObject Type="Embed" ProgID="Excel.Sheet.12" ShapeID="_x0000_i1053" DrawAspect="Content" ObjectID="_1644408306" r:id="rId70"/>
        </w:object>
      </w:r>
    </w:p>
    <w:p w:rsidR="00401849" w:rsidRPr="00891481" w:rsidRDefault="00401849" w:rsidP="00CB001A">
      <w:pPr>
        <w:pStyle w:val="Zkladntext"/>
        <w:rPr>
          <w:szCs w:val="18"/>
        </w:rPr>
      </w:pPr>
    </w:p>
    <w:p w:rsidR="005C50FC" w:rsidRDefault="00401849" w:rsidP="008F3955">
      <w:pPr>
        <w:pStyle w:val="Nadpis2"/>
        <w:numPr>
          <w:ilvl w:val="0"/>
          <w:numId w:val="6"/>
        </w:numPr>
        <w:rPr>
          <w:szCs w:val="18"/>
        </w:rPr>
      </w:pPr>
      <w:r>
        <w:rPr>
          <w:szCs w:val="18"/>
        </w:rPr>
        <w:t>Kurzové zisky</w:t>
      </w:r>
      <w:r w:rsidR="002E2E79">
        <w:rPr>
          <w:szCs w:val="18"/>
        </w:rPr>
        <w:t xml:space="preserve"> </w:t>
      </w:r>
    </w:p>
    <w:bookmarkStart w:id="48" w:name="_MON_1500893749"/>
    <w:bookmarkEnd w:id="48"/>
    <w:p w:rsidR="00D13A52" w:rsidRDefault="00B84824" w:rsidP="005C50FC">
      <w:pPr>
        <w:ind w:left="450"/>
        <w:rPr>
          <w:sz w:val="18"/>
          <w:szCs w:val="18"/>
        </w:rPr>
      </w:pPr>
      <w:r>
        <w:rPr>
          <w:szCs w:val="18"/>
        </w:rPr>
        <w:object w:dxaOrig="8754" w:dyaOrig="1736" w14:anchorId="63BE8C41">
          <v:shape id="_x0000_i1054" type="#_x0000_t75" style="width:444pt;height:90pt" o:ole="">
            <v:imagedata r:id="rId71" o:title=""/>
          </v:shape>
          <o:OLEObject Type="Embed" ProgID="Excel.Sheet.12" ShapeID="_x0000_i1054" DrawAspect="Content" ObjectID="_1644408307" r:id="rId72"/>
        </w:object>
      </w:r>
    </w:p>
    <w:p w:rsidR="00F05756" w:rsidRDefault="00F05756" w:rsidP="009E0040">
      <w:pPr>
        <w:rPr>
          <w:sz w:val="18"/>
          <w:szCs w:val="18"/>
        </w:rPr>
      </w:pPr>
    </w:p>
    <w:p w:rsidR="001B507F" w:rsidRDefault="001B507F" w:rsidP="009E0040">
      <w:pPr>
        <w:rPr>
          <w:sz w:val="18"/>
          <w:szCs w:val="18"/>
        </w:rPr>
      </w:pPr>
    </w:p>
    <w:p w:rsidR="001B507F" w:rsidRDefault="001B507F" w:rsidP="009E0040">
      <w:pPr>
        <w:rPr>
          <w:sz w:val="18"/>
          <w:szCs w:val="18"/>
        </w:rPr>
      </w:pPr>
    </w:p>
    <w:p w:rsidR="001B507F" w:rsidRDefault="001B507F" w:rsidP="009E0040">
      <w:pPr>
        <w:rPr>
          <w:sz w:val="18"/>
          <w:szCs w:val="18"/>
        </w:rPr>
      </w:pPr>
    </w:p>
    <w:p w:rsidR="001B507F" w:rsidRDefault="001B507F" w:rsidP="009E0040">
      <w:pPr>
        <w:rPr>
          <w:sz w:val="18"/>
          <w:szCs w:val="18"/>
        </w:rPr>
      </w:pPr>
    </w:p>
    <w:p w:rsidR="001B507F" w:rsidRDefault="001B507F" w:rsidP="009E0040">
      <w:pPr>
        <w:rPr>
          <w:sz w:val="18"/>
          <w:szCs w:val="18"/>
        </w:rPr>
      </w:pPr>
    </w:p>
    <w:p w:rsidR="001B507F" w:rsidRDefault="001B507F" w:rsidP="009E0040">
      <w:pPr>
        <w:rPr>
          <w:sz w:val="18"/>
          <w:szCs w:val="18"/>
        </w:rPr>
      </w:pPr>
    </w:p>
    <w:p w:rsidR="00975C95" w:rsidRDefault="00975C95" w:rsidP="009E0040">
      <w:pPr>
        <w:rPr>
          <w:sz w:val="18"/>
          <w:szCs w:val="18"/>
        </w:rPr>
      </w:pPr>
    </w:p>
    <w:p w:rsidR="00975C95" w:rsidRDefault="00975C95" w:rsidP="009E0040">
      <w:pPr>
        <w:rPr>
          <w:sz w:val="18"/>
          <w:szCs w:val="18"/>
        </w:rPr>
      </w:pPr>
    </w:p>
    <w:p w:rsidR="001B507F" w:rsidRDefault="001B507F" w:rsidP="009E0040">
      <w:pPr>
        <w:rPr>
          <w:sz w:val="18"/>
          <w:szCs w:val="18"/>
        </w:rPr>
      </w:pPr>
    </w:p>
    <w:p w:rsidR="00471702" w:rsidRPr="007E15FE" w:rsidRDefault="00471702" w:rsidP="008F3955">
      <w:pPr>
        <w:pStyle w:val="Nadpis2"/>
        <w:numPr>
          <w:ilvl w:val="0"/>
          <w:numId w:val="6"/>
        </w:numPr>
        <w:rPr>
          <w:szCs w:val="18"/>
        </w:rPr>
      </w:pPr>
      <w:r w:rsidRPr="007E15FE">
        <w:rPr>
          <w:szCs w:val="18"/>
        </w:rPr>
        <w:lastRenderedPageBreak/>
        <w:t xml:space="preserve">Finančné výnosy </w:t>
      </w:r>
    </w:p>
    <w:p w:rsidR="00471702" w:rsidRPr="00BE2C19" w:rsidRDefault="00471702" w:rsidP="00471702"/>
    <w:p w:rsidR="00471702" w:rsidRDefault="00471702" w:rsidP="00471702">
      <w:pPr>
        <w:pStyle w:val="Zkladntext"/>
      </w:pPr>
      <w:r>
        <w:t>Štruktúra finančných výnosov je uvedená v nasledujúcom prehľade:</w:t>
      </w:r>
    </w:p>
    <w:p w:rsidR="00471702" w:rsidRPr="00BE2C19" w:rsidRDefault="00471702" w:rsidP="00471702"/>
    <w:bookmarkStart w:id="49" w:name="_MON_1500379834"/>
    <w:bookmarkEnd w:id="49"/>
    <w:p w:rsidR="00CB001A" w:rsidRPr="00891481" w:rsidRDefault="00975C95" w:rsidP="00CB001A">
      <w:pPr>
        <w:pStyle w:val="Zkladntext"/>
        <w:rPr>
          <w:szCs w:val="18"/>
        </w:rPr>
      </w:pPr>
      <w:r>
        <w:rPr>
          <w:szCs w:val="18"/>
        </w:rPr>
        <w:object w:dxaOrig="8850" w:dyaOrig="1270" w14:anchorId="63BE8C42">
          <v:shape id="_x0000_i1055" type="#_x0000_t75" style="width:444pt;height:66pt" o:ole="">
            <v:imagedata r:id="rId73" o:title=""/>
          </v:shape>
          <o:OLEObject Type="Embed" ProgID="Excel.Sheet.12" ShapeID="_x0000_i1055" DrawAspect="Content" ObjectID="_1644408308" r:id="rId74"/>
        </w:object>
      </w:r>
    </w:p>
    <w:p w:rsidR="00F20F4F" w:rsidRDefault="00F20F4F" w:rsidP="00471702"/>
    <w:p w:rsidR="00CB001A" w:rsidRDefault="00CB001A" w:rsidP="00471702">
      <w:pPr>
        <w:pStyle w:val="Zkladntext"/>
        <w:rPr>
          <w:szCs w:val="18"/>
        </w:rPr>
      </w:pPr>
    </w:p>
    <w:p w:rsidR="00CB001A" w:rsidRDefault="00CB001A" w:rsidP="008F3955">
      <w:pPr>
        <w:pStyle w:val="Nadpis2"/>
        <w:numPr>
          <w:ilvl w:val="0"/>
          <w:numId w:val="6"/>
        </w:numPr>
        <w:rPr>
          <w:szCs w:val="18"/>
        </w:rPr>
      </w:pPr>
      <w:r>
        <w:rPr>
          <w:szCs w:val="18"/>
        </w:rPr>
        <w:t>Náklady na poskytnuté služby</w:t>
      </w:r>
      <w:r w:rsidR="002E2E79">
        <w:rPr>
          <w:szCs w:val="18"/>
        </w:rPr>
        <w:t xml:space="preserve"> </w:t>
      </w:r>
    </w:p>
    <w:p w:rsidR="00CB001A" w:rsidRDefault="00CB001A" w:rsidP="00471702">
      <w:pPr>
        <w:pStyle w:val="Zkladntext"/>
        <w:rPr>
          <w:szCs w:val="18"/>
        </w:rPr>
      </w:pPr>
    </w:p>
    <w:bookmarkStart w:id="50" w:name="_MON_1500380710"/>
    <w:bookmarkEnd w:id="50"/>
    <w:p w:rsidR="002C3448" w:rsidRDefault="00975C95" w:rsidP="000F22A0">
      <w:pPr>
        <w:pStyle w:val="Zkladntext"/>
      </w:pPr>
      <w:r>
        <w:rPr>
          <w:szCs w:val="18"/>
        </w:rPr>
        <w:object w:dxaOrig="8769" w:dyaOrig="3510" w14:anchorId="63BE8C43">
          <v:shape id="_x0000_i1056" type="#_x0000_t75" style="width:444pt;height:180pt" o:ole="">
            <v:imagedata r:id="rId75" o:title=""/>
          </v:shape>
          <o:OLEObject Type="Embed" ProgID="Excel.Sheet.12" ShapeID="_x0000_i1056" DrawAspect="Content" ObjectID="_1644408309" r:id="rId76"/>
        </w:object>
      </w:r>
    </w:p>
    <w:p w:rsidR="00AA0E17" w:rsidRDefault="00471702" w:rsidP="008F3955">
      <w:pPr>
        <w:pStyle w:val="Nadpis2"/>
        <w:numPr>
          <w:ilvl w:val="0"/>
          <w:numId w:val="6"/>
        </w:numPr>
        <w:rPr>
          <w:szCs w:val="18"/>
        </w:rPr>
      </w:pPr>
      <w:r>
        <w:rPr>
          <w:szCs w:val="18"/>
        </w:rPr>
        <w:t xml:space="preserve">Ostatné </w:t>
      </w:r>
      <w:r w:rsidR="00303F29">
        <w:rPr>
          <w:szCs w:val="18"/>
        </w:rPr>
        <w:t>náklady</w:t>
      </w:r>
      <w:r>
        <w:rPr>
          <w:szCs w:val="18"/>
        </w:rPr>
        <w:t xml:space="preserve"> na hospodársku činnosť</w:t>
      </w:r>
      <w:r w:rsidR="002E2E79">
        <w:rPr>
          <w:szCs w:val="18"/>
        </w:rPr>
        <w:t xml:space="preserve"> </w:t>
      </w:r>
    </w:p>
    <w:p w:rsidR="00D85E2A" w:rsidRDefault="00D85E2A" w:rsidP="00D85E2A"/>
    <w:p w:rsidR="00D85E2A" w:rsidRPr="00D85E2A" w:rsidRDefault="00D85E2A" w:rsidP="00D85E2A"/>
    <w:bookmarkStart w:id="51" w:name="_GoBack"/>
    <w:bookmarkStart w:id="52" w:name="_MON_1500380926"/>
    <w:bookmarkEnd w:id="52"/>
    <w:p w:rsidR="00CB001A" w:rsidRDefault="0016711F" w:rsidP="00690E4C">
      <w:pPr>
        <w:pStyle w:val="Zkladntext"/>
        <w:rPr>
          <w:szCs w:val="18"/>
        </w:rPr>
      </w:pPr>
      <w:r>
        <w:rPr>
          <w:szCs w:val="18"/>
        </w:rPr>
        <w:object w:dxaOrig="9151" w:dyaOrig="1518" w14:anchorId="63BE8C44">
          <v:shape id="_x0000_i1086" type="#_x0000_t75" style="width:444pt;height:72.6pt" o:ole="">
            <v:imagedata r:id="rId77" o:title=""/>
          </v:shape>
          <o:OLEObject Type="Embed" ProgID="Excel.Sheet.12" ShapeID="_x0000_i1086" DrawAspect="Content" ObjectID="_1644408310" r:id="rId78"/>
        </w:object>
      </w:r>
      <w:bookmarkEnd w:id="51"/>
    </w:p>
    <w:p w:rsidR="003935E0" w:rsidRDefault="003935E0" w:rsidP="00CB001A">
      <w:pPr>
        <w:pStyle w:val="Zkladntext"/>
        <w:ind w:left="720"/>
        <w:rPr>
          <w:szCs w:val="18"/>
        </w:rPr>
      </w:pPr>
    </w:p>
    <w:p w:rsidR="003935E0" w:rsidRDefault="003935E0" w:rsidP="008F3955">
      <w:pPr>
        <w:pStyle w:val="Nadpis2"/>
        <w:numPr>
          <w:ilvl w:val="0"/>
          <w:numId w:val="6"/>
        </w:numPr>
        <w:rPr>
          <w:szCs w:val="18"/>
        </w:rPr>
      </w:pPr>
      <w:r>
        <w:rPr>
          <w:szCs w:val="18"/>
        </w:rPr>
        <w:t>Kurzové straty</w:t>
      </w:r>
      <w:r w:rsidR="002E2E79">
        <w:rPr>
          <w:szCs w:val="18"/>
        </w:rPr>
        <w:t xml:space="preserve"> </w:t>
      </w:r>
    </w:p>
    <w:p w:rsidR="003935E0" w:rsidRPr="00891481" w:rsidRDefault="003935E0" w:rsidP="00CB001A">
      <w:pPr>
        <w:pStyle w:val="Zkladntext"/>
        <w:ind w:left="720"/>
        <w:rPr>
          <w:szCs w:val="18"/>
        </w:rPr>
      </w:pPr>
    </w:p>
    <w:bookmarkStart w:id="53" w:name="_MON_1500999233"/>
    <w:bookmarkEnd w:id="53"/>
    <w:p w:rsidR="003935E0" w:rsidRDefault="000C3537" w:rsidP="00383EA5">
      <w:pPr>
        <w:ind w:left="426"/>
      </w:pPr>
      <w:r w:rsidRPr="009B57D6">
        <w:rPr>
          <w:szCs w:val="18"/>
          <w:lang w:val="de-DE"/>
        </w:rPr>
        <w:object w:dxaOrig="8833" w:dyaOrig="1998" w14:anchorId="63BE8C45">
          <v:shape id="_x0000_i1058" type="#_x0000_t75" style="width:444pt;height:102pt" o:ole="">
            <v:imagedata r:id="rId79" o:title=""/>
          </v:shape>
          <o:OLEObject Type="Embed" ProgID="Excel.Sheet.12" ShapeID="_x0000_i1058" DrawAspect="Content" ObjectID="_1644408311" r:id="rId80"/>
        </w:object>
      </w:r>
    </w:p>
    <w:p w:rsidR="00AA0E17" w:rsidRPr="00032D7F" w:rsidRDefault="00AA0E17" w:rsidP="008F3955">
      <w:pPr>
        <w:pStyle w:val="Nadpis2"/>
        <w:numPr>
          <w:ilvl w:val="0"/>
          <w:numId w:val="6"/>
        </w:numPr>
        <w:rPr>
          <w:szCs w:val="18"/>
        </w:rPr>
      </w:pPr>
      <w:r w:rsidRPr="00032D7F">
        <w:rPr>
          <w:szCs w:val="18"/>
        </w:rPr>
        <w:t>Finančné náklady</w:t>
      </w:r>
    </w:p>
    <w:p w:rsidR="00AA0E17" w:rsidRDefault="00AA0E17" w:rsidP="00A31BBB"/>
    <w:bookmarkStart w:id="54" w:name="_MON_1500381210"/>
    <w:bookmarkEnd w:id="54"/>
    <w:p w:rsidR="00CB001A" w:rsidRPr="00891481" w:rsidRDefault="000E34AD" w:rsidP="002C3448">
      <w:pPr>
        <w:pStyle w:val="Zkladntext"/>
        <w:tabs>
          <w:tab w:val="left" w:pos="9072"/>
        </w:tabs>
        <w:rPr>
          <w:szCs w:val="18"/>
        </w:rPr>
      </w:pPr>
      <w:r>
        <w:rPr>
          <w:szCs w:val="18"/>
        </w:rPr>
        <w:object w:dxaOrig="9023" w:dyaOrig="1518" w14:anchorId="63BE8C46">
          <v:shape id="_x0000_i1059" type="#_x0000_t75" style="width:438pt;height:78pt" o:ole="">
            <v:imagedata r:id="rId81" o:title=""/>
          </v:shape>
          <o:OLEObject Type="Embed" ProgID="Excel.Sheet.12" ShapeID="_x0000_i1059" DrawAspect="Content" ObjectID="_1644408312" r:id="rId82"/>
        </w:object>
      </w:r>
    </w:p>
    <w:p w:rsidR="00AA0E17" w:rsidRDefault="00AA0E17" w:rsidP="008F3955">
      <w:pPr>
        <w:pStyle w:val="Nadpis2"/>
        <w:numPr>
          <w:ilvl w:val="0"/>
          <w:numId w:val="6"/>
        </w:numPr>
        <w:rPr>
          <w:szCs w:val="18"/>
        </w:rPr>
      </w:pPr>
      <w:r>
        <w:rPr>
          <w:szCs w:val="18"/>
        </w:rPr>
        <w:lastRenderedPageBreak/>
        <w:t>Náklady za audit a poradenstvo</w:t>
      </w:r>
    </w:p>
    <w:p w:rsidR="00AA0E17" w:rsidRDefault="00AA0E17" w:rsidP="00A31BBB"/>
    <w:p w:rsidR="00AA0E17" w:rsidRDefault="00AA0E17">
      <w:pPr>
        <w:pStyle w:val="Zkladntext"/>
      </w:pPr>
      <w:r>
        <w:t>Náklady za audit a poradenstvo obsahujú náklady za overenie účtovnej závierky audítorskou spoločnosťou a iné služby poskytnuté touto spoločnosťou v nasledujúcom členení:</w:t>
      </w:r>
    </w:p>
    <w:p w:rsidR="00C8679F" w:rsidRDefault="000E34AD" w:rsidP="002C3448">
      <w:pPr>
        <w:pStyle w:val="Zkladntext"/>
        <w:rPr>
          <w:szCs w:val="18"/>
        </w:rPr>
      </w:pPr>
      <w:bookmarkStart w:id="55" w:name="_MON_1500381852"/>
      <w:bookmarkEnd w:id="55"/>
      <w:r>
        <w:rPr>
          <w:noProof/>
          <w:szCs w:val="18"/>
        </w:rPr>
        <mc:AlternateContent>
          <mc:Choice Requires="wpc">
            <w:drawing>
              <wp:inline distT="0" distB="0" distL="0" distR="0">
                <wp:extent cx="5568950" cy="787400"/>
                <wp:effectExtent l="0" t="0" r="622300" b="165100"/>
                <wp:docPr id="44" name="Kresliace plátno 4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2" name="Rectangle 57"/>
                        <wps:cNvSpPr>
                          <a:spLocks noChangeArrowheads="1"/>
                        </wps:cNvSpPr>
                        <wps:spPr bwMode="auto">
                          <a:xfrm>
                            <a:off x="0" y="0"/>
                            <a:ext cx="5568950" cy="7874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D1ED2" w:rsidRDefault="007D1ED2" w:rsidP="002E2E79">
                              <w:pPr>
                                <w:jc w:val="center"/>
                              </w:pPr>
                            </w:p>
                          </w:txbxContent>
                        </wps:txbx>
                        <wps:bodyPr rot="0" vert="horz" wrap="square" lIns="91440" tIns="45720" rIns="91440" bIns="45720" anchor="t" anchorCtr="0" upright="1">
                          <a:noAutofit/>
                        </wps:bodyPr>
                      </wps:wsp>
                      <wps:wsp>
                        <wps:cNvPr id="3" name="Rectangle 58"/>
                        <wps:cNvSpPr>
                          <a:spLocks noChangeArrowheads="1"/>
                        </wps:cNvSpPr>
                        <wps:spPr bwMode="auto">
                          <a:xfrm>
                            <a:off x="0" y="780415"/>
                            <a:ext cx="6198235" cy="1746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 name="Rectangle 59"/>
                        <wps:cNvSpPr>
                          <a:spLocks noChangeArrowheads="1"/>
                        </wps:cNvSpPr>
                        <wps:spPr bwMode="auto">
                          <a:xfrm>
                            <a:off x="4342130" y="36195"/>
                            <a:ext cx="2292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D1ED2" w:rsidRDefault="007D1ED2">
                              <w:r>
                                <w:rPr>
                                  <w:color w:val="000000"/>
                                  <w:sz w:val="18"/>
                                  <w:szCs w:val="18"/>
                                  <w:lang w:val="en-US"/>
                                </w:rPr>
                                <w:t>2019</w:t>
                              </w:r>
                            </w:p>
                          </w:txbxContent>
                        </wps:txbx>
                        <wps:bodyPr rot="0" vert="horz" wrap="none" lIns="0" tIns="0" rIns="0" bIns="0" anchor="t" anchorCtr="0">
                          <a:spAutoFit/>
                        </wps:bodyPr>
                      </wps:wsp>
                      <wps:wsp>
                        <wps:cNvPr id="5" name="Rectangle 60"/>
                        <wps:cNvSpPr>
                          <a:spLocks noChangeArrowheads="1"/>
                        </wps:cNvSpPr>
                        <wps:spPr bwMode="auto">
                          <a:xfrm>
                            <a:off x="5144135" y="36195"/>
                            <a:ext cx="2292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D1ED2" w:rsidRDefault="007D1ED2">
                              <w:r>
                                <w:rPr>
                                  <w:color w:val="000000"/>
                                  <w:sz w:val="18"/>
                                  <w:szCs w:val="18"/>
                                  <w:lang w:val="en-US"/>
                                </w:rPr>
                                <w:t>2018</w:t>
                              </w:r>
                            </w:p>
                          </w:txbxContent>
                        </wps:txbx>
                        <wps:bodyPr rot="0" vert="horz" wrap="none" lIns="0" tIns="0" rIns="0" bIns="0" anchor="t" anchorCtr="0">
                          <a:spAutoFit/>
                        </wps:bodyPr>
                      </wps:wsp>
                      <wps:wsp>
                        <wps:cNvPr id="6" name="Rectangle 61"/>
                        <wps:cNvSpPr>
                          <a:spLocks noChangeArrowheads="1"/>
                        </wps:cNvSpPr>
                        <wps:spPr bwMode="auto">
                          <a:xfrm>
                            <a:off x="4333875" y="196850"/>
                            <a:ext cx="2292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D1ED2" w:rsidRDefault="007D1ED2">
                              <w:r>
                                <w:rPr>
                                  <w:color w:val="000000"/>
                                  <w:sz w:val="18"/>
                                  <w:szCs w:val="18"/>
                                  <w:lang w:val="en-US"/>
                                </w:rPr>
                                <w:t>EUR</w:t>
                              </w:r>
                            </w:p>
                          </w:txbxContent>
                        </wps:txbx>
                        <wps:bodyPr rot="0" vert="horz" wrap="none" lIns="0" tIns="0" rIns="0" bIns="0" anchor="t" anchorCtr="0">
                          <a:spAutoFit/>
                        </wps:bodyPr>
                      </wps:wsp>
                      <wps:wsp>
                        <wps:cNvPr id="7" name="Rectangle 62"/>
                        <wps:cNvSpPr>
                          <a:spLocks noChangeArrowheads="1"/>
                        </wps:cNvSpPr>
                        <wps:spPr bwMode="auto">
                          <a:xfrm>
                            <a:off x="5136515" y="196850"/>
                            <a:ext cx="2292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D1ED2" w:rsidRDefault="007D1ED2">
                              <w:r>
                                <w:rPr>
                                  <w:color w:val="000000"/>
                                  <w:sz w:val="18"/>
                                  <w:szCs w:val="18"/>
                                  <w:lang w:val="en-US"/>
                                </w:rPr>
                                <w:t>EUR</w:t>
                              </w:r>
                            </w:p>
                          </w:txbxContent>
                        </wps:txbx>
                        <wps:bodyPr rot="0" vert="horz" wrap="none" lIns="0" tIns="0" rIns="0" bIns="0" anchor="t" anchorCtr="0">
                          <a:spAutoFit/>
                        </wps:bodyPr>
                      </wps:wsp>
                      <wps:wsp>
                        <wps:cNvPr id="9" name="Rectangle 63"/>
                        <wps:cNvSpPr>
                          <a:spLocks noChangeArrowheads="1"/>
                        </wps:cNvSpPr>
                        <wps:spPr bwMode="auto">
                          <a:xfrm>
                            <a:off x="23495" y="342900"/>
                            <a:ext cx="292036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D1ED2" w:rsidRDefault="007D1ED2">
                              <w:r>
                                <w:rPr>
                                  <w:color w:val="000000"/>
                                  <w:sz w:val="18"/>
                                  <w:szCs w:val="18"/>
                                  <w:lang w:val="en-US"/>
                                </w:rPr>
                                <w:t xml:space="preserve">Náklady na overenie individuálnej účtovnej závierky audítorom </w:t>
                              </w:r>
                            </w:p>
                          </w:txbxContent>
                        </wps:txbx>
                        <wps:bodyPr rot="0" vert="horz" wrap="none" lIns="0" tIns="0" rIns="0" bIns="0" anchor="t" anchorCtr="0">
                          <a:spAutoFit/>
                        </wps:bodyPr>
                      </wps:wsp>
                      <wps:wsp>
                        <wps:cNvPr id="10" name="Rectangle 64"/>
                        <wps:cNvSpPr>
                          <a:spLocks noChangeArrowheads="1"/>
                        </wps:cNvSpPr>
                        <wps:spPr bwMode="auto">
                          <a:xfrm>
                            <a:off x="23495" y="488315"/>
                            <a:ext cx="146494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D1ED2" w:rsidRDefault="007D1ED2">
                              <w:r>
                                <w:rPr>
                                  <w:color w:val="000000"/>
                                  <w:sz w:val="18"/>
                                  <w:szCs w:val="18"/>
                                  <w:lang w:val="en-US"/>
                                </w:rPr>
                                <w:t>alebo audítorskou spoločnosťou</w:t>
                              </w:r>
                            </w:p>
                          </w:txbxContent>
                        </wps:txbx>
                        <wps:bodyPr rot="0" vert="horz" wrap="none" lIns="0" tIns="0" rIns="0" bIns="0" anchor="t" anchorCtr="0">
                          <a:spAutoFit/>
                        </wps:bodyPr>
                      </wps:wsp>
                      <wps:wsp>
                        <wps:cNvPr id="11" name="Rectangle 65"/>
                        <wps:cNvSpPr>
                          <a:spLocks noChangeArrowheads="1"/>
                        </wps:cNvSpPr>
                        <wps:spPr bwMode="auto">
                          <a:xfrm>
                            <a:off x="4443649" y="488315"/>
                            <a:ext cx="31496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D1ED2" w:rsidRDefault="007D1ED2">
                              <w:r>
                                <w:rPr>
                                  <w:color w:val="000000"/>
                                  <w:sz w:val="18"/>
                                  <w:szCs w:val="18"/>
                                  <w:lang w:val="en-US"/>
                                </w:rPr>
                                <w:t>11 400</w:t>
                              </w:r>
                            </w:p>
                          </w:txbxContent>
                        </wps:txbx>
                        <wps:bodyPr rot="0" vert="horz" wrap="none" lIns="0" tIns="0" rIns="0" bIns="0" anchor="t" anchorCtr="0">
                          <a:spAutoFit/>
                        </wps:bodyPr>
                      </wps:wsp>
                      <wps:wsp>
                        <wps:cNvPr id="12" name="Rectangle 66"/>
                        <wps:cNvSpPr>
                          <a:spLocks noChangeArrowheads="1"/>
                        </wps:cNvSpPr>
                        <wps:spPr bwMode="auto">
                          <a:xfrm>
                            <a:off x="5293995" y="488315"/>
                            <a:ext cx="25781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D1ED2" w:rsidRDefault="007D1ED2">
                              <w:r>
                                <w:rPr>
                                  <w:color w:val="000000"/>
                                  <w:sz w:val="18"/>
                                  <w:szCs w:val="18"/>
                                  <w:lang w:val="en-US"/>
                                </w:rPr>
                                <w:t>7 500</w:t>
                              </w:r>
                            </w:p>
                          </w:txbxContent>
                        </wps:txbx>
                        <wps:bodyPr rot="0" vert="horz" wrap="none" lIns="0" tIns="0" rIns="0" bIns="0" anchor="t" anchorCtr="0">
                          <a:spAutoFit/>
                        </wps:bodyPr>
                      </wps:wsp>
                      <wps:wsp>
                        <wps:cNvPr id="13" name="Rectangle 67"/>
                        <wps:cNvSpPr>
                          <a:spLocks noChangeArrowheads="1"/>
                        </wps:cNvSpPr>
                        <wps:spPr bwMode="auto">
                          <a:xfrm>
                            <a:off x="23495" y="626745"/>
                            <a:ext cx="2800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D1ED2" w:rsidRDefault="007D1ED2">
                              <w:r>
                                <w:rPr>
                                  <w:b/>
                                  <w:bCs/>
                                  <w:color w:val="000000"/>
                                  <w:sz w:val="18"/>
                                  <w:szCs w:val="18"/>
                                  <w:lang w:val="en-US"/>
                                </w:rPr>
                                <w:t>Spolu</w:t>
                              </w:r>
                            </w:p>
                          </w:txbxContent>
                        </wps:txbx>
                        <wps:bodyPr rot="0" vert="horz" wrap="none" lIns="0" tIns="0" rIns="0" bIns="0" anchor="t" anchorCtr="0">
                          <a:spAutoFit/>
                        </wps:bodyPr>
                      </wps:wsp>
                      <wps:wsp>
                        <wps:cNvPr id="14" name="Rectangle 68"/>
                        <wps:cNvSpPr>
                          <a:spLocks noChangeArrowheads="1"/>
                        </wps:cNvSpPr>
                        <wps:spPr bwMode="auto">
                          <a:xfrm>
                            <a:off x="4460240" y="641350"/>
                            <a:ext cx="2863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D1ED2" w:rsidRDefault="007D1ED2">
                              <w:r w:rsidRPr="003A17BF">
                                <w:rPr>
                                  <w:b/>
                                  <w:bCs/>
                                  <w:color w:val="000000"/>
                                  <w:sz w:val="18"/>
                                  <w:szCs w:val="18"/>
                                  <w:lang w:val="en-US"/>
                                </w:rPr>
                                <w:t>11400</w:t>
                              </w:r>
                            </w:p>
                          </w:txbxContent>
                        </wps:txbx>
                        <wps:bodyPr rot="0" vert="horz" wrap="none" lIns="0" tIns="0" rIns="0" bIns="0" anchor="t" anchorCtr="0">
                          <a:spAutoFit/>
                        </wps:bodyPr>
                      </wps:wsp>
                      <wps:wsp>
                        <wps:cNvPr id="15" name="Rectangle 69"/>
                        <wps:cNvSpPr>
                          <a:spLocks noChangeArrowheads="1"/>
                        </wps:cNvSpPr>
                        <wps:spPr bwMode="auto">
                          <a:xfrm>
                            <a:off x="5262245" y="641350"/>
                            <a:ext cx="25781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D1ED2" w:rsidRDefault="007D1ED2">
                              <w:r>
                                <w:rPr>
                                  <w:b/>
                                  <w:bCs/>
                                  <w:color w:val="000000"/>
                                  <w:sz w:val="18"/>
                                  <w:szCs w:val="18"/>
                                  <w:lang w:val="en-US"/>
                                </w:rPr>
                                <w:t>7 000</w:t>
                              </w:r>
                            </w:p>
                          </w:txbxContent>
                        </wps:txbx>
                        <wps:bodyPr rot="0" vert="horz" wrap="none" lIns="0" tIns="0" rIns="0" bIns="0" anchor="t" anchorCtr="0">
                          <a:spAutoFit/>
                        </wps:bodyPr>
                      </wps:wsp>
                      <wps:wsp>
                        <wps:cNvPr id="16" name="Rectangle 70"/>
                        <wps:cNvSpPr>
                          <a:spLocks noChangeArrowheads="1"/>
                        </wps:cNvSpPr>
                        <wps:spPr bwMode="auto">
                          <a:xfrm>
                            <a:off x="0"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 name="Rectangle 71"/>
                        <wps:cNvSpPr>
                          <a:spLocks noChangeArrowheads="1"/>
                        </wps:cNvSpPr>
                        <wps:spPr bwMode="auto">
                          <a:xfrm>
                            <a:off x="2949575" y="0"/>
                            <a:ext cx="8255"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 name="Rectangle 72"/>
                        <wps:cNvSpPr>
                          <a:spLocks noChangeArrowheads="1"/>
                        </wps:cNvSpPr>
                        <wps:spPr bwMode="auto">
                          <a:xfrm>
                            <a:off x="4129405" y="0"/>
                            <a:ext cx="8255"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 name="Rectangle 73"/>
                        <wps:cNvSpPr>
                          <a:spLocks noChangeArrowheads="1"/>
                        </wps:cNvSpPr>
                        <wps:spPr bwMode="auto">
                          <a:xfrm>
                            <a:off x="4758690" y="0"/>
                            <a:ext cx="8255"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 name="Rectangle 74"/>
                        <wps:cNvSpPr>
                          <a:spLocks noChangeArrowheads="1"/>
                        </wps:cNvSpPr>
                        <wps:spPr bwMode="auto">
                          <a:xfrm>
                            <a:off x="4932045"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 name="Rectangle 75"/>
                        <wps:cNvSpPr>
                          <a:spLocks noChangeArrowheads="1"/>
                        </wps:cNvSpPr>
                        <wps:spPr bwMode="auto">
                          <a:xfrm>
                            <a:off x="5561330"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 name="Line 76"/>
                        <wps:cNvCnPr>
                          <a:cxnSpLocks noChangeShapeType="1"/>
                        </wps:cNvCnPr>
                        <wps:spPr bwMode="auto">
                          <a:xfrm>
                            <a:off x="0" y="320675"/>
                            <a:ext cx="556895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3" name="Rectangle 77"/>
                        <wps:cNvSpPr>
                          <a:spLocks noChangeArrowheads="1"/>
                        </wps:cNvSpPr>
                        <wps:spPr bwMode="auto">
                          <a:xfrm>
                            <a:off x="0" y="320675"/>
                            <a:ext cx="556895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 name="Line 78"/>
                        <wps:cNvCnPr>
                          <a:cxnSpLocks noChangeShapeType="1"/>
                        </wps:cNvCnPr>
                        <wps:spPr bwMode="auto">
                          <a:xfrm>
                            <a:off x="4129405" y="612140"/>
                            <a:ext cx="63754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5" name="Rectangle 79"/>
                        <wps:cNvSpPr>
                          <a:spLocks noChangeArrowheads="1"/>
                        </wps:cNvSpPr>
                        <wps:spPr bwMode="auto">
                          <a:xfrm>
                            <a:off x="4129405" y="612140"/>
                            <a:ext cx="63754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 name="Line 80"/>
                        <wps:cNvCnPr>
                          <a:cxnSpLocks noChangeShapeType="1"/>
                        </wps:cNvCnPr>
                        <wps:spPr bwMode="auto">
                          <a:xfrm>
                            <a:off x="4932045" y="612140"/>
                            <a:ext cx="63690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7" name="Rectangle 81"/>
                        <wps:cNvSpPr>
                          <a:spLocks noChangeArrowheads="1"/>
                        </wps:cNvSpPr>
                        <wps:spPr bwMode="auto">
                          <a:xfrm>
                            <a:off x="4932045" y="612140"/>
                            <a:ext cx="63690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 name="Line 82"/>
                        <wps:cNvCnPr>
                          <a:cxnSpLocks noChangeShapeType="1"/>
                        </wps:cNvCnPr>
                        <wps:spPr bwMode="auto">
                          <a:xfrm>
                            <a:off x="4137660" y="772795"/>
                            <a:ext cx="62103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9" name="Rectangle 83"/>
                        <wps:cNvSpPr>
                          <a:spLocks noChangeArrowheads="1"/>
                        </wps:cNvSpPr>
                        <wps:spPr bwMode="auto">
                          <a:xfrm>
                            <a:off x="4137660" y="772795"/>
                            <a:ext cx="62103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 name="Line 84"/>
                        <wps:cNvCnPr>
                          <a:cxnSpLocks noChangeShapeType="1"/>
                        </wps:cNvCnPr>
                        <wps:spPr bwMode="auto">
                          <a:xfrm>
                            <a:off x="4137660" y="787400"/>
                            <a:ext cx="62103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1" name="Rectangle 85"/>
                        <wps:cNvSpPr>
                          <a:spLocks noChangeArrowheads="1"/>
                        </wps:cNvSpPr>
                        <wps:spPr bwMode="auto">
                          <a:xfrm>
                            <a:off x="4137660" y="787400"/>
                            <a:ext cx="62103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 name="Line 86"/>
                        <wps:cNvCnPr>
                          <a:cxnSpLocks noChangeShapeType="1"/>
                        </wps:cNvCnPr>
                        <wps:spPr bwMode="auto">
                          <a:xfrm>
                            <a:off x="4939665" y="772795"/>
                            <a:ext cx="62166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3" name="Rectangle 87"/>
                        <wps:cNvSpPr>
                          <a:spLocks noChangeArrowheads="1"/>
                        </wps:cNvSpPr>
                        <wps:spPr bwMode="auto">
                          <a:xfrm>
                            <a:off x="4939665" y="772795"/>
                            <a:ext cx="62166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 name="Line 88"/>
                        <wps:cNvCnPr>
                          <a:cxnSpLocks noChangeShapeType="1"/>
                        </wps:cNvCnPr>
                        <wps:spPr bwMode="auto">
                          <a:xfrm>
                            <a:off x="4939665" y="787400"/>
                            <a:ext cx="62166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5" name="Rectangle 89"/>
                        <wps:cNvSpPr>
                          <a:spLocks noChangeArrowheads="1"/>
                        </wps:cNvSpPr>
                        <wps:spPr bwMode="auto">
                          <a:xfrm>
                            <a:off x="4939665" y="787400"/>
                            <a:ext cx="62166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 name="Line 90"/>
                        <wps:cNvCnPr>
                          <a:cxnSpLocks noChangeShapeType="1"/>
                        </wps:cNvCnPr>
                        <wps:spPr bwMode="auto">
                          <a:xfrm>
                            <a:off x="5568950" y="0"/>
                            <a:ext cx="635" cy="635"/>
                          </a:xfrm>
                          <a:prstGeom prst="line">
                            <a:avLst/>
                          </a:prstGeom>
                          <a:noFill/>
                          <a:ln w="0">
                            <a:solidFill>
                              <a:srgbClr val="D4D4D4"/>
                            </a:solidFill>
                            <a:prstDash val="solid"/>
                            <a:round/>
                            <a:headEnd/>
                            <a:tailEnd/>
                          </a:ln>
                          <a:extLst>
                            <a:ext uri="{909E8E84-426E-40DD-AFC4-6F175D3DCCD1}">
                              <a14:hiddenFill xmlns:a14="http://schemas.microsoft.com/office/drawing/2010/main">
                                <a:noFill/>
                              </a14:hiddenFill>
                            </a:ext>
                          </a:extLst>
                        </wps:spPr>
                        <wps:bodyPr/>
                      </wps:wsp>
                      <wps:wsp>
                        <wps:cNvPr id="37" name="Rectangle 91"/>
                        <wps:cNvSpPr>
                          <a:spLocks noChangeArrowheads="1"/>
                        </wps:cNvSpPr>
                        <wps:spPr bwMode="auto">
                          <a:xfrm>
                            <a:off x="5568950" y="0"/>
                            <a:ext cx="8255" cy="7620"/>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 name="Line 92"/>
                        <wps:cNvCnPr>
                          <a:cxnSpLocks noChangeShapeType="1"/>
                        </wps:cNvCnPr>
                        <wps:spPr bwMode="auto">
                          <a:xfrm>
                            <a:off x="5568950" y="160655"/>
                            <a:ext cx="635" cy="635"/>
                          </a:xfrm>
                          <a:prstGeom prst="line">
                            <a:avLst/>
                          </a:prstGeom>
                          <a:noFill/>
                          <a:ln w="0">
                            <a:solidFill>
                              <a:srgbClr val="D4D4D4"/>
                            </a:solidFill>
                            <a:prstDash val="solid"/>
                            <a:round/>
                            <a:headEnd/>
                            <a:tailEnd/>
                          </a:ln>
                          <a:extLst>
                            <a:ext uri="{909E8E84-426E-40DD-AFC4-6F175D3DCCD1}">
                              <a14:hiddenFill xmlns:a14="http://schemas.microsoft.com/office/drawing/2010/main">
                                <a:noFill/>
                              </a14:hiddenFill>
                            </a:ext>
                          </a:extLst>
                        </wps:spPr>
                        <wps:bodyPr/>
                      </wps:wsp>
                      <wps:wsp>
                        <wps:cNvPr id="39" name="Rectangle 93"/>
                        <wps:cNvSpPr>
                          <a:spLocks noChangeArrowheads="1"/>
                        </wps:cNvSpPr>
                        <wps:spPr bwMode="auto">
                          <a:xfrm>
                            <a:off x="5568950" y="160655"/>
                            <a:ext cx="8255" cy="698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 name="Line 94"/>
                        <wps:cNvCnPr>
                          <a:cxnSpLocks noChangeShapeType="1"/>
                        </wps:cNvCnPr>
                        <wps:spPr bwMode="auto">
                          <a:xfrm>
                            <a:off x="5568950" y="320675"/>
                            <a:ext cx="635" cy="635"/>
                          </a:xfrm>
                          <a:prstGeom prst="line">
                            <a:avLst/>
                          </a:prstGeom>
                          <a:noFill/>
                          <a:ln w="0">
                            <a:solidFill>
                              <a:srgbClr val="D4D4D4"/>
                            </a:solidFill>
                            <a:prstDash val="solid"/>
                            <a:round/>
                            <a:headEnd/>
                            <a:tailEnd/>
                          </a:ln>
                          <a:extLst>
                            <a:ext uri="{909E8E84-426E-40DD-AFC4-6F175D3DCCD1}">
                              <a14:hiddenFill xmlns:a14="http://schemas.microsoft.com/office/drawing/2010/main">
                                <a:noFill/>
                              </a14:hiddenFill>
                            </a:ext>
                          </a:extLst>
                        </wps:spPr>
                        <wps:bodyPr/>
                      </wps:wsp>
                      <wps:wsp>
                        <wps:cNvPr id="41" name="Rectangle 95"/>
                        <wps:cNvSpPr>
                          <a:spLocks noChangeArrowheads="1"/>
                        </wps:cNvSpPr>
                        <wps:spPr bwMode="auto">
                          <a:xfrm>
                            <a:off x="5568950" y="320675"/>
                            <a:ext cx="8255" cy="7620"/>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 name="Line 96"/>
                        <wps:cNvCnPr>
                          <a:cxnSpLocks noChangeShapeType="1"/>
                        </wps:cNvCnPr>
                        <wps:spPr bwMode="auto">
                          <a:xfrm>
                            <a:off x="5568950" y="612140"/>
                            <a:ext cx="635" cy="635"/>
                          </a:xfrm>
                          <a:prstGeom prst="line">
                            <a:avLst/>
                          </a:prstGeom>
                          <a:noFill/>
                          <a:ln w="0">
                            <a:solidFill>
                              <a:srgbClr val="D4D4D4"/>
                            </a:solidFill>
                            <a:prstDash val="solid"/>
                            <a:round/>
                            <a:headEnd/>
                            <a:tailEnd/>
                          </a:ln>
                          <a:extLst>
                            <a:ext uri="{909E8E84-426E-40DD-AFC4-6F175D3DCCD1}">
                              <a14:hiddenFill xmlns:a14="http://schemas.microsoft.com/office/drawing/2010/main">
                                <a:noFill/>
                              </a14:hiddenFill>
                            </a:ext>
                          </a:extLst>
                        </wps:spPr>
                        <wps:bodyPr/>
                      </wps:wsp>
                      <wps:wsp>
                        <wps:cNvPr id="43" name="Rectangle 97"/>
                        <wps:cNvSpPr>
                          <a:spLocks noChangeArrowheads="1"/>
                        </wps:cNvSpPr>
                        <wps:spPr bwMode="auto">
                          <a:xfrm>
                            <a:off x="5568950" y="612140"/>
                            <a:ext cx="8255" cy="7620"/>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c:wpc>
                  </a:graphicData>
                </a:graphic>
              </wp:inline>
            </w:drawing>
          </mc:Choice>
          <mc:Fallback>
            <w:pict>
              <v:group id="Kresliace plátno 44" o:spid="_x0000_s1069" editas="canvas" style="width:438.5pt;height:62pt;mso-position-horizontal-relative:char;mso-position-vertical-relative:line" coordsize="55689,78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">
                <v:shape id="_x0000_s1070" type="#_x0000_t75" style="position:absolute;width:55689;height:7874;visibility:visible;mso-wrap-style:square">
                  <v:fill o:detectmouseclick="t"/>
                  <v:path o:connecttype="none"/>
                </v:shape>
                <v:rect id="Rectangle 57" o:spid="_x0000_s1071" style="position:absolute;width:55689;height:7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" stroked="f">
                  <v:textbox>
                    <w:txbxContent>
                      <w:p w:rsidR="007D1ED2" w:rsidRDefault="007D1ED2" w:rsidP="002E2E79">
                        <w:pPr>
                          <w:jc w:val="center"/>
                        </w:pPr>
                      </w:p>
                    </w:txbxContent>
                  </v:textbox>
                </v:rect>
                <v:rect id="Rectangle 58" o:spid="_x0000_s1072" style="position:absolute;top:7804;width:61982;height:17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" stroked="f"/>
                <v:rect id="Rectangle 59" o:spid="_x0000_s1073" style="position:absolute;left:43421;top:361;width:2292;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" filled="f" stroked="f">
                  <v:textbox style="mso-fit-shape-to-text:t" inset="0,0,0,0">
                    <w:txbxContent>
                      <w:p w:rsidR="007D1ED2" w:rsidRDefault="007D1ED2">
                        <w:r>
                          <w:rPr>
                            <w:color w:val="000000"/>
                            <w:sz w:val="18"/>
                            <w:szCs w:val="18"/>
                            <w:lang w:val="en-US"/>
                          </w:rPr>
                          <w:t>2019</w:t>
                        </w:r>
                      </w:p>
                    </w:txbxContent>
                  </v:textbox>
                </v:rect>
                <v:rect id="Rectangle 60" o:spid="_x0000_s1074" style="position:absolute;left:51441;top:361;width:2292;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" filled="f" stroked="f">
                  <v:textbox style="mso-fit-shape-to-text:t" inset="0,0,0,0">
                    <w:txbxContent>
                      <w:p w:rsidR="007D1ED2" w:rsidRDefault="007D1ED2">
                        <w:r>
                          <w:rPr>
                            <w:color w:val="000000"/>
                            <w:sz w:val="18"/>
                            <w:szCs w:val="18"/>
                            <w:lang w:val="en-US"/>
                          </w:rPr>
                          <w:t>2018</w:t>
                        </w:r>
                      </w:p>
                    </w:txbxContent>
                  </v:textbox>
                </v:rect>
                <v:rect id="Rectangle 61" o:spid="_x0000_s1075" style="position:absolute;left:43338;top:1968;width:2293;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" filled="f" stroked="f">
                  <v:textbox style="mso-fit-shape-to-text:t" inset="0,0,0,0">
                    <w:txbxContent>
                      <w:p w:rsidR="007D1ED2" w:rsidRDefault="007D1ED2">
                        <w:r>
                          <w:rPr>
                            <w:color w:val="000000"/>
                            <w:sz w:val="18"/>
                            <w:szCs w:val="18"/>
                            <w:lang w:val="en-US"/>
                          </w:rPr>
                          <w:t>EUR</w:t>
                        </w:r>
                      </w:p>
                    </w:txbxContent>
                  </v:textbox>
                </v:rect>
                <v:rect id="Rectangle 62" o:spid="_x0000_s1076" style="position:absolute;left:51365;top:1968;width:2292;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" filled="f" stroked="f">
                  <v:textbox style="mso-fit-shape-to-text:t" inset="0,0,0,0">
                    <w:txbxContent>
                      <w:p w:rsidR="007D1ED2" w:rsidRDefault="007D1ED2">
                        <w:r>
                          <w:rPr>
                            <w:color w:val="000000"/>
                            <w:sz w:val="18"/>
                            <w:szCs w:val="18"/>
                            <w:lang w:val="en-US"/>
                          </w:rPr>
                          <w:t>EUR</w:t>
                        </w:r>
                      </w:p>
                    </w:txbxContent>
                  </v:textbox>
                </v:rect>
                <v:rect id="Rectangle 63" o:spid="_x0000_s1077" style="position:absolute;left:234;top:3429;width:29204;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" filled="f" stroked="f">
                  <v:textbox style="mso-fit-shape-to-text:t" inset="0,0,0,0">
                    <w:txbxContent>
                      <w:p w:rsidR="007D1ED2" w:rsidRDefault="007D1ED2">
                        <w:r>
                          <w:rPr>
                            <w:color w:val="000000"/>
                            <w:sz w:val="18"/>
                            <w:szCs w:val="18"/>
                            <w:lang w:val="en-US"/>
                          </w:rPr>
                          <w:t xml:space="preserve">Náklady na overenie individuálnej účtovnej závierky audítorom </w:t>
                        </w:r>
                      </w:p>
                    </w:txbxContent>
                  </v:textbox>
                </v:rect>
                <v:rect id="Rectangle 64" o:spid="_x0000_s1078" style="position:absolute;left:234;top:4883;width:14650;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" filled="f" stroked="f">
                  <v:textbox style="mso-fit-shape-to-text:t" inset="0,0,0,0">
                    <w:txbxContent>
                      <w:p w:rsidR="007D1ED2" w:rsidRDefault="007D1ED2">
                        <w:r>
                          <w:rPr>
                            <w:color w:val="000000"/>
                            <w:sz w:val="18"/>
                            <w:szCs w:val="18"/>
                            <w:lang w:val="en-US"/>
                          </w:rPr>
                          <w:t>alebo audítorskou spoločnosťou</w:t>
                        </w:r>
                      </w:p>
                    </w:txbxContent>
                  </v:textbox>
                </v:rect>
                <v:rect id="Rectangle 65" o:spid="_x0000_s1079" style="position:absolute;left:44436;top:4883;width:3150;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" filled="f" stroked="f">
                  <v:textbox style="mso-fit-shape-to-text:t" inset="0,0,0,0">
                    <w:txbxContent>
                      <w:p w:rsidR="007D1ED2" w:rsidRDefault="007D1ED2">
                        <w:r>
                          <w:rPr>
                            <w:color w:val="000000"/>
                            <w:sz w:val="18"/>
                            <w:szCs w:val="18"/>
                            <w:lang w:val="en-US"/>
                          </w:rPr>
                          <w:t>11 400</w:t>
                        </w:r>
                      </w:p>
                    </w:txbxContent>
                  </v:textbox>
                </v:rect>
                <v:rect id="Rectangle 66" o:spid="_x0000_s1080" style="position:absolute;left:52939;top:4883;width:2579;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" filled="f" stroked="f">
                  <v:textbox style="mso-fit-shape-to-text:t" inset="0,0,0,0">
                    <w:txbxContent>
                      <w:p w:rsidR="007D1ED2" w:rsidRDefault="007D1ED2">
                        <w:r>
                          <w:rPr>
                            <w:color w:val="000000"/>
                            <w:sz w:val="18"/>
                            <w:szCs w:val="18"/>
                            <w:lang w:val="en-US"/>
                          </w:rPr>
                          <w:t>7 500</w:t>
                        </w:r>
                      </w:p>
                    </w:txbxContent>
                  </v:textbox>
                </v:rect>
                <v:rect id="Rectangle 67" o:spid="_x0000_s1081" style="position:absolute;left:234;top:6267;width:2801;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" filled="f" stroked="f">
                  <v:textbox style="mso-fit-shape-to-text:t" inset="0,0,0,0">
                    <w:txbxContent>
                      <w:p w:rsidR="007D1ED2" w:rsidRDefault="007D1ED2">
                        <w:r>
                          <w:rPr>
                            <w:b/>
                            <w:bCs/>
                            <w:color w:val="000000"/>
                            <w:sz w:val="18"/>
                            <w:szCs w:val="18"/>
                            <w:lang w:val="en-US"/>
                          </w:rPr>
                          <w:t>Spolu</w:t>
                        </w:r>
                      </w:p>
                    </w:txbxContent>
                  </v:textbox>
                </v:rect>
                <v:rect id="Rectangle 68" o:spid="_x0000_s1082" style="position:absolute;left:44602;top:6413;width:2864;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" filled="f" stroked="f">
                  <v:textbox style="mso-fit-shape-to-text:t" inset="0,0,0,0">
                    <w:txbxContent>
                      <w:p w:rsidR="007D1ED2" w:rsidRDefault="007D1ED2">
                        <w:r w:rsidRPr="003A17BF">
                          <w:rPr>
                            <w:b/>
                            <w:bCs/>
                            <w:color w:val="000000"/>
                            <w:sz w:val="18"/>
                            <w:szCs w:val="18"/>
                            <w:lang w:val="en-US"/>
                          </w:rPr>
                          <w:t>11400</w:t>
                        </w:r>
                      </w:p>
                    </w:txbxContent>
                  </v:textbox>
                </v:rect>
                <v:rect id="Rectangle 69" o:spid="_x0000_s1083" style="position:absolute;left:52622;top:6413;width:2578;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" filled="f" stroked="f">
                  <v:textbox style="mso-fit-shape-to-text:t" inset="0,0,0,0">
                    <w:txbxContent>
                      <w:p w:rsidR="007D1ED2" w:rsidRDefault="007D1ED2">
                        <w:r>
                          <w:rPr>
                            <w:b/>
                            <w:bCs/>
                            <w:color w:val="000000"/>
                            <w:sz w:val="18"/>
                            <w:szCs w:val="18"/>
                            <w:lang w:val="en-US"/>
                          </w:rPr>
                          <w:t>7 000</w:t>
                        </w:r>
                      </w:p>
                    </w:txbxContent>
                  </v:textbox>
                </v:rect>
                <v:rect id="Rectangle 70" o:spid="_x0000_s1084" style="position:absolute;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" fillcolor="#d4d4d4" stroked="f"/>
                <v:rect id="Rectangle 71" o:spid="_x0000_s1085" style="position:absolute;left:29495;width:83;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" fillcolor="#d4d4d4" stroked="f"/>
                <v:rect id="Rectangle 72" o:spid="_x0000_s1086" style="position:absolute;left:41294;width:82;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" fillcolor="#d4d4d4" stroked="f"/>
                <v:rect id="Rectangle 73" o:spid="_x0000_s1087" style="position:absolute;left:47586;width:83;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" fillcolor="#d4d4d4" stroked="f"/>
                <v:rect id="Rectangle 74" o:spid="_x0000_s1088" style="position:absolute;left:49320;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" fillcolor="#d4d4d4" stroked="f"/>
                <v:rect id="Rectangle 75" o:spid="_x0000_s1089" style="position:absolute;left:55613;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" fillcolor="#d4d4d4" stroked="f"/>
                <v:line id="Line 76" o:spid="_x0000_s1090" style="position:absolute;visibility:visible;mso-wrap-style:square" from="0,3206" to="55689,32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" strokeweight="0"/>
                <v:rect id="Rectangle 77" o:spid="_x0000_s1091" style="position:absolute;top:3206;width:55689;height: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" fillcolor="black" stroked="f"/>
                <v:line id="Line 78" o:spid="_x0000_s1092" style="position:absolute;visibility:visible;mso-wrap-style:square" from="41294,6121" to="47669,6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" strokeweight="0"/>
                <v:rect id="Rectangle 79" o:spid="_x0000_s1093" style="position:absolute;left:41294;top:6121;width:6375;height: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" fillcolor="black" stroked="f"/>
                <v:line id="Line 80" o:spid="_x0000_s1094" style="position:absolute;visibility:visible;mso-wrap-style:square" from="49320,6121" to="55689,6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" strokeweight="0"/>
                <v:rect id="Rectangle 81" o:spid="_x0000_s1095" style="position:absolute;left:49320;top:6121;width:6369;height: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" fillcolor="black" stroked="f"/>
                <v:line id="Line 82" o:spid="_x0000_s1096" style="position:absolute;visibility:visible;mso-wrap-style:square" from="41376,7727" to="47586,77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" strokeweight="0"/>
                <v:rect id="Rectangle 83" o:spid="_x0000_s1097" style="position:absolute;left:41376;top:7727;width:6210;height: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" fillcolor="black" stroked="f"/>
                <v:line id="Line 84" o:spid="_x0000_s1098" style="position:absolute;visibility:visible;mso-wrap-style:square" from="41376,7874" to="47586,78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" strokeweight="0"/>
                <v:rect id="Rectangle 85" o:spid="_x0000_s1099" style="position:absolute;left:41376;top:7874;width:6210;height: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" fillcolor="black" stroked="f"/>
                <v:line id="Line 86" o:spid="_x0000_s1100" style="position:absolute;visibility:visible;mso-wrap-style:square" from="49396,7727" to="55613,77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" strokeweight="0"/>
                <v:rect id="Rectangle 87" o:spid="_x0000_s1101" style="position:absolute;left:49396;top:7727;width:6217;height: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" fillcolor="black" stroked="f"/>
                <v:line id="Line 88" o:spid="_x0000_s1102" style="position:absolute;visibility:visible;mso-wrap-style:square" from="49396,7874" to="55613,78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" strokeweight="0"/>
                <v:rect id="Rectangle 89" o:spid="_x0000_s1103" style="position:absolute;left:49396;top:7874;width:6217;height: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" fillcolor="black" stroked="f"/>
                <v:line id="Line 90" o:spid="_x0000_s1104" style="position:absolute;visibility:visible;mso-wrap-style:square" from="55689,0" to="5569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" strokecolor="#d4d4d4" strokeweight="0"/>
                <v:rect id="Rectangle 91" o:spid="_x0000_s1105" style="position:absolute;left:55689;width:83;height: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" fillcolor="#d4d4d4" stroked="f"/>
                <v:line id="Line 92" o:spid="_x0000_s1106" style="position:absolute;visibility:visible;mso-wrap-style:square" from="55689,1606" to="55695,16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" strokecolor="#d4d4d4" strokeweight="0"/>
                <v:rect id="Rectangle 93" o:spid="_x0000_s1107" style="position:absolute;left:55689;top:1606;width:83;height: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" fillcolor="#d4d4d4" stroked="f"/>
                <v:line id="Line 94" o:spid="_x0000_s1108" style="position:absolute;visibility:visible;mso-wrap-style:square" from="55689,3206" to="55695,32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" strokecolor="#d4d4d4" strokeweight="0"/>
                <v:rect id="Rectangle 95" o:spid="_x0000_s1109" style="position:absolute;left:55689;top:3206;width:83;height: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" fillcolor="#d4d4d4" stroked="f"/>
                <v:line id="Line 96" o:spid="_x0000_s1110" style="position:absolute;visibility:visible;mso-wrap-style:square" from="55689,6121" to="55695,61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" strokecolor="#d4d4d4" strokeweight="0"/>
                <v:rect id="Rectangle 97" o:spid="_x0000_s1111" style="position:absolute;left:55689;top:6121;width:83;height: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" fillcolor="#d4d4d4" stroked="f"/>
                <w10:anchorlock/>
              </v:group>
            </w:pict>
          </mc:Fallback>
        </mc:AlternateContent>
      </w:r>
    </w:p>
    <w:p w:rsidR="00C8679F" w:rsidRDefault="00C8679F" w:rsidP="002C3448">
      <w:pPr>
        <w:pStyle w:val="Zkladntext"/>
        <w:rPr>
          <w:szCs w:val="18"/>
        </w:rPr>
      </w:pPr>
    </w:p>
    <w:p w:rsidR="00C8679F" w:rsidRPr="00F4325C" w:rsidRDefault="00C8679F" w:rsidP="008F3955">
      <w:pPr>
        <w:pStyle w:val="Nadpis2"/>
        <w:numPr>
          <w:ilvl w:val="0"/>
          <w:numId w:val="5"/>
        </w:numPr>
        <w:rPr>
          <w:szCs w:val="18"/>
        </w:rPr>
      </w:pPr>
      <w:r w:rsidRPr="00F4325C">
        <w:rPr>
          <w:szCs w:val="18"/>
        </w:rPr>
        <w:t xml:space="preserve">Čistý obrat </w:t>
      </w:r>
    </w:p>
    <w:p w:rsidR="00C8679F" w:rsidRPr="00B50225" w:rsidRDefault="00C8679F" w:rsidP="00C8679F">
      <w:pPr>
        <w:pStyle w:val="Zkladntext"/>
        <w:rPr>
          <w:szCs w:val="18"/>
        </w:rPr>
      </w:pPr>
    </w:p>
    <w:p w:rsidR="00C5407B" w:rsidRDefault="00C8679F" w:rsidP="00050BF3">
      <w:pPr>
        <w:pStyle w:val="Zkladntext"/>
        <w:rPr>
          <w:szCs w:val="18"/>
        </w:rPr>
      </w:pPr>
      <w:r>
        <w:rPr>
          <w:szCs w:val="18"/>
        </w:rPr>
        <w:t>Členenie čistého obratu podľa § 2 ods. 15 zákona o účtovníctve podľa jednotlivých typov výrobkov, tovarov a služieb alebo iných činností účtovnej jednotky a hlavných geografických oblastí odbytu:</w:t>
      </w:r>
    </w:p>
    <w:bookmarkStart w:id="56" w:name="_MON_1500382872"/>
    <w:bookmarkEnd w:id="56"/>
    <w:p w:rsidR="00AC6B42" w:rsidRPr="00B50225" w:rsidRDefault="006C63AD" w:rsidP="00050BF3">
      <w:pPr>
        <w:pStyle w:val="Zkladntext"/>
        <w:rPr>
          <w:szCs w:val="18"/>
        </w:rPr>
      </w:pPr>
      <w:r w:rsidRPr="00C83AA2">
        <w:rPr>
          <w:szCs w:val="18"/>
        </w:rPr>
        <w:object w:dxaOrig="9480" w:dyaOrig="6797" w14:anchorId="56C546F7">
          <v:shape id="_x0000_i1060" type="#_x0000_t75" style="width:474pt;height:342pt" o:ole="">
            <v:imagedata r:id="rId83" o:title=""/>
          </v:shape>
          <o:OLEObject Type="Embed" ProgID="Excel.Sheet.12" ShapeID="_x0000_i1060" DrawAspect="Content" ObjectID="_1644408313" r:id="rId84"/>
        </w:object>
      </w:r>
    </w:p>
    <w:p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D15319" w:rsidRPr="00B50225" w:rsidRDefault="00D15319" w:rsidP="00D15319">
      <w:pPr>
        <w:pStyle w:val="Zkladntext"/>
        <w:rPr>
          <w:szCs w:val="18"/>
        </w:rPr>
      </w:pPr>
    </w:p>
    <w:p w:rsidR="00D91EF4" w:rsidRDefault="007036F4" w:rsidP="00D15319">
      <w:pPr>
        <w:pStyle w:val="Zkladntext"/>
        <w:rPr>
          <w:szCs w:val="18"/>
        </w:rPr>
      </w:pPr>
      <w:r>
        <w:rPr>
          <w:szCs w:val="18"/>
        </w:rPr>
        <w:t>Po 31. auguste</w:t>
      </w:r>
      <w:r w:rsidR="00D91EF4">
        <w:rPr>
          <w:szCs w:val="18"/>
        </w:rPr>
        <w:t xml:space="preserve"> 201</w:t>
      </w:r>
      <w:r w:rsidR="000E34AD">
        <w:rPr>
          <w:szCs w:val="18"/>
        </w:rPr>
        <w:t>9</w:t>
      </w:r>
      <w:r w:rsidR="00D91EF4">
        <w:rPr>
          <w:szCs w:val="18"/>
        </w:rPr>
        <w:t xml:space="preserve"> do dňa zostavenia účtovnej závierky nenastali také udalosti, ktoré by si vyžadovali uvedenie v </w:t>
      </w:r>
      <w:r>
        <w:rPr>
          <w:szCs w:val="18"/>
        </w:rPr>
        <w:t>účtovnej závierke k 31. augustu</w:t>
      </w:r>
      <w:r w:rsidR="00D91EF4">
        <w:rPr>
          <w:szCs w:val="18"/>
        </w:rPr>
        <w:t xml:space="preserve"> 201</w:t>
      </w:r>
      <w:r w:rsidR="000E34AD">
        <w:rPr>
          <w:szCs w:val="18"/>
        </w:rPr>
        <w:t>9</w:t>
      </w:r>
      <w:r w:rsidR="00D91EF4">
        <w:rPr>
          <w:szCs w:val="18"/>
        </w:rPr>
        <w:t>.</w:t>
      </w:r>
    </w:p>
    <w:p w:rsidR="00D15319" w:rsidRPr="00B50225" w:rsidRDefault="00D15319" w:rsidP="00AA0E17">
      <w:pPr>
        <w:pStyle w:val="Zkladntext"/>
        <w:rPr>
          <w:szCs w:val="18"/>
        </w:rPr>
      </w:pPr>
    </w:p>
    <w:p w:rsidR="00D15319" w:rsidRDefault="00D15319" w:rsidP="00D15319">
      <w:pPr>
        <w:pStyle w:val="Nadpis1"/>
        <w:tabs>
          <w:tab w:val="num" w:pos="360"/>
        </w:tabs>
        <w:spacing w:before="120" w:after="60"/>
        <w:ind w:left="360"/>
        <w:rPr>
          <w:szCs w:val="18"/>
        </w:rPr>
      </w:pPr>
      <w:r w:rsidRPr="00891481">
        <w:rPr>
          <w:szCs w:val="18"/>
        </w:rPr>
        <w:t>Informácie o ekonomických vzťahoch účtovnej jednotky a spriaznených osôb</w:t>
      </w:r>
      <w:r w:rsidR="001953A1">
        <w:rPr>
          <w:szCs w:val="18"/>
        </w:rPr>
        <w:t xml:space="preserve"> </w:t>
      </w:r>
    </w:p>
    <w:p w:rsidR="0022251C" w:rsidRDefault="0022251C" w:rsidP="00D06026"/>
    <w:p w:rsidR="0022251C" w:rsidRDefault="0022251C" w:rsidP="00D06026">
      <w:pPr>
        <w:pStyle w:val="Zkladntext"/>
        <w:rPr>
          <w:szCs w:val="18"/>
        </w:rPr>
      </w:pPr>
      <w:r w:rsidRPr="00D06026">
        <w:rPr>
          <w:szCs w:val="18"/>
        </w:rPr>
        <w:t>Spriaznenými osobami Spoločnosti sú spriaznené </w:t>
      </w:r>
      <w:r w:rsidR="001C39EE">
        <w:rPr>
          <w:szCs w:val="18"/>
        </w:rPr>
        <w:t xml:space="preserve">účtovné jednotky </w:t>
      </w:r>
      <w:r w:rsidRPr="00D06026">
        <w:rPr>
          <w:szCs w:val="18"/>
        </w:rPr>
        <w:t xml:space="preserve">v skupine, ako aj ich štatutárne orgány, riaditelia a výkonní riaditelia. Najvyššou kontrolujúcou </w:t>
      </w:r>
      <w:r w:rsidR="000A3FE4">
        <w:rPr>
          <w:szCs w:val="18"/>
        </w:rPr>
        <w:t>účtovnou jednotkou</w:t>
      </w:r>
      <w:r w:rsidRPr="00D06026">
        <w:rPr>
          <w:szCs w:val="18"/>
        </w:rPr>
        <w:t xml:space="preserve"> je spoločnosť </w:t>
      </w:r>
      <w:proofErr w:type="spellStart"/>
      <w:r w:rsidR="00EE51E8">
        <w:rPr>
          <w:szCs w:val="18"/>
        </w:rPr>
        <w:t>Oy</w:t>
      </w:r>
      <w:proofErr w:type="spellEnd"/>
      <w:r w:rsidR="00EE51E8">
        <w:rPr>
          <w:szCs w:val="18"/>
        </w:rPr>
        <w:t xml:space="preserve"> </w:t>
      </w:r>
      <w:proofErr w:type="spellStart"/>
      <w:r w:rsidR="007036F4">
        <w:rPr>
          <w:szCs w:val="18"/>
        </w:rPr>
        <w:t>Schetelig</w:t>
      </w:r>
      <w:proofErr w:type="spellEnd"/>
      <w:r w:rsidR="007036F4">
        <w:rPr>
          <w:szCs w:val="18"/>
        </w:rPr>
        <w:t xml:space="preserve"> </w:t>
      </w:r>
      <w:proofErr w:type="spellStart"/>
      <w:r w:rsidR="00EE51E8">
        <w:rPr>
          <w:szCs w:val="18"/>
        </w:rPr>
        <w:t>Ab</w:t>
      </w:r>
      <w:proofErr w:type="spellEnd"/>
      <w:r w:rsidR="00A32D77">
        <w:rPr>
          <w:szCs w:val="18"/>
        </w:rPr>
        <w:t>.</w:t>
      </w:r>
    </w:p>
    <w:p w:rsidR="00217F63" w:rsidRDefault="00217F63" w:rsidP="00D06026">
      <w:pPr>
        <w:pStyle w:val="Zkladntext"/>
        <w:rPr>
          <w:szCs w:val="18"/>
        </w:rPr>
      </w:pPr>
    </w:p>
    <w:p w:rsidR="008A51D5" w:rsidRDefault="008A51D5" w:rsidP="00217F63">
      <w:pPr>
        <w:ind w:left="426"/>
        <w:jc w:val="both"/>
        <w:rPr>
          <w:b/>
          <w:sz w:val="18"/>
          <w:szCs w:val="18"/>
        </w:rPr>
      </w:pPr>
    </w:p>
    <w:p w:rsidR="008A51D5" w:rsidRDefault="008A51D5" w:rsidP="00217F63">
      <w:pPr>
        <w:ind w:left="426"/>
        <w:jc w:val="both"/>
        <w:rPr>
          <w:b/>
          <w:sz w:val="18"/>
          <w:szCs w:val="18"/>
        </w:rPr>
      </w:pPr>
    </w:p>
    <w:p w:rsidR="00217F63" w:rsidRDefault="00217F63" w:rsidP="00217F63">
      <w:pPr>
        <w:ind w:left="426"/>
        <w:jc w:val="both"/>
        <w:rPr>
          <w:b/>
          <w:sz w:val="18"/>
          <w:szCs w:val="18"/>
        </w:rPr>
      </w:pPr>
      <w:r w:rsidRPr="007F47BA">
        <w:rPr>
          <w:b/>
          <w:sz w:val="18"/>
          <w:szCs w:val="18"/>
        </w:rPr>
        <w:lastRenderedPageBreak/>
        <w:t>Transakcie s</w:t>
      </w:r>
      <w:r>
        <w:rPr>
          <w:b/>
          <w:sz w:val="18"/>
          <w:szCs w:val="18"/>
        </w:rPr>
        <w:t> </w:t>
      </w:r>
      <w:r w:rsidRPr="007F47BA">
        <w:rPr>
          <w:b/>
          <w:sz w:val="18"/>
          <w:szCs w:val="18"/>
        </w:rPr>
        <w:t>maters</w:t>
      </w:r>
      <w:r>
        <w:rPr>
          <w:b/>
          <w:sz w:val="18"/>
          <w:szCs w:val="18"/>
        </w:rPr>
        <w:t xml:space="preserve">kou </w:t>
      </w:r>
      <w:r w:rsidR="00A11FFB">
        <w:rPr>
          <w:b/>
          <w:sz w:val="18"/>
          <w:szCs w:val="18"/>
        </w:rPr>
        <w:t>účtovnou jednotkou</w:t>
      </w:r>
    </w:p>
    <w:p w:rsidR="0022251C" w:rsidRPr="00217F63" w:rsidRDefault="0022251C" w:rsidP="00D06026">
      <w:pPr>
        <w:ind w:left="360"/>
      </w:pPr>
    </w:p>
    <w:p w:rsidR="00D15319" w:rsidRDefault="00D15319" w:rsidP="00D15319">
      <w:pPr>
        <w:ind w:left="567" w:hanging="141"/>
        <w:jc w:val="both"/>
        <w:rPr>
          <w:sz w:val="18"/>
          <w:szCs w:val="18"/>
        </w:rPr>
      </w:pPr>
      <w:r w:rsidRPr="00FC603B">
        <w:rPr>
          <w:sz w:val="18"/>
          <w:szCs w:val="18"/>
        </w:rPr>
        <w:t>Spoločnosť uskutočnila nasledujúce transakcie s</w:t>
      </w:r>
      <w:r w:rsidR="00217F63">
        <w:rPr>
          <w:sz w:val="18"/>
          <w:szCs w:val="18"/>
        </w:rPr>
        <w:t xml:space="preserve"> materskou </w:t>
      </w:r>
      <w:r w:rsidR="00A11FFB">
        <w:rPr>
          <w:sz w:val="18"/>
          <w:szCs w:val="18"/>
        </w:rPr>
        <w:t>účtovnou jednotkou:</w:t>
      </w:r>
    </w:p>
    <w:p w:rsidR="007F47BA" w:rsidRDefault="007F47BA" w:rsidP="00D15319">
      <w:pPr>
        <w:ind w:left="426"/>
        <w:jc w:val="both"/>
        <w:rPr>
          <w:b/>
          <w:sz w:val="18"/>
          <w:szCs w:val="18"/>
        </w:rPr>
      </w:pPr>
    </w:p>
    <w:bookmarkStart w:id="57" w:name="_MON_1500441045"/>
    <w:bookmarkEnd w:id="57"/>
    <w:p w:rsidR="007E764B" w:rsidRPr="004417B1" w:rsidRDefault="00B11FD2" w:rsidP="00D15319">
      <w:pPr>
        <w:ind w:left="426"/>
        <w:jc w:val="both"/>
        <w:rPr>
          <w:b/>
          <w:sz w:val="18"/>
          <w:szCs w:val="18"/>
          <w:lang w:val="en-US"/>
        </w:rPr>
      </w:pPr>
      <w:r>
        <w:rPr>
          <w:b/>
          <w:sz w:val="18"/>
          <w:szCs w:val="18"/>
        </w:rPr>
        <w:object w:dxaOrig="8865" w:dyaOrig="1023" w14:anchorId="63BE8C49">
          <v:shape id="_x0000_i1061" type="#_x0000_t75" style="width:444pt;height:54pt" o:ole="">
            <v:imagedata r:id="rId85" o:title=""/>
          </v:shape>
          <o:OLEObject Type="Embed" ProgID="Excel.Sheet.12" ShapeID="_x0000_i1061" DrawAspect="Content" ObjectID="_1644408314" r:id="rId86"/>
        </w:object>
      </w:r>
    </w:p>
    <w:p w:rsidR="006C0323" w:rsidRDefault="006C0323" w:rsidP="00D06026">
      <w:pPr>
        <w:ind w:left="567" w:hanging="141"/>
        <w:jc w:val="both"/>
        <w:rPr>
          <w:sz w:val="18"/>
          <w:szCs w:val="18"/>
        </w:rPr>
      </w:pPr>
    </w:p>
    <w:p w:rsidR="001F77D3" w:rsidRDefault="001F77D3" w:rsidP="00D06026">
      <w:pPr>
        <w:ind w:left="567" w:hanging="141"/>
        <w:jc w:val="both"/>
        <w:rPr>
          <w:sz w:val="18"/>
          <w:szCs w:val="18"/>
        </w:rPr>
      </w:pPr>
    </w:p>
    <w:bookmarkStart w:id="58" w:name="_MON_1612334268"/>
    <w:bookmarkEnd w:id="58"/>
    <w:p w:rsidR="001F77D3" w:rsidRDefault="00B11FD2" w:rsidP="00D06026">
      <w:pPr>
        <w:ind w:left="567" w:hanging="141"/>
        <w:jc w:val="both"/>
        <w:rPr>
          <w:sz w:val="18"/>
          <w:szCs w:val="18"/>
        </w:rPr>
      </w:pPr>
      <w:r>
        <w:rPr>
          <w:b/>
          <w:sz w:val="18"/>
          <w:szCs w:val="18"/>
        </w:rPr>
        <w:object w:dxaOrig="8865" w:dyaOrig="1023" w14:anchorId="4F4A93CA">
          <v:shape id="_x0000_i1062" type="#_x0000_t75" style="width:444pt;height:54pt" o:ole="">
            <v:imagedata r:id="rId87" o:title=""/>
          </v:shape>
          <o:OLEObject Type="Embed" ProgID="Excel.Sheet.12" ShapeID="_x0000_i1062" DrawAspect="Content" ObjectID="_1644408315" r:id="rId88"/>
        </w:object>
      </w:r>
    </w:p>
    <w:p w:rsidR="006B570B" w:rsidRDefault="006B570B">
      <w:pPr>
        <w:spacing w:after="200" w:line="276" w:lineRule="auto"/>
        <w:rPr>
          <w:sz w:val="18"/>
          <w:szCs w:val="18"/>
        </w:rPr>
      </w:pPr>
    </w:p>
    <w:p w:rsidR="00890589" w:rsidRDefault="00890589" w:rsidP="00D06026">
      <w:pPr>
        <w:ind w:left="567" w:hanging="141"/>
        <w:jc w:val="both"/>
        <w:rPr>
          <w:sz w:val="18"/>
          <w:szCs w:val="18"/>
        </w:rPr>
      </w:pPr>
      <w:r w:rsidRPr="00D06026">
        <w:rPr>
          <w:sz w:val="18"/>
          <w:szCs w:val="18"/>
        </w:rPr>
        <w:t xml:space="preserve">Majetok a záväzky z transakcií s materskou </w:t>
      </w:r>
      <w:r w:rsidR="00A11FFB">
        <w:rPr>
          <w:sz w:val="18"/>
          <w:szCs w:val="18"/>
        </w:rPr>
        <w:t>účtovnou jednotkou</w:t>
      </w:r>
      <w:r w:rsidRPr="00D06026">
        <w:rPr>
          <w:sz w:val="18"/>
          <w:szCs w:val="18"/>
        </w:rPr>
        <w:t xml:space="preserve"> sú uvedené v nasledujúcom prehľade: </w:t>
      </w:r>
    </w:p>
    <w:p w:rsidR="00830C02" w:rsidRPr="00D06026" w:rsidRDefault="00830C02" w:rsidP="00D06026">
      <w:pPr>
        <w:ind w:left="567" w:hanging="141"/>
        <w:jc w:val="both"/>
        <w:rPr>
          <w:szCs w:val="18"/>
        </w:rPr>
      </w:pPr>
    </w:p>
    <w:p w:rsidR="00217F63" w:rsidRDefault="00217F63" w:rsidP="0094159B">
      <w:pPr>
        <w:pStyle w:val="Zkladntext"/>
        <w:rPr>
          <w:b/>
          <w:szCs w:val="18"/>
        </w:rPr>
      </w:pPr>
    </w:p>
    <w:bookmarkStart w:id="59" w:name="_MON_1500441227"/>
    <w:bookmarkEnd w:id="59"/>
    <w:p w:rsidR="00D15319" w:rsidRDefault="00B11FD2" w:rsidP="0094159B">
      <w:pPr>
        <w:pStyle w:val="Zkladntext"/>
        <w:rPr>
          <w:b/>
          <w:i/>
          <w:szCs w:val="18"/>
          <w:u w:val="single"/>
        </w:rPr>
      </w:pPr>
      <w:r>
        <w:rPr>
          <w:b/>
          <w:szCs w:val="18"/>
        </w:rPr>
        <w:object w:dxaOrig="8848" w:dyaOrig="1780" w14:anchorId="63BE8C4C">
          <v:shape id="_x0000_i1063" type="#_x0000_t75" style="width:444pt;height:90pt" o:ole="">
            <v:imagedata r:id="rId89" o:title=""/>
          </v:shape>
          <o:OLEObject Type="Embed" ProgID="Excel.Sheet.12" ShapeID="_x0000_i1063" DrawAspect="Content" ObjectID="_1644408316" r:id="rId90"/>
        </w:object>
      </w:r>
    </w:p>
    <w:bookmarkStart w:id="60" w:name="_MON_1500441242"/>
    <w:bookmarkEnd w:id="60"/>
    <w:p w:rsidR="00E27F4B" w:rsidRDefault="00D147C4" w:rsidP="0094159B">
      <w:pPr>
        <w:pStyle w:val="Zkladntext"/>
        <w:rPr>
          <w:b/>
          <w:szCs w:val="18"/>
        </w:rPr>
      </w:pPr>
      <w:r>
        <w:rPr>
          <w:b/>
          <w:szCs w:val="18"/>
        </w:rPr>
        <w:object w:dxaOrig="8785" w:dyaOrig="1532" w14:anchorId="63BE8C4D">
          <v:shape id="_x0000_i1064" type="#_x0000_t75" style="width:444pt;height:78pt" o:ole="">
            <v:imagedata r:id="rId91" o:title=""/>
          </v:shape>
          <o:OLEObject Type="Embed" ProgID="Excel.Sheet.12" ShapeID="_x0000_i1064" DrawAspect="Content" ObjectID="_1644408317" r:id="rId92"/>
        </w:object>
      </w:r>
    </w:p>
    <w:p w:rsidR="0094159B" w:rsidRDefault="0094159B" w:rsidP="0094159B">
      <w:pPr>
        <w:pStyle w:val="Zkladntext"/>
        <w:rPr>
          <w:b/>
          <w:szCs w:val="18"/>
        </w:rPr>
      </w:pPr>
      <w:r>
        <w:rPr>
          <w:b/>
          <w:szCs w:val="18"/>
        </w:rPr>
        <w:t>Transakcie s</w:t>
      </w:r>
      <w:r w:rsidR="00217F63">
        <w:rPr>
          <w:b/>
          <w:szCs w:val="18"/>
        </w:rPr>
        <w:t> </w:t>
      </w:r>
      <w:r>
        <w:rPr>
          <w:b/>
          <w:szCs w:val="18"/>
        </w:rPr>
        <w:t>dcérskym</w:t>
      </w:r>
      <w:r w:rsidR="00217F63">
        <w:rPr>
          <w:b/>
          <w:szCs w:val="18"/>
        </w:rPr>
        <w:t xml:space="preserve">i </w:t>
      </w:r>
      <w:r w:rsidR="00A11FFB">
        <w:rPr>
          <w:b/>
          <w:szCs w:val="18"/>
        </w:rPr>
        <w:t>účtovnými jednotkami</w:t>
      </w:r>
    </w:p>
    <w:p w:rsidR="00217F63" w:rsidRDefault="00217F63" w:rsidP="0094159B">
      <w:pPr>
        <w:pStyle w:val="Zkladntext"/>
        <w:rPr>
          <w:b/>
          <w:szCs w:val="18"/>
        </w:rPr>
      </w:pPr>
    </w:p>
    <w:p w:rsidR="00217F63" w:rsidRDefault="00217F63" w:rsidP="00217F63">
      <w:pPr>
        <w:ind w:left="567" w:hanging="141"/>
        <w:jc w:val="both"/>
        <w:rPr>
          <w:sz w:val="18"/>
          <w:szCs w:val="18"/>
        </w:rPr>
      </w:pPr>
      <w:r w:rsidRPr="00FC603B">
        <w:rPr>
          <w:sz w:val="18"/>
          <w:szCs w:val="18"/>
        </w:rPr>
        <w:t>Spoločnosť uskutočni</w:t>
      </w:r>
      <w:r w:rsidR="00890589">
        <w:rPr>
          <w:sz w:val="18"/>
          <w:szCs w:val="18"/>
        </w:rPr>
        <w:t xml:space="preserve">la </w:t>
      </w:r>
      <w:r w:rsidRPr="00FC603B">
        <w:rPr>
          <w:sz w:val="18"/>
          <w:szCs w:val="18"/>
        </w:rPr>
        <w:t>nasledujúce transakcie s</w:t>
      </w:r>
      <w:r>
        <w:rPr>
          <w:sz w:val="18"/>
          <w:szCs w:val="18"/>
        </w:rPr>
        <w:t xml:space="preserve"> dcérskymi </w:t>
      </w:r>
      <w:r w:rsidR="00A11FFB">
        <w:rPr>
          <w:sz w:val="18"/>
          <w:szCs w:val="18"/>
        </w:rPr>
        <w:t>účtovnými jednotkami:</w:t>
      </w:r>
    </w:p>
    <w:p w:rsidR="0094159B" w:rsidRDefault="0094159B" w:rsidP="0094159B">
      <w:pPr>
        <w:pStyle w:val="Zkladntext"/>
        <w:rPr>
          <w:b/>
          <w:szCs w:val="18"/>
        </w:rPr>
      </w:pPr>
    </w:p>
    <w:bookmarkStart w:id="61" w:name="_MON_1500441329"/>
    <w:bookmarkEnd w:id="61"/>
    <w:p w:rsidR="0094159B" w:rsidRDefault="00F35BBF" w:rsidP="0094159B">
      <w:pPr>
        <w:ind w:left="426"/>
        <w:jc w:val="both"/>
        <w:rPr>
          <w:b/>
          <w:sz w:val="18"/>
          <w:szCs w:val="18"/>
        </w:rPr>
      </w:pPr>
      <w:r>
        <w:rPr>
          <w:b/>
          <w:sz w:val="18"/>
          <w:szCs w:val="18"/>
        </w:rPr>
        <w:object w:dxaOrig="8766" w:dyaOrig="1270" w14:anchorId="63BE8C4E">
          <v:shape id="_x0000_i1065" type="#_x0000_t75" style="width:438pt;height:66pt" o:ole="">
            <v:imagedata r:id="rId93" o:title=""/>
          </v:shape>
          <o:OLEObject Type="Embed" ProgID="Excel.Sheet.12" ShapeID="_x0000_i1065" DrawAspect="Content" ObjectID="_1644408318" r:id="rId94"/>
        </w:object>
      </w:r>
    </w:p>
    <w:p w:rsidR="00A420D8" w:rsidRPr="007F47BA" w:rsidRDefault="00A420D8" w:rsidP="0094159B">
      <w:pPr>
        <w:ind w:left="426"/>
        <w:jc w:val="both"/>
        <w:rPr>
          <w:b/>
          <w:sz w:val="18"/>
          <w:szCs w:val="18"/>
        </w:rPr>
      </w:pPr>
    </w:p>
    <w:bookmarkStart w:id="62" w:name="_MON_1500895171"/>
    <w:bookmarkEnd w:id="62"/>
    <w:p w:rsidR="00455E94" w:rsidRDefault="00F35BBF" w:rsidP="0094159B">
      <w:pPr>
        <w:pStyle w:val="Zkladntext"/>
        <w:rPr>
          <w:b/>
          <w:szCs w:val="18"/>
        </w:rPr>
      </w:pPr>
      <w:r>
        <w:rPr>
          <w:b/>
          <w:szCs w:val="18"/>
        </w:rPr>
        <w:object w:dxaOrig="8800" w:dyaOrig="1780" w14:anchorId="63BE8C4F">
          <v:shape id="_x0000_i1066" type="#_x0000_t75" style="width:438pt;height:90pt" o:ole="">
            <v:imagedata r:id="rId95" o:title=""/>
          </v:shape>
          <o:OLEObject Type="Embed" ProgID="Excel.Sheet.12" ShapeID="_x0000_i1066" DrawAspect="Content" ObjectID="_1644408319" r:id="rId96"/>
        </w:object>
      </w:r>
    </w:p>
    <w:p w:rsidR="00250029" w:rsidRDefault="00250029" w:rsidP="00890589">
      <w:pPr>
        <w:ind w:left="567" w:hanging="141"/>
        <w:jc w:val="both"/>
        <w:rPr>
          <w:sz w:val="18"/>
          <w:szCs w:val="18"/>
        </w:rPr>
      </w:pPr>
    </w:p>
    <w:p w:rsidR="00250029" w:rsidRDefault="00250029" w:rsidP="00890589">
      <w:pPr>
        <w:ind w:left="567" w:hanging="141"/>
        <w:jc w:val="both"/>
        <w:rPr>
          <w:sz w:val="18"/>
          <w:szCs w:val="18"/>
        </w:rPr>
      </w:pPr>
    </w:p>
    <w:p w:rsidR="008A51D5" w:rsidRDefault="008A51D5" w:rsidP="00890589">
      <w:pPr>
        <w:ind w:left="567" w:hanging="141"/>
        <w:jc w:val="both"/>
        <w:rPr>
          <w:sz w:val="18"/>
          <w:szCs w:val="18"/>
        </w:rPr>
      </w:pPr>
    </w:p>
    <w:p w:rsidR="008A51D5" w:rsidRDefault="008A51D5" w:rsidP="00890589">
      <w:pPr>
        <w:ind w:left="567" w:hanging="141"/>
        <w:jc w:val="both"/>
        <w:rPr>
          <w:sz w:val="18"/>
          <w:szCs w:val="18"/>
        </w:rPr>
      </w:pPr>
    </w:p>
    <w:p w:rsidR="008A51D5" w:rsidRDefault="008A51D5" w:rsidP="00890589">
      <w:pPr>
        <w:ind w:left="567" w:hanging="141"/>
        <w:jc w:val="both"/>
        <w:rPr>
          <w:sz w:val="18"/>
          <w:szCs w:val="18"/>
        </w:rPr>
      </w:pPr>
    </w:p>
    <w:p w:rsidR="008A51D5" w:rsidRDefault="008A51D5" w:rsidP="00890589">
      <w:pPr>
        <w:ind w:left="567" w:hanging="141"/>
        <w:jc w:val="both"/>
        <w:rPr>
          <w:sz w:val="18"/>
          <w:szCs w:val="18"/>
        </w:rPr>
      </w:pPr>
    </w:p>
    <w:p w:rsidR="008A51D5" w:rsidRDefault="008A51D5" w:rsidP="00890589">
      <w:pPr>
        <w:ind w:left="567" w:hanging="141"/>
        <w:jc w:val="both"/>
        <w:rPr>
          <w:sz w:val="18"/>
          <w:szCs w:val="18"/>
        </w:rPr>
      </w:pPr>
    </w:p>
    <w:p w:rsidR="00890589" w:rsidRPr="00461DE1" w:rsidRDefault="00890589" w:rsidP="00890589">
      <w:pPr>
        <w:ind w:left="567" w:hanging="141"/>
        <w:jc w:val="both"/>
        <w:rPr>
          <w:sz w:val="18"/>
          <w:szCs w:val="18"/>
        </w:rPr>
      </w:pPr>
      <w:r w:rsidRPr="00461DE1">
        <w:rPr>
          <w:sz w:val="18"/>
          <w:szCs w:val="18"/>
        </w:rPr>
        <w:t>Majetok a záväzky z tra</w:t>
      </w:r>
      <w:r>
        <w:rPr>
          <w:sz w:val="18"/>
          <w:szCs w:val="18"/>
        </w:rPr>
        <w:t xml:space="preserve">nsakcií s dcérskymi </w:t>
      </w:r>
      <w:r w:rsidR="00A11FFB">
        <w:rPr>
          <w:sz w:val="18"/>
          <w:szCs w:val="18"/>
        </w:rPr>
        <w:t xml:space="preserve">účtovnými jednotkami </w:t>
      </w:r>
      <w:r w:rsidRPr="00461DE1">
        <w:rPr>
          <w:sz w:val="18"/>
          <w:szCs w:val="18"/>
        </w:rPr>
        <w:t xml:space="preserve">sú uvedené v nasledujúcom prehľade: </w:t>
      </w:r>
    </w:p>
    <w:p w:rsidR="00217F63" w:rsidRDefault="00217F63" w:rsidP="0094159B">
      <w:pPr>
        <w:pStyle w:val="Zkladntext"/>
        <w:rPr>
          <w:b/>
          <w:szCs w:val="18"/>
        </w:rPr>
      </w:pPr>
    </w:p>
    <w:bookmarkStart w:id="63" w:name="_MON_1500895243"/>
    <w:bookmarkEnd w:id="63"/>
    <w:p w:rsidR="003262E6" w:rsidRDefault="006F753A" w:rsidP="000F22A0">
      <w:pPr>
        <w:pStyle w:val="Zkladntext"/>
        <w:tabs>
          <w:tab w:val="left" w:pos="6804"/>
        </w:tabs>
        <w:rPr>
          <w:b/>
          <w:szCs w:val="18"/>
        </w:rPr>
      </w:pPr>
      <w:r>
        <w:rPr>
          <w:b/>
          <w:szCs w:val="18"/>
        </w:rPr>
        <w:object w:dxaOrig="8738" w:dyaOrig="1780" w14:anchorId="63BE8C51">
          <v:shape id="_x0000_i1067" type="#_x0000_t75" style="width:438pt;height:90pt" o:ole="">
            <v:imagedata r:id="rId97" o:title=""/>
          </v:shape>
          <o:OLEObject Type="Embed" ProgID="Excel.Sheet.12" ShapeID="_x0000_i1067" DrawAspect="Content" ObjectID="_1644408320" r:id="rId98"/>
        </w:object>
      </w:r>
    </w:p>
    <w:bookmarkStart w:id="64" w:name="_MON_1500895256"/>
    <w:bookmarkEnd w:id="64"/>
    <w:p w:rsidR="0094159B" w:rsidRDefault="006F753A" w:rsidP="0094159B">
      <w:pPr>
        <w:pStyle w:val="Zkladntext"/>
        <w:rPr>
          <w:b/>
          <w:szCs w:val="18"/>
        </w:rPr>
      </w:pPr>
      <w:r>
        <w:rPr>
          <w:b/>
          <w:szCs w:val="18"/>
        </w:rPr>
        <w:object w:dxaOrig="8831" w:dyaOrig="1532" w14:anchorId="63BE8C52">
          <v:shape id="_x0000_i1068" type="#_x0000_t75" style="width:444pt;height:78pt" o:ole="">
            <v:imagedata r:id="rId99" o:title=""/>
          </v:shape>
          <o:OLEObject Type="Embed" ProgID="Excel.Sheet.12" ShapeID="_x0000_i1068" DrawAspect="Content" ObjectID="_1644408321" r:id="rId100"/>
        </w:object>
      </w:r>
    </w:p>
    <w:p w:rsidR="00215447" w:rsidRDefault="00215447" w:rsidP="00215447">
      <w:pPr>
        <w:pStyle w:val="Zkladntext"/>
        <w:rPr>
          <w:b/>
          <w:szCs w:val="18"/>
        </w:rPr>
      </w:pPr>
      <w:r w:rsidRPr="009A53E5">
        <w:rPr>
          <w:b/>
          <w:szCs w:val="18"/>
        </w:rPr>
        <w:t>Transakcie s ostatnými spriaznenými osobami</w:t>
      </w:r>
    </w:p>
    <w:p w:rsidR="00215447" w:rsidRDefault="00215447" w:rsidP="00215447">
      <w:pPr>
        <w:pStyle w:val="Zkladntext"/>
        <w:rPr>
          <w:b/>
          <w:szCs w:val="18"/>
        </w:rPr>
      </w:pPr>
    </w:p>
    <w:p w:rsidR="00215447" w:rsidRDefault="00215447" w:rsidP="00215447">
      <w:pPr>
        <w:ind w:left="567" w:hanging="141"/>
        <w:jc w:val="both"/>
        <w:rPr>
          <w:sz w:val="18"/>
          <w:szCs w:val="18"/>
        </w:rPr>
      </w:pPr>
      <w:r w:rsidRPr="00FC603B">
        <w:rPr>
          <w:sz w:val="18"/>
          <w:szCs w:val="18"/>
        </w:rPr>
        <w:t>Spoločnosť uskutočni</w:t>
      </w:r>
      <w:r>
        <w:rPr>
          <w:sz w:val="18"/>
          <w:szCs w:val="18"/>
        </w:rPr>
        <w:t xml:space="preserve">la </w:t>
      </w:r>
      <w:r w:rsidRPr="00FC603B">
        <w:rPr>
          <w:sz w:val="18"/>
          <w:szCs w:val="18"/>
        </w:rPr>
        <w:t>nasledujúce transakcie s</w:t>
      </w:r>
      <w:r>
        <w:rPr>
          <w:sz w:val="18"/>
          <w:szCs w:val="18"/>
        </w:rPr>
        <w:t> ostatnými spriaznený</w:t>
      </w:r>
      <w:r w:rsidRPr="000F22A0">
        <w:rPr>
          <w:color w:val="000000" w:themeColor="text1"/>
          <w:sz w:val="18"/>
          <w:szCs w:val="18"/>
        </w:rPr>
        <w:t>mi osobami:</w:t>
      </w:r>
    </w:p>
    <w:bookmarkStart w:id="65" w:name="_MON_1627373814"/>
    <w:bookmarkEnd w:id="65"/>
    <w:p w:rsidR="00215447" w:rsidRDefault="00F25C58" w:rsidP="00215447">
      <w:pPr>
        <w:ind w:left="567" w:hanging="141"/>
        <w:jc w:val="both"/>
        <w:rPr>
          <w:sz w:val="18"/>
          <w:szCs w:val="18"/>
        </w:rPr>
      </w:pPr>
      <w:r>
        <w:rPr>
          <w:b/>
          <w:sz w:val="18"/>
          <w:szCs w:val="18"/>
        </w:rPr>
        <w:object w:dxaOrig="8766" w:dyaOrig="1285" w14:anchorId="1CE83C4C">
          <v:shape id="_x0000_i1069" type="#_x0000_t75" style="width:438pt;height:66pt" o:ole="">
            <v:imagedata r:id="rId101" o:title=""/>
          </v:shape>
          <o:OLEObject Type="Embed" ProgID="Excel.Sheet.12" ShapeID="_x0000_i1069" DrawAspect="Content" ObjectID="_1644408322" r:id="rId102"/>
        </w:object>
      </w:r>
    </w:p>
    <w:bookmarkStart w:id="66" w:name="_MON_1501409919"/>
    <w:bookmarkEnd w:id="66"/>
    <w:p w:rsidR="00215447" w:rsidRPr="00EE39E0" w:rsidRDefault="007C2AA5" w:rsidP="000F22A0">
      <w:pPr>
        <w:tabs>
          <w:tab w:val="left" w:pos="6804"/>
        </w:tabs>
        <w:ind w:left="426"/>
        <w:rPr>
          <w:sz w:val="18"/>
        </w:rPr>
      </w:pPr>
      <w:r>
        <w:object w:dxaOrig="8689" w:dyaOrig="1532" w14:anchorId="5ACCF45E">
          <v:shape id="_x0000_i1070" type="#_x0000_t75" style="width:438pt;height:78pt" o:ole="">
            <v:imagedata r:id="rId103" o:title=""/>
          </v:shape>
          <o:OLEObject Type="Embed" ProgID="Excel.Sheet.12" ShapeID="_x0000_i1070" DrawAspect="Content" ObjectID="_1644408323" r:id="rId104"/>
        </w:object>
      </w:r>
    </w:p>
    <w:p w:rsidR="00215447" w:rsidRDefault="00215447" w:rsidP="00215447">
      <w:pPr>
        <w:ind w:left="426"/>
        <w:jc w:val="both"/>
        <w:rPr>
          <w:sz w:val="18"/>
          <w:szCs w:val="18"/>
        </w:rPr>
      </w:pPr>
    </w:p>
    <w:p w:rsidR="00215447" w:rsidRDefault="00215447" w:rsidP="00215447">
      <w:pPr>
        <w:ind w:left="426"/>
        <w:jc w:val="both"/>
        <w:rPr>
          <w:sz w:val="18"/>
          <w:szCs w:val="18"/>
        </w:rPr>
      </w:pPr>
      <w:r w:rsidRPr="00B85818">
        <w:rPr>
          <w:sz w:val="18"/>
          <w:szCs w:val="18"/>
        </w:rPr>
        <w:t xml:space="preserve">Majetok a záväzky z transakcií s ostatnými spriaznenými osobami sú uvedené v nasledujúcom prehľade: </w:t>
      </w:r>
    </w:p>
    <w:p w:rsidR="00215447" w:rsidRPr="0009182E" w:rsidRDefault="00215447" w:rsidP="00215447">
      <w:pPr>
        <w:ind w:left="567" w:hanging="141"/>
        <w:jc w:val="both"/>
        <w:rPr>
          <w:sz w:val="18"/>
          <w:szCs w:val="18"/>
        </w:rPr>
      </w:pPr>
    </w:p>
    <w:bookmarkStart w:id="67" w:name="_MON_1501415786"/>
    <w:bookmarkEnd w:id="67"/>
    <w:p w:rsidR="00215447" w:rsidRDefault="001953A1" w:rsidP="00215447">
      <w:pPr>
        <w:pStyle w:val="Zkladntext"/>
        <w:rPr>
          <w:b/>
          <w:szCs w:val="18"/>
        </w:rPr>
      </w:pPr>
      <w:r>
        <w:rPr>
          <w:b/>
          <w:szCs w:val="18"/>
        </w:rPr>
        <w:object w:dxaOrig="8800" w:dyaOrig="1532" w14:anchorId="03C7A8AC">
          <v:shape id="_x0000_i1071" type="#_x0000_t75" style="width:438pt;height:78pt" o:ole="">
            <v:imagedata r:id="rId105" o:title=""/>
          </v:shape>
          <o:OLEObject Type="Embed" ProgID="Excel.Sheet.12" ShapeID="_x0000_i1071" DrawAspect="Content" ObjectID="_1644408324" r:id="rId106"/>
        </w:object>
      </w:r>
    </w:p>
    <w:bookmarkStart w:id="68" w:name="_MON_1627373504"/>
    <w:bookmarkEnd w:id="68"/>
    <w:p w:rsidR="00215447" w:rsidRDefault="001953A1" w:rsidP="00EE51E8">
      <w:pPr>
        <w:pStyle w:val="Zkladntext"/>
        <w:rPr>
          <w:b/>
          <w:szCs w:val="18"/>
        </w:rPr>
      </w:pPr>
      <w:r>
        <w:rPr>
          <w:b/>
          <w:szCs w:val="18"/>
        </w:rPr>
        <w:object w:dxaOrig="8831" w:dyaOrig="1532" w14:anchorId="11386B86">
          <v:shape id="_x0000_i1072" type="#_x0000_t75" style="width:444pt;height:78pt" o:ole="">
            <v:imagedata r:id="rId107" o:title=""/>
          </v:shape>
          <o:OLEObject Type="Embed" ProgID="Excel.Sheet.12" ShapeID="_x0000_i1072" DrawAspect="Content" ObjectID="_1644408325" r:id="rId108"/>
        </w:object>
      </w:r>
    </w:p>
    <w:p w:rsidR="00EE51E8" w:rsidRDefault="00EE51E8" w:rsidP="00EE51E8">
      <w:pPr>
        <w:pStyle w:val="Zkladntext"/>
        <w:rPr>
          <w:b/>
          <w:szCs w:val="18"/>
        </w:rPr>
      </w:pPr>
      <w:r w:rsidRPr="0094159B">
        <w:rPr>
          <w:b/>
          <w:szCs w:val="18"/>
        </w:rPr>
        <w:t>Transakcie s</w:t>
      </w:r>
      <w:r>
        <w:rPr>
          <w:b/>
          <w:szCs w:val="18"/>
        </w:rPr>
        <w:t> </w:t>
      </w:r>
      <w:r w:rsidRPr="0094159B">
        <w:rPr>
          <w:b/>
          <w:szCs w:val="18"/>
        </w:rPr>
        <w:t>kľúčovým</w:t>
      </w:r>
      <w:r>
        <w:rPr>
          <w:b/>
          <w:szCs w:val="18"/>
        </w:rPr>
        <w:t xml:space="preserve"> manažmentom </w:t>
      </w:r>
    </w:p>
    <w:p w:rsidR="00EE51E8" w:rsidRDefault="00EE51E8" w:rsidP="00EE51E8">
      <w:pPr>
        <w:pStyle w:val="Zkladntext"/>
        <w:rPr>
          <w:b/>
          <w:szCs w:val="18"/>
        </w:rPr>
      </w:pPr>
    </w:p>
    <w:p w:rsidR="00EE51E8" w:rsidRDefault="00EE51E8" w:rsidP="00EE51E8">
      <w:pPr>
        <w:pStyle w:val="Zkladntext"/>
        <w:rPr>
          <w:szCs w:val="18"/>
        </w:rPr>
      </w:pPr>
      <w:r w:rsidRPr="00D06026">
        <w:rPr>
          <w:szCs w:val="18"/>
        </w:rPr>
        <w:t>Kľúčovým</w:t>
      </w:r>
      <w:r>
        <w:rPr>
          <w:szCs w:val="18"/>
        </w:rPr>
        <w:t xml:space="preserve"> </w:t>
      </w:r>
      <w:r w:rsidRPr="00D06026">
        <w:rPr>
          <w:szCs w:val="18"/>
        </w:rPr>
        <w:t>manažment</w:t>
      </w:r>
      <w:r>
        <w:rPr>
          <w:szCs w:val="18"/>
        </w:rPr>
        <w:t>om</w:t>
      </w:r>
      <w:r w:rsidRPr="00D06026">
        <w:rPr>
          <w:szCs w:val="18"/>
        </w:rPr>
        <w:t xml:space="preserve"> sú </w:t>
      </w:r>
      <w:r>
        <w:rPr>
          <w:szCs w:val="18"/>
        </w:rPr>
        <w:t xml:space="preserve">osoby, ktoré majú právomoc a zodpovednosť za plánovanie, riadenie a kontrolu činnosti účtovnej jednotky, priamo alebo nepriamo, vrátane každého výkonného riaditeľa alebo iného riaditeľa účtovnej jednotky. </w:t>
      </w:r>
      <w:r w:rsidRPr="00D06026">
        <w:rPr>
          <w:szCs w:val="18"/>
        </w:rPr>
        <w:t xml:space="preserve">Priemerný počet </w:t>
      </w:r>
      <w:r>
        <w:rPr>
          <w:szCs w:val="18"/>
        </w:rPr>
        <w:t>osôb kľúčového manažmentu</w:t>
      </w:r>
      <w:r w:rsidRPr="00D06026">
        <w:rPr>
          <w:szCs w:val="18"/>
        </w:rPr>
        <w:t xml:space="preserve"> v rok</w:t>
      </w:r>
      <w:r>
        <w:rPr>
          <w:szCs w:val="18"/>
        </w:rPr>
        <w:t>u</w:t>
      </w:r>
      <w:r w:rsidRPr="00D06026">
        <w:rPr>
          <w:szCs w:val="18"/>
        </w:rPr>
        <w:t xml:space="preserve"> </w:t>
      </w:r>
      <w:r w:rsidR="0047132C">
        <w:rPr>
          <w:szCs w:val="18"/>
        </w:rPr>
        <w:t>2017/</w:t>
      </w:r>
      <w:r>
        <w:rPr>
          <w:szCs w:val="18"/>
        </w:rPr>
        <w:t>2018</w:t>
      </w:r>
      <w:r w:rsidRPr="00D06026">
        <w:rPr>
          <w:szCs w:val="18"/>
        </w:rPr>
        <w:t xml:space="preserve"> bol </w:t>
      </w:r>
      <w:r>
        <w:rPr>
          <w:szCs w:val="18"/>
        </w:rPr>
        <w:t>1</w:t>
      </w:r>
      <w:r w:rsidRPr="00D06026">
        <w:rPr>
          <w:szCs w:val="18"/>
        </w:rPr>
        <w:t xml:space="preserve"> </w:t>
      </w:r>
      <w:r w:rsidRPr="003E3C45">
        <w:rPr>
          <w:szCs w:val="18"/>
        </w:rPr>
        <w:t xml:space="preserve">a v roku </w:t>
      </w:r>
      <w:r w:rsidR="0047132C">
        <w:rPr>
          <w:szCs w:val="18"/>
        </w:rPr>
        <w:t>2016/</w:t>
      </w:r>
      <w:r>
        <w:rPr>
          <w:szCs w:val="18"/>
        </w:rPr>
        <w:t>2017</w:t>
      </w:r>
      <w:r w:rsidRPr="003C597F">
        <w:rPr>
          <w:szCs w:val="18"/>
        </w:rPr>
        <w:t xml:space="preserve"> bol</w:t>
      </w:r>
      <w:r w:rsidRPr="00D07F5A">
        <w:rPr>
          <w:szCs w:val="18"/>
        </w:rPr>
        <w:t xml:space="preserve"> 1</w:t>
      </w:r>
      <w:r w:rsidRPr="00217F63">
        <w:rPr>
          <w:szCs w:val="18"/>
        </w:rPr>
        <w:t xml:space="preserve">. </w:t>
      </w:r>
    </w:p>
    <w:p w:rsidR="00215447" w:rsidRPr="00EE39E0" w:rsidRDefault="00215447" w:rsidP="000F22A0">
      <w:pPr>
        <w:pStyle w:val="Zkladntext"/>
      </w:pPr>
    </w:p>
    <w:p w:rsidR="00215447" w:rsidRDefault="00215447" w:rsidP="000F22A0">
      <w:pPr>
        <w:pStyle w:val="Nadpis1"/>
        <w:tabs>
          <w:tab w:val="num" w:pos="360"/>
        </w:tabs>
        <w:spacing w:before="120" w:after="60"/>
        <w:ind w:left="360"/>
        <w:rPr>
          <w:szCs w:val="18"/>
        </w:rPr>
      </w:pPr>
      <w:bookmarkStart w:id="69" w:name="_Toc530739923"/>
      <w:r>
        <w:rPr>
          <w:szCs w:val="18"/>
        </w:rPr>
        <w:lastRenderedPageBreak/>
        <w:t>INFORMÁCIE O INÝCH AKTÍVACH A INÝCH PASÍVACH</w:t>
      </w:r>
    </w:p>
    <w:p w:rsidR="00215447" w:rsidRDefault="00215447" w:rsidP="00215447">
      <w:pPr>
        <w:pStyle w:val="Nadpis1"/>
        <w:numPr>
          <w:ilvl w:val="0"/>
          <w:numId w:val="0"/>
        </w:numPr>
        <w:tabs>
          <w:tab w:val="left" w:pos="708"/>
        </w:tabs>
        <w:ind w:left="284"/>
        <w:rPr>
          <w:szCs w:val="18"/>
        </w:rPr>
      </w:pPr>
    </w:p>
    <w:p w:rsidR="00215447" w:rsidRDefault="00215447" w:rsidP="008F3955">
      <w:pPr>
        <w:pStyle w:val="Nadpis2"/>
        <w:numPr>
          <w:ilvl w:val="0"/>
          <w:numId w:val="18"/>
        </w:numPr>
        <w:tabs>
          <w:tab w:val="left" w:pos="708"/>
        </w:tabs>
        <w:ind w:left="426" w:hanging="426"/>
        <w:rPr>
          <w:szCs w:val="18"/>
        </w:rPr>
      </w:pPr>
      <w:bookmarkStart w:id="70" w:name="_Toc530739921"/>
      <w:r>
        <w:rPr>
          <w:szCs w:val="18"/>
        </w:rPr>
        <w:t>Podmienený majetok</w:t>
      </w:r>
    </w:p>
    <w:p w:rsidR="00215447" w:rsidRDefault="00215447" w:rsidP="00215447">
      <w:pPr>
        <w:rPr>
          <w:sz w:val="18"/>
          <w:szCs w:val="18"/>
        </w:rPr>
      </w:pPr>
    </w:p>
    <w:p w:rsidR="00215447" w:rsidRDefault="00215447" w:rsidP="00215447">
      <w:pPr>
        <w:pStyle w:val="Nadpis2"/>
        <w:tabs>
          <w:tab w:val="left" w:pos="708"/>
        </w:tabs>
        <w:ind w:left="360" w:firstLine="66"/>
        <w:rPr>
          <w:b w:val="0"/>
          <w:szCs w:val="18"/>
        </w:rPr>
      </w:pPr>
      <w:r>
        <w:rPr>
          <w:b w:val="0"/>
          <w:szCs w:val="18"/>
        </w:rPr>
        <w:t>Spoločnosť nemá podmienený majetok, ktorý sa nesleduje v bežnom účtovníctve a neuvádza sa v súvahe.</w:t>
      </w:r>
    </w:p>
    <w:p w:rsidR="00215447" w:rsidRDefault="00215447" w:rsidP="00215447"/>
    <w:p w:rsidR="00215447" w:rsidRDefault="00215447" w:rsidP="008F3955">
      <w:pPr>
        <w:pStyle w:val="Nadpis2"/>
        <w:numPr>
          <w:ilvl w:val="0"/>
          <w:numId w:val="18"/>
        </w:numPr>
        <w:tabs>
          <w:tab w:val="left" w:pos="708"/>
        </w:tabs>
        <w:ind w:left="426" w:hanging="426"/>
        <w:rPr>
          <w:szCs w:val="18"/>
        </w:rPr>
      </w:pPr>
      <w:r>
        <w:rPr>
          <w:szCs w:val="18"/>
        </w:rPr>
        <w:t>Podmienené záväzky</w:t>
      </w:r>
      <w:bookmarkEnd w:id="70"/>
    </w:p>
    <w:p w:rsidR="00215447" w:rsidRDefault="00215447" w:rsidP="00215447">
      <w:pPr>
        <w:pStyle w:val="Zkladntext"/>
      </w:pPr>
    </w:p>
    <w:p w:rsidR="00215447" w:rsidRDefault="00215447" w:rsidP="00215447">
      <w:pPr>
        <w:pStyle w:val="Zkladntext"/>
      </w:pPr>
      <w:r>
        <w:t>Spoločnosť nemá podmienené záväzky, ktoré sa nesledujú v bežnom účtovníctve a neuvádzajú sa v súvahe.</w:t>
      </w:r>
    </w:p>
    <w:p w:rsidR="00215447" w:rsidRDefault="00215447" w:rsidP="00215447">
      <w:pPr>
        <w:pStyle w:val="Zkladntext"/>
      </w:pPr>
    </w:p>
    <w:p w:rsidR="00215447" w:rsidRPr="000F22A0" w:rsidRDefault="00215447" w:rsidP="00215447">
      <w:pPr>
        <w:pStyle w:val="Zkladntext"/>
      </w:pPr>
      <w:r>
        <w:t xml:space="preserve">Vzhľadom na to, že mnohé oblasti slovenského daňového práva doteraz neboli dostatočne overené praxou, existuje neistota v tom, ako ich budú daňové orgány aplikovať. Mieru tejto neistoty nie je možné kvantifikovať a zanikne až potom, keď budú </w:t>
      </w:r>
      <w:r w:rsidRPr="000F22A0">
        <w:t>k dispozícii právne precedensy, prípadne oficiálne interpretácie príslušných orgánov. Vedenie Spoločnosti si nie je vedomé žiadnych okolností, v dôsledku ktorých by jej vznikol významný náklad.</w:t>
      </w:r>
    </w:p>
    <w:p w:rsidR="00215447" w:rsidRPr="000F22A0" w:rsidRDefault="00215447" w:rsidP="00215447">
      <w:pPr>
        <w:pStyle w:val="Zkladntext"/>
      </w:pPr>
    </w:p>
    <w:p w:rsidR="00215447" w:rsidRPr="000F22A0" w:rsidRDefault="00215447" w:rsidP="008F3955">
      <w:pPr>
        <w:pStyle w:val="Nadpis2"/>
        <w:numPr>
          <w:ilvl w:val="0"/>
          <w:numId w:val="18"/>
        </w:numPr>
        <w:tabs>
          <w:tab w:val="left" w:pos="708"/>
        </w:tabs>
        <w:ind w:left="426" w:hanging="426"/>
        <w:rPr>
          <w:szCs w:val="18"/>
        </w:rPr>
      </w:pPr>
      <w:r w:rsidRPr="000F22A0">
        <w:rPr>
          <w:szCs w:val="18"/>
        </w:rPr>
        <w:t>Najatý majetok</w:t>
      </w:r>
    </w:p>
    <w:p w:rsidR="00215447" w:rsidRPr="000F22A0" w:rsidRDefault="00215447" w:rsidP="00215447">
      <w:pPr>
        <w:pStyle w:val="Zkladntext"/>
        <w:rPr>
          <w:szCs w:val="18"/>
        </w:rPr>
      </w:pPr>
    </w:p>
    <w:p w:rsidR="00215447" w:rsidRDefault="00A51DCC" w:rsidP="00215447">
      <w:pPr>
        <w:pStyle w:val="Zkladntext"/>
        <w:rPr>
          <w:szCs w:val="18"/>
        </w:rPr>
      </w:pPr>
      <w:r w:rsidRPr="00A51DCC">
        <w:rPr>
          <w:szCs w:val="18"/>
        </w:rPr>
        <w:t>Spoločnosť nemá prenajatý majetok</w:t>
      </w:r>
      <w:r w:rsidR="00643269" w:rsidRPr="00A51DCC">
        <w:rPr>
          <w:szCs w:val="18"/>
        </w:rPr>
        <w:t>.</w:t>
      </w:r>
    </w:p>
    <w:p w:rsidR="00215447" w:rsidRDefault="00215447" w:rsidP="00215447">
      <w:pPr>
        <w:pStyle w:val="Zkladntext"/>
        <w:ind w:left="0"/>
        <w:rPr>
          <w:szCs w:val="18"/>
          <w:highlight w:val="yellow"/>
        </w:rPr>
      </w:pPr>
    </w:p>
    <w:p w:rsidR="00215447" w:rsidRDefault="00215447" w:rsidP="008F3955">
      <w:pPr>
        <w:pStyle w:val="Nadpis2"/>
        <w:numPr>
          <w:ilvl w:val="0"/>
          <w:numId w:val="18"/>
        </w:numPr>
        <w:tabs>
          <w:tab w:val="left" w:pos="708"/>
        </w:tabs>
        <w:ind w:left="426" w:hanging="426"/>
        <w:rPr>
          <w:szCs w:val="18"/>
        </w:rPr>
      </w:pPr>
      <w:r>
        <w:rPr>
          <w:szCs w:val="18"/>
        </w:rPr>
        <w:t>Prenajatý majetok</w:t>
      </w:r>
    </w:p>
    <w:p w:rsidR="00215447" w:rsidRDefault="00215447" w:rsidP="00215447">
      <w:pPr>
        <w:rPr>
          <w:highlight w:val="yellow"/>
        </w:rPr>
      </w:pPr>
    </w:p>
    <w:p w:rsidR="00215447" w:rsidRDefault="00215447" w:rsidP="000F22A0">
      <w:pPr>
        <w:pStyle w:val="Zkladntext"/>
        <w:rPr>
          <w:szCs w:val="18"/>
        </w:rPr>
      </w:pPr>
      <w:r>
        <w:rPr>
          <w:szCs w:val="18"/>
        </w:rPr>
        <w:t>Spoločnosť neprenajíma majetok.</w:t>
      </w:r>
    </w:p>
    <w:p w:rsidR="0000290B" w:rsidRDefault="0000290B" w:rsidP="0000290B">
      <w:pPr>
        <w:pStyle w:val="Nadpis1"/>
        <w:tabs>
          <w:tab w:val="num" w:pos="360"/>
        </w:tabs>
        <w:spacing w:before="120" w:after="60"/>
        <w:ind w:left="360"/>
        <w:rPr>
          <w:szCs w:val="18"/>
        </w:rPr>
      </w:pPr>
      <w:r w:rsidRPr="00B50225">
        <w:rPr>
          <w:szCs w:val="18"/>
        </w:rPr>
        <w:t>Informácie o príjmoch a výhodách členov štatutárnych orgánov, dozorných orgánov</w:t>
      </w:r>
      <w:bookmarkEnd w:id="69"/>
      <w:r w:rsidRPr="00B50225">
        <w:rPr>
          <w:szCs w:val="18"/>
        </w:rPr>
        <w:t xml:space="preserve"> a iných orgánov účtovnej jednotky</w:t>
      </w:r>
    </w:p>
    <w:p w:rsidR="007F4CC3" w:rsidRDefault="007F4CC3" w:rsidP="0000290B">
      <w:pPr>
        <w:pStyle w:val="Zkladntext"/>
        <w:rPr>
          <w:szCs w:val="18"/>
        </w:rPr>
      </w:pPr>
    </w:p>
    <w:p w:rsidR="00464ED2" w:rsidRDefault="008A4A75" w:rsidP="0000290B">
      <w:pPr>
        <w:pStyle w:val="Zkladntext"/>
        <w:rPr>
          <w:szCs w:val="18"/>
        </w:rPr>
      </w:pPr>
      <w:r w:rsidRPr="00B50225">
        <w:rPr>
          <w:szCs w:val="18"/>
        </w:rPr>
        <w:t>Členom š</w:t>
      </w:r>
      <w:r w:rsidR="0000290B" w:rsidRPr="00B50225">
        <w:rPr>
          <w:szCs w:val="18"/>
        </w:rPr>
        <w:t>tatutárne</w:t>
      </w:r>
      <w:r w:rsidR="00440E78">
        <w:rPr>
          <w:szCs w:val="18"/>
        </w:rPr>
        <w:t>ho</w:t>
      </w:r>
      <w:r w:rsidR="0000290B" w:rsidRPr="00B50225">
        <w:rPr>
          <w:szCs w:val="18"/>
        </w:rPr>
        <w:t xml:space="preserve"> orgánu</w:t>
      </w:r>
      <w:r w:rsidRPr="00B50225">
        <w:rPr>
          <w:szCs w:val="18"/>
        </w:rPr>
        <w:t xml:space="preserve">, ani členom dozorných orgánov </w:t>
      </w:r>
      <w:r w:rsidR="0000290B" w:rsidRPr="00B50225">
        <w:rPr>
          <w:szCs w:val="18"/>
        </w:rPr>
        <w:t xml:space="preserve"> </w:t>
      </w:r>
      <w:r w:rsidRPr="00B50225">
        <w:rPr>
          <w:szCs w:val="18"/>
        </w:rPr>
        <w:t>ne</w:t>
      </w:r>
      <w:r w:rsidR="0000290B" w:rsidRPr="00B50225">
        <w:rPr>
          <w:szCs w:val="18"/>
        </w:rPr>
        <w:t>bol</w:t>
      </w:r>
      <w:r w:rsidRPr="00B50225">
        <w:rPr>
          <w:szCs w:val="18"/>
        </w:rPr>
        <w:t>i</w:t>
      </w:r>
      <w:r w:rsidR="0000290B" w:rsidRPr="00B50225">
        <w:rPr>
          <w:szCs w:val="18"/>
        </w:rPr>
        <w:t xml:space="preserve"> v roku </w:t>
      </w:r>
      <w:r w:rsidR="00A64A3A">
        <w:rPr>
          <w:szCs w:val="18"/>
        </w:rPr>
        <w:t>201</w:t>
      </w:r>
      <w:r w:rsidR="0082326B">
        <w:rPr>
          <w:szCs w:val="18"/>
        </w:rPr>
        <w:t>8</w:t>
      </w:r>
      <w:r w:rsidR="00A64A3A">
        <w:rPr>
          <w:szCs w:val="18"/>
        </w:rPr>
        <w:t>/</w:t>
      </w:r>
      <w:r w:rsidR="004A54F9">
        <w:rPr>
          <w:szCs w:val="18"/>
        </w:rPr>
        <w:t>201</w:t>
      </w:r>
      <w:r w:rsidR="0082326B">
        <w:rPr>
          <w:szCs w:val="18"/>
        </w:rPr>
        <w:t>9</w:t>
      </w:r>
      <w:r w:rsidR="00C9243F" w:rsidRPr="00B50225">
        <w:rPr>
          <w:szCs w:val="18"/>
        </w:rPr>
        <w:t xml:space="preserve"> </w:t>
      </w:r>
      <w:r w:rsidR="0000290B" w:rsidRPr="00B50225">
        <w:rPr>
          <w:szCs w:val="18"/>
        </w:rPr>
        <w:t>poskytnut</w:t>
      </w:r>
      <w:r w:rsidRPr="00B50225">
        <w:rPr>
          <w:szCs w:val="18"/>
        </w:rPr>
        <w:t>é žiadne pôžičky, záruky alebo iné formy zabezpečenia, ani finančné prostriedky alebo iné pln</w:t>
      </w:r>
      <w:r w:rsidR="00D9677E" w:rsidRPr="00B50225">
        <w:rPr>
          <w:szCs w:val="18"/>
        </w:rPr>
        <w:t xml:space="preserve">enia na súkromné účely členov, </w:t>
      </w:r>
      <w:r w:rsidRPr="00B50225">
        <w:rPr>
          <w:szCs w:val="18"/>
        </w:rPr>
        <w:t>ktoré sa vyúčtovávajú</w:t>
      </w:r>
      <w:r w:rsidR="00B42033" w:rsidRPr="00B50225">
        <w:rPr>
          <w:szCs w:val="18"/>
        </w:rPr>
        <w:t xml:space="preserve">            </w:t>
      </w:r>
      <w:r w:rsidRPr="00B50225">
        <w:rPr>
          <w:szCs w:val="18"/>
        </w:rPr>
        <w:t xml:space="preserve"> (v roku </w:t>
      </w:r>
      <w:r w:rsidR="00A64A3A">
        <w:rPr>
          <w:szCs w:val="18"/>
        </w:rPr>
        <w:t>201</w:t>
      </w:r>
      <w:r w:rsidR="0082326B">
        <w:rPr>
          <w:szCs w:val="18"/>
        </w:rPr>
        <w:t>7</w:t>
      </w:r>
      <w:r w:rsidR="00A64A3A">
        <w:rPr>
          <w:szCs w:val="18"/>
        </w:rPr>
        <w:t>/</w:t>
      </w:r>
      <w:r w:rsidR="004A54F9">
        <w:rPr>
          <w:szCs w:val="18"/>
        </w:rPr>
        <w:t>201</w:t>
      </w:r>
      <w:r w:rsidR="0082326B">
        <w:rPr>
          <w:szCs w:val="18"/>
        </w:rPr>
        <w:t>8</w:t>
      </w:r>
      <w:r w:rsidRPr="00B50225">
        <w:rPr>
          <w:szCs w:val="18"/>
        </w:rPr>
        <w:t>: žiadne).</w:t>
      </w:r>
    </w:p>
    <w:p w:rsidR="00832EE6" w:rsidRDefault="00832EE6" w:rsidP="00832EE6">
      <w:pPr>
        <w:pStyle w:val="Zkladntext"/>
        <w:ind w:left="0"/>
        <w:rPr>
          <w:szCs w:val="18"/>
        </w:rPr>
      </w:pPr>
    </w:p>
    <w:p w:rsidR="00860149" w:rsidRDefault="00860149" w:rsidP="00860149">
      <w:pPr>
        <w:pStyle w:val="Nadpis1"/>
        <w:tabs>
          <w:tab w:val="num" w:pos="360"/>
        </w:tabs>
        <w:spacing w:before="120" w:after="60"/>
        <w:ind w:left="360"/>
        <w:rPr>
          <w:szCs w:val="18"/>
        </w:rPr>
      </w:pPr>
      <w:bookmarkStart w:id="71" w:name="_Toc530739926"/>
      <w:r>
        <w:rPr>
          <w:szCs w:val="18"/>
        </w:rPr>
        <w:t>PREHĽAD O POHYBE VLASTNÉHO IMANIA</w:t>
      </w:r>
      <w:r w:rsidR="006D5F9B">
        <w:rPr>
          <w:szCs w:val="18"/>
        </w:rPr>
        <w:t xml:space="preserve"> </w:t>
      </w:r>
    </w:p>
    <w:p w:rsidR="00860149" w:rsidRPr="00860149" w:rsidRDefault="00860149" w:rsidP="00860149"/>
    <w:p w:rsidR="00860149" w:rsidRDefault="00860149" w:rsidP="00860149">
      <w:pPr>
        <w:pStyle w:val="Zkladntext"/>
      </w:pPr>
      <w:r>
        <w:t>Prehľad o pohybe vlastného imania v priebehu účtovného obdobia je uvedený v nasledujúcom prehľade:</w:t>
      </w:r>
    </w:p>
    <w:p w:rsidR="00860149" w:rsidRDefault="00860149" w:rsidP="00860149">
      <w:pPr>
        <w:pStyle w:val="Zkladntext"/>
      </w:pPr>
    </w:p>
    <w:bookmarkStart w:id="72" w:name="_MON_1500383189"/>
    <w:bookmarkEnd w:id="72"/>
    <w:p w:rsidR="00860149" w:rsidRDefault="00DD1DDD" w:rsidP="00860149">
      <w:pPr>
        <w:pStyle w:val="Zkladntext"/>
      </w:pPr>
      <w:r>
        <w:object w:dxaOrig="8771" w:dyaOrig="7731" w14:anchorId="63BE8C60">
          <v:shape id="_x0000_i1100" type="#_x0000_t75" style="width:444pt;height:390pt" o:ole="">
            <v:imagedata r:id="rId109" o:title=""/>
          </v:shape>
          <o:OLEObject Type="Embed" ProgID="Excel.Sheet.12" ShapeID="_x0000_i1100" DrawAspect="Content" ObjectID="_1644408326" r:id="rId110"/>
        </w:object>
      </w:r>
    </w:p>
    <w:p w:rsidR="00860149" w:rsidRDefault="00860149" w:rsidP="00860149">
      <w:pPr>
        <w:pStyle w:val="Zkladntext"/>
      </w:pPr>
    </w:p>
    <w:p w:rsidR="006335B0" w:rsidRDefault="006335B0" w:rsidP="00860149">
      <w:pPr>
        <w:pStyle w:val="Zkladntext"/>
      </w:pPr>
    </w:p>
    <w:p w:rsidR="006335B0" w:rsidRDefault="006335B0" w:rsidP="00860149">
      <w:pPr>
        <w:pStyle w:val="Zkladntext"/>
      </w:pPr>
    </w:p>
    <w:p w:rsidR="006335B0" w:rsidRDefault="006335B0" w:rsidP="00860149">
      <w:pPr>
        <w:pStyle w:val="Zkladntext"/>
      </w:pPr>
    </w:p>
    <w:p w:rsidR="009533C6" w:rsidRDefault="009533C6" w:rsidP="00860149">
      <w:pPr>
        <w:pStyle w:val="Zkladntext"/>
      </w:pPr>
    </w:p>
    <w:p w:rsidR="009533C6" w:rsidRDefault="009533C6" w:rsidP="00860149">
      <w:pPr>
        <w:pStyle w:val="Zkladntext"/>
      </w:pPr>
    </w:p>
    <w:p w:rsidR="009533C6" w:rsidRDefault="009533C6" w:rsidP="00860149">
      <w:pPr>
        <w:pStyle w:val="Zkladntext"/>
      </w:pPr>
    </w:p>
    <w:p w:rsidR="009533C6" w:rsidRDefault="009533C6" w:rsidP="00860149">
      <w:pPr>
        <w:pStyle w:val="Zkladntext"/>
      </w:pPr>
    </w:p>
    <w:p w:rsidR="009533C6" w:rsidRDefault="009533C6" w:rsidP="00860149">
      <w:pPr>
        <w:pStyle w:val="Zkladntext"/>
      </w:pPr>
    </w:p>
    <w:p w:rsidR="009533C6" w:rsidRDefault="009533C6" w:rsidP="009E0040">
      <w:pPr>
        <w:pStyle w:val="Zkladntext"/>
        <w:ind w:left="0"/>
      </w:pPr>
    </w:p>
    <w:p w:rsidR="0009182E" w:rsidRDefault="0009182E">
      <w:pPr>
        <w:spacing w:after="200" w:line="276" w:lineRule="auto"/>
        <w:rPr>
          <w:sz w:val="18"/>
        </w:rPr>
      </w:pPr>
      <w:r>
        <w:br w:type="page"/>
      </w:r>
    </w:p>
    <w:p w:rsidR="00860149" w:rsidRDefault="00860149" w:rsidP="00860149">
      <w:pPr>
        <w:pStyle w:val="Zkladntext"/>
      </w:pPr>
      <w:r>
        <w:lastRenderedPageBreak/>
        <w:t>Prehľad o pohybe vlastného imania za predchádzajúce účtovné obdobie je uvedený v nasledujúcej tabuľke:</w:t>
      </w:r>
    </w:p>
    <w:p w:rsidR="00294E43" w:rsidRDefault="00294E43" w:rsidP="00860149">
      <w:pPr>
        <w:pStyle w:val="Zkladntext"/>
      </w:pPr>
    </w:p>
    <w:bookmarkStart w:id="73" w:name="_MON_1644406913"/>
    <w:bookmarkEnd w:id="73"/>
    <w:p w:rsidR="00294E43" w:rsidRDefault="00DD1DDD" w:rsidP="00860149">
      <w:pPr>
        <w:pStyle w:val="Zkladntext"/>
      </w:pPr>
      <w:r>
        <w:object w:dxaOrig="8771" w:dyaOrig="7731">
          <v:shape id="_x0000_i1096" type="#_x0000_t75" style="width:442.2pt;height:390pt" o:ole="">
            <v:imagedata r:id="rId111" o:title=""/>
          </v:shape>
          <o:OLEObject Type="Embed" ProgID="Excel.Sheet.12" ShapeID="_x0000_i1096" DrawAspect="Content" ObjectID="_1644408327" r:id="rId112"/>
        </w:object>
      </w:r>
    </w:p>
    <w:p w:rsidR="00200C9C" w:rsidRDefault="00200C9C" w:rsidP="00860149">
      <w:pPr>
        <w:pStyle w:val="Zkladntext"/>
      </w:pPr>
    </w:p>
    <w:p w:rsidR="00860149" w:rsidRDefault="00860149" w:rsidP="00860149">
      <w:pPr>
        <w:pStyle w:val="Zkladntext"/>
      </w:pPr>
      <w:bookmarkStart w:id="74" w:name="_MON_1500383447"/>
      <w:bookmarkEnd w:id="74"/>
    </w:p>
    <w:p w:rsidR="00860149" w:rsidRDefault="00860149" w:rsidP="00860149">
      <w:pPr>
        <w:pStyle w:val="Nadpis1"/>
        <w:numPr>
          <w:ilvl w:val="0"/>
          <w:numId w:val="0"/>
        </w:numPr>
        <w:spacing w:before="120" w:after="60"/>
        <w:rPr>
          <w:b w:val="0"/>
          <w:caps w:val="0"/>
          <w:szCs w:val="18"/>
        </w:rPr>
      </w:pPr>
    </w:p>
    <w:p w:rsidR="00860149" w:rsidRDefault="00860149" w:rsidP="00860149">
      <w:pPr>
        <w:pStyle w:val="Nadpis1"/>
        <w:numPr>
          <w:ilvl w:val="0"/>
          <w:numId w:val="0"/>
        </w:numPr>
        <w:spacing w:before="120" w:after="60"/>
        <w:rPr>
          <w:b w:val="0"/>
          <w:caps w:val="0"/>
          <w:szCs w:val="18"/>
        </w:rPr>
      </w:pPr>
    </w:p>
    <w:p w:rsidR="00B62963" w:rsidRPr="00FC603B" w:rsidRDefault="000C17C3" w:rsidP="00860149">
      <w:pPr>
        <w:pStyle w:val="Nadpis1"/>
        <w:numPr>
          <w:ilvl w:val="0"/>
          <w:numId w:val="0"/>
        </w:numPr>
        <w:spacing w:before="120" w:after="60"/>
        <w:rPr>
          <w:b w:val="0"/>
          <w:caps w:val="0"/>
          <w:szCs w:val="18"/>
        </w:rPr>
      </w:pPr>
      <w:r w:rsidRPr="00FC603B">
        <w:rPr>
          <w:b w:val="0"/>
          <w:caps w:val="0"/>
          <w:szCs w:val="18"/>
        </w:rPr>
        <w:br w:type="page"/>
      </w:r>
    </w:p>
    <w:p w:rsidR="00D566E2" w:rsidRPr="00AA380B" w:rsidRDefault="003E0FA2">
      <w:pPr>
        <w:pStyle w:val="Nadpis1"/>
        <w:tabs>
          <w:tab w:val="num" w:pos="360"/>
        </w:tabs>
        <w:spacing w:before="120" w:after="60"/>
        <w:ind w:left="360"/>
        <w:rPr>
          <w:szCs w:val="18"/>
        </w:rPr>
      </w:pPr>
      <w:r w:rsidRPr="00AA380B">
        <w:rPr>
          <w:szCs w:val="18"/>
        </w:rPr>
        <w:lastRenderedPageBreak/>
        <w:t xml:space="preserve">Prehľad peňažných tokov k 31. </w:t>
      </w:r>
      <w:r w:rsidR="007D1ED2" w:rsidRPr="00AA380B">
        <w:rPr>
          <w:szCs w:val="18"/>
        </w:rPr>
        <w:t>august</w:t>
      </w:r>
      <w:r w:rsidRPr="00AA380B">
        <w:rPr>
          <w:szCs w:val="18"/>
        </w:rPr>
        <w:t xml:space="preserve">u </w:t>
      </w:r>
      <w:bookmarkEnd w:id="71"/>
      <w:r w:rsidR="007D1ED2" w:rsidRPr="00AA380B">
        <w:rPr>
          <w:szCs w:val="18"/>
        </w:rPr>
        <w:t>2019</w:t>
      </w:r>
    </w:p>
    <w:p w:rsidR="00B25695" w:rsidRDefault="00B25695" w:rsidP="009E0040"/>
    <w:p w:rsidR="00C10FDC" w:rsidRDefault="00C10FDC" w:rsidP="009E0040"/>
    <w:tbl>
      <w:tblPr>
        <w:tblW w:w="8300" w:type="dxa"/>
        <w:tblCellMar>
          <w:left w:w="70" w:type="dxa"/>
          <w:right w:w="70" w:type="dxa"/>
        </w:tblCellMar>
        <w:tblLook w:val="04A0" w:firstRow="1" w:lastRow="0" w:firstColumn="1" w:lastColumn="0" w:noHBand="0" w:noVBand="1"/>
      </w:tblPr>
      <w:tblGrid>
        <w:gridCol w:w="4700"/>
        <w:gridCol w:w="440"/>
        <w:gridCol w:w="1380"/>
        <w:gridCol w:w="400"/>
        <w:gridCol w:w="1400"/>
      </w:tblGrid>
      <w:tr w:rsidR="00C10FDC" w:rsidRPr="00C10FDC" w:rsidTr="00C10FDC">
        <w:trPr>
          <w:trHeight w:val="288"/>
        </w:trPr>
        <w:tc>
          <w:tcPr>
            <w:tcW w:w="4700" w:type="dxa"/>
            <w:tcBorders>
              <w:top w:val="nil"/>
              <w:left w:val="nil"/>
              <w:bottom w:val="nil"/>
              <w:right w:val="nil"/>
            </w:tcBorders>
            <w:shd w:val="clear" w:color="000000" w:fill="FFFFFF"/>
            <w:noWrap/>
            <w:vAlign w:val="center"/>
            <w:hideMark/>
          </w:tcPr>
          <w:p w:rsidR="00C10FDC" w:rsidRPr="00C10FDC" w:rsidRDefault="00C10FDC" w:rsidP="00C10FDC">
            <w:pPr>
              <w:rPr>
                <w:color w:val="000000"/>
                <w:sz w:val="18"/>
                <w:szCs w:val="18"/>
                <w:lang w:eastAsia="sk-SK"/>
              </w:rPr>
            </w:pPr>
            <w:r w:rsidRPr="00C10FDC">
              <w:rPr>
                <w:color w:val="000000"/>
                <w:sz w:val="18"/>
                <w:szCs w:val="18"/>
                <w:lang w:eastAsia="sk-SK"/>
              </w:rPr>
              <w:t> </w:t>
            </w:r>
          </w:p>
        </w:tc>
        <w:tc>
          <w:tcPr>
            <w:tcW w:w="440" w:type="dxa"/>
            <w:tcBorders>
              <w:top w:val="nil"/>
              <w:left w:val="nil"/>
              <w:bottom w:val="nil"/>
              <w:right w:val="nil"/>
            </w:tcBorders>
            <w:shd w:val="clear" w:color="000000" w:fill="FFFFFF"/>
            <w:noWrap/>
            <w:vAlign w:val="center"/>
            <w:hideMark/>
          </w:tcPr>
          <w:p w:rsidR="00C10FDC" w:rsidRPr="00C10FDC" w:rsidRDefault="00C10FDC" w:rsidP="00C10FDC">
            <w:pPr>
              <w:rPr>
                <w:color w:val="000000"/>
                <w:sz w:val="18"/>
                <w:szCs w:val="18"/>
                <w:lang w:eastAsia="sk-SK"/>
              </w:rPr>
            </w:pPr>
            <w:r w:rsidRPr="00C10FDC">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rsidR="00C10FDC" w:rsidRPr="00C10FDC" w:rsidRDefault="00C10FDC" w:rsidP="00C10FDC">
            <w:pPr>
              <w:jc w:val="center"/>
              <w:rPr>
                <w:color w:val="000000"/>
                <w:sz w:val="18"/>
                <w:szCs w:val="18"/>
                <w:lang w:eastAsia="sk-SK"/>
              </w:rPr>
            </w:pPr>
            <w:r w:rsidRPr="00C10FDC">
              <w:rPr>
                <w:color w:val="000000"/>
                <w:sz w:val="18"/>
                <w:szCs w:val="18"/>
                <w:lang w:eastAsia="sk-SK"/>
              </w:rPr>
              <w:t>201</w:t>
            </w:r>
            <w:r w:rsidR="00460FAB">
              <w:rPr>
                <w:color w:val="000000"/>
                <w:sz w:val="18"/>
                <w:szCs w:val="18"/>
                <w:lang w:eastAsia="sk-SK"/>
              </w:rPr>
              <w:t>9</w:t>
            </w:r>
          </w:p>
        </w:tc>
        <w:tc>
          <w:tcPr>
            <w:tcW w:w="400" w:type="dxa"/>
            <w:tcBorders>
              <w:top w:val="nil"/>
              <w:left w:val="nil"/>
              <w:bottom w:val="nil"/>
              <w:right w:val="nil"/>
            </w:tcBorders>
            <w:shd w:val="clear" w:color="000000" w:fill="FFFFFF"/>
            <w:noWrap/>
            <w:vAlign w:val="center"/>
            <w:hideMark/>
          </w:tcPr>
          <w:p w:rsidR="00C10FDC" w:rsidRPr="00C10FDC" w:rsidRDefault="00C10FDC" w:rsidP="00C10FDC">
            <w:pPr>
              <w:rPr>
                <w:color w:val="000000"/>
                <w:sz w:val="18"/>
                <w:szCs w:val="18"/>
                <w:lang w:eastAsia="sk-SK"/>
              </w:rPr>
            </w:pPr>
            <w:r w:rsidRPr="00C10FDC">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rsidR="00C10FDC" w:rsidRPr="00C10FDC" w:rsidRDefault="00C10FDC" w:rsidP="00C10FDC">
            <w:pPr>
              <w:jc w:val="center"/>
              <w:rPr>
                <w:color w:val="000000"/>
                <w:sz w:val="18"/>
                <w:szCs w:val="18"/>
                <w:lang w:eastAsia="sk-SK"/>
              </w:rPr>
            </w:pPr>
            <w:r w:rsidRPr="00C10FDC">
              <w:rPr>
                <w:color w:val="000000"/>
                <w:sz w:val="18"/>
                <w:szCs w:val="18"/>
                <w:lang w:eastAsia="sk-SK"/>
              </w:rPr>
              <w:t>201</w:t>
            </w:r>
            <w:r w:rsidR="00460FAB">
              <w:rPr>
                <w:color w:val="000000"/>
                <w:sz w:val="18"/>
                <w:szCs w:val="18"/>
                <w:lang w:eastAsia="sk-SK"/>
              </w:rPr>
              <w:t>8</w:t>
            </w:r>
          </w:p>
        </w:tc>
      </w:tr>
      <w:tr w:rsidR="00C10FDC" w:rsidRPr="00C10FDC" w:rsidTr="00C10FDC">
        <w:trPr>
          <w:trHeight w:val="300"/>
        </w:trPr>
        <w:tc>
          <w:tcPr>
            <w:tcW w:w="4700" w:type="dxa"/>
            <w:tcBorders>
              <w:top w:val="nil"/>
              <w:left w:val="nil"/>
              <w:bottom w:val="nil"/>
              <w:right w:val="nil"/>
            </w:tcBorders>
            <w:shd w:val="clear" w:color="000000" w:fill="FFFFFF"/>
            <w:noWrap/>
            <w:vAlign w:val="center"/>
            <w:hideMark/>
          </w:tcPr>
          <w:p w:rsidR="00C10FDC" w:rsidRPr="00C10FDC" w:rsidRDefault="00C10FDC" w:rsidP="00C10FDC">
            <w:pPr>
              <w:rPr>
                <w:color w:val="000000"/>
                <w:sz w:val="18"/>
                <w:szCs w:val="18"/>
                <w:lang w:eastAsia="sk-SK"/>
              </w:rPr>
            </w:pPr>
            <w:r w:rsidRPr="00C10FDC">
              <w:rPr>
                <w:color w:val="000000"/>
                <w:sz w:val="18"/>
                <w:szCs w:val="18"/>
                <w:lang w:eastAsia="sk-SK"/>
              </w:rPr>
              <w:t> </w:t>
            </w:r>
          </w:p>
        </w:tc>
        <w:tc>
          <w:tcPr>
            <w:tcW w:w="440" w:type="dxa"/>
            <w:tcBorders>
              <w:top w:val="nil"/>
              <w:left w:val="nil"/>
              <w:bottom w:val="nil"/>
              <w:right w:val="nil"/>
            </w:tcBorders>
            <w:shd w:val="clear" w:color="000000" w:fill="FFFFFF"/>
            <w:noWrap/>
            <w:vAlign w:val="center"/>
            <w:hideMark/>
          </w:tcPr>
          <w:p w:rsidR="00C10FDC" w:rsidRPr="00C10FDC" w:rsidRDefault="00C10FDC" w:rsidP="00C10FDC">
            <w:pPr>
              <w:rPr>
                <w:color w:val="000000"/>
                <w:sz w:val="18"/>
                <w:szCs w:val="18"/>
                <w:lang w:eastAsia="sk-SK"/>
              </w:rPr>
            </w:pPr>
            <w:r w:rsidRPr="00C10FDC">
              <w:rPr>
                <w:color w:val="000000"/>
                <w:sz w:val="18"/>
                <w:szCs w:val="18"/>
                <w:lang w:eastAsia="sk-SK"/>
              </w:rPr>
              <w:t> </w:t>
            </w:r>
          </w:p>
        </w:tc>
        <w:tc>
          <w:tcPr>
            <w:tcW w:w="1380" w:type="dxa"/>
            <w:tcBorders>
              <w:top w:val="nil"/>
              <w:left w:val="nil"/>
              <w:bottom w:val="single" w:sz="8" w:space="0" w:color="auto"/>
              <w:right w:val="nil"/>
            </w:tcBorders>
            <w:shd w:val="clear" w:color="000000" w:fill="FFFFFF"/>
            <w:noWrap/>
            <w:vAlign w:val="center"/>
            <w:hideMark/>
          </w:tcPr>
          <w:p w:rsidR="00C10FDC" w:rsidRPr="00C10FDC" w:rsidRDefault="00C10FDC" w:rsidP="00C10FDC">
            <w:pPr>
              <w:jc w:val="center"/>
              <w:rPr>
                <w:color w:val="000000"/>
                <w:sz w:val="18"/>
                <w:szCs w:val="18"/>
                <w:lang w:eastAsia="sk-SK"/>
              </w:rPr>
            </w:pPr>
            <w:r w:rsidRPr="00C10FDC">
              <w:rPr>
                <w:color w:val="000000"/>
                <w:sz w:val="18"/>
                <w:szCs w:val="18"/>
                <w:lang w:eastAsia="sk-SK"/>
              </w:rPr>
              <w:t> </w:t>
            </w:r>
          </w:p>
        </w:tc>
        <w:tc>
          <w:tcPr>
            <w:tcW w:w="400" w:type="dxa"/>
            <w:tcBorders>
              <w:top w:val="nil"/>
              <w:left w:val="nil"/>
              <w:bottom w:val="nil"/>
              <w:right w:val="nil"/>
            </w:tcBorders>
            <w:shd w:val="clear" w:color="000000" w:fill="FFFFFF"/>
            <w:noWrap/>
            <w:vAlign w:val="center"/>
            <w:hideMark/>
          </w:tcPr>
          <w:p w:rsidR="00C10FDC" w:rsidRPr="00C10FDC" w:rsidRDefault="00C10FDC" w:rsidP="00C10FDC">
            <w:pPr>
              <w:jc w:val="right"/>
              <w:rPr>
                <w:color w:val="000000"/>
                <w:sz w:val="18"/>
                <w:szCs w:val="18"/>
                <w:lang w:eastAsia="sk-SK"/>
              </w:rPr>
            </w:pPr>
            <w:r w:rsidRPr="00C10FDC">
              <w:rPr>
                <w:color w:val="000000"/>
                <w:sz w:val="18"/>
                <w:szCs w:val="18"/>
                <w:lang w:eastAsia="sk-SK"/>
              </w:rPr>
              <w:t> </w:t>
            </w:r>
          </w:p>
        </w:tc>
        <w:tc>
          <w:tcPr>
            <w:tcW w:w="1380" w:type="dxa"/>
            <w:tcBorders>
              <w:top w:val="nil"/>
              <w:left w:val="nil"/>
              <w:bottom w:val="single" w:sz="8" w:space="0" w:color="auto"/>
              <w:right w:val="nil"/>
            </w:tcBorders>
            <w:shd w:val="clear" w:color="000000" w:fill="FFFFFF"/>
            <w:noWrap/>
            <w:vAlign w:val="center"/>
            <w:hideMark/>
          </w:tcPr>
          <w:p w:rsidR="00C10FDC" w:rsidRPr="00C10FDC" w:rsidRDefault="00C10FDC" w:rsidP="00C10FDC">
            <w:pPr>
              <w:jc w:val="center"/>
              <w:rPr>
                <w:color w:val="000000"/>
                <w:sz w:val="18"/>
                <w:szCs w:val="18"/>
                <w:lang w:eastAsia="sk-SK"/>
              </w:rPr>
            </w:pPr>
            <w:r w:rsidRPr="00C10FDC">
              <w:rPr>
                <w:color w:val="000000"/>
                <w:sz w:val="18"/>
                <w:szCs w:val="18"/>
                <w:lang w:eastAsia="sk-SK"/>
              </w:rPr>
              <w:t> </w:t>
            </w:r>
          </w:p>
        </w:tc>
      </w:tr>
      <w:tr w:rsidR="00C10FDC" w:rsidRPr="00C10FDC" w:rsidTr="00C10FDC">
        <w:trPr>
          <w:trHeight w:val="288"/>
        </w:trPr>
        <w:tc>
          <w:tcPr>
            <w:tcW w:w="4700" w:type="dxa"/>
            <w:tcBorders>
              <w:top w:val="nil"/>
              <w:left w:val="nil"/>
              <w:bottom w:val="nil"/>
              <w:right w:val="nil"/>
            </w:tcBorders>
            <w:shd w:val="clear" w:color="000000" w:fill="FFFFFF"/>
            <w:vAlign w:val="center"/>
            <w:hideMark/>
          </w:tcPr>
          <w:p w:rsidR="00C10FDC" w:rsidRPr="00C10FDC" w:rsidRDefault="00C10FDC" w:rsidP="00C10FDC">
            <w:pPr>
              <w:rPr>
                <w:b/>
                <w:bCs/>
                <w:color w:val="000000"/>
                <w:sz w:val="18"/>
                <w:szCs w:val="18"/>
                <w:lang w:eastAsia="sk-SK"/>
              </w:rPr>
            </w:pPr>
            <w:r w:rsidRPr="00C10FDC">
              <w:rPr>
                <w:b/>
                <w:bCs/>
                <w:color w:val="000000"/>
                <w:sz w:val="18"/>
                <w:szCs w:val="18"/>
                <w:lang w:eastAsia="sk-SK"/>
              </w:rPr>
              <w:t>Peňažné toky z prevádzkovej činnosti</w:t>
            </w:r>
          </w:p>
        </w:tc>
        <w:tc>
          <w:tcPr>
            <w:tcW w:w="440" w:type="dxa"/>
            <w:tcBorders>
              <w:top w:val="nil"/>
              <w:left w:val="nil"/>
              <w:bottom w:val="nil"/>
              <w:right w:val="nil"/>
            </w:tcBorders>
            <w:shd w:val="clear" w:color="000000" w:fill="FFFFFF"/>
            <w:noWrap/>
            <w:vAlign w:val="center"/>
            <w:hideMark/>
          </w:tcPr>
          <w:p w:rsidR="00C10FDC" w:rsidRPr="00C10FDC" w:rsidRDefault="00C10FDC" w:rsidP="00C10FDC">
            <w:pPr>
              <w:rPr>
                <w:color w:val="000000"/>
                <w:sz w:val="18"/>
                <w:szCs w:val="18"/>
                <w:lang w:eastAsia="sk-SK"/>
              </w:rPr>
            </w:pPr>
            <w:r w:rsidRPr="00C10FDC">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rsidR="00C10FDC" w:rsidRPr="00C10FDC" w:rsidRDefault="00C10FDC" w:rsidP="00C10FDC">
            <w:pPr>
              <w:jc w:val="right"/>
              <w:rPr>
                <w:color w:val="000000"/>
                <w:sz w:val="18"/>
                <w:szCs w:val="18"/>
                <w:lang w:eastAsia="sk-SK"/>
              </w:rPr>
            </w:pPr>
            <w:r w:rsidRPr="00C10FDC">
              <w:rPr>
                <w:color w:val="000000"/>
                <w:sz w:val="18"/>
                <w:szCs w:val="18"/>
                <w:lang w:eastAsia="sk-SK"/>
              </w:rPr>
              <w:t> </w:t>
            </w:r>
          </w:p>
        </w:tc>
        <w:tc>
          <w:tcPr>
            <w:tcW w:w="400" w:type="dxa"/>
            <w:tcBorders>
              <w:top w:val="nil"/>
              <w:left w:val="nil"/>
              <w:bottom w:val="nil"/>
              <w:right w:val="nil"/>
            </w:tcBorders>
            <w:shd w:val="clear" w:color="000000" w:fill="FFFFFF"/>
            <w:noWrap/>
            <w:vAlign w:val="center"/>
            <w:hideMark/>
          </w:tcPr>
          <w:p w:rsidR="00C10FDC" w:rsidRPr="00C10FDC" w:rsidRDefault="00C10FDC" w:rsidP="00C10FDC">
            <w:pPr>
              <w:jc w:val="right"/>
              <w:rPr>
                <w:color w:val="000000"/>
                <w:sz w:val="18"/>
                <w:szCs w:val="18"/>
                <w:lang w:eastAsia="sk-SK"/>
              </w:rPr>
            </w:pPr>
            <w:r w:rsidRPr="00C10FDC">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rsidR="00C10FDC" w:rsidRPr="00C10FDC" w:rsidRDefault="00C10FDC" w:rsidP="00C10FDC">
            <w:pPr>
              <w:jc w:val="right"/>
              <w:rPr>
                <w:color w:val="000000"/>
                <w:sz w:val="18"/>
                <w:szCs w:val="18"/>
                <w:lang w:eastAsia="sk-SK"/>
              </w:rPr>
            </w:pPr>
            <w:r w:rsidRPr="00C10FDC">
              <w:rPr>
                <w:color w:val="000000"/>
                <w:sz w:val="18"/>
                <w:szCs w:val="18"/>
                <w:lang w:eastAsia="sk-SK"/>
              </w:rPr>
              <w:t> </w:t>
            </w:r>
          </w:p>
        </w:tc>
      </w:tr>
      <w:tr w:rsidR="00C10FDC" w:rsidRPr="00C10FDC" w:rsidTr="00C10FDC">
        <w:trPr>
          <w:trHeight w:val="288"/>
        </w:trPr>
        <w:tc>
          <w:tcPr>
            <w:tcW w:w="4700" w:type="dxa"/>
            <w:tcBorders>
              <w:top w:val="nil"/>
              <w:left w:val="nil"/>
              <w:bottom w:val="nil"/>
              <w:right w:val="nil"/>
            </w:tcBorders>
            <w:shd w:val="clear" w:color="000000" w:fill="FFFFFF"/>
            <w:vAlign w:val="center"/>
            <w:hideMark/>
          </w:tcPr>
          <w:p w:rsidR="00C10FDC" w:rsidRPr="00C10FDC" w:rsidRDefault="00C10FDC" w:rsidP="00C10FDC">
            <w:pPr>
              <w:rPr>
                <w:color w:val="000000"/>
                <w:sz w:val="18"/>
                <w:szCs w:val="18"/>
                <w:lang w:eastAsia="sk-SK"/>
              </w:rPr>
            </w:pPr>
            <w:r w:rsidRPr="00C10FDC">
              <w:rPr>
                <w:color w:val="000000"/>
                <w:sz w:val="18"/>
                <w:szCs w:val="18"/>
                <w:lang w:eastAsia="sk-SK"/>
              </w:rPr>
              <w:t>Peňažné toky z prevádzky</w:t>
            </w:r>
          </w:p>
        </w:tc>
        <w:tc>
          <w:tcPr>
            <w:tcW w:w="440" w:type="dxa"/>
            <w:tcBorders>
              <w:top w:val="nil"/>
              <w:left w:val="nil"/>
              <w:bottom w:val="nil"/>
              <w:right w:val="nil"/>
            </w:tcBorders>
            <w:shd w:val="clear" w:color="000000" w:fill="FFFFFF"/>
            <w:noWrap/>
            <w:vAlign w:val="center"/>
            <w:hideMark/>
          </w:tcPr>
          <w:p w:rsidR="00C10FDC" w:rsidRPr="00C10FDC" w:rsidRDefault="00C10FDC" w:rsidP="00C10FDC">
            <w:pPr>
              <w:rPr>
                <w:color w:val="000000"/>
                <w:sz w:val="18"/>
                <w:szCs w:val="18"/>
                <w:lang w:eastAsia="sk-SK"/>
              </w:rPr>
            </w:pPr>
            <w:r w:rsidRPr="00C10FDC">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rsidR="00C10FDC" w:rsidRPr="00C10FDC" w:rsidRDefault="00C10FDC" w:rsidP="00C10FDC">
            <w:pPr>
              <w:jc w:val="right"/>
              <w:rPr>
                <w:color w:val="000000"/>
                <w:sz w:val="18"/>
                <w:szCs w:val="18"/>
                <w:lang w:eastAsia="sk-SK"/>
              </w:rPr>
            </w:pPr>
          </w:p>
        </w:tc>
        <w:tc>
          <w:tcPr>
            <w:tcW w:w="400" w:type="dxa"/>
            <w:tcBorders>
              <w:top w:val="nil"/>
              <w:left w:val="nil"/>
              <w:bottom w:val="nil"/>
              <w:right w:val="nil"/>
            </w:tcBorders>
            <w:shd w:val="clear" w:color="000000" w:fill="FFFFFF"/>
            <w:noWrap/>
            <w:vAlign w:val="center"/>
            <w:hideMark/>
          </w:tcPr>
          <w:p w:rsidR="00C10FDC" w:rsidRPr="00C10FDC" w:rsidRDefault="00C10FDC" w:rsidP="00C10FDC">
            <w:pPr>
              <w:jc w:val="right"/>
              <w:rPr>
                <w:color w:val="000000"/>
                <w:sz w:val="18"/>
                <w:szCs w:val="18"/>
                <w:lang w:eastAsia="sk-SK"/>
              </w:rPr>
            </w:pPr>
            <w:r w:rsidRPr="00C10FDC">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rsidR="00C10FDC" w:rsidRPr="00C10FDC" w:rsidRDefault="00C10FDC" w:rsidP="00C10FDC">
            <w:pPr>
              <w:jc w:val="right"/>
              <w:rPr>
                <w:color w:val="000000"/>
                <w:sz w:val="18"/>
                <w:szCs w:val="18"/>
                <w:lang w:eastAsia="sk-SK"/>
              </w:rPr>
            </w:pPr>
            <w:r w:rsidRPr="00C10FDC">
              <w:rPr>
                <w:color w:val="000000"/>
                <w:sz w:val="18"/>
                <w:szCs w:val="18"/>
                <w:lang w:eastAsia="sk-SK"/>
              </w:rPr>
              <w:t xml:space="preserve">         </w:t>
            </w:r>
            <w:r w:rsidR="00460FAB">
              <w:rPr>
                <w:color w:val="000000"/>
                <w:sz w:val="18"/>
                <w:szCs w:val="18"/>
                <w:lang w:eastAsia="sk-SK"/>
              </w:rPr>
              <w:t>456 207</w:t>
            </w:r>
            <w:r w:rsidRPr="00C10FDC">
              <w:rPr>
                <w:color w:val="000000"/>
                <w:sz w:val="18"/>
                <w:szCs w:val="18"/>
                <w:lang w:eastAsia="sk-SK"/>
              </w:rPr>
              <w:t xml:space="preserve">   </w:t>
            </w:r>
          </w:p>
        </w:tc>
      </w:tr>
      <w:tr w:rsidR="00C10FDC" w:rsidRPr="00C10FDC" w:rsidTr="00C10FDC">
        <w:trPr>
          <w:trHeight w:val="288"/>
        </w:trPr>
        <w:tc>
          <w:tcPr>
            <w:tcW w:w="4700" w:type="dxa"/>
            <w:tcBorders>
              <w:top w:val="nil"/>
              <w:left w:val="nil"/>
              <w:bottom w:val="nil"/>
              <w:right w:val="nil"/>
            </w:tcBorders>
            <w:shd w:val="clear" w:color="000000" w:fill="FFFFFF"/>
            <w:vAlign w:val="center"/>
            <w:hideMark/>
          </w:tcPr>
          <w:p w:rsidR="00C10FDC" w:rsidRPr="00C10FDC" w:rsidRDefault="00C10FDC" w:rsidP="00C10FDC">
            <w:pPr>
              <w:rPr>
                <w:color w:val="000000"/>
                <w:sz w:val="18"/>
                <w:szCs w:val="18"/>
                <w:lang w:eastAsia="sk-SK"/>
              </w:rPr>
            </w:pPr>
            <w:r w:rsidRPr="00C10FDC">
              <w:rPr>
                <w:color w:val="000000"/>
                <w:sz w:val="18"/>
                <w:szCs w:val="18"/>
                <w:lang w:eastAsia="sk-SK"/>
              </w:rPr>
              <w:t>Zaplatené úroky</w:t>
            </w:r>
          </w:p>
        </w:tc>
        <w:tc>
          <w:tcPr>
            <w:tcW w:w="440" w:type="dxa"/>
            <w:tcBorders>
              <w:top w:val="nil"/>
              <w:left w:val="nil"/>
              <w:bottom w:val="nil"/>
              <w:right w:val="nil"/>
            </w:tcBorders>
            <w:shd w:val="clear" w:color="000000" w:fill="FFFFFF"/>
            <w:noWrap/>
            <w:vAlign w:val="center"/>
            <w:hideMark/>
          </w:tcPr>
          <w:p w:rsidR="00C10FDC" w:rsidRPr="00C10FDC" w:rsidRDefault="00C10FDC" w:rsidP="00C10FDC">
            <w:pPr>
              <w:rPr>
                <w:color w:val="000000"/>
                <w:sz w:val="18"/>
                <w:szCs w:val="18"/>
                <w:lang w:eastAsia="sk-SK"/>
              </w:rPr>
            </w:pPr>
            <w:r w:rsidRPr="00C10FDC">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rsidR="00C10FDC" w:rsidRPr="00DC6460" w:rsidRDefault="00C10FDC" w:rsidP="00AA380B">
            <w:pPr>
              <w:pStyle w:val="Odsekzoznamu"/>
              <w:ind w:left="720"/>
              <w:rPr>
                <w:color w:val="000000"/>
                <w:sz w:val="18"/>
                <w:szCs w:val="18"/>
                <w:lang w:eastAsia="sk-SK"/>
              </w:rPr>
            </w:pPr>
          </w:p>
        </w:tc>
        <w:tc>
          <w:tcPr>
            <w:tcW w:w="400" w:type="dxa"/>
            <w:tcBorders>
              <w:top w:val="nil"/>
              <w:left w:val="nil"/>
              <w:bottom w:val="nil"/>
              <w:right w:val="nil"/>
            </w:tcBorders>
            <w:shd w:val="clear" w:color="000000" w:fill="FFFFFF"/>
            <w:noWrap/>
            <w:vAlign w:val="center"/>
            <w:hideMark/>
          </w:tcPr>
          <w:p w:rsidR="00C10FDC" w:rsidRPr="00C10FDC" w:rsidRDefault="00C10FDC" w:rsidP="00C10FDC">
            <w:pPr>
              <w:jc w:val="right"/>
              <w:rPr>
                <w:color w:val="000000"/>
                <w:sz w:val="18"/>
                <w:szCs w:val="18"/>
                <w:lang w:eastAsia="sk-SK"/>
              </w:rPr>
            </w:pPr>
            <w:r w:rsidRPr="00C10FDC">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rsidR="00C10FDC" w:rsidRPr="00C10FDC" w:rsidRDefault="00C10FDC" w:rsidP="00460FAB">
            <w:pPr>
              <w:jc w:val="center"/>
              <w:rPr>
                <w:color w:val="000000"/>
                <w:sz w:val="18"/>
                <w:szCs w:val="18"/>
                <w:lang w:eastAsia="sk-SK"/>
              </w:rPr>
            </w:pPr>
            <w:r w:rsidRPr="00C10FDC">
              <w:rPr>
                <w:color w:val="000000"/>
                <w:sz w:val="18"/>
                <w:szCs w:val="18"/>
                <w:lang w:eastAsia="sk-SK"/>
              </w:rPr>
              <w:t xml:space="preserve">-             </w:t>
            </w:r>
            <w:r w:rsidR="00460FAB">
              <w:rPr>
                <w:color w:val="000000"/>
                <w:sz w:val="18"/>
                <w:szCs w:val="18"/>
                <w:lang w:eastAsia="sk-SK"/>
              </w:rPr>
              <w:t xml:space="preserve">  70 974</w:t>
            </w:r>
            <w:r w:rsidRPr="00C10FDC">
              <w:rPr>
                <w:color w:val="000000"/>
                <w:sz w:val="18"/>
                <w:szCs w:val="18"/>
                <w:lang w:eastAsia="sk-SK"/>
              </w:rPr>
              <w:t xml:space="preserve">   </w:t>
            </w:r>
          </w:p>
        </w:tc>
      </w:tr>
      <w:tr w:rsidR="00C10FDC" w:rsidRPr="00C10FDC" w:rsidTr="00C10FDC">
        <w:trPr>
          <w:trHeight w:val="288"/>
        </w:trPr>
        <w:tc>
          <w:tcPr>
            <w:tcW w:w="4700" w:type="dxa"/>
            <w:tcBorders>
              <w:top w:val="nil"/>
              <w:left w:val="nil"/>
              <w:bottom w:val="nil"/>
              <w:right w:val="nil"/>
            </w:tcBorders>
            <w:shd w:val="clear" w:color="000000" w:fill="FFFFFF"/>
            <w:vAlign w:val="center"/>
            <w:hideMark/>
          </w:tcPr>
          <w:p w:rsidR="00C10FDC" w:rsidRPr="00C10FDC" w:rsidRDefault="00C10FDC" w:rsidP="00C10FDC">
            <w:pPr>
              <w:rPr>
                <w:color w:val="000000"/>
                <w:sz w:val="18"/>
                <w:szCs w:val="18"/>
                <w:lang w:eastAsia="sk-SK"/>
              </w:rPr>
            </w:pPr>
            <w:r w:rsidRPr="00C10FDC">
              <w:rPr>
                <w:color w:val="000000"/>
                <w:sz w:val="18"/>
                <w:szCs w:val="18"/>
                <w:lang w:eastAsia="sk-SK"/>
              </w:rPr>
              <w:t>Prijaté úroky</w:t>
            </w:r>
          </w:p>
        </w:tc>
        <w:tc>
          <w:tcPr>
            <w:tcW w:w="440" w:type="dxa"/>
            <w:tcBorders>
              <w:top w:val="nil"/>
              <w:left w:val="nil"/>
              <w:bottom w:val="nil"/>
              <w:right w:val="nil"/>
            </w:tcBorders>
            <w:shd w:val="clear" w:color="000000" w:fill="FFFFFF"/>
            <w:noWrap/>
            <w:vAlign w:val="center"/>
            <w:hideMark/>
          </w:tcPr>
          <w:p w:rsidR="00C10FDC" w:rsidRPr="00C10FDC" w:rsidRDefault="00C10FDC" w:rsidP="00C10FDC">
            <w:pPr>
              <w:rPr>
                <w:color w:val="000000"/>
                <w:sz w:val="18"/>
                <w:szCs w:val="18"/>
                <w:lang w:eastAsia="sk-SK"/>
              </w:rPr>
            </w:pPr>
            <w:r w:rsidRPr="00C10FDC">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rsidR="00C10FDC" w:rsidRPr="00C10FDC" w:rsidRDefault="00C10FDC" w:rsidP="00C10FDC">
            <w:pPr>
              <w:jc w:val="right"/>
              <w:rPr>
                <w:color w:val="000000"/>
                <w:sz w:val="18"/>
                <w:szCs w:val="18"/>
                <w:lang w:eastAsia="sk-SK"/>
              </w:rPr>
            </w:pPr>
            <w:r w:rsidRPr="00C10FDC">
              <w:rPr>
                <w:color w:val="000000"/>
                <w:sz w:val="18"/>
                <w:szCs w:val="18"/>
                <w:lang w:eastAsia="sk-SK"/>
              </w:rPr>
              <w:t xml:space="preserve">                        </w:t>
            </w:r>
          </w:p>
        </w:tc>
        <w:tc>
          <w:tcPr>
            <w:tcW w:w="400" w:type="dxa"/>
            <w:tcBorders>
              <w:top w:val="nil"/>
              <w:left w:val="nil"/>
              <w:bottom w:val="nil"/>
              <w:right w:val="nil"/>
            </w:tcBorders>
            <w:shd w:val="clear" w:color="000000" w:fill="FFFFFF"/>
            <w:noWrap/>
            <w:vAlign w:val="center"/>
            <w:hideMark/>
          </w:tcPr>
          <w:p w:rsidR="00C10FDC" w:rsidRPr="00C10FDC" w:rsidRDefault="00C10FDC" w:rsidP="00C10FDC">
            <w:pPr>
              <w:jc w:val="right"/>
              <w:rPr>
                <w:color w:val="000000"/>
                <w:sz w:val="18"/>
                <w:szCs w:val="18"/>
                <w:lang w:eastAsia="sk-SK"/>
              </w:rPr>
            </w:pPr>
            <w:r w:rsidRPr="00C10FDC">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rsidR="00C10FDC" w:rsidRPr="00C10FDC" w:rsidRDefault="00C10FDC" w:rsidP="00C10FDC">
            <w:pPr>
              <w:jc w:val="right"/>
              <w:rPr>
                <w:color w:val="000000"/>
                <w:sz w:val="18"/>
                <w:szCs w:val="18"/>
                <w:lang w:eastAsia="sk-SK"/>
              </w:rPr>
            </w:pPr>
            <w:r w:rsidRPr="00C10FDC">
              <w:rPr>
                <w:color w:val="000000"/>
                <w:sz w:val="18"/>
                <w:szCs w:val="18"/>
                <w:lang w:eastAsia="sk-SK"/>
              </w:rPr>
              <w:t xml:space="preserve">                     </w:t>
            </w:r>
            <w:r w:rsidR="00460FAB">
              <w:rPr>
                <w:color w:val="000000"/>
                <w:sz w:val="18"/>
                <w:szCs w:val="18"/>
                <w:lang w:eastAsia="sk-SK"/>
              </w:rPr>
              <w:t>57</w:t>
            </w:r>
            <w:r w:rsidRPr="00C10FDC">
              <w:rPr>
                <w:color w:val="000000"/>
                <w:sz w:val="18"/>
                <w:szCs w:val="18"/>
                <w:lang w:eastAsia="sk-SK"/>
              </w:rPr>
              <w:t xml:space="preserve">   </w:t>
            </w:r>
          </w:p>
        </w:tc>
      </w:tr>
      <w:tr w:rsidR="00C10FDC" w:rsidRPr="00C10FDC" w:rsidTr="00C10FDC">
        <w:trPr>
          <w:trHeight w:val="300"/>
        </w:trPr>
        <w:tc>
          <w:tcPr>
            <w:tcW w:w="4700" w:type="dxa"/>
            <w:tcBorders>
              <w:top w:val="nil"/>
              <w:left w:val="nil"/>
              <w:bottom w:val="nil"/>
              <w:right w:val="nil"/>
            </w:tcBorders>
            <w:shd w:val="clear" w:color="000000" w:fill="FFFFFF"/>
            <w:vAlign w:val="center"/>
            <w:hideMark/>
          </w:tcPr>
          <w:p w:rsidR="00C10FDC" w:rsidRPr="00C10FDC" w:rsidRDefault="00C10FDC" w:rsidP="00C10FDC">
            <w:pPr>
              <w:rPr>
                <w:color w:val="000000"/>
                <w:sz w:val="18"/>
                <w:szCs w:val="18"/>
                <w:lang w:eastAsia="sk-SK"/>
              </w:rPr>
            </w:pPr>
            <w:r w:rsidRPr="00C10FDC">
              <w:rPr>
                <w:color w:val="000000"/>
                <w:sz w:val="18"/>
                <w:szCs w:val="18"/>
                <w:lang w:eastAsia="sk-SK"/>
              </w:rPr>
              <w:t>Prijatá/Zaplatená daň z príjmov</w:t>
            </w:r>
          </w:p>
        </w:tc>
        <w:tc>
          <w:tcPr>
            <w:tcW w:w="440" w:type="dxa"/>
            <w:tcBorders>
              <w:top w:val="nil"/>
              <w:left w:val="nil"/>
              <w:bottom w:val="nil"/>
              <w:right w:val="nil"/>
            </w:tcBorders>
            <w:shd w:val="clear" w:color="000000" w:fill="FFFFFF"/>
            <w:noWrap/>
            <w:vAlign w:val="center"/>
            <w:hideMark/>
          </w:tcPr>
          <w:p w:rsidR="00C10FDC" w:rsidRPr="00C10FDC" w:rsidRDefault="00C10FDC" w:rsidP="00C10FDC">
            <w:pPr>
              <w:rPr>
                <w:color w:val="000000"/>
                <w:sz w:val="18"/>
                <w:szCs w:val="18"/>
                <w:lang w:eastAsia="sk-SK"/>
              </w:rPr>
            </w:pPr>
            <w:r w:rsidRPr="00C10FDC">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rsidR="00C10FDC" w:rsidRPr="00C10FDC" w:rsidRDefault="00C10FDC" w:rsidP="00C10FDC">
            <w:pPr>
              <w:jc w:val="right"/>
              <w:rPr>
                <w:color w:val="000000"/>
                <w:sz w:val="18"/>
                <w:szCs w:val="18"/>
                <w:lang w:eastAsia="sk-SK"/>
              </w:rPr>
            </w:pPr>
          </w:p>
        </w:tc>
        <w:tc>
          <w:tcPr>
            <w:tcW w:w="400" w:type="dxa"/>
            <w:tcBorders>
              <w:top w:val="nil"/>
              <w:left w:val="nil"/>
              <w:bottom w:val="nil"/>
              <w:right w:val="nil"/>
            </w:tcBorders>
            <w:shd w:val="clear" w:color="000000" w:fill="FFFFFF"/>
            <w:noWrap/>
            <w:vAlign w:val="center"/>
            <w:hideMark/>
          </w:tcPr>
          <w:p w:rsidR="00C10FDC" w:rsidRPr="00C10FDC" w:rsidRDefault="00C10FDC" w:rsidP="00C10FDC">
            <w:pPr>
              <w:jc w:val="right"/>
              <w:rPr>
                <w:color w:val="000000"/>
                <w:sz w:val="18"/>
                <w:szCs w:val="18"/>
                <w:lang w:eastAsia="sk-SK"/>
              </w:rPr>
            </w:pPr>
            <w:r w:rsidRPr="00C10FDC">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rsidR="00C10FDC" w:rsidRPr="00C10FDC" w:rsidRDefault="00C10FDC" w:rsidP="00C10FDC">
            <w:pPr>
              <w:jc w:val="right"/>
              <w:rPr>
                <w:color w:val="000000"/>
                <w:sz w:val="18"/>
                <w:szCs w:val="18"/>
                <w:lang w:eastAsia="sk-SK"/>
              </w:rPr>
            </w:pPr>
            <w:r w:rsidRPr="00C10FDC">
              <w:rPr>
                <w:color w:val="000000"/>
                <w:sz w:val="18"/>
                <w:szCs w:val="18"/>
                <w:lang w:eastAsia="sk-SK"/>
              </w:rPr>
              <w:t xml:space="preserve">-             </w:t>
            </w:r>
            <w:r w:rsidR="00460FAB">
              <w:rPr>
                <w:color w:val="000000"/>
                <w:sz w:val="18"/>
                <w:szCs w:val="18"/>
                <w:lang w:eastAsia="sk-SK"/>
              </w:rPr>
              <w:t>12 620</w:t>
            </w:r>
            <w:r w:rsidRPr="00C10FDC">
              <w:rPr>
                <w:color w:val="000000"/>
                <w:sz w:val="18"/>
                <w:szCs w:val="18"/>
                <w:lang w:eastAsia="sk-SK"/>
              </w:rPr>
              <w:t xml:space="preserve">   </w:t>
            </w:r>
          </w:p>
        </w:tc>
      </w:tr>
      <w:tr w:rsidR="00C10FDC" w:rsidRPr="00C10FDC" w:rsidTr="00C10FDC">
        <w:trPr>
          <w:trHeight w:val="300"/>
        </w:trPr>
        <w:tc>
          <w:tcPr>
            <w:tcW w:w="4700" w:type="dxa"/>
            <w:tcBorders>
              <w:top w:val="nil"/>
              <w:left w:val="nil"/>
              <w:bottom w:val="nil"/>
              <w:right w:val="nil"/>
            </w:tcBorders>
            <w:shd w:val="clear" w:color="000000" w:fill="FFFFFF"/>
            <w:vAlign w:val="center"/>
            <w:hideMark/>
          </w:tcPr>
          <w:p w:rsidR="00C10FDC" w:rsidRPr="00C10FDC" w:rsidRDefault="00C10FDC" w:rsidP="00C10FDC">
            <w:pPr>
              <w:rPr>
                <w:b/>
                <w:bCs/>
                <w:color w:val="000000"/>
                <w:sz w:val="18"/>
                <w:szCs w:val="18"/>
                <w:lang w:eastAsia="sk-SK"/>
              </w:rPr>
            </w:pPr>
            <w:r w:rsidRPr="00C10FDC">
              <w:rPr>
                <w:b/>
                <w:bCs/>
                <w:color w:val="000000"/>
                <w:sz w:val="18"/>
                <w:szCs w:val="18"/>
                <w:lang w:eastAsia="sk-SK"/>
              </w:rPr>
              <w:t>Čisté peňažné toky z prevádzkovej činnosti</w:t>
            </w:r>
          </w:p>
        </w:tc>
        <w:tc>
          <w:tcPr>
            <w:tcW w:w="440" w:type="dxa"/>
            <w:tcBorders>
              <w:top w:val="nil"/>
              <w:left w:val="nil"/>
              <w:bottom w:val="nil"/>
              <w:right w:val="nil"/>
            </w:tcBorders>
            <w:shd w:val="clear" w:color="000000" w:fill="FFFFFF"/>
            <w:noWrap/>
            <w:vAlign w:val="center"/>
            <w:hideMark/>
          </w:tcPr>
          <w:p w:rsidR="00C10FDC" w:rsidRPr="00C10FDC" w:rsidRDefault="00C10FDC" w:rsidP="00C10FDC">
            <w:pPr>
              <w:rPr>
                <w:color w:val="000000"/>
                <w:sz w:val="18"/>
                <w:szCs w:val="18"/>
                <w:lang w:eastAsia="sk-SK"/>
              </w:rPr>
            </w:pPr>
            <w:r w:rsidRPr="00C10FDC">
              <w:rPr>
                <w:color w:val="000000"/>
                <w:sz w:val="18"/>
                <w:szCs w:val="18"/>
                <w:lang w:eastAsia="sk-SK"/>
              </w:rPr>
              <w:t> </w:t>
            </w:r>
          </w:p>
        </w:tc>
        <w:tc>
          <w:tcPr>
            <w:tcW w:w="1380" w:type="dxa"/>
            <w:tcBorders>
              <w:top w:val="single" w:sz="8" w:space="0" w:color="auto"/>
              <w:left w:val="nil"/>
              <w:bottom w:val="double" w:sz="6" w:space="0" w:color="auto"/>
              <w:right w:val="nil"/>
            </w:tcBorders>
            <w:shd w:val="clear" w:color="000000" w:fill="FFFFFF"/>
            <w:noWrap/>
            <w:vAlign w:val="center"/>
            <w:hideMark/>
          </w:tcPr>
          <w:p w:rsidR="00C10FDC" w:rsidRPr="00C10FDC" w:rsidRDefault="00C10FDC" w:rsidP="00C10FDC">
            <w:pPr>
              <w:jc w:val="right"/>
              <w:rPr>
                <w:b/>
                <w:bCs/>
                <w:color w:val="000000"/>
                <w:sz w:val="18"/>
                <w:szCs w:val="18"/>
                <w:lang w:eastAsia="sk-SK"/>
              </w:rPr>
            </w:pPr>
            <w:r w:rsidRPr="00C10FDC">
              <w:rPr>
                <w:b/>
                <w:bCs/>
                <w:color w:val="000000"/>
                <w:sz w:val="18"/>
                <w:szCs w:val="18"/>
                <w:lang w:eastAsia="sk-SK"/>
              </w:rPr>
              <w:t xml:space="preserve">              </w:t>
            </w:r>
          </w:p>
        </w:tc>
        <w:tc>
          <w:tcPr>
            <w:tcW w:w="400" w:type="dxa"/>
            <w:tcBorders>
              <w:top w:val="nil"/>
              <w:left w:val="nil"/>
              <w:bottom w:val="nil"/>
              <w:right w:val="nil"/>
            </w:tcBorders>
            <w:shd w:val="clear" w:color="000000" w:fill="FFFFFF"/>
            <w:noWrap/>
            <w:vAlign w:val="center"/>
            <w:hideMark/>
          </w:tcPr>
          <w:p w:rsidR="00C10FDC" w:rsidRPr="00C10FDC" w:rsidRDefault="00C10FDC" w:rsidP="00C10FDC">
            <w:pPr>
              <w:jc w:val="right"/>
              <w:rPr>
                <w:color w:val="000000"/>
                <w:sz w:val="18"/>
                <w:szCs w:val="18"/>
                <w:lang w:eastAsia="sk-SK"/>
              </w:rPr>
            </w:pPr>
            <w:r w:rsidRPr="00C10FDC">
              <w:rPr>
                <w:color w:val="000000"/>
                <w:sz w:val="18"/>
                <w:szCs w:val="18"/>
                <w:lang w:eastAsia="sk-SK"/>
              </w:rPr>
              <w:t> </w:t>
            </w:r>
          </w:p>
        </w:tc>
        <w:tc>
          <w:tcPr>
            <w:tcW w:w="1380" w:type="dxa"/>
            <w:tcBorders>
              <w:top w:val="single" w:sz="8" w:space="0" w:color="auto"/>
              <w:left w:val="nil"/>
              <w:bottom w:val="double" w:sz="6" w:space="0" w:color="auto"/>
              <w:right w:val="nil"/>
            </w:tcBorders>
            <w:shd w:val="clear" w:color="000000" w:fill="FFFFFF"/>
            <w:noWrap/>
            <w:vAlign w:val="center"/>
            <w:hideMark/>
          </w:tcPr>
          <w:p w:rsidR="00C10FDC" w:rsidRPr="00C10FDC" w:rsidRDefault="00C10FDC" w:rsidP="00C10FDC">
            <w:pPr>
              <w:jc w:val="right"/>
              <w:rPr>
                <w:b/>
                <w:bCs/>
                <w:color w:val="000000"/>
                <w:sz w:val="18"/>
                <w:szCs w:val="18"/>
                <w:lang w:eastAsia="sk-SK"/>
              </w:rPr>
            </w:pPr>
            <w:r w:rsidRPr="00C10FDC">
              <w:rPr>
                <w:b/>
                <w:bCs/>
                <w:color w:val="000000"/>
                <w:sz w:val="18"/>
                <w:szCs w:val="18"/>
                <w:lang w:eastAsia="sk-SK"/>
              </w:rPr>
              <w:t xml:space="preserve">       </w:t>
            </w:r>
            <w:r w:rsidR="00460FAB">
              <w:rPr>
                <w:b/>
                <w:bCs/>
                <w:color w:val="000000"/>
                <w:sz w:val="18"/>
                <w:szCs w:val="18"/>
                <w:lang w:eastAsia="sk-SK"/>
              </w:rPr>
              <w:t>372 670</w:t>
            </w:r>
            <w:r w:rsidRPr="00C10FDC">
              <w:rPr>
                <w:b/>
                <w:bCs/>
                <w:color w:val="000000"/>
                <w:sz w:val="18"/>
                <w:szCs w:val="18"/>
                <w:lang w:eastAsia="sk-SK"/>
              </w:rPr>
              <w:t xml:space="preserve">   </w:t>
            </w:r>
          </w:p>
        </w:tc>
      </w:tr>
      <w:tr w:rsidR="00C10FDC" w:rsidRPr="00C10FDC" w:rsidTr="00C10FDC">
        <w:trPr>
          <w:trHeight w:val="300"/>
        </w:trPr>
        <w:tc>
          <w:tcPr>
            <w:tcW w:w="4700" w:type="dxa"/>
            <w:tcBorders>
              <w:top w:val="nil"/>
              <w:left w:val="nil"/>
              <w:bottom w:val="nil"/>
              <w:right w:val="nil"/>
            </w:tcBorders>
            <w:shd w:val="clear" w:color="000000" w:fill="FFFFFF"/>
            <w:vAlign w:val="center"/>
            <w:hideMark/>
          </w:tcPr>
          <w:p w:rsidR="00C10FDC" w:rsidRPr="00C10FDC" w:rsidRDefault="00C10FDC" w:rsidP="00C10FDC">
            <w:pPr>
              <w:rPr>
                <w:color w:val="000000"/>
                <w:sz w:val="18"/>
                <w:szCs w:val="18"/>
                <w:lang w:eastAsia="sk-SK"/>
              </w:rPr>
            </w:pPr>
            <w:r w:rsidRPr="00C10FDC">
              <w:rPr>
                <w:color w:val="000000"/>
                <w:sz w:val="18"/>
                <w:szCs w:val="18"/>
                <w:lang w:eastAsia="sk-SK"/>
              </w:rPr>
              <w:t> </w:t>
            </w:r>
          </w:p>
        </w:tc>
        <w:tc>
          <w:tcPr>
            <w:tcW w:w="440" w:type="dxa"/>
            <w:tcBorders>
              <w:top w:val="nil"/>
              <w:left w:val="nil"/>
              <w:bottom w:val="nil"/>
              <w:right w:val="nil"/>
            </w:tcBorders>
            <w:shd w:val="clear" w:color="000000" w:fill="FFFFFF"/>
            <w:noWrap/>
            <w:vAlign w:val="center"/>
            <w:hideMark/>
          </w:tcPr>
          <w:p w:rsidR="00C10FDC" w:rsidRPr="00C10FDC" w:rsidRDefault="00C10FDC" w:rsidP="00C10FDC">
            <w:pPr>
              <w:rPr>
                <w:color w:val="000000"/>
                <w:sz w:val="18"/>
                <w:szCs w:val="18"/>
                <w:lang w:eastAsia="sk-SK"/>
              </w:rPr>
            </w:pPr>
            <w:r w:rsidRPr="00C10FDC">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rsidR="00C10FDC" w:rsidRPr="00C10FDC" w:rsidRDefault="00C10FDC" w:rsidP="00C10FDC">
            <w:pPr>
              <w:jc w:val="right"/>
              <w:rPr>
                <w:color w:val="000000"/>
                <w:sz w:val="18"/>
                <w:szCs w:val="18"/>
                <w:lang w:eastAsia="sk-SK"/>
              </w:rPr>
            </w:pPr>
            <w:r w:rsidRPr="00C10FDC">
              <w:rPr>
                <w:color w:val="000000"/>
                <w:sz w:val="18"/>
                <w:szCs w:val="18"/>
                <w:lang w:eastAsia="sk-SK"/>
              </w:rPr>
              <w:t> </w:t>
            </w:r>
          </w:p>
        </w:tc>
        <w:tc>
          <w:tcPr>
            <w:tcW w:w="400" w:type="dxa"/>
            <w:tcBorders>
              <w:top w:val="nil"/>
              <w:left w:val="nil"/>
              <w:bottom w:val="nil"/>
              <w:right w:val="nil"/>
            </w:tcBorders>
            <w:shd w:val="clear" w:color="000000" w:fill="FFFFFF"/>
            <w:noWrap/>
            <w:vAlign w:val="center"/>
            <w:hideMark/>
          </w:tcPr>
          <w:p w:rsidR="00C10FDC" w:rsidRPr="00C10FDC" w:rsidRDefault="00C10FDC" w:rsidP="00C10FDC">
            <w:pPr>
              <w:jc w:val="right"/>
              <w:rPr>
                <w:color w:val="000000"/>
                <w:sz w:val="18"/>
                <w:szCs w:val="18"/>
                <w:lang w:eastAsia="sk-SK"/>
              </w:rPr>
            </w:pPr>
            <w:r w:rsidRPr="00C10FDC">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rsidR="00C10FDC" w:rsidRPr="00C10FDC" w:rsidRDefault="00C10FDC" w:rsidP="00C10FDC">
            <w:pPr>
              <w:jc w:val="right"/>
              <w:rPr>
                <w:color w:val="000000"/>
                <w:sz w:val="18"/>
                <w:szCs w:val="18"/>
                <w:lang w:eastAsia="sk-SK"/>
              </w:rPr>
            </w:pPr>
            <w:r w:rsidRPr="00C10FDC">
              <w:rPr>
                <w:color w:val="000000"/>
                <w:sz w:val="18"/>
                <w:szCs w:val="18"/>
                <w:lang w:eastAsia="sk-SK"/>
              </w:rPr>
              <w:t> </w:t>
            </w:r>
          </w:p>
        </w:tc>
      </w:tr>
      <w:tr w:rsidR="00C10FDC" w:rsidRPr="00C10FDC" w:rsidTr="00C10FDC">
        <w:trPr>
          <w:trHeight w:val="288"/>
        </w:trPr>
        <w:tc>
          <w:tcPr>
            <w:tcW w:w="4700" w:type="dxa"/>
            <w:tcBorders>
              <w:top w:val="nil"/>
              <w:left w:val="nil"/>
              <w:bottom w:val="nil"/>
              <w:right w:val="nil"/>
            </w:tcBorders>
            <w:shd w:val="clear" w:color="000000" w:fill="FFFFFF"/>
            <w:vAlign w:val="center"/>
            <w:hideMark/>
          </w:tcPr>
          <w:p w:rsidR="00C10FDC" w:rsidRPr="00C10FDC" w:rsidRDefault="00C10FDC" w:rsidP="00C10FDC">
            <w:pPr>
              <w:rPr>
                <w:b/>
                <w:bCs/>
                <w:color w:val="000000"/>
                <w:sz w:val="18"/>
                <w:szCs w:val="18"/>
                <w:lang w:eastAsia="sk-SK"/>
              </w:rPr>
            </w:pPr>
            <w:r w:rsidRPr="00C10FDC">
              <w:rPr>
                <w:b/>
                <w:bCs/>
                <w:color w:val="000000"/>
                <w:sz w:val="18"/>
                <w:szCs w:val="18"/>
                <w:lang w:eastAsia="sk-SK"/>
              </w:rPr>
              <w:t>Peňažné toky z investičnej činnosti</w:t>
            </w:r>
          </w:p>
        </w:tc>
        <w:tc>
          <w:tcPr>
            <w:tcW w:w="440" w:type="dxa"/>
            <w:tcBorders>
              <w:top w:val="nil"/>
              <w:left w:val="nil"/>
              <w:bottom w:val="nil"/>
              <w:right w:val="nil"/>
            </w:tcBorders>
            <w:shd w:val="clear" w:color="000000" w:fill="FFFFFF"/>
            <w:noWrap/>
            <w:vAlign w:val="center"/>
            <w:hideMark/>
          </w:tcPr>
          <w:p w:rsidR="00C10FDC" w:rsidRPr="00C10FDC" w:rsidRDefault="00C10FDC" w:rsidP="00C10FDC">
            <w:pPr>
              <w:rPr>
                <w:color w:val="000000"/>
                <w:sz w:val="18"/>
                <w:szCs w:val="18"/>
                <w:lang w:eastAsia="sk-SK"/>
              </w:rPr>
            </w:pPr>
            <w:r w:rsidRPr="00C10FDC">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rsidR="00C10FDC" w:rsidRPr="00C10FDC" w:rsidRDefault="00C10FDC" w:rsidP="00C10FDC">
            <w:pPr>
              <w:jc w:val="right"/>
              <w:rPr>
                <w:color w:val="000000"/>
                <w:sz w:val="18"/>
                <w:szCs w:val="18"/>
                <w:lang w:eastAsia="sk-SK"/>
              </w:rPr>
            </w:pPr>
            <w:r w:rsidRPr="00C10FDC">
              <w:rPr>
                <w:color w:val="000000"/>
                <w:sz w:val="18"/>
                <w:szCs w:val="18"/>
                <w:lang w:eastAsia="sk-SK"/>
              </w:rPr>
              <w:t> </w:t>
            </w:r>
          </w:p>
        </w:tc>
        <w:tc>
          <w:tcPr>
            <w:tcW w:w="400" w:type="dxa"/>
            <w:tcBorders>
              <w:top w:val="nil"/>
              <w:left w:val="nil"/>
              <w:bottom w:val="nil"/>
              <w:right w:val="nil"/>
            </w:tcBorders>
            <w:shd w:val="clear" w:color="000000" w:fill="FFFFFF"/>
            <w:noWrap/>
            <w:vAlign w:val="center"/>
            <w:hideMark/>
          </w:tcPr>
          <w:p w:rsidR="00C10FDC" w:rsidRPr="00C10FDC" w:rsidRDefault="00C10FDC" w:rsidP="00C10FDC">
            <w:pPr>
              <w:jc w:val="right"/>
              <w:rPr>
                <w:color w:val="000000"/>
                <w:sz w:val="18"/>
                <w:szCs w:val="18"/>
                <w:lang w:eastAsia="sk-SK"/>
              </w:rPr>
            </w:pPr>
            <w:r w:rsidRPr="00C10FDC">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rsidR="00C10FDC" w:rsidRPr="00C10FDC" w:rsidRDefault="00C10FDC" w:rsidP="00C10FDC">
            <w:pPr>
              <w:jc w:val="right"/>
              <w:rPr>
                <w:color w:val="000000"/>
                <w:sz w:val="18"/>
                <w:szCs w:val="18"/>
                <w:lang w:eastAsia="sk-SK"/>
              </w:rPr>
            </w:pPr>
            <w:r w:rsidRPr="00C10FDC">
              <w:rPr>
                <w:color w:val="000000"/>
                <w:sz w:val="18"/>
                <w:szCs w:val="18"/>
                <w:lang w:eastAsia="sk-SK"/>
              </w:rPr>
              <w:t> </w:t>
            </w:r>
          </w:p>
        </w:tc>
      </w:tr>
      <w:tr w:rsidR="00460FAB" w:rsidRPr="00C10FDC" w:rsidTr="00C10FDC">
        <w:trPr>
          <w:trHeight w:val="288"/>
        </w:trPr>
        <w:tc>
          <w:tcPr>
            <w:tcW w:w="4700" w:type="dxa"/>
            <w:tcBorders>
              <w:top w:val="nil"/>
              <w:left w:val="nil"/>
              <w:bottom w:val="nil"/>
              <w:right w:val="nil"/>
            </w:tcBorders>
            <w:shd w:val="clear" w:color="000000" w:fill="FFFFFF"/>
            <w:vAlign w:val="center"/>
            <w:hideMark/>
          </w:tcPr>
          <w:p w:rsidR="00460FAB" w:rsidRPr="00C10FDC" w:rsidRDefault="00460FAB" w:rsidP="00460FAB">
            <w:pPr>
              <w:rPr>
                <w:color w:val="000000"/>
                <w:sz w:val="18"/>
                <w:szCs w:val="18"/>
                <w:lang w:eastAsia="sk-SK"/>
              </w:rPr>
            </w:pPr>
            <w:r w:rsidRPr="00C10FDC">
              <w:rPr>
                <w:color w:val="000000"/>
                <w:sz w:val="18"/>
                <w:szCs w:val="18"/>
                <w:lang w:eastAsia="sk-SK"/>
              </w:rPr>
              <w:t>Nákup dlhodobého majetku</w:t>
            </w:r>
          </w:p>
        </w:tc>
        <w:tc>
          <w:tcPr>
            <w:tcW w:w="440" w:type="dxa"/>
            <w:tcBorders>
              <w:top w:val="nil"/>
              <w:left w:val="nil"/>
              <w:bottom w:val="nil"/>
              <w:right w:val="nil"/>
            </w:tcBorders>
            <w:shd w:val="clear" w:color="000000" w:fill="FFFFFF"/>
            <w:noWrap/>
            <w:vAlign w:val="center"/>
            <w:hideMark/>
          </w:tcPr>
          <w:p w:rsidR="00460FAB" w:rsidRPr="00C10FDC" w:rsidRDefault="00460FAB" w:rsidP="00460FAB">
            <w:pPr>
              <w:rPr>
                <w:color w:val="000000"/>
                <w:sz w:val="18"/>
                <w:szCs w:val="18"/>
                <w:lang w:eastAsia="sk-SK"/>
              </w:rPr>
            </w:pPr>
            <w:r w:rsidRPr="00C10FDC">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rsidR="00460FAB" w:rsidRPr="00C10FDC" w:rsidRDefault="00460FAB" w:rsidP="00460FAB">
            <w:pPr>
              <w:jc w:val="right"/>
              <w:rPr>
                <w:color w:val="000000"/>
                <w:sz w:val="18"/>
                <w:szCs w:val="18"/>
                <w:lang w:eastAsia="sk-SK"/>
              </w:rPr>
            </w:pPr>
          </w:p>
        </w:tc>
        <w:tc>
          <w:tcPr>
            <w:tcW w:w="400" w:type="dxa"/>
            <w:tcBorders>
              <w:top w:val="nil"/>
              <w:left w:val="nil"/>
              <w:bottom w:val="nil"/>
              <w:right w:val="nil"/>
            </w:tcBorders>
            <w:shd w:val="clear" w:color="000000" w:fill="FFFFFF"/>
            <w:noWrap/>
            <w:vAlign w:val="center"/>
            <w:hideMark/>
          </w:tcPr>
          <w:p w:rsidR="00460FAB" w:rsidRPr="00C10FDC" w:rsidRDefault="00460FAB" w:rsidP="00460FAB">
            <w:pPr>
              <w:jc w:val="right"/>
              <w:rPr>
                <w:color w:val="000000"/>
                <w:sz w:val="18"/>
                <w:szCs w:val="18"/>
                <w:lang w:eastAsia="sk-SK"/>
              </w:rPr>
            </w:pPr>
            <w:r w:rsidRPr="00C10FDC">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rsidR="00460FAB" w:rsidRPr="00460FAB" w:rsidRDefault="00460FAB" w:rsidP="008F3955">
            <w:pPr>
              <w:pStyle w:val="Odsekzoznamu"/>
              <w:numPr>
                <w:ilvl w:val="0"/>
                <w:numId w:val="19"/>
              </w:numPr>
              <w:rPr>
                <w:color w:val="000000"/>
                <w:sz w:val="18"/>
                <w:szCs w:val="18"/>
                <w:lang w:eastAsia="sk-SK"/>
              </w:rPr>
            </w:pPr>
            <w:r w:rsidRPr="00460FAB">
              <w:rPr>
                <w:color w:val="000000"/>
                <w:sz w:val="18"/>
                <w:szCs w:val="18"/>
                <w:lang w:eastAsia="sk-SK"/>
              </w:rPr>
              <w:t>679135</w:t>
            </w:r>
          </w:p>
        </w:tc>
      </w:tr>
      <w:tr w:rsidR="00460FAB" w:rsidRPr="00C10FDC" w:rsidTr="00C10FDC">
        <w:trPr>
          <w:trHeight w:val="492"/>
        </w:trPr>
        <w:tc>
          <w:tcPr>
            <w:tcW w:w="4700" w:type="dxa"/>
            <w:tcBorders>
              <w:top w:val="nil"/>
              <w:left w:val="nil"/>
              <w:bottom w:val="nil"/>
              <w:right w:val="nil"/>
            </w:tcBorders>
            <w:shd w:val="clear" w:color="000000" w:fill="FFFFFF"/>
            <w:vAlign w:val="center"/>
            <w:hideMark/>
          </w:tcPr>
          <w:p w:rsidR="00460FAB" w:rsidRPr="00C10FDC" w:rsidRDefault="00460FAB" w:rsidP="00460FAB">
            <w:pPr>
              <w:rPr>
                <w:color w:val="000000"/>
                <w:sz w:val="18"/>
                <w:szCs w:val="18"/>
                <w:lang w:eastAsia="sk-SK"/>
              </w:rPr>
            </w:pPr>
            <w:r w:rsidRPr="00C10FDC">
              <w:rPr>
                <w:color w:val="000000"/>
                <w:sz w:val="18"/>
                <w:szCs w:val="18"/>
                <w:lang w:eastAsia="sk-SK"/>
              </w:rPr>
              <w:t>Príjmy z predaja dlhodobého nehmotného a dlhodobého hmotného majetku</w:t>
            </w:r>
          </w:p>
        </w:tc>
        <w:tc>
          <w:tcPr>
            <w:tcW w:w="440" w:type="dxa"/>
            <w:tcBorders>
              <w:top w:val="nil"/>
              <w:left w:val="nil"/>
              <w:bottom w:val="nil"/>
              <w:right w:val="nil"/>
            </w:tcBorders>
            <w:shd w:val="clear" w:color="000000" w:fill="FFFFFF"/>
            <w:noWrap/>
            <w:vAlign w:val="center"/>
            <w:hideMark/>
          </w:tcPr>
          <w:p w:rsidR="00460FAB" w:rsidRPr="00C10FDC" w:rsidRDefault="00460FAB" w:rsidP="00460FAB">
            <w:pPr>
              <w:rPr>
                <w:color w:val="000000"/>
                <w:sz w:val="18"/>
                <w:szCs w:val="18"/>
                <w:lang w:eastAsia="sk-SK"/>
              </w:rPr>
            </w:pPr>
            <w:r w:rsidRPr="00C10FDC">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rsidR="00460FAB" w:rsidRPr="00C10FDC" w:rsidRDefault="00460FAB" w:rsidP="00460FAB">
            <w:pPr>
              <w:jc w:val="right"/>
              <w:rPr>
                <w:color w:val="000000"/>
                <w:sz w:val="18"/>
                <w:szCs w:val="18"/>
                <w:lang w:eastAsia="sk-SK"/>
              </w:rPr>
            </w:pPr>
            <w:r w:rsidRPr="00C10FDC">
              <w:rPr>
                <w:color w:val="000000"/>
                <w:sz w:val="18"/>
                <w:szCs w:val="18"/>
                <w:lang w:eastAsia="sk-SK"/>
              </w:rPr>
              <w:t xml:space="preserve">   </w:t>
            </w:r>
          </w:p>
        </w:tc>
        <w:tc>
          <w:tcPr>
            <w:tcW w:w="400" w:type="dxa"/>
            <w:tcBorders>
              <w:top w:val="nil"/>
              <w:left w:val="nil"/>
              <w:bottom w:val="nil"/>
              <w:right w:val="nil"/>
            </w:tcBorders>
            <w:shd w:val="clear" w:color="000000" w:fill="FFFFFF"/>
            <w:noWrap/>
            <w:vAlign w:val="center"/>
            <w:hideMark/>
          </w:tcPr>
          <w:p w:rsidR="00460FAB" w:rsidRPr="00C10FDC" w:rsidRDefault="00460FAB" w:rsidP="00460FAB">
            <w:pPr>
              <w:jc w:val="right"/>
              <w:rPr>
                <w:color w:val="000000"/>
                <w:sz w:val="18"/>
                <w:szCs w:val="18"/>
                <w:lang w:eastAsia="sk-SK"/>
              </w:rPr>
            </w:pPr>
            <w:r w:rsidRPr="00C10FDC">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rsidR="00460FAB" w:rsidRPr="00C10FDC" w:rsidRDefault="00460FAB" w:rsidP="00460FAB">
            <w:pPr>
              <w:jc w:val="right"/>
              <w:rPr>
                <w:color w:val="000000"/>
                <w:sz w:val="18"/>
                <w:szCs w:val="18"/>
                <w:lang w:eastAsia="sk-SK"/>
              </w:rPr>
            </w:pPr>
            <w:r w:rsidRPr="00C10FDC">
              <w:rPr>
                <w:color w:val="000000"/>
                <w:sz w:val="18"/>
                <w:szCs w:val="18"/>
                <w:lang w:eastAsia="sk-SK"/>
              </w:rPr>
              <w:t xml:space="preserve">                   </w:t>
            </w:r>
            <w:r>
              <w:rPr>
                <w:color w:val="000000"/>
                <w:sz w:val="18"/>
                <w:szCs w:val="18"/>
                <w:lang w:eastAsia="sk-SK"/>
              </w:rPr>
              <w:t>250</w:t>
            </w:r>
            <w:r w:rsidRPr="00C10FDC">
              <w:rPr>
                <w:color w:val="000000"/>
                <w:sz w:val="18"/>
                <w:szCs w:val="18"/>
                <w:lang w:eastAsia="sk-SK"/>
              </w:rPr>
              <w:t xml:space="preserve">  </w:t>
            </w:r>
          </w:p>
        </w:tc>
      </w:tr>
      <w:tr w:rsidR="00460FAB" w:rsidRPr="00C10FDC" w:rsidTr="00C10FDC">
        <w:trPr>
          <w:trHeight w:val="300"/>
        </w:trPr>
        <w:tc>
          <w:tcPr>
            <w:tcW w:w="4700" w:type="dxa"/>
            <w:tcBorders>
              <w:top w:val="nil"/>
              <w:left w:val="nil"/>
              <w:bottom w:val="nil"/>
              <w:right w:val="nil"/>
            </w:tcBorders>
            <w:shd w:val="clear" w:color="000000" w:fill="FFFFFF"/>
            <w:vAlign w:val="center"/>
            <w:hideMark/>
          </w:tcPr>
          <w:p w:rsidR="00460FAB" w:rsidRPr="00C10FDC" w:rsidRDefault="00460FAB" w:rsidP="00460FAB">
            <w:pPr>
              <w:rPr>
                <w:b/>
                <w:bCs/>
                <w:color w:val="000000"/>
                <w:sz w:val="18"/>
                <w:szCs w:val="18"/>
                <w:lang w:eastAsia="sk-SK"/>
              </w:rPr>
            </w:pPr>
            <w:r w:rsidRPr="00C10FDC">
              <w:rPr>
                <w:b/>
                <w:bCs/>
                <w:color w:val="000000"/>
                <w:sz w:val="18"/>
                <w:szCs w:val="18"/>
                <w:lang w:eastAsia="sk-SK"/>
              </w:rPr>
              <w:t>Čisté peňažné toky z investičnej činnosti</w:t>
            </w:r>
          </w:p>
        </w:tc>
        <w:tc>
          <w:tcPr>
            <w:tcW w:w="440" w:type="dxa"/>
            <w:tcBorders>
              <w:top w:val="nil"/>
              <w:left w:val="nil"/>
              <w:bottom w:val="nil"/>
              <w:right w:val="nil"/>
            </w:tcBorders>
            <w:shd w:val="clear" w:color="000000" w:fill="FFFFFF"/>
            <w:noWrap/>
            <w:vAlign w:val="center"/>
            <w:hideMark/>
          </w:tcPr>
          <w:p w:rsidR="00460FAB" w:rsidRPr="00C10FDC" w:rsidRDefault="00460FAB" w:rsidP="00460FAB">
            <w:pPr>
              <w:rPr>
                <w:color w:val="000000"/>
                <w:sz w:val="18"/>
                <w:szCs w:val="18"/>
                <w:lang w:eastAsia="sk-SK"/>
              </w:rPr>
            </w:pPr>
            <w:r w:rsidRPr="00C10FDC">
              <w:rPr>
                <w:color w:val="000000"/>
                <w:sz w:val="18"/>
                <w:szCs w:val="18"/>
                <w:lang w:eastAsia="sk-SK"/>
              </w:rPr>
              <w:t> </w:t>
            </w:r>
          </w:p>
        </w:tc>
        <w:tc>
          <w:tcPr>
            <w:tcW w:w="1380" w:type="dxa"/>
            <w:tcBorders>
              <w:top w:val="single" w:sz="8" w:space="0" w:color="auto"/>
              <w:left w:val="nil"/>
              <w:bottom w:val="double" w:sz="6" w:space="0" w:color="auto"/>
              <w:right w:val="nil"/>
            </w:tcBorders>
            <w:shd w:val="clear" w:color="000000" w:fill="FFFFFF"/>
            <w:noWrap/>
            <w:vAlign w:val="center"/>
            <w:hideMark/>
          </w:tcPr>
          <w:p w:rsidR="00460FAB" w:rsidRPr="00C10FDC" w:rsidRDefault="00460FAB" w:rsidP="00460FAB">
            <w:pPr>
              <w:jc w:val="right"/>
              <w:rPr>
                <w:b/>
                <w:bCs/>
                <w:color w:val="000000"/>
                <w:sz w:val="18"/>
                <w:szCs w:val="18"/>
                <w:lang w:eastAsia="sk-SK"/>
              </w:rPr>
            </w:pPr>
          </w:p>
        </w:tc>
        <w:tc>
          <w:tcPr>
            <w:tcW w:w="400" w:type="dxa"/>
            <w:tcBorders>
              <w:top w:val="nil"/>
              <w:left w:val="nil"/>
              <w:bottom w:val="nil"/>
              <w:right w:val="nil"/>
            </w:tcBorders>
            <w:shd w:val="clear" w:color="000000" w:fill="FFFFFF"/>
            <w:noWrap/>
            <w:vAlign w:val="center"/>
            <w:hideMark/>
          </w:tcPr>
          <w:p w:rsidR="00460FAB" w:rsidRPr="00C10FDC" w:rsidRDefault="00460FAB" w:rsidP="00460FAB">
            <w:pPr>
              <w:jc w:val="right"/>
              <w:rPr>
                <w:color w:val="000000"/>
                <w:sz w:val="18"/>
                <w:szCs w:val="18"/>
                <w:lang w:eastAsia="sk-SK"/>
              </w:rPr>
            </w:pPr>
            <w:r w:rsidRPr="00C10FDC">
              <w:rPr>
                <w:color w:val="000000"/>
                <w:sz w:val="18"/>
                <w:szCs w:val="18"/>
                <w:lang w:eastAsia="sk-SK"/>
              </w:rPr>
              <w:t> </w:t>
            </w:r>
          </w:p>
        </w:tc>
        <w:tc>
          <w:tcPr>
            <w:tcW w:w="1380" w:type="dxa"/>
            <w:tcBorders>
              <w:top w:val="single" w:sz="8" w:space="0" w:color="auto"/>
              <w:left w:val="nil"/>
              <w:bottom w:val="double" w:sz="6" w:space="0" w:color="auto"/>
              <w:right w:val="nil"/>
            </w:tcBorders>
            <w:shd w:val="clear" w:color="000000" w:fill="FFFFFF"/>
            <w:noWrap/>
            <w:vAlign w:val="center"/>
            <w:hideMark/>
          </w:tcPr>
          <w:p w:rsidR="00460FAB" w:rsidRPr="00C10FDC" w:rsidRDefault="00460FAB" w:rsidP="00460FAB">
            <w:pPr>
              <w:jc w:val="right"/>
              <w:rPr>
                <w:b/>
                <w:bCs/>
                <w:color w:val="000000"/>
                <w:sz w:val="18"/>
                <w:szCs w:val="18"/>
                <w:lang w:eastAsia="sk-SK"/>
              </w:rPr>
            </w:pPr>
            <w:r w:rsidRPr="00C10FDC">
              <w:rPr>
                <w:b/>
                <w:bCs/>
                <w:color w:val="000000"/>
                <w:sz w:val="18"/>
                <w:szCs w:val="18"/>
                <w:lang w:eastAsia="sk-SK"/>
              </w:rPr>
              <w:t xml:space="preserve">-          678 885   </w:t>
            </w:r>
          </w:p>
        </w:tc>
      </w:tr>
      <w:tr w:rsidR="00460FAB" w:rsidRPr="00C10FDC" w:rsidTr="00C10FDC">
        <w:trPr>
          <w:trHeight w:val="300"/>
        </w:trPr>
        <w:tc>
          <w:tcPr>
            <w:tcW w:w="4700" w:type="dxa"/>
            <w:tcBorders>
              <w:top w:val="nil"/>
              <w:left w:val="nil"/>
              <w:bottom w:val="nil"/>
              <w:right w:val="nil"/>
            </w:tcBorders>
            <w:shd w:val="clear" w:color="000000" w:fill="FFFFFF"/>
            <w:vAlign w:val="center"/>
            <w:hideMark/>
          </w:tcPr>
          <w:p w:rsidR="00460FAB" w:rsidRPr="00C10FDC" w:rsidRDefault="00460FAB" w:rsidP="00460FAB">
            <w:pPr>
              <w:rPr>
                <w:color w:val="000000"/>
                <w:sz w:val="18"/>
                <w:szCs w:val="18"/>
                <w:lang w:eastAsia="sk-SK"/>
              </w:rPr>
            </w:pPr>
            <w:r w:rsidRPr="00C10FDC">
              <w:rPr>
                <w:color w:val="000000"/>
                <w:sz w:val="18"/>
                <w:szCs w:val="18"/>
                <w:lang w:eastAsia="sk-SK"/>
              </w:rPr>
              <w:t> </w:t>
            </w:r>
          </w:p>
        </w:tc>
        <w:tc>
          <w:tcPr>
            <w:tcW w:w="440" w:type="dxa"/>
            <w:tcBorders>
              <w:top w:val="nil"/>
              <w:left w:val="nil"/>
              <w:bottom w:val="nil"/>
              <w:right w:val="nil"/>
            </w:tcBorders>
            <w:shd w:val="clear" w:color="000000" w:fill="FFFFFF"/>
            <w:noWrap/>
            <w:vAlign w:val="center"/>
            <w:hideMark/>
          </w:tcPr>
          <w:p w:rsidR="00460FAB" w:rsidRPr="00C10FDC" w:rsidRDefault="00460FAB" w:rsidP="00460FAB">
            <w:pPr>
              <w:rPr>
                <w:color w:val="000000"/>
                <w:sz w:val="18"/>
                <w:szCs w:val="18"/>
                <w:lang w:eastAsia="sk-SK"/>
              </w:rPr>
            </w:pPr>
            <w:r w:rsidRPr="00C10FDC">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rsidR="00460FAB" w:rsidRPr="00C10FDC" w:rsidRDefault="00460FAB" w:rsidP="00460FAB">
            <w:pPr>
              <w:jc w:val="right"/>
              <w:rPr>
                <w:color w:val="000000"/>
                <w:sz w:val="18"/>
                <w:szCs w:val="18"/>
                <w:lang w:eastAsia="sk-SK"/>
              </w:rPr>
            </w:pPr>
            <w:r w:rsidRPr="00C10FDC">
              <w:rPr>
                <w:color w:val="000000"/>
                <w:sz w:val="18"/>
                <w:szCs w:val="18"/>
                <w:lang w:eastAsia="sk-SK"/>
              </w:rPr>
              <w:t> </w:t>
            </w:r>
          </w:p>
        </w:tc>
        <w:tc>
          <w:tcPr>
            <w:tcW w:w="400" w:type="dxa"/>
            <w:tcBorders>
              <w:top w:val="nil"/>
              <w:left w:val="nil"/>
              <w:bottom w:val="nil"/>
              <w:right w:val="nil"/>
            </w:tcBorders>
            <w:shd w:val="clear" w:color="000000" w:fill="FFFFFF"/>
            <w:noWrap/>
            <w:vAlign w:val="center"/>
            <w:hideMark/>
          </w:tcPr>
          <w:p w:rsidR="00460FAB" w:rsidRPr="00C10FDC" w:rsidRDefault="00460FAB" w:rsidP="00460FAB">
            <w:pPr>
              <w:jc w:val="right"/>
              <w:rPr>
                <w:color w:val="000000"/>
                <w:sz w:val="18"/>
                <w:szCs w:val="18"/>
                <w:lang w:eastAsia="sk-SK"/>
              </w:rPr>
            </w:pPr>
            <w:r w:rsidRPr="00C10FDC">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rsidR="00460FAB" w:rsidRPr="00C10FDC" w:rsidRDefault="00460FAB" w:rsidP="00460FAB">
            <w:pPr>
              <w:jc w:val="right"/>
              <w:rPr>
                <w:color w:val="000000"/>
                <w:sz w:val="18"/>
                <w:szCs w:val="18"/>
                <w:lang w:eastAsia="sk-SK"/>
              </w:rPr>
            </w:pPr>
            <w:r w:rsidRPr="00C10FDC">
              <w:rPr>
                <w:color w:val="000000"/>
                <w:sz w:val="18"/>
                <w:szCs w:val="18"/>
                <w:lang w:eastAsia="sk-SK"/>
              </w:rPr>
              <w:t> </w:t>
            </w:r>
          </w:p>
        </w:tc>
      </w:tr>
      <w:tr w:rsidR="00460FAB" w:rsidRPr="00C10FDC" w:rsidTr="00C10FDC">
        <w:trPr>
          <w:trHeight w:val="288"/>
        </w:trPr>
        <w:tc>
          <w:tcPr>
            <w:tcW w:w="4700" w:type="dxa"/>
            <w:tcBorders>
              <w:top w:val="nil"/>
              <w:left w:val="nil"/>
              <w:bottom w:val="nil"/>
              <w:right w:val="nil"/>
            </w:tcBorders>
            <w:shd w:val="clear" w:color="000000" w:fill="FFFFFF"/>
            <w:vAlign w:val="center"/>
            <w:hideMark/>
          </w:tcPr>
          <w:p w:rsidR="00460FAB" w:rsidRPr="00C10FDC" w:rsidRDefault="00460FAB" w:rsidP="00460FAB">
            <w:pPr>
              <w:rPr>
                <w:b/>
                <w:bCs/>
                <w:color w:val="000000"/>
                <w:sz w:val="18"/>
                <w:szCs w:val="18"/>
                <w:lang w:eastAsia="sk-SK"/>
              </w:rPr>
            </w:pPr>
            <w:r w:rsidRPr="00C10FDC">
              <w:rPr>
                <w:b/>
                <w:bCs/>
                <w:color w:val="000000"/>
                <w:sz w:val="18"/>
                <w:szCs w:val="18"/>
                <w:lang w:eastAsia="sk-SK"/>
              </w:rPr>
              <w:t>Peňažné toky z finančnej činnosti</w:t>
            </w:r>
          </w:p>
        </w:tc>
        <w:tc>
          <w:tcPr>
            <w:tcW w:w="440" w:type="dxa"/>
            <w:tcBorders>
              <w:top w:val="nil"/>
              <w:left w:val="nil"/>
              <w:bottom w:val="nil"/>
              <w:right w:val="nil"/>
            </w:tcBorders>
            <w:shd w:val="clear" w:color="000000" w:fill="FFFFFF"/>
            <w:noWrap/>
            <w:vAlign w:val="center"/>
            <w:hideMark/>
          </w:tcPr>
          <w:p w:rsidR="00460FAB" w:rsidRPr="00C10FDC" w:rsidRDefault="00460FAB" w:rsidP="00460FAB">
            <w:pPr>
              <w:rPr>
                <w:color w:val="000000"/>
                <w:sz w:val="18"/>
                <w:szCs w:val="18"/>
                <w:lang w:eastAsia="sk-SK"/>
              </w:rPr>
            </w:pPr>
            <w:r w:rsidRPr="00C10FDC">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rsidR="00460FAB" w:rsidRPr="00C10FDC" w:rsidRDefault="00460FAB" w:rsidP="00460FAB">
            <w:pPr>
              <w:jc w:val="right"/>
              <w:rPr>
                <w:color w:val="000000"/>
                <w:sz w:val="18"/>
                <w:szCs w:val="18"/>
                <w:lang w:eastAsia="sk-SK"/>
              </w:rPr>
            </w:pPr>
            <w:r w:rsidRPr="00C10FDC">
              <w:rPr>
                <w:color w:val="000000"/>
                <w:sz w:val="18"/>
                <w:szCs w:val="18"/>
                <w:lang w:eastAsia="sk-SK"/>
              </w:rPr>
              <w:t> </w:t>
            </w:r>
          </w:p>
        </w:tc>
        <w:tc>
          <w:tcPr>
            <w:tcW w:w="400" w:type="dxa"/>
            <w:tcBorders>
              <w:top w:val="nil"/>
              <w:left w:val="nil"/>
              <w:bottom w:val="nil"/>
              <w:right w:val="nil"/>
            </w:tcBorders>
            <w:shd w:val="clear" w:color="000000" w:fill="FFFFFF"/>
            <w:noWrap/>
            <w:vAlign w:val="center"/>
            <w:hideMark/>
          </w:tcPr>
          <w:p w:rsidR="00460FAB" w:rsidRPr="00C10FDC" w:rsidRDefault="00460FAB" w:rsidP="00460FAB">
            <w:pPr>
              <w:jc w:val="right"/>
              <w:rPr>
                <w:color w:val="000000"/>
                <w:sz w:val="18"/>
                <w:szCs w:val="18"/>
                <w:lang w:eastAsia="sk-SK"/>
              </w:rPr>
            </w:pPr>
            <w:r w:rsidRPr="00C10FDC">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rsidR="00460FAB" w:rsidRPr="00C10FDC" w:rsidRDefault="00460FAB" w:rsidP="00460FAB">
            <w:pPr>
              <w:jc w:val="right"/>
              <w:rPr>
                <w:color w:val="000000"/>
                <w:sz w:val="18"/>
                <w:szCs w:val="18"/>
                <w:lang w:eastAsia="sk-SK"/>
              </w:rPr>
            </w:pPr>
            <w:r w:rsidRPr="00C10FDC">
              <w:rPr>
                <w:color w:val="000000"/>
                <w:sz w:val="18"/>
                <w:szCs w:val="18"/>
                <w:lang w:eastAsia="sk-SK"/>
              </w:rPr>
              <w:t> </w:t>
            </w:r>
          </w:p>
        </w:tc>
      </w:tr>
      <w:tr w:rsidR="00460FAB" w:rsidRPr="00C10FDC" w:rsidTr="00C10FDC">
        <w:trPr>
          <w:trHeight w:val="288"/>
        </w:trPr>
        <w:tc>
          <w:tcPr>
            <w:tcW w:w="4700" w:type="dxa"/>
            <w:tcBorders>
              <w:top w:val="nil"/>
              <w:left w:val="nil"/>
              <w:bottom w:val="nil"/>
              <w:right w:val="nil"/>
            </w:tcBorders>
            <w:shd w:val="clear" w:color="auto" w:fill="auto"/>
            <w:vAlign w:val="center"/>
            <w:hideMark/>
          </w:tcPr>
          <w:p w:rsidR="00460FAB" w:rsidRPr="00C10FDC" w:rsidRDefault="00460FAB" w:rsidP="00460FAB">
            <w:pPr>
              <w:rPr>
                <w:color w:val="000000"/>
                <w:sz w:val="18"/>
                <w:szCs w:val="18"/>
                <w:lang w:eastAsia="sk-SK"/>
              </w:rPr>
            </w:pPr>
            <w:r w:rsidRPr="00C10FDC">
              <w:rPr>
                <w:color w:val="000000"/>
                <w:sz w:val="18"/>
                <w:szCs w:val="18"/>
                <w:lang w:eastAsia="sk-SK"/>
              </w:rPr>
              <w:t>Príjmy z úverov</w:t>
            </w:r>
          </w:p>
        </w:tc>
        <w:tc>
          <w:tcPr>
            <w:tcW w:w="440" w:type="dxa"/>
            <w:tcBorders>
              <w:top w:val="nil"/>
              <w:left w:val="nil"/>
              <w:bottom w:val="nil"/>
              <w:right w:val="nil"/>
            </w:tcBorders>
            <w:shd w:val="clear" w:color="auto" w:fill="auto"/>
            <w:noWrap/>
            <w:vAlign w:val="center"/>
            <w:hideMark/>
          </w:tcPr>
          <w:p w:rsidR="00460FAB" w:rsidRPr="00C10FDC" w:rsidRDefault="00460FAB" w:rsidP="00460FAB">
            <w:pPr>
              <w:rPr>
                <w:color w:val="000000"/>
                <w:sz w:val="18"/>
                <w:szCs w:val="18"/>
                <w:lang w:eastAsia="sk-SK"/>
              </w:rPr>
            </w:pPr>
          </w:p>
        </w:tc>
        <w:tc>
          <w:tcPr>
            <w:tcW w:w="1380" w:type="dxa"/>
            <w:tcBorders>
              <w:top w:val="nil"/>
              <w:left w:val="nil"/>
              <w:bottom w:val="nil"/>
              <w:right w:val="nil"/>
            </w:tcBorders>
            <w:shd w:val="clear" w:color="auto" w:fill="auto"/>
            <w:noWrap/>
            <w:vAlign w:val="center"/>
            <w:hideMark/>
          </w:tcPr>
          <w:p w:rsidR="00460FAB" w:rsidRPr="00C10FDC" w:rsidRDefault="00460FAB" w:rsidP="00460FAB">
            <w:pPr>
              <w:jc w:val="right"/>
              <w:rPr>
                <w:color w:val="000000"/>
                <w:sz w:val="18"/>
                <w:szCs w:val="18"/>
                <w:lang w:eastAsia="sk-SK"/>
              </w:rPr>
            </w:pPr>
            <w:r w:rsidRPr="00C10FDC">
              <w:rPr>
                <w:color w:val="000000"/>
                <w:sz w:val="18"/>
                <w:szCs w:val="18"/>
                <w:lang w:eastAsia="sk-SK"/>
              </w:rPr>
              <w:t xml:space="preserve">             </w:t>
            </w:r>
          </w:p>
        </w:tc>
        <w:tc>
          <w:tcPr>
            <w:tcW w:w="400" w:type="dxa"/>
            <w:tcBorders>
              <w:top w:val="nil"/>
              <w:left w:val="nil"/>
              <w:bottom w:val="nil"/>
              <w:right w:val="nil"/>
            </w:tcBorders>
            <w:shd w:val="clear" w:color="auto" w:fill="auto"/>
            <w:noWrap/>
            <w:vAlign w:val="center"/>
            <w:hideMark/>
          </w:tcPr>
          <w:p w:rsidR="00460FAB" w:rsidRPr="00C10FDC" w:rsidRDefault="00460FAB" w:rsidP="00460FAB">
            <w:pPr>
              <w:jc w:val="right"/>
              <w:rPr>
                <w:color w:val="000000"/>
                <w:sz w:val="18"/>
                <w:szCs w:val="18"/>
                <w:lang w:eastAsia="sk-SK"/>
              </w:rPr>
            </w:pPr>
          </w:p>
        </w:tc>
        <w:tc>
          <w:tcPr>
            <w:tcW w:w="1380" w:type="dxa"/>
            <w:tcBorders>
              <w:top w:val="nil"/>
              <w:left w:val="nil"/>
              <w:bottom w:val="nil"/>
              <w:right w:val="nil"/>
            </w:tcBorders>
            <w:shd w:val="clear" w:color="auto" w:fill="auto"/>
            <w:noWrap/>
            <w:vAlign w:val="center"/>
            <w:hideMark/>
          </w:tcPr>
          <w:p w:rsidR="00460FAB" w:rsidRPr="00C10FDC" w:rsidRDefault="00460FAB" w:rsidP="00460FAB">
            <w:pPr>
              <w:jc w:val="right"/>
              <w:rPr>
                <w:color w:val="000000"/>
                <w:sz w:val="18"/>
                <w:szCs w:val="18"/>
                <w:lang w:eastAsia="sk-SK"/>
              </w:rPr>
            </w:pPr>
            <w:r w:rsidRPr="00C10FDC">
              <w:rPr>
                <w:color w:val="000000"/>
                <w:sz w:val="18"/>
                <w:szCs w:val="18"/>
                <w:lang w:eastAsia="sk-SK"/>
              </w:rPr>
              <w:t xml:space="preserve">          </w:t>
            </w:r>
            <w:r>
              <w:rPr>
                <w:color w:val="000000"/>
                <w:sz w:val="18"/>
                <w:szCs w:val="18"/>
                <w:lang w:eastAsia="sk-SK"/>
              </w:rPr>
              <w:t>197 928</w:t>
            </w:r>
            <w:r w:rsidRPr="00C10FDC">
              <w:rPr>
                <w:color w:val="000000"/>
                <w:sz w:val="18"/>
                <w:szCs w:val="18"/>
                <w:lang w:eastAsia="sk-SK"/>
              </w:rPr>
              <w:t xml:space="preserve">   </w:t>
            </w:r>
          </w:p>
        </w:tc>
      </w:tr>
      <w:tr w:rsidR="00460FAB" w:rsidRPr="00C10FDC" w:rsidTr="00C10FDC">
        <w:trPr>
          <w:trHeight w:val="300"/>
        </w:trPr>
        <w:tc>
          <w:tcPr>
            <w:tcW w:w="4700" w:type="dxa"/>
            <w:tcBorders>
              <w:top w:val="nil"/>
              <w:left w:val="nil"/>
              <w:bottom w:val="nil"/>
              <w:right w:val="nil"/>
            </w:tcBorders>
            <w:shd w:val="clear" w:color="auto" w:fill="auto"/>
            <w:vAlign w:val="center"/>
            <w:hideMark/>
          </w:tcPr>
          <w:p w:rsidR="00460FAB" w:rsidRPr="00C10FDC" w:rsidRDefault="00460FAB" w:rsidP="00460FAB">
            <w:pPr>
              <w:rPr>
                <w:color w:val="000000"/>
                <w:sz w:val="18"/>
                <w:szCs w:val="18"/>
                <w:lang w:eastAsia="sk-SK"/>
              </w:rPr>
            </w:pPr>
            <w:r w:rsidRPr="00C10FDC">
              <w:rPr>
                <w:color w:val="000000"/>
                <w:sz w:val="18"/>
                <w:szCs w:val="18"/>
                <w:lang w:eastAsia="sk-SK"/>
              </w:rPr>
              <w:t>Príjmy z dlhodobých záväzkov</w:t>
            </w:r>
          </w:p>
        </w:tc>
        <w:tc>
          <w:tcPr>
            <w:tcW w:w="440" w:type="dxa"/>
            <w:tcBorders>
              <w:top w:val="nil"/>
              <w:left w:val="nil"/>
              <w:bottom w:val="nil"/>
              <w:right w:val="nil"/>
            </w:tcBorders>
            <w:shd w:val="clear" w:color="auto" w:fill="auto"/>
            <w:noWrap/>
            <w:vAlign w:val="center"/>
            <w:hideMark/>
          </w:tcPr>
          <w:p w:rsidR="00460FAB" w:rsidRPr="00C10FDC" w:rsidRDefault="00460FAB" w:rsidP="00460FAB">
            <w:pPr>
              <w:rPr>
                <w:color w:val="000000"/>
                <w:sz w:val="18"/>
                <w:szCs w:val="18"/>
                <w:lang w:eastAsia="sk-SK"/>
              </w:rPr>
            </w:pPr>
          </w:p>
        </w:tc>
        <w:tc>
          <w:tcPr>
            <w:tcW w:w="1380" w:type="dxa"/>
            <w:tcBorders>
              <w:top w:val="nil"/>
              <w:left w:val="nil"/>
              <w:bottom w:val="nil"/>
              <w:right w:val="nil"/>
            </w:tcBorders>
            <w:shd w:val="clear" w:color="auto" w:fill="auto"/>
            <w:noWrap/>
            <w:vAlign w:val="center"/>
            <w:hideMark/>
          </w:tcPr>
          <w:p w:rsidR="00460FAB" w:rsidRPr="00C10FDC" w:rsidRDefault="00460FAB" w:rsidP="00460FAB">
            <w:pPr>
              <w:jc w:val="right"/>
              <w:rPr>
                <w:color w:val="000000"/>
                <w:sz w:val="18"/>
                <w:szCs w:val="18"/>
                <w:lang w:eastAsia="sk-SK"/>
              </w:rPr>
            </w:pPr>
          </w:p>
        </w:tc>
        <w:tc>
          <w:tcPr>
            <w:tcW w:w="400" w:type="dxa"/>
            <w:tcBorders>
              <w:top w:val="nil"/>
              <w:left w:val="nil"/>
              <w:bottom w:val="nil"/>
              <w:right w:val="nil"/>
            </w:tcBorders>
            <w:shd w:val="clear" w:color="auto" w:fill="auto"/>
            <w:noWrap/>
            <w:vAlign w:val="center"/>
            <w:hideMark/>
          </w:tcPr>
          <w:p w:rsidR="00460FAB" w:rsidRPr="00C10FDC" w:rsidRDefault="00460FAB" w:rsidP="00460FAB">
            <w:pPr>
              <w:jc w:val="right"/>
              <w:rPr>
                <w:color w:val="000000"/>
                <w:sz w:val="18"/>
                <w:szCs w:val="18"/>
                <w:lang w:eastAsia="sk-SK"/>
              </w:rPr>
            </w:pPr>
          </w:p>
        </w:tc>
        <w:tc>
          <w:tcPr>
            <w:tcW w:w="1380" w:type="dxa"/>
            <w:tcBorders>
              <w:top w:val="nil"/>
              <w:left w:val="nil"/>
              <w:bottom w:val="nil"/>
              <w:right w:val="nil"/>
            </w:tcBorders>
            <w:shd w:val="clear" w:color="auto" w:fill="auto"/>
            <w:noWrap/>
            <w:vAlign w:val="center"/>
            <w:hideMark/>
          </w:tcPr>
          <w:p w:rsidR="00460FAB" w:rsidRPr="00C10FDC" w:rsidRDefault="00460FAB" w:rsidP="00460FAB">
            <w:pPr>
              <w:jc w:val="right"/>
              <w:rPr>
                <w:color w:val="000000"/>
                <w:sz w:val="18"/>
                <w:szCs w:val="18"/>
                <w:lang w:eastAsia="sk-SK"/>
              </w:rPr>
            </w:pPr>
            <w:r w:rsidRPr="00C10FDC">
              <w:rPr>
                <w:color w:val="000000"/>
                <w:sz w:val="18"/>
                <w:szCs w:val="18"/>
                <w:lang w:eastAsia="sk-SK"/>
              </w:rPr>
              <w:t xml:space="preserve">64 950                           </w:t>
            </w:r>
          </w:p>
        </w:tc>
      </w:tr>
      <w:tr w:rsidR="00460FAB" w:rsidRPr="00C10FDC" w:rsidTr="00C10FDC">
        <w:trPr>
          <w:trHeight w:val="300"/>
        </w:trPr>
        <w:tc>
          <w:tcPr>
            <w:tcW w:w="4700" w:type="dxa"/>
            <w:tcBorders>
              <w:top w:val="nil"/>
              <w:left w:val="nil"/>
              <w:bottom w:val="nil"/>
              <w:right w:val="nil"/>
            </w:tcBorders>
            <w:shd w:val="clear" w:color="auto" w:fill="auto"/>
            <w:vAlign w:val="center"/>
            <w:hideMark/>
          </w:tcPr>
          <w:p w:rsidR="00460FAB" w:rsidRPr="00C10FDC" w:rsidRDefault="00460FAB" w:rsidP="00460FAB">
            <w:pPr>
              <w:rPr>
                <w:b/>
                <w:bCs/>
                <w:color w:val="000000"/>
                <w:sz w:val="18"/>
                <w:szCs w:val="18"/>
                <w:lang w:eastAsia="sk-SK"/>
              </w:rPr>
            </w:pPr>
            <w:r w:rsidRPr="00C10FDC">
              <w:rPr>
                <w:b/>
                <w:bCs/>
                <w:color w:val="000000"/>
                <w:sz w:val="18"/>
                <w:szCs w:val="18"/>
                <w:lang w:eastAsia="sk-SK"/>
              </w:rPr>
              <w:t>Čisté peňažné toky z finančnej činnosti</w:t>
            </w:r>
          </w:p>
        </w:tc>
        <w:tc>
          <w:tcPr>
            <w:tcW w:w="440" w:type="dxa"/>
            <w:tcBorders>
              <w:top w:val="nil"/>
              <w:left w:val="nil"/>
              <w:bottom w:val="nil"/>
              <w:right w:val="nil"/>
            </w:tcBorders>
            <w:shd w:val="clear" w:color="auto" w:fill="auto"/>
            <w:noWrap/>
            <w:vAlign w:val="center"/>
            <w:hideMark/>
          </w:tcPr>
          <w:p w:rsidR="00460FAB" w:rsidRPr="00C10FDC" w:rsidRDefault="00460FAB" w:rsidP="00460FAB">
            <w:pPr>
              <w:rPr>
                <w:b/>
                <w:bCs/>
                <w:color w:val="000000"/>
                <w:sz w:val="18"/>
                <w:szCs w:val="18"/>
                <w:lang w:eastAsia="sk-SK"/>
              </w:rPr>
            </w:pPr>
          </w:p>
        </w:tc>
        <w:tc>
          <w:tcPr>
            <w:tcW w:w="1380" w:type="dxa"/>
            <w:tcBorders>
              <w:top w:val="single" w:sz="8" w:space="0" w:color="auto"/>
              <w:left w:val="nil"/>
              <w:bottom w:val="double" w:sz="6" w:space="0" w:color="auto"/>
              <w:right w:val="nil"/>
            </w:tcBorders>
            <w:shd w:val="clear" w:color="auto" w:fill="auto"/>
            <w:noWrap/>
            <w:vAlign w:val="center"/>
            <w:hideMark/>
          </w:tcPr>
          <w:p w:rsidR="00460FAB" w:rsidRPr="00C10FDC" w:rsidRDefault="00460FAB" w:rsidP="00460FAB">
            <w:pPr>
              <w:jc w:val="right"/>
              <w:rPr>
                <w:b/>
                <w:bCs/>
                <w:color w:val="000000"/>
                <w:sz w:val="18"/>
                <w:szCs w:val="18"/>
                <w:lang w:eastAsia="sk-SK"/>
              </w:rPr>
            </w:pPr>
          </w:p>
        </w:tc>
        <w:tc>
          <w:tcPr>
            <w:tcW w:w="400" w:type="dxa"/>
            <w:tcBorders>
              <w:top w:val="nil"/>
              <w:left w:val="nil"/>
              <w:bottom w:val="nil"/>
              <w:right w:val="nil"/>
            </w:tcBorders>
            <w:shd w:val="clear" w:color="auto" w:fill="auto"/>
            <w:noWrap/>
            <w:vAlign w:val="center"/>
            <w:hideMark/>
          </w:tcPr>
          <w:p w:rsidR="00460FAB" w:rsidRPr="00C10FDC" w:rsidRDefault="00460FAB" w:rsidP="00460FAB">
            <w:pPr>
              <w:jc w:val="right"/>
              <w:rPr>
                <w:b/>
                <w:bCs/>
                <w:color w:val="000000"/>
                <w:sz w:val="18"/>
                <w:szCs w:val="18"/>
                <w:lang w:eastAsia="sk-SK"/>
              </w:rPr>
            </w:pPr>
          </w:p>
        </w:tc>
        <w:tc>
          <w:tcPr>
            <w:tcW w:w="1380" w:type="dxa"/>
            <w:tcBorders>
              <w:top w:val="single" w:sz="8" w:space="0" w:color="auto"/>
              <w:left w:val="nil"/>
              <w:bottom w:val="double" w:sz="6" w:space="0" w:color="auto"/>
              <w:right w:val="nil"/>
            </w:tcBorders>
            <w:shd w:val="clear" w:color="auto" w:fill="auto"/>
            <w:noWrap/>
            <w:vAlign w:val="center"/>
            <w:hideMark/>
          </w:tcPr>
          <w:p w:rsidR="00460FAB" w:rsidRPr="00C10FDC" w:rsidRDefault="00460FAB" w:rsidP="00460FAB">
            <w:pPr>
              <w:jc w:val="right"/>
              <w:rPr>
                <w:b/>
                <w:bCs/>
                <w:color w:val="000000"/>
                <w:sz w:val="18"/>
                <w:szCs w:val="18"/>
                <w:lang w:eastAsia="sk-SK"/>
              </w:rPr>
            </w:pPr>
            <w:r w:rsidRPr="00C10FDC">
              <w:rPr>
                <w:b/>
                <w:bCs/>
                <w:color w:val="000000"/>
                <w:sz w:val="18"/>
                <w:szCs w:val="18"/>
                <w:lang w:eastAsia="sk-SK"/>
              </w:rPr>
              <w:t xml:space="preserve">262 878   </w:t>
            </w:r>
          </w:p>
        </w:tc>
      </w:tr>
      <w:tr w:rsidR="00460FAB" w:rsidRPr="00C10FDC" w:rsidTr="00C10FDC">
        <w:trPr>
          <w:trHeight w:val="300"/>
        </w:trPr>
        <w:tc>
          <w:tcPr>
            <w:tcW w:w="4700" w:type="dxa"/>
            <w:tcBorders>
              <w:top w:val="nil"/>
              <w:left w:val="nil"/>
              <w:bottom w:val="nil"/>
              <w:right w:val="nil"/>
            </w:tcBorders>
            <w:shd w:val="clear" w:color="000000" w:fill="FFFFFF"/>
            <w:vAlign w:val="center"/>
            <w:hideMark/>
          </w:tcPr>
          <w:p w:rsidR="00460FAB" w:rsidRPr="00C10FDC" w:rsidRDefault="00460FAB" w:rsidP="00460FAB">
            <w:pPr>
              <w:rPr>
                <w:color w:val="000000"/>
                <w:sz w:val="18"/>
                <w:szCs w:val="18"/>
                <w:lang w:eastAsia="sk-SK"/>
              </w:rPr>
            </w:pPr>
            <w:r w:rsidRPr="00C10FDC">
              <w:rPr>
                <w:color w:val="000000"/>
                <w:sz w:val="18"/>
                <w:szCs w:val="18"/>
                <w:lang w:eastAsia="sk-SK"/>
              </w:rPr>
              <w:t> </w:t>
            </w:r>
          </w:p>
        </w:tc>
        <w:tc>
          <w:tcPr>
            <w:tcW w:w="440" w:type="dxa"/>
            <w:tcBorders>
              <w:top w:val="nil"/>
              <w:left w:val="nil"/>
              <w:bottom w:val="nil"/>
              <w:right w:val="nil"/>
            </w:tcBorders>
            <w:shd w:val="clear" w:color="000000" w:fill="FFFFFF"/>
            <w:noWrap/>
            <w:vAlign w:val="center"/>
            <w:hideMark/>
          </w:tcPr>
          <w:p w:rsidR="00460FAB" w:rsidRPr="00C10FDC" w:rsidRDefault="00460FAB" w:rsidP="00460FAB">
            <w:pPr>
              <w:rPr>
                <w:color w:val="000000"/>
                <w:sz w:val="18"/>
                <w:szCs w:val="18"/>
                <w:lang w:eastAsia="sk-SK"/>
              </w:rPr>
            </w:pPr>
            <w:r w:rsidRPr="00C10FDC">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rsidR="00460FAB" w:rsidRPr="00C10FDC" w:rsidRDefault="00460FAB" w:rsidP="00460FAB">
            <w:pPr>
              <w:jc w:val="right"/>
              <w:rPr>
                <w:color w:val="000000"/>
                <w:sz w:val="18"/>
                <w:szCs w:val="18"/>
                <w:lang w:eastAsia="sk-SK"/>
              </w:rPr>
            </w:pPr>
            <w:r w:rsidRPr="00C10FDC">
              <w:rPr>
                <w:color w:val="000000"/>
                <w:sz w:val="18"/>
                <w:szCs w:val="18"/>
                <w:lang w:eastAsia="sk-SK"/>
              </w:rPr>
              <w:t> </w:t>
            </w:r>
          </w:p>
        </w:tc>
        <w:tc>
          <w:tcPr>
            <w:tcW w:w="400" w:type="dxa"/>
            <w:tcBorders>
              <w:top w:val="nil"/>
              <w:left w:val="nil"/>
              <w:bottom w:val="nil"/>
              <w:right w:val="nil"/>
            </w:tcBorders>
            <w:shd w:val="clear" w:color="000000" w:fill="FFFFFF"/>
            <w:noWrap/>
            <w:vAlign w:val="center"/>
            <w:hideMark/>
          </w:tcPr>
          <w:p w:rsidR="00460FAB" w:rsidRPr="00C10FDC" w:rsidRDefault="00460FAB" w:rsidP="00460FAB">
            <w:pPr>
              <w:jc w:val="right"/>
              <w:rPr>
                <w:color w:val="000000"/>
                <w:sz w:val="18"/>
                <w:szCs w:val="18"/>
                <w:lang w:eastAsia="sk-SK"/>
              </w:rPr>
            </w:pPr>
            <w:r w:rsidRPr="00C10FDC">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rsidR="00460FAB" w:rsidRPr="00C10FDC" w:rsidRDefault="00460FAB" w:rsidP="00460FAB">
            <w:pPr>
              <w:jc w:val="right"/>
              <w:rPr>
                <w:color w:val="000000"/>
                <w:sz w:val="18"/>
                <w:szCs w:val="18"/>
                <w:lang w:eastAsia="sk-SK"/>
              </w:rPr>
            </w:pPr>
            <w:r w:rsidRPr="00C10FDC">
              <w:rPr>
                <w:color w:val="000000"/>
                <w:sz w:val="18"/>
                <w:szCs w:val="18"/>
                <w:lang w:eastAsia="sk-SK"/>
              </w:rPr>
              <w:t> </w:t>
            </w:r>
          </w:p>
        </w:tc>
      </w:tr>
      <w:tr w:rsidR="00460FAB" w:rsidRPr="00C10FDC" w:rsidTr="00C10FDC">
        <w:trPr>
          <w:trHeight w:val="480"/>
        </w:trPr>
        <w:tc>
          <w:tcPr>
            <w:tcW w:w="4700" w:type="dxa"/>
            <w:tcBorders>
              <w:top w:val="nil"/>
              <w:left w:val="nil"/>
              <w:bottom w:val="nil"/>
              <w:right w:val="nil"/>
            </w:tcBorders>
            <w:shd w:val="clear" w:color="000000" w:fill="FFFFFF"/>
            <w:vAlign w:val="center"/>
            <w:hideMark/>
          </w:tcPr>
          <w:p w:rsidR="00460FAB" w:rsidRPr="00C10FDC" w:rsidRDefault="00460FAB" w:rsidP="00460FAB">
            <w:pPr>
              <w:rPr>
                <w:color w:val="000000"/>
                <w:sz w:val="18"/>
                <w:szCs w:val="18"/>
                <w:lang w:eastAsia="sk-SK"/>
              </w:rPr>
            </w:pPr>
            <w:r w:rsidRPr="00C10FDC">
              <w:rPr>
                <w:color w:val="000000"/>
                <w:sz w:val="18"/>
                <w:szCs w:val="18"/>
                <w:lang w:eastAsia="sk-SK"/>
              </w:rPr>
              <w:t>(Úbytok) prírastok peňažných prostriedkov a peňažných ekvivalentov</w:t>
            </w:r>
          </w:p>
        </w:tc>
        <w:tc>
          <w:tcPr>
            <w:tcW w:w="440" w:type="dxa"/>
            <w:tcBorders>
              <w:top w:val="nil"/>
              <w:left w:val="nil"/>
              <w:bottom w:val="nil"/>
              <w:right w:val="nil"/>
            </w:tcBorders>
            <w:shd w:val="clear" w:color="000000" w:fill="FFFFFF"/>
            <w:noWrap/>
            <w:vAlign w:val="center"/>
            <w:hideMark/>
          </w:tcPr>
          <w:p w:rsidR="00460FAB" w:rsidRPr="00C10FDC" w:rsidRDefault="00460FAB" w:rsidP="00460FAB">
            <w:pPr>
              <w:rPr>
                <w:color w:val="000000"/>
                <w:sz w:val="18"/>
                <w:szCs w:val="18"/>
                <w:lang w:eastAsia="sk-SK"/>
              </w:rPr>
            </w:pPr>
            <w:r w:rsidRPr="00C10FDC">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rsidR="00460FAB" w:rsidRPr="00C10FDC" w:rsidRDefault="00460FAB" w:rsidP="00460FAB">
            <w:pPr>
              <w:jc w:val="right"/>
              <w:rPr>
                <w:color w:val="000000"/>
                <w:sz w:val="18"/>
                <w:szCs w:val="18"/>
                <w:lang w:eastAsia="sk-SK"/>
              </w:rPr>
            </w:pPr>
          </w:p>
        </w:tc>
        <w:tc>
          <w:tcPr>
            <w:tcW w:w="400" w:type="dxa"/>
            <w:tcBorders>
              <w:top w:val="nil"/>
              <w:left w:val="nil"/>
              <w:bottom w:val="nil"/>
              <w:right w:val="nil"/>
            </w:tcBorders>
            <w:shd w:val="clear" w:color="000000" w:fill="FFFFFF"/>
            <w:noWrap/>
            <w:vAlign w:val="center"/>
            <w:hideMark/>
          </w:tcPr>
          <w:p w:rsidR="00460FAB" w:rsidRPr="00C10FDC" w:rsidRDefault="00460FAB" w:rsidP="00460FAB">
            <w:pPr>
              <w:jc w:val="right"/>
              <w:rPr>
                <w:color w:val="000000"/>
                <w:sz w:val="18"/>
                <w:szCs w:val="18"/>
                <w:lang w:eastAsia="sk-SK"/>
              </w:rPr>
            </w:pPr>
            <w:r w:rsidRPr="00C10FDC">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rsidR="00460FAB" w:rsidRPr="00C10FDC" w:rsidRDefault="00460FAB" w:rsidP="00460FAB">
            <w:pPr>
              <w:jc w:val="right"/>
              <w:rPr>
                <w:color w:val="000000"/>
                <w:sz w:val="18"/>
                <w:szCs w:val="18"/>
                <w:lang w:eastAsia="sk-SK"/>
              </w:rPr>
            </w:pPr>
            <w:r>
              <w:rPr>
                <w:color w:val="000000"/>
                <w:sz w:val="18"/>
                <w:szCs w:val="18"/>
                <w:lang w:eastAsia="sk-SK"/>
              </w:rPr>
              <w:t>-43 337</w:t>
            </w:r>
            <w:r w:rsidRPr="00C10FDC">
              <w:rPr>
                <w:color w:val="000000"/>
                <w:sz w:val="18"/>
                <w:szCs w:val="18"/>
                <w:lang w:eastAsia="sk-SK"/>
              </w:rPr>
              <w:t xml:space="preserve">   </w:t>
            </w:r>
          </w:p>
        </w:tc>
      </w:tr>
      <w:tr w:rsidR="00460FAB" w:rsidRPr="00C10FDC" w:rsidTr="00C10FDC">
        <w:trPr>
          <w:trHeight w:val="288"/>
        </w:trPr>
        <w:tc>
          <w:tcPr>
            <w:tcW w:w="4700" w:type="dxa"/>
            <w:tcBorders>
              <w:top w:val="nil"/>
              <w:left w:val="nil"/>
              <w:bottom w:val="nil"/>
              <w:right w:val="nil"/>
            </w:tcBorders>
            <w:shd w:val="clear" w:color="000000" w:fill="FFFFFF"/>
            <w:vAlign w:val="center"/>
            <w:hideMark/>
          </w:tcPr>
          <w:p w:rsidR="00460FAB" w:rsidRPr="00C10FDC" w:rsidRDefault="00460FAB" w:rsidP="00460FAB">
            <w:pPr>
              <w:rPr>
                <w:color w:val="000000"/>
                <w:sz w:val="18"/>
                <w:szCs w:val="18"/>
                <w:lang w:eastAsia="sk-SK"/>
              </w:rPr>
            </w:pPr>
            <w:r w:rsidRPr="00C10FDC">
              <w:rPr>
                <w:color w:val="000000"/>
                <w:sz w:val="18"/>
                <w:szCs w:val="18"/>
                <w:lang w:eastAsia="sk-SK"/>
              </w:rPr>
              <w:t> </w:t>
            </w:r>
          </w:p>
        </w:tc>
        <w:tc>
          <w:tcPr>
            <w:tcW w:w="440" w:type="dxa"/>
            <w:tcBorders>
              <w:top w:val="nil"/>
              <w:left w:val="nil"/>
              <w:bottom w:val="nil"/>
              <w:right w:val="nil"/>
            </w:tcBorders>
            <w:shd w:val="clear" w:color="000000" w:fill="FFFFFF"/>
            <w:noWrap/>
            <w:vAlign w:val="center"/>
            <w:hideMark/>
          </w:tcPr>
          <w:p w:rsidR="00460FAB" w:rsidRPr="00C10FDC" w:rsidRDefault="00460FAB" w:rsidP="00460FAB">
            <w:pPr>
              <w:rPr>
                <w:color w:val="000000"/>
                <w:sz w:val="18"/>
                <w:szCs w:val="18"/>
                <w:lang w:eastAsia="sk-SK"/>
              </w:rPr>
            </w:pPr>
            <w:r w:rsidRPr="00C10FDC">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rsidR="00460FAB" w:rsidRPr="00C10FDC" w:rsidRDefault="00460FAB" w:rsidP="00460FAB">
            <w:pPr>
              <w:jc w:val="right"/>
              <w:rPr>
                <w:color w:val="000000"/>
                <w:sz w:val="18"/>
                <w:szCs w:val="18"/>
                <w:lang w:eastAsia="sk-SK"/>
              </w:rPr>
            </w:pPr>
            <w:r w:rsidRPr="00C10FDC">
              <w:rPr>
                <w:color w:val="000000"/>
                <w:sz w:val="18"/>
                <w:szCs w:val="18"/>
                <w:lang w:eastAsia="sk-SK"/>
              </w:rPr>
              <w:t> </w:t>
            </w:r>
          </w:p>
        </w:tc>
        <w:tc>
          <w:tcPr>
            <w:tcW w:w="400" w:type="dxa"/>
            <w:tcBorders>
              <w:top w:val="nil"/>
              <w:left w:val="nil"/>
              <w:bottom w:val="nil"/>
              <w:right w:val="nil"/>
            </w:tcBorders>
            <w:shd w:val="clear" w:color="000000" w:fill="FFFFFF"/>
            <w:noWrap/>
            <w:vAlign w:val="center"/>
            <w:hideMark/>
          </w:tcPr>
          <w:p w:rsidR="00460FAB" w:rsidRPr="00C10FDC" w:rsidRDefault="00460FAB" w:rsidP="00460FAB">
            <w:pPr>
              <w:jc w:val="right"/>
              <w:rPr>
                <w:color w:val="000000"/>
                <w:sz w:val="18"/>
                <w:szCs w:val="18"/>
                <w:lang w:eastAsia="sk-SK"/>
              </w:rPr>
            </w:pPr>
            <w:r w:rsidRPr="00C10FDC">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rsidR="00460FAB" w:rsidRPr="00C10FDC" w:rsidRDefault="00460FAB" w:rsidP="00460FAB">
            <w:pPr>
              <w:jc w:val="right"/>
              <w:rPr>
                <w:color w:val="000000"/>
                <w:sz w:val="18"/>
                <w:szCs w:val="18"/>
                <w:lang w:eastAsia="sk-SK"/>
              </w:rPr>
            </w:pPr>
            <w:r w:rsidRPr="00C10FDC">
              <w:rPr>
                <w:color w:val="000000"/>
                <w:sz w:val="18"/>
                <w:szCs w:val="18"/>
                <w:lang w:eastAsia="sk-SK"/>
              </w:rPr>
              <w:t> </w:t>
            </w:r>
          </w:p>
        </w:tc>
      </w:tr>
      <w:tr w:rsidR="00460FAB" w:rsidRPr="00C10FDC" w:rsidTr="00C10FDC">
        <w:trPr>
          <w:trHeight w:val="288"/>
        </w:trPr>
        <w:tc>
          <w:tcPr>
            <w:tcW w:w="4700" w:type="dxa"/>
            <w:tcBorders>
              <w:top w:val="nil"/>
              <w:left w:val="nil"/>
              <w:bottom w:val="nil"/>
              <w:right w:val="nil"/>
            </w:tcBorders>
            <w:shd w:val="clear" w:color="000000" w:fill="FFFFFF"/>
            <w:vAlign w:val="center"/>
            <w:hideMark/>
          </w:tcPr>
          <w:p w:rsidR="00460FAB" w:rsidRPr="00C10FDC" w:rsidRDefault="00460FAB" w:rsidP="00460FAB">
            <w:pPr>
              <w:rPr>
                <w:color w:val="000000"/>
                <w:sz w:val="18"/>
                <w:szCs w:val="18"/>
                <w:lang w:eastAsia="sk-SK"/>
              </w:rPr>
            </w:pPr>
            <w:r w:rsidRPr="00C10FDC">
              <w:rPr>
                <w:color w:val="000000"/>
                <w:sz w:val="18"/>
                <w:szCs w:val="18"/>
                <w:lang w:eastAsia="sk-SK"/>
              </w:rPr>
              <w:t>Peňažné prostriedky a peňažné ekvivalenty na začiatku roka</w:t>
            </w:r>
          </w:p>
        </w:tc>
        <w:tc>
          <w:tcPr>
            <w:tcW w:w="440" w:type="dxa"/>
            <w:tcBorders>
              <w:top w:val="nil"/>
              <w:left w:val="nil"/>
              <w:bottom w:val="nil"/>
              <w:right w:val="nil"/>
            </w:tcBorders>
            <w:shd w:val="clear" w:color="000000" w:fill="FFFFFF"/>
            <w:noWrap/>
            <w:vAlign w:val="center"/>
            <w:hideMark/>
          </w:tcPr>
          <w:p w:rsidR="00460FAB" w:rsidRPr="00C10FDC" w:rsidRDefault="00460FAB" w:rsidP="00460FAB">
            <w:pPr>
              <w:rPr>
                <w:color w:val="000000"/>
                <w:sz w:val="18"/>
                <w:szCs w:val="18"/>
                <w:lang w:eastAsia="sk-SK"/>
              </w:rPr>
            </w:pPr>
            <w:r w:rsidRPr="00C10FDC">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rsidR="00460FAB" w:rsidRPr="00C10FDC" w:rsidRDefault="00460FAB" w:rsidP="00460FAB">
            <w:pPr>
              <w:jc w:val="right"/>
              <w:rPr>
                <w:color w:val="000000"/>
                <w:sz w:val="18"/>
                <w:szCs w:val="18"/>
                <w:lang w:eastAsia="sk-SK"/>
              </w:rPr>
            </w:pPr>
            <w:r w:rsidRPr="00C10FDC">
              <w:rPr>
                <w:color w:val="000000"/>
                <w:sz w:val="18"/>
                <w:szCs w:val="18"/>
                <w:lang w:eastAsia="sk-SK"/>
              </w:rPr>
              <w:t xml:space="preserve">              </w:t>
            </w:r>
          </w:p>
        </w:tc>
        <w:tc>
          <w:tcPr>
            <w:tcW w:w="400" w:type="dxa"/>
            <w:tcBorders>
              <w:top w:val="nil"/>
              <w:left w:val="nil"/>
              <w:bottom w:val="nil"/>
              <w:right w:val="nil"/>
            </w:tcBorders>
            <w:shd w:val="clear" w:color="000000" w:fill="FFFFFF"/>
            <w:noWrap/>
            <w:vAlign w:val="center"/>
            <w:hideMark/>
          </w:tcPr>
          <w:p w:rsidR="00460FAB" w:rsidRPr="00C10FDC" w:rsidRDefault="00460FAB" w:rsidP="00460FAB">
            <w:pPr>
              <w:jc w:val="right"/>
              <w:rPr>
                <w:color w:val="000000"/>
                <w:sz w:val="18"/>
                <w:szCs w:val="18"/>
                <w:lang w:eastAsia="sk-SK"/>
              </w:rPr>
            </w:pPr>
            <w:r w:rsidRPr="00C10FDC">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rsidR="00460FAB" w:rsidRPr="00C10FDC" w:rsidRDefault="00460FAB" w:rsidP="00460FAB">
            <w:pPr>
              <w:jc w:val="right"/>
              <w:rPr>
                <w:color w:val="000000"/>
                <w:sz w:val="18"/>
                <w:szCs w:val="18"/>
                <w:lang w:eastAsia="sk-SK"/>
              </w:rPr>
            </w:pPr>
            <w:r>
              <w:rPr>
                <w:color w:val="000000"/>
                <w:sz w:val="18"/>
                <w:szCs w:val="18"/>
                <w:lang w:eastAsia="sk-SK"/>
              </w:rPr>
              <w:t>60 374</w:t>
            </w:r>
            <w:r w:rsidRPr="00C10FDC">
              <w:rPr>
                <w:color w:val="000000"/>
                <w:sz w:val="18"/>
                <w:szCs w:val="18"/>
                <w:lang w:eastAsia="sk-SK"/>
              </w:rPr>
              <w:t xml:space="preserve">   </w:t>
            </w:r>
          </w:p>
        </w:tc>
      </w:tr>
      <w:tr w:rsidR="00460FAB" w:rsidRPr="00C10FDC" w:rsidTr="00C10FDC">
        <w:trPr>
          <w:trHeight w:val="300"/>
        </w:trPr>
        <w:tc>
          <w:tcPr>
            <w:tcW w:w="4700" w:type="dxa"/>
            <w:tcBorders>
              <w:top w:val="nil"/>
              <w:left w:val="nil"/>
              <w:bottom w:val="nil"/>
              <w:right w:val="nil"/>
            </w:tcBorders>
            <w:shd w:val="clear" w:color="000000" w:fill="FFFFFF"/>
            <w:vAlign w:val="center"/>
            <w:hideMark/>
          </w:tcPr>
          <w:p w:rsidR="00460FAB" w:rsidRPr="00C10FDC" w:rsidRDefault="00460FAB" w:rsidP="00460FAB">
            <w:pPr>
              <w:rPr>
                <w:color w:val="000000"/>
                <w:sz w:val="18"/>
                <w:szCs w:val="18"/>
                <w:lang w:eastAsia="sk-SK"/>
              </w:rPr>
            </w:pPr>
            <w:r w:rsidRPr="00C10FDC">
              <w:rPr>
                <w:color w:val="000000"/>
                <w:sz w:val="18"/>
                <w:szCs w:val="18"/>
                <w:lang w:eastAsia="sk-SK"/>
              </w:rPr>
              <w:t> </w:t>
            </w:r>
          </w:p>
        </w:tc>
        <w:tc>
          <w:tcPr>
            <w:tcW w:w="440" w:type="dxa"/>
            <w:tcBorders>
              <w:top w:val="nil"/>
              <w:left w:val="nil"/>
              <w:bottom w:val="nil"/>
              <w:right w:val="nil"/>
            </w:tcBorders>
            <w:shd w:val="clear" w:color="000000" w:fill="FFFFFF"/>
            <w:noWrap/>
            <w:vAlign w:val="center"/>
            <w:hideMark/>
          </w:tcPr>
          <w:p w:rsidR="00460FAB" w:rsidRPr="00C10FDC" w:rsidRDefault="00460FAB" w:rsidP="00460FAB">
            <w:pPr>
              <w:rPr>
                <w:color w:val="000000"/>
                <w:sz w:val="18"/>
                <w:szCs w:val="18"/>
                <w:lang w:eastAsia="sk-SK"/>
              </w:rPr>
            </w:pPr>
            <w:r w:rsidRPr="00C10FDC">
              <w:rPr>
                <w:color w:val="000000"/>
                <w:sz w:val="18"/>
                <w:szCs w:val="18"/>
                <w:lang w:eastAsia="sk-SK"/>
              </w:rPr>
              <w:t> </w:t>
            </w:r>
          </w:p>
        </w:tc>
        <w:tc>
          <w:tcPr>
            <w:tcW w:w="1380" w:type="dxa"/>
            <w:tcBorders>
              <w:top w:val="nil"/>
              <w:left w:val="nil"/>
              <w:bottom w:val="single" w:sz="8" w:space="0" w:color="auto"/>
              <w:right w:val="nil"/>
            </w:tcBorders>
            <w:shd w:val="clear" w:color="000000" w:fill="FFFFFF"/>
            <w:noWrap/>
            <w:vAlign w:val="center"/>
            <w:hideMark/>
          </w:tcPr>
          <w:p w:rsidR="00460FAB" w:rsidRPr="00C10FDC" w:rsidRDefault="00460FAB" w:rsidP="00460FAB">
            <w:pPr>
              <w:jc w:val="right"/>
              <w:rPr>
                <w:color w:val="000000"/>
                <w:sz w:val="18"/>
                <w:szCs w:val="18"/>
                <w:lang w:eastAsia="sk-SK"/>
              </w:rPr>
            </w:pPr>
            <w:r w:rsidRPr="00C10FDC">
              <w:rPr>
                <w:color w:val="000000"/>
                <w:sz w:val="18"/>
                <w:szCs w:val="18"/>
                <w:lang w:eastAsia="sk-SK"/>
              </w:rPr>
              <w:t> </w:t>
            </w:r>
          </w:p>
        </w:tc>
        <w:tc>
          <w:tcPr>
            <w:tcW w:w="400" w:type="dxa"/>
            <w:tcBorders>
              <w:top w:val="nil"/>
              <w:left w:val="nil"/>
              <w:bottom w:val="nil"/>
              <w:right w:val="nil"/>
            </w:tcBorders>
            <w:shd w:val="clear" w:color="000000" w:fill="FFFFFF"/>
            <w:noWrap/>
            <w:vAlign w:val="center"/>
            <w:hideMark/>
          </w:tcPr>
          <w:p w:rsidR="00460FAB" w:rsidRPr="00C10FDC" w:rsidRDefault="00460FAB" w:rsidP="00460FAB">
            <w:pPr>
              <w:jc w:val="right"/>
              <w:rPr>
                <w:color w:val="000000"/>
                <w:sz w:val="18"/>
                <w:szCs w:val="18"/>
                <w:lang w:eastAsia="sk-SK"/>
              </w:rPr>
            </w:pPr>
            <w:r w:rsidRPr="00C10FDC">
              <w:rPr>
                <w:color w:val="000000"/>
                <w:sz w:val="18"/>
                <w:szCs w:val="18"/>
                <w:lang w:eastAsia="sk-SK"/>
              </w:rPr>
              <w:t> </w:t>
            </w:r>
          </w:p>
        </w:tc>
        <w:tc>
          <w:tcPr>
            <w:tcW w:w="1380" w:type="dxa"/>
            <w:tcBorders>
              <w:top w:val="nil"/>
              <w:left w:val="nil"/>
              <w:bottom w:val="single" w:sz="8" w:space="0" w:color="auto"/>
              <w:right w:val="nil"/>
            </w:tcBorders>
            <w:shd w:val="clear" w:color="000000" w:fill="FFFFFF"/>
            <w:noWrap/>
            <w:vAlign w:val="center"/>
            <w:hideMark/>
          </w:tcPr>
          <w:p w:rsidR="00460FAB" w:rsidRPr="00C10FDC" w:rsidRDefault="00460FAB" w:rsidP="00460FAB">
            <w:pPr>
              <w:jc w:val="right"/>
              <w:rPr>
                <w:color w:val="000000"/>
                <w:sz w:val="18"/>
                <w:szCs w:val="18"/>
                <w:lang w:eastAsia="sk-SK"/>
              </w:rPr>
            </w:pPr>
            <w:r w:rsidRPr="00C10FDC">
              <w:rPr>
                <w:color w:val="000000"/>
                <w:sz w:val="18"/>
                <w:szCs w:val="18"/>
                <w:lang w:eastAsia="sk-SK"/>
              </w:rPr>
              <w:t> </w:t>
            </w:r>
          </w:p>
        </w:tc>
      </w:tr>
      <w:tr w:rsidR="00460FAB" w:rsidRPr="00C10FDC" w:rsidTr="00C10FDC">
        <w:trPr>
          <w:trHeight w:val="300"/>
        </w:trPr>
        <w:tc>
          <w:tcPr>
            <w:tcW w:w="4700" w:type="dxa"/>
            <w:tcBorders>
              <w:top w:val="nil"/>
              <w:left w:val="nil"/>
              <w:bottom w:val="nil"/>
              <w:right w:val="nil"/>
            </w:tcBorders>
            <w:shd w:val="clear" w:color="000000" w:fill="FFFFFF"/>
            <w:vAlign w:val="center"/>
            <w:hideMark/>
          </w:tcPr>
          <w:p w:rsidR="00460FAB" w:rsidRPr="00C10FDC" w:rsidRDefault="00460FAB" w:rsidP="00460FAB">
            <w:pPr>
              <w:rPr>
                <w:b/>
                <w:bCs/>
                <w:color w:val="000000"/>
                <w:sz w:val="18"/>
                <w:szCs w:val="18"/>
                <w:lang w:eastAsia="sk-SK"/>
              </w:rPr>
            </w:pPr>
            <w:r w:rsidRPr="00C10FDC">
              <w:rPr>
                <w:b/>
                <w:bCs/>
                <w:color w:val="000000"/>
                <w:sz w:val="18"/>
                <w:szCs w:val="18"/>
                <w:lang w:eastAsia="sk-SK"/>
              </w:rPr>
              <w:t>Peňažné prostriedky a peňažné ekvivalenty na konci roka</w:t>
            </w:r>
          </w:p>
        </w:tc>
        <w:tc>
          <w:tcPr>
            <w:tcW w:w="440" w:type="dxa"/>
            <w:tcBorders>
              <w:top w:val="nil"/>
              <w:left w:val="nil"/>
              <w:bottom w:val="nil"/>
              <w:right w:val="nil"/>
            </w:tcBorders>
            <w:shd w:val="clear" w:color="000000" w:fill="FFFFFF"/>
            <w:noWrap/>
            <w:vAlign w:val="center"/>
            <w:hideMark/>
          </w:tcPr>
          <w:p w:rsidR="00460FAB" w:rsidRPr="00C10FDC" w:rsidRDefault="00460FAB" w:rsidP="00460FAB">
            <w:pPr>
              <w:rPr>
                <w:color w:val="000000"/>
                <w:sz w:val="18"/>
                <w:szCs w:val="18"/>
                <w:lang w:eastAsia="sk-SK"/>
              </w:rPr>
            </w:pPr>
            <w:r w:rsidRPr="00C10FDC">
              <w:rPr>
                <w:color w:val="000000"/>
                <w:sz w:val="18"/>
                <w:szCs w:val="18"/>
                <w:lang w:eastAsia="sk-SK"/>
              </w:rPr>
              <w:t> </w:t>
            </w:r>
          </w:p>
        </w:tc>
        <w:tc>
          <w:tcPr>
            <w:tcW w:w="1380" w:type="dxa"/>
            <w:tcBorders>
              <w:top w:val="nil"/>
              <w:left w:val="nil"/>
              <w:bottom w:val="double" w:sz="6" w:space="0" w:color="auto"/>
              <w:right w:val="nil"/>
            </w:tcBorders>
            <w:shd w:val="clear" w:color="000000" w:fill="FFFFFF"/>
            <w:noWrap/>
            <w:vAlign w:val="center"/>
            <w:hideMark/>
          </w:tcPr>
          <w:p w:rsidR="00460FAB" w:rsidRPr="00C10FDC" w:rsidRDefault="00460FAB" w:rsidP="00460FAB">
            <w:pPr>
              <w:jc w:val="right"/>
              <w:rPr>
                <w:b/>
                <w:bCs/>
                <w:color w:val="000000"/>
                <w:sz w:val="18"/>
                <w:szCs w:val="18"/>
                <w:lang w:eastAsia="sk-SK"/>
              </w:rPr>
            </w:pPr>
            <w:r w:rsidRPr="00C10FDC">
              <w:rPr>
                <w:b/>
                <w:bCs/>
                <w:color w:val="000000"/>
                <w:sz w:val="18"/>
                <w:szCs w:val="18"/>
                <w:lang w:eastAsia="sk-SK"/>
              </w:rPr>
              <w:t xml:space="preserve">             </w:t>
            </w:r>
          </w:p>
        </w:tc>
        <w:tc>
          <w:tcPr>
            <w:tcW w:w="400" w:type="dxa"/>
            <w:tcBorders>
              <w:top w:val="nil"/>
              <w:left w:val="nil"/>
              <w:bottom w:val="nil"/>
              <w:right w:val="nil"/>
            </w:tcBorders>
            <w:shd w:val="clear" w:color="000000" w:fill="FFFFFF"/>
            <w:noWrap/>
            <w:vAlign w:val="center"/>
            <w:hideMark/>
          </w:tcPr>
          <w:p w:rsidR="00460FAB" w:rsidRPr="00C10FDC" w:rsidRDefault="00460FAB" w:rsidP="00460FAB">
            <w:pPr>
              <w:jc w:val="right"/>
              <w:rPr>
                <w:color w:val="000000"/>
                <w:sz w:val="18"/>
                <w:szCs w:val="18"/>
                <w:lang w:eastAsia="sk-SK"/>
              </w:rPr>
            </w:pPr>
            <w:r w:rsidRPr="00C10FDC">
              <w:rPr>
                <w:color w:val="000000"/>
                <w:sz w:val="18"/>
                <w:szCs w:val="18"/>
                <w:lang w:eastAsia="sk-SK"/>
              </w:rPr>
              <w:t> </w:t>
            </w:r>
          </w:p>
        </w:tc>
        <w:tc>
          <w:tcPr>
            <w:tcW w:w="1380" w:type="dxa"/>
            <w:tcBorders>
              <w:top w:val="nil"/>
              <w:left w:val="nil"/>
              <w:bottom w:val="double" w:sz="6" w:space="0" w:color="auto"/>
              <w:right w:val="nil"/>
            </w:tcBorders>
            <w:shd w:val="clear" w:color="000000" w:fill="FFFFFF"/>
            <w:noWrap/>
            <w:vAlign w:val="center"/>
            <w:hideMark/>
          </w:tcPr>
          <w:p w:rsidR="00460FAB" w:rsidRPr="00C10FDC" w:rsidRDefault="00460FAB" w:rsidP="00460FAB">
            <w:pPr>
              <w:jc w:val="right"/>
              <w:rPr>
                <w:b/>
                <w:bCs/>
                <w:color w:val="000000"/>
                <w:sz w:val="18"/>
                <w:szCs w:val="18"/>
                <w:lang w:eastAsia="sk-SK"/>
              </w:rPr>
            </w:pPr>
            <w:r>
              <w:rPr>
                <w:b/>
                <w:bCs/>
                <w:color w:val="000000"/>
                <w:sz w:val="18"/>
                <w:szCs w:val="18"/>
                <w:lang w:eastAsia="sk-SK"/>
              </w:rPr>
              <w:t>17 037</w:t>
            </w:r>
            <w:r w:rsidRPr="00C10FDC">
              <w:rPr>
                <w:b/>
                <w:bCs/>
                <w:color w:val="000000"/>
                <w:sz w:val="18"/>
                <w:szCs w:val="18"/>
                <w:lang w:eastAsia="sk-SK"/>
              </w:rPr>
              <w:t xml:space="preserve">   </w:t>
            </w:r>
          </w:p>
        </w:tc>
      </w:tr>
    </w:tbl>
    <w:p w:rsidR="007A3456" w:rsidRDefault="007A3456" w:rsidP="000F22A0">
      <w:pPr>
        <w:ind w:left="284"/>
      </w:pPr>
    </w:p>
    <w:p w:rsidR="0058479C" w:rsidRPr="000F22A0" w:rsidRDefault="00301C73" w:rsidP="0051635F">
      <w:pPr>
        <w:pStyle w:val="Zkladntext"/>
        <w:rPr>
          <w:szCs w:val="18"/>
          <w:lang w:val="en-US"/>
        </w:rPr>
      </w:pPr>
      <w:r w:rsidRPr="009E0040">
        <w:rPr>
          <w:b/>
          <w:szCs w:val="18"/>
          <w:highlight w:val="yellow"/>
          <w:lang w:val="en-US"/>
        </w:rPr>
        <w:br w:type="page"/>
      </w:r>
      <w:r w:rsidR="0058479C" w:rsidRPr="00B50225">
        <w:rPr>
          <w:b/>
          <w:szCs w:val="18"/>
        </w:rPr>
        <w:lastRenderedPageBreak/>
        <w:t>Peňažné toky z prevádzky</w:t>
      </w:r>
    </w:p>
    <w:p w:rsidR="00145676" w:rsidRPr="00891481" w:rsidRDefault="00145676" w:rsidP="0051635F">
      <w:pPr>
        <w:pStyle w:val="Zkladntext"/>
        <w:ind w:right="-1"/>
        <w:rPr>
          <w:szCs w:val="18"/>
          <w:lang w:val="de-DE"/>
        </w:rPr>
      </w:pPr>
    </w:p>
    <w:tbl>
      <w:tblPr>
        <w:tblW w:w="8300" w:type="dxa"/>
        <w:tblInd w:w="426" w:type="dxa"/>
        <w:tblCellMar>
          <w:left w:w="70" w:type="dxa"/>
          <w:right w:w="70" w:type="dxa"/>
        </w:tblCellMar>
        <w:tblLook w:val="04A0" w:firstRow="1" w:lastRow="0" w:firstColumn="1" w:lastColumn="0" w:noHBand="0" w:noVBand="1"/>
      </w:tblPr>
      <w:tblGrid>
        <w:gridCol w:w="4700"/>
        <w:gridCol w:w="440"/>
        <w:gridCol w:w="1522"/>
        <w:gridCol w:w="258"/>
        <w:gridCol w:w="1380"/>
      </w:tblGrid>
      <w:tr w:rsidR="00145676" w:rsidRPr="00145676" w:rsidTr="00531419">
        <w:trPr>
          <w:trHeight w:val="288"/>
        </w:trPr>
        <w:tc>
          <w:tcPr>
            <w:tcW w:w="4700" w:type="dxa"/>
            <w:tcBorders>
              <w:top w:val="nil"/>
              <w:left w:val="nil"/>
              <w:bottom w:val="nil"/>
              <w:right w:val="nil"/>
            </w:tcBorders>
            <w:shd w:val="clear" w:color="000000" w:fill="FFFFFF"/>
            <w:noWrap/>
            <w:vAlign w:val="center"/>
            <w:hideMark/>
          </w:tcPr>
          <w:p w:rsidR="00145676" w:rsidRPr="00145676" w:rsidRDefault="00145676" w:rsidP="00145676">
            <w:pPr>
              <w:rPr>
                <w:color w:val="000000"/>
                <w:sz w:val="18"/>
                <w:szCs w:val="18"/>
                <w:lang w:eastAsia="sk-SK"/>
              </w:rPr>
            </w:pPr>
            <w:r w:rsidRPr="00145676">
              <w:rPr>
                <w:color w:val="000000"/>
                <w:sz w:val="18"/>
                <w:szCs w:val="18"/>
                <w:lang w:eastAsia="sk-SK"/>
              </w:rPr>
              <w:t> </w:t>
            </w:r>
          </w:p>
        </w:tc>
        <w:tc>
          <w:tcPr>
            <w:tcW w:w="440" w:type="dxa"/>
            <w:tcBorders>
              <w:top w:val="nil"/>
              <w:left w:val="nil"/>
              <w:bottom w:val="nil"/>
              <w:right w:val="nil"/>
            </w:tcBorders>
            <w:shd w:val="clear" w:color="000000" w:fill="FFFFFF"/>
            <w:noWrap/>
            <w:vAlign w:val="center"/>
            <w:hideMark/>
          </w:tcPr>
          <w:p w:rsidR="00145676" w:rsidRPr="00145676" w:rsidRDefault="00145676" w:rsidP="00145676">
            <w:pPr>
              <w:rPr>
                <w:color w:val="000000"/>
                <w:sz w:val="18"/>
                <w:szCs w:val="18"/>
                <w:lang w:eastAsia="sk-SK"/>
              </w:rPr>
            </w:pPr>
            <w:r w:rsidRPr="00145676">
              <w:rPr>
                <w:color w:val="000000"/>
                <w:sz w:val="18"/>
                <w:szCs w:val="18"/>
                <w:lang w:eastAsia="sk-SK"/>
              </w:rPr>
              <w:t> </w:t>
            </w:r>
          </w:p>
        </w:tc>
        <w:tc>
          <w:tcPr>
            <w:tcW w:w="1522" w:type="dxa"/>
            <w:tcBorders>
              <w:top w:val="nil"/>
              <w:left w:val="nil"/>
              <w:bottom w:val="nil"/>
              <w:right w:val="nil"/>
            </w:tcBorders>
            <w:shd w:val="clear" w:color="000000" w:fill="FFFFFF"/>
            <w:noWrap/>
            <w:vAlign w:val="center"/>
            <w:hideMark/>
          </w:tcPr>
          <w:p w:rsidR="00145676" w:rsidRPr="00145676" w:rsidRDefault="00145676" w:rsidP="00145676">
            <w:pPr>
              <w:jc w:val="center"/>
              <w:rPr>
                <w:color w:val="000000"/>
                <w:sz w:val="18"/>
                <w:szCs w:val="18"/>
                <w:lang w:eastAsia="sk-SK"/>
              </w:rPr>
            </w:pPr>
            <w:r w:rsidRPr="00145676">
              <w:rPr>
                <w:color w:val="000000"/>
                <w:sz w:val="18"/>
                <w:szCs w:val="18"/>
                <w:lang w:eastAsia="sk-SK"/>
              </w:rPr>
              <w:t>201</w:t>
            </w:r>
            <w:r w:rsidR="009A46B2">
              <w:rPr>
                <w:color w:val="000000"/>
                <w:sz w:val="18"/>
                <w:szCs w:val="18"/>
                <w:lang w:eastAsia="sk-SK"/>
              </w:rPr>
              <w:t>9</w:t>
            </w:r>
          </w:p>
        </w:tc>
        <w:tc>
          <w:tcPr>
            <w:tcW w:w="258" w:type="dxa"/>
            <w:tcBorders>
              <w:top w:val="nil"/>
              <w:left w:val="nil"/>
              <w:bottom w:val="nil"/>
              <w:right w:val="nil"/>
            </w:tcBorders>
            <w:shd w:val="clear" w:color="000000" w:fill="FFFFFF"/>
            <w:noWrap/>
            <w:vAlign w:val="center"/>
            <w:hideMark/>
          </w:tcPr>
          <w:p w:rsidR="00145676" w:rsidRPr="00145676" w:rsidRDefault="00145676" w:rsidP="00145676">
            <w:pPr>
              <w:rPr>
                <w:color w:val="000000"/>
                <w:sz w:val="18"/>
                <w:szCs w:val="18"/>
                <w:lang w:eastAsia="sk-SK"/>
              </w:rPr>
            </w:pPr>
            <w:r w:rsidRPr="00145676">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rsidR="00145676" w:rsidRPr="00145676" w:rsidRDefault="00145676" w:rsidP="00145676">
            <w:pPr>
              <w:jc w:val="center"/>
              <w:rPr>
                <w:color w:val="000000"/>
                <w:sz w:val="18"/>
                <w:szCs w:val="18"/>
                <w:lang w:eastAsia="sk-SK"/>
              </w:rPr>
            </w:pPr>
            <w:r w:rsidRPr="00145676">
              <w:rPr>
                <w:color w:val="000000"/>
                <w:sz w:val="18"/>
                <w:szCs w:val="18"/>
                <w:lang w:eastAsia="sk-SK"/>
              </w:rPr>
              <w:t>2</w:t>
            </w:r>
            <w:r w:rsidR="004648AD">
              <w:rPr>
                <w:color w:val="000000"/>
                <w:sz w:val="18"/>
                <w:szCs w:val="18"/>
                <w:lang w:eastAsia="sk-SK"/>
              </w:rPr>
              <w:t>018</w:t>
            </w:r>
          </w:p>
        </w:tc>
      </w:tr>
      <w:tr w:rsidR="00145676" w:rsidRPr="00145676" w:rsidTr="00531419">
        <w:trPr>
          <w:trHeight w:val="300"/>
        </w:trPr>
        <w:tc>
          <w:tcPr>
            <w:tcW w:w="4700" w:type="dxa"/>
            <w:tcBorders>
              <w:top w:val="nil"/>
              <w:left w:val="nil"/>
              <w:bottom w:val="nil"/>
              <w:right w:val="nil"/>
            </w:tcBorders>
            <w:shd w:val="clear" w:color="000000" w:fill="FFFFFF"/>
            <w:noWrap/>
            <w:vAlign w:val="center"/>
            <w:hideMark/>
          </w:tcPr>
          <w:p w:rsidR="00145676" w:rsidRPr="00145676" w:rsidRDefault="00145676" w:rsidP="00145676">
            <w:pPr>
              <w:rPr>
                <w:color w:val="000000"/>
                <w:sz w:val="18"/>
                <w:szCs w:val="18"/>
                <w:lang w:eastAsia="sk-SK"/>
              </w:rPr>
            </w:pPr>
            <w:r w:rsidRPr="00145676">
              <w:rPr>
                <w:color w:val="000000"/>
                <w:sz w:val="18"/>
                <w:szCs w:val="18"/>
                <w:lang w:eastAsia="sk-SK"/>
              </w:rPr>
              <w:t> </w:t>
            </w:r>
          </w:p>
        </w:tc>
        <w:tc>
          <w:tcPr>
            <w:tcW w:w="440" w:type="dxa"/>
            <w:tcBorders>
              <w:top w:val="nil"/>
              <w:left w:val="nil"/>
              <w:bottom w:val="nil"/>
              <w:right w:val="nil"/>
            </w:tcBorders>
            <w:shd w:val="clear" w:color="000000" w:fill="FFFFFF"/>
            <w:noWrap/>
            <w:vAlign w:val="center"/>
            <w:hideMark/>
          </w:tcPr>
          <w:p w:rsidR="00145676" w:rsidRPr="00145676" w:rsidRDefault="00145676" w:rsidP="00145676">
            <w:pPr>
              <w:rPr>
                <w:color w:val="000000"/>
                <w:sz w:val="18"/>
                <w:szCs w:val="18"/>
                <w:lang w:eastAsia="sk-SK"/>
              </w:rPr>
            </w:pPr>
            <w:r w:rsidRPr="00145676">
              <w:rPr>
                <w:color w:val="000000"/>
                <w:sz w:val="18"/>
                <w:szCs w:val="18"/>
                <w:lang w:eastAsia="sk-SK"/>
              </w:rPr>
              <w:t> </w:t>
            </w:r>
          </w:p>
        </w:tc>
        <w:tc>
          <w:tcPr>
            <w:tcW w:w="1522" w:type="dxa"/>
            <w:tcBorders>
              <w:top w:val="nil"/>
              <w:left w:val="nil"/>
              <w:bottom w:val="single" w:sz="8" w:space="0" w:color="auto"/>
              <w:right w:val="nil"/>
            </w:tcBorders>
            <w:shd w:val="clear" w:color="000000" w:fill="FFFFFF"/>
            <w:noWrap/>
            <w:vAlign w:val="center"/>
            <w:hideMark/>
          </w:tcPr>
          <w:p w:rsidR="00145676" w:rsidRPr="00145676" w:rsidRDefault="00145676" w:rsidP="00145676">
            <w:pPr>
              <w:jc w:val="center"/>
              <w:rPr>
                <w:color w:val="000000"/>
                <w:sz w:val="18"/>
                <w:szCs w:val="18"/>
                <w:lang w:eastAsia="sk-SK"/>
              </w:rPr>
            </w:pPr>
            <w:r w:rsidRPr="00145676">
              <w:rPr>
                <w:color w:val="000000"/>
                <w:sz w:val="18"/>
                <w:szCs w:val="18"/>
                <w:lang w:eastAsia="sk-SK"/>
              </w:rPr>
              <w:t>EUR</w:t>
            </w:r>
          </w:p>
        </w:tc>
        <w:tc>
          <w:tcPr>
            <w:tcW w:w="258" w:type="dxa"/>
            <w:tcBorders>
              <w:top w:val="nil"/>
              <w:left w:val="nil"/>
              <w:bottom w:val="nil"/>
              <w:right w:val="nil"/>
            </w:tcBorders>
            <w:shd w:val="clear" w:color="000000" w:fill="FFFFFF"/>
            <w:noWrap/>
            <w:vAlign w:val="center"/>
            <w:hideMark/>
          </w:tcPr>
          <w:p w:rsidR="00145676" w:rsidRPr="00145676" w:rsidRDefault="00145676" w:rsidP="00145676">
            <w:pPr>
              <w:rPr>
                <w:color w:val="000000"/>
                <w:sz w:val="18"/>
                <w:szCs w:val="18"/>
                <w:lang w:eastAsia="sk-SK"/>
              </w:rPr>
            </w:pPr>
            <w:r w:rsidRPr="00145676">
              <w:rPr>
                <w:color w:val="000000"/>
                <w:sz w:val="18"/>
                <w:szCs w:val="18"/>
                <w:lang w:eastAsia="sk-SK"/>
              </w:rPr>
              <w:t> </w:t>
            </w:r>
          </w:p>
        </w:tc>
        <w:tc>
          <w:tcPr>
            <w:tcW w:w="1380" w:type="dxa"/>
            <w:tcBorders>
              <w:top w:val="nil"/>
              <w:left w:val="nil"/>
              <w:bottom w:val="single" w:sz="8" w:space="0" w:color="auto"/>
              <w:right w:val="nil"/>
            </w:tcBorders>
            <w:shd w:val="clear" w:color="000000" w:fill="FFFFFF"/>
            <w:noWrap/>
            <w:vAlign w:val="center"/>
            <w:hideMark/>
          </w:tcPr>
          <w:p w:rsidR="00145676" w:rsidRPr="00145676" w:rsidRDefault="00145676" w:rsidP="00145676">
            <w:pPr>
              <w:jc w:val="center"/>
              <w:rPr>
                <w:color w:val="000000"/>
                <w:sz w:val="18"/>
                <w:szCs w:val="18"/>
                <w:lang w:eastAsia="sk-SK"/>
              </w:rPr>
            </w:pPr>
            <w:r w:rsidRPr="00145676">
              <w:rPr>
                <w:color w:val="000000"/>
                <w:sz w:val="18"/>
                <w:szCs w:val="18"/>
                <w:lang w:eastAsia="sk-SK"/>
              </w:rPr>
              <w:t>EUR</w:t>
            </w:r>
          </w:p>
        </w:tc>
      </w:tr>
      <w:tr w:rsidR="00145676" w:rsidRPr="00145676" w:rsidTr="00531419">
        <w:trPr>
          <w:trHeight w:val="288"/>
        </w:trPr>
        <w:tc>
          <w:tcPr>
            <w:tcW w:w="4700" w:type="dxa"/>
            <w:tcBorders>
              <w:top w:val="nil"/>
              <w:left w:val="nil"/>
              <w:bottom w:val="nil"/>
              <w:right w:val="nil"/>
            </w:tcBorders>
            <w:shd w:val="clear" w:color="000000" w:fill="FFFFFF"/>
            <w:vAlign w:val="center"/>
            <w:hideMark/>
          </w:tcPr>
          <w:p w:rsidR="00145676" w:rsidRPr="00145676" w:rsidRDefault="00145676" w:rsidP="00145676">
            <w:pPr>
              <w:rPr>
                <w:b/>
                <w:bCs/>
                <w:color w:val="000000"/>
                <w:sz w:val="18"/>
                <w:szCs w:val="18"/>
                <w:lang w:eastAsia="sk-SK"/>
              </w:rPr>
            </w:pPr>
            <w:r w:rsidRPr="00145676">
              <w:rPr>
                <w:b/>
                <w:bCs/>
                <w:color w:val="000000"/>
                <w:sz w:val="18"/>
                <w:szCs w:val="18"/>
                <w:lang w:eastAsia="sk-SK"/>
              </w:rPr>
              <w:t> </w:t>
            </w:r>
          </w:p>
        </w:tc>
        <w:tc>
          <w:tcPr>
            <w:tcW w:w="440" w:type="dxa"/>
            <w:tcBorders>
              <w:top w:val="nil"/>
              <w:left w:val="nil"/>
              <w:bottom w:val="nil"/>
              <w:right w:val="nil"/>
            </w:tcBorders>
            <w:shd w:val="clear" w:color="000000" w:fill="FFFFFF"/>
            <w:noWrap/>
            <w:vAlign w:val="center"/>
            <w:hideMark/>
          </w:tcPr>
          <w:p w:rsidR="00145676" w:rsidRPr="00145676" w:rsidRDefault="00145676" w:rsidP="00145676">
            <w:pPr>
              <w:rPr>
                <w:color w:val="000000"/>
                <w:sz w:val="18"/>
                <w:szCs w:val="18"/>
                <w:lang w:eastAsia="sk-SK"/>
              </w:rPr>
            </w:pPr>
            <w:r w:rsidRPr="00145676">
              <w:rPr>
                <w:color w:val="000000"/>
                <w:sz w:val="18"/>
                <w:szCs w:val="18"/>
                <w:lang w:eastAsia="sk-SK"/>
              </w:rPr>
              <w:t> </w:t>
            </w:r>
          </w:p>
        </w:tc>
        <w:tc>
          <w:tcPr>
            <w:tcW w:w="1522" w:type="dxa"/>
            <w:tcBorders>
              <w:top w:val="nil"/>
              <w:left w:val="nil"/>
              <w:bottom w:val="nil"/>
              <w:right w:val="nil"/>
            </w:tcBorders>
            <w:shd w:val="clear" w:color="000000" w:fill="FFFFFF"/>
            <w:noWrap/>
            <w:vAlign w:val="center"/>
            <w:hideMark/>
          </w:tcPr>
          <w:p w:rsidR="00145676" w:rsidRPr="00145676" w:rsidRDefault="00145676" w:rsidP="00145676">
            <w:pPr>
              <w:jc w:val="center"/>
              <w:rPr>
                <w:color w:val="000000"/>
                <w:sz w:val="18"/>
                <w:szCs w:val="18"/>
                <w:lang w:eastAsia="sk-SK"/>
              </w:rPr>
            </w:pPr>
            <w:r w:rsidRPr="00145676">
              <w:rPr>
                <w:color w:val="000000"/>
                <w:sz w:val="18"/>
                <w:szCs w:val="18"/>
                <w:lang w:eastAsia="sk-SK"/>
              </w:rPr>
              <w:t> </w:t>
            </w:r>
          </w:p>
        </w:tc>
        <w:tc>
          <w:tcPr>
            <w:tcW w:w="258" w:type="dxa"/>
            <w:tcBorders>
              <w:top w:val="nil"/>
              <w:left w:val="nil"/>
              <w:bottom w:val="nil"/>
              <w:right w:val="nil"/>
            </w:tcBorders>
            <w:shd w:val="clear" w:color="000000" w:fill="FFFFFF"/>
            <w:noWrap/>
            <w:vAlign w:val="center"/>
            <w:hideMark/>
          </w:tcPr>
          <w:p w:rsidR="00145676" w:rsidRPr="00145676" w:rsidRDefault="00145676" w:rsidP="00145676">
            <w:pPr>
              <w:jc w:val="right"/>
              <w:rPr>
                <w:color w:val="000000"/>
                <w:sz w:val="18"/>
                <w:szCs w:val="18"/>
                <w:lang w:eastAsia="sk-SK"/>
              </w:rPr>
            </w:pPr>
            <w:r w:rsidRPr="00145676">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rsidR="00145676" w:rsidRPr="00145676" w:rsidRDefault="00145676" w:rsidP="00145676">
            <w:pPr>
              <w:jc w:val="center"/>
              <w:rPr>
                <w:color w:val="000000"/>
                <w:sz w:val="18"/>
                <w:szCs w:val="18"/>
                <w:lang w:eastAsia="sk-SK"/>
              </w:rPr>
            </w:pPr>
            <w:r w:rsidRPr="00145676">
              <w:rPr>
                <w:color w:val="000000"/>
                <w:sz w:val="18"/>
                <w:szCs w:val="18"/>
                <w:lang w:eastAsia="sk-SK"/>
              </w:rPr>
              <w:t> </w:t>
            </w:r>
          </w:p>
        </w:tc>
      </w:tr>
      <w:tr w:rsidR="00145676" w:rsidRPr="00145676" w:rsidTr="00531419">
        <w:trPr>
          <w:trHeight w:val="456"/>
        </w:trPr>
        <w:tc>
          <w:tcPr>
            <w:tcW w:w="4700" w:type="dxa"/>
            <w:tcBorders>
              <w:top w:val="nil"/>
              <w:left w:val="nil"/>
              <w:bottom w:val="nil"/>
              <w:right w:val="nil"/>
            </w:tcBorders>
            <w:shd w:val="clear" w:color="000000" w:fill="FFFFFF"/>
            <w:vAlign w:val="center"/>
            <w:hideMark/>
          </w:tcPr>
          <w:p w:rsidR="00145676" w:rsidRPr="00145676" w:rsidRDefault="00145676" w:rsidP="00145676">
            <w:pPr>
              <w:rPr>
                <w:b/>
                <w:bCs/>
                <w:color w:val="000000"/>
                <w:sz w:val="18"/>
                <w:szCs w:val="18"/>
                <w:lang w:eastAsia="sk-SK"/>
              </w:rPr>
            </w:pPr>
            <w:r w:rsidRPr="00145676">
              <w:rPr>
                <w:b/>
                <w:bCs/>
                <w:color w:val="000000"/>
                <w:sz w:val="18"/>
                <w:szCs w:val="18"/>
                <w:lang w:eastAsia="sk-SK"/>
              </w:rPr>
              <w:t>Čistý zisk (pred odpočítaním úrokových, daňových položiek a položiek výnimočného rozsahu alebo výskytu)</w:t>
            </w:r>
          </w:p>
        </w:tc>
        <w:tc>
          <w:tcPr>
            <w:tcW w:w="440" w:type="dxa"/>
            <w:tcBorders>
              <w:top w:val="nil"/>
              <w:left w:val="nil"/>
              <w:bottom w:val="nil"/>
              <w:right w:val="nil"/>
            </w:tcBorders>
            <w:shd w:val="clear" w:color="000000" w:fill="FFFFFF"/>
            <w:noWrap/>
            <w:vAlign w:val="center"/>
            <w:hideMark/>
          </w:tcPr>
          <w:p w:rsidR="00145676" w:rsidRPr="00145676" w:rsidRDefault="00145676" w:rsidP="00145676">
            <w:pPr>
              <w:rPr>
                <w:b/>
                <w:bCs/>
                <w:color w:val="000000"/>
                <w:sz w:val="18"/>
                <w:szCs w:val="18"/>
                <w:lang w:eastAsia="sk-SK"/>
              </w:rPr>
            </w:pPr>
            <w:r w:rsidRPr="00145676">
              <w:rPr>
                <w:b/>
                <w:bCs/>
                <w:color w:val="000000"/>
                <w:sz w:val="18"/>
                <w:szCs w:val="18"/>
                <w:lang w:eastAsia="sk-SK"/>
              </w:rPr>
              <w:t> </w:t>
            </w:r>
          </w:p>
        </w:tc>
        <w:tc>
          <w:tcPr>
            <w:tcW w:w="1522" w:type="dxa"/>
            <w:tcBorders>
              <w:top w:val="nil"/>
              <w:left w:val="nil"/>
              <w:bottom w:val="nil"/>
              <w:right w:val="nil"/>
            </w:tcBorders>
            <w:shd w:val="clear" w:color="000000" w:fill="FFFFFF"/>
            <w:noWrap/>
            <w:vAlign w:val="center"/>
            <w:hideMark/>
          </w:tcPr>
          <w:p w:rsidR="00145676" w:rsidRPr="00145676" w:rsidRDefault="00145676" w:rsidP="00145676">
            <w:pPr>
              <w:jc w:val="right"/>
              <w:rPr>
                <w:b/>
                <w:bCs/>
                <w:color w:val="000000"/>
                <w:sz w:val="18"/>
                <w:szCs w:val="18"/>
                <w:lang w:eastAsia="sk-SK"/>
              </w:rPr>
            </w:pPr>
          </w:p>
        </w:tc>
        <w:tc>
          <w:tcPr>
            <w:tcW w:w="258" w:type="dxa"/>
            <w:tcBorders>
              <w:top w:val="nil"/>
              <w:left w:val="nil"/>
              <w:bottom w:val="nil"/>
              <w:right w:val="nil"/>
            </w:tcBorders>
            <w:shd w:val="clear" w:color="000000" w:fill="FFFFFF"/>
            <w:noWrap/>
            <w:vAlign w:val="center"/>
            <w:hideMark/>
          </w:tcPr>
          <w:p w:rsidR="00145676" w:rsidRPr="00145676" w:rsidRDefault="00145676" w:rsidP="00145676">
            <w:pPr>
              <w:jc w:val="right"/>
              <w:rPr>
                <w:b/>
                <w:bCs/>
                <w:color w:val="000000"/>
                <w:sz w:val="18"/>
                <w:szCs w:val="18"/>
                <w:lang w:eastAsia="sk-SK"/>
              </w:rPr>
            </w:pPr>
            <w:r w:rsidRPr="00145676">
              <w:rPr>
                <w:b/>
                <w:bCs/>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rsidR="00145676" w:rsidRPr="00145676" w:rsidRDefault="00145676" w:rsidP="00145676">
            <w:pPr>
              <w:jc w:val="right"/>
              <w:rPr>
                <w:b/>
                <w:bCs/>
                <w:color w:val="000000"/>
                <w:sz w:val="18"/>
                <w:szCs w:val="18"/>
                <w:lang w:eastAsia="sk-SK"/>
              </w:rPr>
            </w:pPr>
            <w:r w:rsidRPr="00145676">
              <w:rPr>
                <w:b/>
                <w:bCs/>
                <w:color w:val="000000"/>
                <w:sz w:val="18"/>
                <w:szCs w:val="18"/>
                <w:lang w:eastAsia="sk-SK"/>
              </w:rPr>
              <w:t xml:space="preserve">           </w:t>
            </w:r>
            <w:r w:rsidR="004648AD">
              <w:rPr>
                <w:b/>
                <w:bCs/>
                <w:color w:val="000000"/>
                <w:sz w:val="18"/>
                <w:szCs w:val="18"/>
                <w:lang w:eastAsia="sk-SK"/>
              </w:rPr>
              <w:t>346 337</w:t>
            </w:r>
            <w:r w:rsidRPr="00145676">
              <w:rPr>
                <w:b/>
                <w:bCs/>
                <w:color w:val="000000"/>
                <w:sz w:val="18"/>
                <w:szCs w:val="18"/>
                <w:lang w:eastAsia="sk-SK"/>
              </w:rPr>
              <w:t xml:space="preserve">   </w:t>
            </w:r>
          </w:p>
        </w:tc>
      </w:tr>
      <w:tr w:rsidR="00145676" w:rsidRPr="00145676" w:rsidTr="00531419">
        <w:trPr>
          <w:trHeight w:val="288"/>
        </w:trPr>
        <w:tc>
          <w:tcPr>
            <w:tcW w:w="4700" w:type="dxa"/>
            <w:tcBorders>
              <w:top w:val="nil"/>
              <w:left w:val="nil"/>
              <w:bottom w:val="nil"/>
              <w:right w:val="nil"/>
            </w:tcBorders>
            <w:shd w:val="clear" w:color="000000" w:fill="FFFFFF"/>
            <w:vAlign w:val="center"/>
            <w:hideMark/>
          </w:tcPr>
          <w:p w:rsidR="00145676" w:rsidRPr="00145676" w:rsidRDefault="00145676" w:rsidP="00145676">
            <w:pPr>
              <w:rPr>
                <w:color w:val="000000"/>
                <w:sz w:val="18"/>
                <w:szCs w:val="18"/>
                <w:lang w:eastAsia="sk-SK"/>
              </w:rPr>
            </w:pPr>
            <w:r w:rsidRPr="00145676">
              <w:rPr>
                <w:color w:val="000000"/>
                <w:sz w:val="18"/>
                <w:szCs w:val="18"/>
                <w:lang w:eastAsia="sk-SK"/>
              </w:rPr>
              <w:t> </w:t>
            </w:r>
          </w:p>
        </w:tc>
        <w:tc>
          <w:tcPr>
            <w:tcW w:w="440" w:type="dxa"/>
            <w:tcBorders>
              <w:top w:val="nil"/>
              <w:left w:val="nil"/>
              <w:bottom w:val="nil"/>
              <w:right w:val="nil"/>
            </w:tcBorders>
            <w:shd w:val="clear" w:color="000000" w:fill="FFFFFF"/>
            <w:noWrap/>
            <w:vAlign w:val="center"/>
            <w:hideMark/>
          </w:tcPr>
          <w:p w:rsidR="00145676" w:rsidRPr="00145676" w:rsidRDefault="00145676" w:rsidP="00145676">
            <w:pPr>
              <w:rPr>
                <w:color w:val="000000"/>
                <w:sz w:val="18"/>
                <w:szCs w:val="18"/>
                <w:lang w:eastAsia="sk-SK"/>
              </w:rPr>
            </w:pPr>
            <w:r w:rsidRPr="00145676">
              <w:rPr>
                <w:color w:val="000000"/>
                <w:sz w:val="18"/>
                <w:szCs w:val="18"/>
                <w:lang w:eastAsia="sk-SK"/>
              </w:rPr>
              <w:t> </w:t>
            </w:r>
          </w:p>
        </w:tc>
        <w:tc>
          <w:tcPr>
            <w:tcW w:w="1522" w:type="dxa"/>
            <w:tcBorders>
              <w:top w:val="nil"/>
              <w:left w:val="nil"/>
              <w:bottom w:val="nil"/>
              <w:right w:val="nil"/>
            </w:tcBorders>
            <w:shd w:val="clear" w:color="000000" w:fill="FFFFFF"/>
            <w:noWrap/>
            <w:vAlign w:val="center"/>
            <w:hideMark/>
          </w:tcPr>
          <w:p w:rsidR="00145676" w:rsidRPr="00145676" w:rsidRDefault="00145676" w:rsidP="00145676">
            <w:pPr>
              <w:jc w:val="right"/>
              <w:rPr>
                <w:color w:val="000000"/>
                <w:sz w:val="18"/>
                <w:szCs w:val="18"/>
                <w:lang w:eastAsia="sk-SK"/>
              </w:rPr>
            </w:pPr>
            <w:r w:rsidRPr="00145676">
              <w:rPr>
                <w:color w:val="000000"/>
                <w:sz w:val="18"/>
                <w:szCs w:val="18"/>
                <w:lang w:eastAsia="sk-SK"/>
              </w:rPr>
              <w:t> </w:t>
            </w:r>
          </w:p>
        </w:tc>
        <w:tc>
          <w:tcPr>
            <w:tcW w:w="258" w:type="dxa"/>
            <w:tcBorders>
              <w:top w:val="nil"/>
              <w:left w:val="nil"/>
              <w:bottom w:val="nil"/>
              <w:right w:val="nil"/>
            </w:tcBorders>
            <w:shd w:val="clear" w:color="000000" w:fill="FFFFFF"/>
            <w:noWrap/>
            <w:vAlign w:val="center"/>
            <w:hideMark/>
          </w:tcPr>
          <w:p w:rsidR="00145676" w:rsidRPr="00145676" w:rsidRDefault="00145676" w:rsidP="00145676">
            <w:pPr>
              <w:jc w:val="right"/>
              <w:rPr>
                <w:color w:val="000000"/>
                <w:sz w:val="18"/>
                <w:szCs w:val="18"/>
                <w:lang w:eastAsia="sk-SK"/>
              </w:rPr>
            </w:pPr>
            <w:r w:rsidRPr="00145676">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rsidR="00145676" w:rsidRPr="00145676" w:rsidRDefault="00145676" w:rsidP="00145676">
            <w:pPr>
              <w:jc w:val="right"/>
              <w:rPr>
                <w:color w:val="000000"/>
                <w:sz w:val="18"/>
                <w:szCs w:val="18"/>
                <w:lang w:eastAsia="sk-SK"/>
              </w:rPr>
            </w:pPr>
            <w:r w:rsidRPr="00145676">
              <w:rPr>
                <w:color w:val="000000"/>
                <w:sz w:val="18"/>
                <w:szCs w:val="18"/>
                <w:lang w:eastAsia="sk-SK"/>
              </w:rPr>
              <w:t> </w:t>
            </w:r>
          </w:p>
        </w:tc>
      </w:tr>
      <w:tr w:rsidR="00145676" w:rsidRPr="00145676" w:rsidTr="00531419">
        <w:trPr>
          <w:trHeight w:val="288"/>
        </w:trPr>
        <w:tc>
          <w:tcPr>
            <w:tcW w:w="4700" w:type="dxa"/>
            <w:tcBorders>
              <w:top w:val="nil"/>
              <w:left w:val="nil"/>
              <w:bottom w:val="nil"/>
              <w:right w:val="nil"/>
            </w:tcBorders>
            <w:shd w:val="clear" w:color="000000" w:fill="FFFFFF"/>
            <w:vAlign w:val="center"/>
            <w:hideMark/>
          </w:tcPr>
          <w:p w:rsidR="00145676" w:rsidRPr="00145676" w:rsidRDefault="00145676" w:rsidP="00145676">
            <w:pPr>
              <w:rPr>
                <w:color w:val="000000"/>
                <w:sz w:val="18"/>
                <w:szCs w:val="18"/>
                <w:lang w:eastAsia="sk-SK"/>
              </w:rPr>
            </w:pPr>
            <w:r w:rsidRPr="00145676">
              <w:rPr>
                <w:color w:val="000000"/>
                <w:sz w:val="18"/>
                <w:szCs w:val="18"/>
                <w:lang w:eastAsia="sk-SK"/>
              </w:rPr>
              <w:t>Úpravy o nepeňažné operácie:</w:t>
            </w:r>
          </w:p>
        </w:tc>
        <w:tc>
          <w:tcPr>
            <w:tcW w:w="440" w:type="dxa"/>
            <w:tcBorders>
              <w:top w:val="nil"/>
              <w:left w:val="nil"/>
              <w:bottom w:val="nil"/>
              <w:right w:val="nil"/>
            </w:tcBorders>
            <w:shd w:val="clear" w:color="000000" w:fill="FFFFFF"/>
            <w:noWrap/>
            <w:vAlign w:val="center"/>
            <w:hideMark/>
          </w:tcPr>
          <w:p w:rsidR="00145676" w:rsidRPr="00145676" w:rsidRDefault="00145676" w:rsidP="00145676">
            <w:pPr>
              <w:rPr>
                <w:color w:val="000000"/>
                <w:sz w:val="18"/>
                <w:szCs w:val="18"/>
                <w:lang w:eastAsia="sk-SK"/>
              </w:rPr>
            </w:pPr>
            <w:r w:rsidRPr="00145676">
              <w:rPr>
                <w:color w:val="000000"/>
                <w:sz w:val="18"/>
                <w:szCs w:val="18"/>
                <w:lang w:eastAsia="sk-SK"/>
              </w:rPr>
              <w:t> </w:t>
            </w:r>
          </w:p>
        </w:tc>
        <w:tc>
          <w:tcPr>
            <w:tcW w:w="1522" w:type="dxa"/>
            <w:tcBorders>
              <w:top w:val="nil"/>
              <w:left w:val="nil"/>
              <w:bottom w:val="nil"/>
              <w:right w:val="nil"/>
            </w:tcBorders>
            <w:shd w:val="clear" w:color="000000" w:fill="FFFFFF"/>
            <w:noWrap/>
            <w:vAlign w:val="center"/>
            <w:hideMark/>
          </w:tcPr>
          <w:p w:rsidR="00145676" w:rsidRPr="00145676" w:rsidRDefault="00145676" w:rsidP="00145676">
            <w:pPr>
              <w:jc w:val="right"/>
              <w:rPr>
                <w:color w:val="000000"/>
                <w:sz w:val="18"/>
                <w:szCs w:val="18"/>
                <w:lang w:eastAsia="sk-SK"/>
              </w:rPr>
            </w:pPr>
            <w:r w:rsidRPr="00145676">
              <w:rPr>
                <w:color w:val="000000"/>
                <w:sz w:val="18"/>
                <w:szCs w:val="18"/>
                <w:lang w:eastAsia="sk-SK"/>
              </w:rPr>
              <w:t> </w:t>
            </w:r>
          </w:p>
        </w:tc>
        <w:tc>
          <w:tcPr>
            <w:tcW w:w="258" w:type="dxa"/>
            <w:tcBorders>
              <w:top w:val="nil"/>
              <w:left w:val="nil"/>
              <w:bottom w:val="nil"/>
              <w:right w:val="nil"/>
            </w:tcBorders>
            <w:shd w:val="clear" w:color="000000" w:fill="FFFFFF"/>
            <w:noWrap/>
            <w:vAlign w:val="center"/>
            <w:hideMark/>
          </w:tcPr>
          <w:p w:rsidR="00145676" w:rsidRPr="00145676" w:rsidRDefault="00145676" w:rsidP="00145676">
            <w:pPr>
              <w:jc w:val="right"/>
              <w:rPr>
                <w:color w:val="000000"/>
                <w:sz w:val="18"/>
                <w:szCs w:val="18"/>
                <w:lang w:eastAsia="sk-SK"/>
              </w:rPr>
            </w:pPr>
            <w:r w:rsidRPr="00145676">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rsidR="00145676" w:rsidRPr="00145676" w:rsidRDefault="00145676" w:rsidP="00145676">
            <w:pPr>
              <w:jc w:val="right"/>
              <w:rPr>
                <w:color w:val="000000"/>
                <w:sz w:val="18"/>
                <w:szCs w:val="18"/>
                <w:lang w:eastAsia="sk-SK"/>
              </w:rPr>
            </w:pPr>
            <w:r w:rsidRPr="00145676">
              <w:rPr>
                <w:color w:val="000000"/>
                <w:sz w:val="18"/>
                <w:szCs w:val="18"/>
                <w:lang w:eastAsia="sk-SK"/>
              </w:rPr>
              <w:t> </w:t>
            </w:r>
          </w:p>
        </w:tc>
      </w:tr>
      <w:tr w:rsidR="00145676" w:rsidRPr="00145676" w:rsidTr="00531419">
        <w:trPr>
          <w:trHeight w:val="288"/>
        </w:trPr>
        <w:tc>
          <w:tcPr>
            <w:tcW w:w="4700" w:type="dxa"/>
            <w:tcBorders>
              <w:top w:val="nil"/>
              <w:left w:val="nil"/>
              <w:bottom w:val="nil"/>
              <w:right w:val="nil"/>
            </w:tcBorders>
            <w:shd w:val="clear" w:color="000000" w:fill="FFFFFF"/>
            <w:vAlign w:val="center"/>
            <w:hideMark/>
          </w:tcPr>
          <w:p w:rsidR="00145676" w:rsidRPr="00145676" w:rsidRDefault="00145676" w:rsidP="00145676">
            <w:pPr>
              <w:rPr>
                <w:color w:val="000000"/>
                <w:sz w:val="18"/>
                <w:szCs w:val="18"/>
                <w:lang w:eastAsia="sk-SK"/>
              </w:rPr>
            </w:pPr>
            <w:r w:rsidRPr="00145676">
              <w:rPr>
                <w:color w:val="000000"/>
                <w:sz w:val="18"/>
                <w:szCs w:val="18"/>
                <w:lang w:eastAsia="sk-SK"/>
              </w:rPr>
              <w:t>Odpisy dlhodobého hmotného a nehmotného majetku</w:t>
            </w:r>
          </w:p>
        </w:tc>
        <w:tc>
          <w:tcPr>
            <w:tcW w:w="440" w:type="dxa"/>
            <w:tcBorders>
              <w:top w:val="nil"/>
              <w:left w:val="nil"/>
              <w:bottom w:val="nil"/>
              <w:right w:val="nil"/>
            </w:tcBorders>
            <w:shd w:val="clear" w:color="000000" w:fill="FFFFFF"/>
            <w:noWrap/>
            <w:vAlign w:val="center"/>
            <w:hideMark/>
          </w:tcPr>
          <w:p w:rsidR="00145676" w:rsidRPr="00145676" w:rsidRDefault="00145676" w:rsidP="00145676">
            <w:pPr>
              <w:rPr>
                <w:color w:val="000000"/>
                <w:sz w:val="18"/>
                <w:szCs w:val="18"/>
                <w:lang w:eastAsia="sk-SK"/>
              </w:rPr>
            </w:pPr>
            <w:r w:rsidRPr="00145676">
              <w:rPr>
                <w:color w:val="000000"/>
                <w:sz w:val="18"/>
                <w:szCs w:val="18"/>
                <w:lang w:eastAsia="sk-SK"/>
              </w:rPr>
              <w:t> </w:t>
            </w:r>
          </w:p>
        </w:tc>
        <w:tc>
          <w:tcPr>
            <w:tcW w:w="1522" w:type="dxa"/>
            <w:tcBorders>
              <w:top w:val="nil"/>
              <w:left w:val="nil"/>
              <w:bottom w:val="nil"/>
              <w:right w:val="nil"/>
            </w:tcBorders>
            <w:shd w:val="clear" w:color="000000" w:fill="FFFFFF"/>
            <w:noWrap/>
            <w:vAlign w:val="center"/>
            <w:hideMark/>
          </w:tcPr>
          <w:p w:rsidR="00145676" w:rsidRPr="00145676" w:rsidRDefault="00145676" w:rsidP="00145676">
            <w:pPr>
              <w:jc w:val="right"/>
              <w:rPr>
                <w:color w:val="000000"/>
                <w:sz w:val="18"/>
                <w:szCs w:val="18"/>
                <w:lang w:eastAsia="sk-SK"/>
              </w:rPr>
            </w:pPr>
          </w:p>
        </w:tc>
        <w:tc>
          <w:tcPr>
            <w:tcW w:w="258" w:type="dxa"/>
            <w:tcBorders>
              <w:top w:val="nil"/>
              <w:left w:val="nil"/>
              <w:bottom w:val="nil"/>
              <w:right w:val="nil"/>
            </w:tcBorders>
            <w:shd w:val="clear" w:color="000000" w:fill="FFFFFF"/>
            <w:noWrap/>
            <w:vAlign w:val="center"/>
            <w:hideMark/>
          </w:tcPr>
          <w:p w:rsidR="00145676" w:rsidRPr="00145676" w:rsidRDefault="00145676" w:rsidP="00145676">
            <w:pPr>
              <w:jc w:val="right"/>
              <w:rPr>
                <w:color w:val="000000"/>
                <w:sz w:val="18"/>
                <w:szCs w:val="18"/>
                <w:lang w:eastAsia="sk-SK"/>
              </w:rPr>
            </w:pPr>
            <w:r w:rsidRPr="00145676">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rsidR="00145676" w:rsidRPr="00145676" w:rsidRDefault="00145676" w:rsidP="00145676">
            <w:pPr>
              <w:jc w:val="right"/>
              <w:rPr>
                <w:color w:val="000000"/>
                <w:sz w:val="18"/>
                <w:szCs w:val="18"/>
                <w:lang w:eastAsia="sk-SK"/>
              </w:rPr>
            </w:pPr>
            <w:r w:rsidRPr="00145676">
              <w:rPr>
                <w:color w:val="000000"/>
                <w:sz w:val="18"/>
                <w:szCs w:val="18"/>
                <w:lang w:eastAsia="sk-SK"/>
              </w:rPr>
              <w:t xml:space="preserve">             </w:t>
            </w:r>
            <w:r w:rsidR="004648AD">
              <w:rPr>
                <w:color w:val="000000"/>
                <w:sz w:val="18"/>
                <w:szCs w:val="18"/>
                <w:lang w:eastAsia="sk-SK"/>
              </w:rPr>
              <w:t>105 204</w:t>
            </w:r>
            <w:r w:rsidRPr="00145676">
              <w:rPr>
                <w:color w:val="000000"/>
                <w:sz w:val="18"/>
                <w:szCs w:val="18"/>
                <w:lang w:eastAsia="sk-SK"/>
              </w:rPr>
              <w:t xml:space="preserve">   </w:t>
            </w:r>
          </w:p>
        </w:tc>
      </w:tr>
      <w:tr w:rsidR="00145676" w:rsidRPr="00145676" w:rsidTr="00531419">
        <w:trPr>
          <w:trHeight w:val="288"/>
        </w:trPr>
        <w:tc>
          <w:tcPr>
            <w:tcW w:w="4700" w:type="dxa"/>
            <w:tcBorders>
              <w:top w:val="nil"/>
              <w:left w:val="nil"/>
              <w:bottom w:val="nil"/>
              <w:right w:val="nil"/>
            </w:tcBorders>
            <w:shd w:val="clear" w:color="000000" w:fill="FFFFFF"/>
            <w:vAlign w:val="center"/>
            <w:hideMark/>
          </w:tcPr>
          <w:p w:rsidR="00145676" w:rsidRPr="00145676" w:rsidRDefault="00145676" w:rsidP="00145676">
            <w:pPr>
              <w:rPr>
                <w:color w:val="000000"/>
                <w:sz w:val="18"/>
                <w:szCs w:val="18"/>
                <w:lang w:eastAsia="sk-SK"/>
              </w:rPr>
            </w:pPr>
            <w:r w:rsidRPr="00145676">
              <w:rPr>
                <w:color w:val="000000"/>
                <w:sz w:val="18"/>
                <w:szCs w:val="18"/>
                <w:lang w:eastAsia="sk-SK"/>
              </w:rPr>
              <w:t>Opravná položka k pohľadávkam</w:t>
            </w:r>
          </w:p>
        </w:tc>
        <w:tc>
          <w:tcPr>
            <w:tcW w:w="440" w:type="dxa"/>
            <w:tcBorders>
              <w:top w:val="nil"/>
              <w:left w:val="nil"/>
              <w:bottom w:val="nil"/>
              <w:right w:val="nil"/>
            </w:tcBorders>
            <w:shd w:val="clear" w:color="000000" w:fill="FFFFFF"/>
            <w:noWrap/>
            <w:vAlign w:val="center"/>
            <w:hideMark/>
          </w:tcPr>
          <w:p w:rsidR="00145676" w:rsidRPr="00145676" w:rsidRDefault="00145676" w:rsidP="00145676">
            <w:pPr>
              <w:rPr>
                <w:color w:val="000000"/>
                <w:sz w:val="18"/>
                <w:szCs w:val="18"/>
                <w:lang w:eastAsia="sk-SK"/>
              </w:rPr>
            </w:pPr>
            <w:r w:rsidRPr="00145676">
              <w:rPr>
                <w:color w:val="000000"/>
                <w:sz w:val="18"/>
                <w:szCs w:val="18"/>
                <w:lang w:eastAsia="sk-SK"/>
              </w:rPr>
              <w:t> </w:t>
            </w:r>
          </w:p>
        </w:tc>
        <w:tc>
          <w:tcPr>
            <w:tcW w:w="1522" w:type="dxa"/>
            <w:tcBorders>
              <w:top w:val="nil"/>
              <w:left w:val="nil"/>
              <w:bottom w:val="nil"/>
              <w:right w:val="nil"/>
            </w:tcBorders>
            <w:shd w:val="clear" w:color="000000" w:fill="FFFFFF"/>
            <w:noWrap/>
            <w:vAlign w:val="center"/>
            <w:hideMark/>
          </w:tcPr>
          <w:p w:rsidR="00145676" w:rsidRPr="00145676" w:rsidRDefault="00145676" w:rsidP="00145676">
            <w:pPr>
              <w:jc w:val="right"/>
              <w:rPr>
                <w:color w:val="000000"/>
                <w:sz w:val="18"/>
                <w:szCs w:val="18"/>
                <w:lang w:eastAsia="sk-SK"/>
              </w:rPr>
            </w:pPr>
            <w:r w:rsidRPr="00145676">
              <w:rPr>
                <w:color w:val="000000"/>
                <w:sz w:val="18"/>
                <w:szCs w:val="18"/>
                <w:lang w:eastAsia="sk-SK"/>
              </w:rPr>
              <w:t xml:space="preserve">     </w:t>
            </w:r>
          </w:p>
        </w:tc>
        <w:tc>
          <w:tcPr>
            <w:tcW w:w="258" w:type="dxa"/>
            <w:tcBorders>
              <w:top w:val="nil"/>
              <w:left w:val="nil"/>
              <w:bottom w:val="nil"/>
              <w:right w:val="nil"/>
            </w:tcBorders>
            <w:shd w:val="clear" w:color="000000" w:fill="FFFFFF"/>
            <w:noWrap/>
            <w:vAlign w:val="center"/>
            <w:hideMark/>
          </w:tcPr>
          <w:p w:rsidR="00145676" w:rsidRPr="00145676" w:rsidRDefault="00145676" w:rsidP="00145676">
            <w:pPr>
              <w:jc w:val="right"/>
              <w:rPr>
                <w:color w:val="000000"/>
                <w:sz w:val="18"/>
                <w:szCs w:val="18"/>
                <w:lang w:eastAsia="sk-SK"/>
              </w:rPr>
            </w:pPr>
            <w:r w:rsidRPr="00145676">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rsidR="00145676" w:rsidRPr="00145676" w:rsidRDefault="00145676" w:rsidP="00145676">
            <w:pPr>
              <w:jc w:val="right"/>
              <w:rPr>
                <w:color w:val="000000"/>
                <w:sz w:val="18"/>
                <w:szCs w:val="18"/>
                <w:lang w:eastAsia="sk-SK"/>
              </w:rPr>
            </w:pPr>
            <w:r w:rsidRPr="00145676">
              <w:rPr>
                <w:color w:val="000000"/>
                <w:sz w:val="18"/>
                <w:szCs w:val="18"/>
                <w:lang w:eastAsia="sk-SK"/>
              </w:rPr>
              <w:t xml:space="preserve">                     -     </w:t>
            </w:r>
          </w:p>
        </w:tc>
      </w:tr>
      <w:tr w:rsidR="00145676" w:rsidRPr="00145676" w:rsidTr="00531419">
        <w:trPr>
          <w:trHeight w:val="288"/>
        </w:trPr>
        <w:tc>
          <w:tcPr>
            <w:tcW w:w="4700" w:type="dxa"/>
            <w:tcBorders>
              <w:top w:val="nil"/>
              <w:left w:val="nil"/>
              <w:bottom w:val="nil"/>
              <w:right w:val="nil"/>
            </w:tcBorders>
            <w:shd w:val="clear" w:color="000000" w:fill="FFFFFF"/>
            <w:vAlign w:val="center"/>
            <w:hideMark/>
          </w:tcPr>
          <w:p w:rsidR="00145676" w:rsidRPr="00145676" w:rsidRDefault="00145676" w:rsidP="00145676">
            <w:pPr>
              <w:rPr>
                <w:color w:val="000000"/>
                <w:sz w:val="18"/>
                <w:szCs w:val="18"/>
                <w:lang w:eastAsia="sk-SK"/>
              </w:rPr>
            </w:pPr>
            <w:r w:rsidRPr="00145676">
              <w:rPr>
                <w:color w:val="000000"/>
                <w:sz w:val="18"/>
                <w:szCs w:val="18"/>
                <w:lang w:eastAsia="sk-SK"/>
              </w:rPr>
              <w:t>Strata/(Zisk) z predaja dlhodobého majetku</w:t>
            </w:r>
          </w:p>
        </w:tc>
        <w:tc>
          <w:tcPr>
            <w:tcW w:w="440" w:type="dxa"/>
            <w:tcBorders>
              <w:top w:val="nil"/>
              <w:left w:val="nil"/>
              <w:bottom w:val="nil"/>
              <w:right w:val="nil"/>
            </w:tcBorders>
            <w:shd w:val="clear" w:color="000000" w:fill="FFFFFF"/>
            <w:noWrap/>
            <w:vAlign w:val="center"/>
            <w:hideMark/>
          </w:tcPr>
          <w:p w:rsidR="00145676" w:rsidRPr="00145676" w:rsidRDefault="00145676" w:rsidP="00145676">
            <w:pPr>
              <w:rPr>
                <w:color w:val="000000"/>
                <w:sz w:val="18"/>
                <w:szCs w:val="18"/>
                <w:lang w:eastAsia="sk-SK"/>
              </w:rPr>
            </w:pPr>
            <w:r w:rsidRPr="00145676">
              <w:rPr>
                <w:color w:val="000000"/>
                <w:sz w:val="18"/>
                <w:szCs w:val="18"/>
                <w:lang w:eastAsia="sk-SK"/>
              </w:rPr>
              <w:t> </w:t>
            </w:r>
          </w:p>
        </w:tc>
        <w:tc>
          <w:tcPr>
            <w:tcW w:w="1522" w:type="dxa"/>
            <w:tcBorders>
              <w:top w:val="nil"/>
              <w:left w:val="nil"/>
              <w:bottom w:val="nil"/>
              <w:right w:val="nil"/>
            </w:tcBorders>
            <w:shd w:val="clear" w:color="000000" w:fill="FFFFFF"/>
            <w:noWrap/>
            <w:vAlign w:val="center"/>
            <w:hideMark/>
          </w:tcPr>
          <w:p w:rsidR="00145676" w:rsidRPr="00BD4532" w:rsidRDefault="00145676" w:rsidP="00145676">
            <w:pPr>
              <w:jc w:val="right"/>
              <w:rPr>
                <w:color w:val="000000"/>
                <w:sz w:val="18"/>
                <w:szCs w:val="18"/>
                <w:lang w:eastAsia="sk-SK"/>
              </w:rPr>
            </w:pPr>
          </w:p>
        </w:tc>
        <w:tc>
          <w:tcPr>
            <w:tcW w:w="258" w:type="dxa"/>
            <w:tcBorders>
              <w:top w:val="nil"/>
              <w:left w:val="nil"/>
              <w:bottom w:val="nil"/>
              <w:right w:val="nil"/>
            </w:tcBorders>
            <w:shd w:val="clear" w:color="000000" w:fill="FFFFFF"/>
            <w:noWrap/>
            <w:vAlign w:val="center"/>
            <w:hideMark/>
          </w:tcPr>
          <w:p w:rsidR="00145676" w:rsidRPr="00BD4532" w:rsidRDefault="00145676" w:rsidP="00145676">
            <w:pPr>
              <w:jc w:val="right"/>
              <w:rPr>
                <w:color w:val="000000"/>
                <w:sz w:val="18"/>
                <w:szCs w:val="18"/>
                <w:lang w:eastAsia="sk-SK"/>
              </w:rPr>
            </w:pPr>
            <w:r w:rsidRPr="00BD4532">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rsidR="00145676" w:rsidRPr="00145676" w:rsidRDefault="00145676" w:rsidP="00145676">
            <w:pPr>
              <w:jc w:val="right"/>
              <w:rPr>
                <w:color w:val="000000"/>
                <w:sz w:val="18"/>
                <w:szCs w:val="18"/>
                <w:lang w:eastAsia="sk-SK"/>
              </w:rPr>
            </w:pPr>
            <w:r w:rsidRPr="00145676">
              <w:rPr>
                <w:color w:val="000000"/>
                <w:sz w:val="18"/>
                <w:szCs w:val="18"/>
                <w:lang w:eastAsia="sk-SK"/>
              </w:rPr>
              <w:t xml:space="preserve">-    </w:t>
            </w:r>
            <w:r w:rsidR="004648AD">
              <w:rPr>
                <w:color w:val="000000"/>
                <w:sz w:val="18"/>
                <w:szCs w:val="18"/>
                <w:lang w:eastAsia="sk-SK"/>
              </w:rPr>
              <w:t>250</w:t>
            </w:r>
            <w:r w:rsidRPr="00145676">
              <w:rPr>
                <w:color w:val="000000"/>
                <w:sz w:val="18"/>
                <w:szCs w:val="18"/>
                <w:lang w:eastAsia="sk-SK"/>
              </w:rPr>
              <w:t xml:space="preserve">   </w:t>
            </w:r>
          </w:p>
        </w:tc>
      </w:tr>
      <w:tr w:rsidR="00145676" w:rsidRPr="00145676" w:rsidTr="00531419">
        <w:trPr>
          <w:trHeight w:val="288"/>
        </w:trPr>
        <w:tc>
          <w:tcPr>
            <w:tcW w:w="4700" w:type="dxa"/>
            <w:tcBorders>
              <w:top w:val="nil"/>
              <w:left w:val="nil"/>
              <w:bottom w:val="nil"/>
              <w:right w:val="nil"/>
            </w:tcBorders>
            <w:shd w:val="clear" w:color="000000" w:fill="FFFFFF"/>
            <w:vAlign w:val="center"/>
            <w:hideMark/>
          </w:tcPr>
          <w:p w:rsidR="00145676" w:rsidRPr="00145676" w:rsidRDefault="00145676" w:rsidP="00145676">
            <w:pPr>
              <w:rPr>
                <w:color w:val="000000"/>
                <w:sz w:val="18"/>
                <w:szCs w:val="18"/>
                <w:lang w:eastAsia="sk-SK"/>
              </w:rPr>
            </w:pPr>
            <w:r w:rsidRPr="00145676">
              <w:rPr>
                <w:color w:val="000000"/>
                <w:sz w:val="18"/>
                <w:szCs w:val="18"/>
                <w:lang w:eastAsia="sk-SK"/>
              </w:rPr>
              <w:t>Opravná položka k pohľadávkam</w:t>
            </w:r>
          </w:p>
        </w:tc>
        <w:tc>
          <w:tcPr>
            <w:tcW w:w="440" w:type="dxa"/>
            <w:tcBorders>
              <w:top w:val="nil"/>
              <w:left w:val="nil"/>
              <w:bottom w:val="nil"/>
              <w:right w:val="nil"/>
            </w:tcBorders>
            <w:shd w:val="clear" w:color="000000" w:fill="FFFFFF"/>
            <w:noWrap/>
            <w:vAlign w:val="center"/>
            <w:hideMark/>
          </w:tcPr>
          <w:p w:rsidR="00145676" w:rsidRPr="00145676" w:rsidRDefault="00145676" w:rsidP="00145676">
            <w:pPr>
              <w:rPr>
                <w:color w:val="000000"/>
                <w:sz w:val="18"/>
                <w:szCs w:val="18"/>
                <w:lang w:eastAsia="sk-SK"/>
              </w:rPr>
            </w:pPr>
            <w:r w:rsidRPr="00145676">
              <w:rPr>
                <w:color w:val="000000"/>
                <w:sz w:val="18"/>
                <w:szCs w:val="18"/>
                <w:lang w:eastAsia="sk-SK"/>
              </w:rPr>
              <w:t> </w:t>
            </w:r>
          </w:p>
        </w:tc>
        <w:tc>
          <w:tcPr>
            <w:tcW w:w="1522" w:type="dxa"/>
            <w:tcBorders>
              <w:top w:val="nil"/>
              <w:left w:val="nil"/>
              <w:bottom w:val="nil"/>
              <w:right w:val="nil"/>
            </w:tcBorders>
            <w:shd w:val="clear" w:color="000000" w:fill="FFFFFF"/>
            <w:noWrap/>
            <w:vAlign w:val="center"/>
            <w:hideMark/>
          </w:tcPr>
          <w:p w:rsidR="00145676" w:rsidRPr="00145676" w:rsidRDefault="00145676" w:rsidP="00145676">
            <w:pPr>
              <w:jc w:val="right"/>
              <w:rPr>
                <w:color w:val="000000"/>
                <w:sz w:val="18"/>
                <w:szCs w:val="18"/>
                <w:lang w:eastAsia="sk-SK"/>
              </w:rPr>
            </w:pPr>
          </w:p>
        </w:tc>
        <w:tc>
          <w:tcPr>
            <w:tcW w:w="258" w:type="dxa"/>
            <w:tcBorders>
              <w:top w:val="nil"/>
              <w:left w:val="nil"/>
              <w:bottom w:val="nil"/>
              <w:right w:val="nil"/>
            </w:tcBorders>
            <w:shd w:val="clear" w:color="000000" w:fill="FFFFFF"/>
            <w:noWrap/>
            <w:vAlign w:val="center"/>
            <w:hideMark/>
          </w:tcPr>
          <w:p w:rsidR="00145676" w:rsidRPr="00145676" w:rsidRDefault="00145676" w:rsidP="00145676">
            <w:pPr>
              <w:jc w:val="right"/>
              <w:rPr>
                <w:color w:val="000000"/>
                <w:sz w:val="18"/>
                <w:szCs w:val="18"/>
                <w:lang w:eastAsia="sk-SK"/>
              </w:rPr>
            </w:pPr>
            <w:r w:rsidRPr="00145676">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rsidR="00145676" w:rsidRPr="00145676" w:rsidRDefault="004648AD" w:rsidP="00145676">
            <w:pPr>
              <w:jc w:val="right"/>
              <w:rPr>
                <w:color w:val="000000"/>
                <w:sz w:val="18"/>
                <w:szCs w:val="18"/>
                <w:lang w:eastAsia="sk-SK"/>
              </w:rPr>
            </w:pPr>
            <w:r>
              <w:rPr>
                <w:color w:val="000000"/>
                <w:sz w:val="18"/>
                <w:szCs w:val="18"/>
                <w:lang w:eastAsia="sk-SK"/>
              </w:rPr>
              <w:t>1 203</w:t>
            </w:r>
            <w:r w:rsidR="00145676" w:rsidRPr="00145676">
              <w:rPr>
                <w:color w:val="000000"/>
                <w:sz w:val="18"/>
                <w:szCs w:val="18"/>
                <w:lang w:eastAsia="sk-SK"/>
              </w:rPr>
              <w:t xml:space="preserve">   </w:t>
            </w:r>
          </w:p>
        </w:tc>
      </w:tr>
      <w:tr w:rsidR="00145676" w:rsidRPr="00145676" w:rsidTr="00531419">
        <w:trPr>
          <w:trHeight w:val="288"/>
        </w:trPr>
        <w:tc>
          <w:tcPr>
            <w:tcW w:w="4700" w:type="dxa"/>
            <w:tcBorders>
              <w:top w:val="nil"/>
              <w:left w:val="nil"/>
              <w:bottom w:val="nil"/>
              <w:right w:val="nil"/>
            </w:tcBorders>
            <w:shd w:val="clear" w:color="000000" w:fill="FFFFFF"/>
            <w:vAlign w:val="center"/>
            <w:hideMark/>
          </w:tcPr>
          <w:p w:rsidR="00145676" w:rsidRPr="00145676" w:rsidRDefault="00145676" w:rsidP="00145676">
            <w:pPr>
              <w:rPr>
                <w:color w:val="000000"/>
                <w:sz w:val="18"/>
                <w:szCs w:val="18"/>
                <w:lang w:eastAsia="sk-SK"/>
              </w:rPr>
            </w:pPr>
            <w:r w:rsidRPr="00145676">
              <w:rPr>
                <w:color w:val="000000"/>
                <w:sz w:val="18"/>
                <w:szCs w:val="18"/>
                <w:lang w:eastAsia="sk-SK"/>
              </w:rPr>
              <w:t>Rezervy</w:t>
            </w:r>
          </w:p>
        </w:tc>
        <w:tc>
          <w:tcPr>
            <w:tcW w:w="440" w:type="dxa"/>
            <w:tcBorders>
              <w:top w:val="nil"/>
              <w:left w:val="nil"/>
              <w:bottom w:val="nil"/>
              <w:right w:val="nil"/>
            </w:tcBorders>
            <w:shd w:val="clear" w:color="000000" w:fill="FFFFFF"/>
            <w:noWrap/>
            <w:vAlign w:val="center"/>
            <w:hideMark/>
          </w:tcPr>
          <w:p w:rsidR="00145676" w:rsidRPr="00145676" w:rsidRDefault="00145676" w:rsidP="00145676">
            <w:pPr>
              <w:rPr>
                <w:color w:val="000000"/>
                <w:sz w:val="18"/>
                <w:szCs w:val="18"/>
                <w:lang w:eastAsia="sk-SK"/>
              </w:rPr>
            </w:pPr>
            <w:r w:rsidRPr="00145676">
              <w:rPr>
                <w:color w:val="000000"/>
                <w:sz w:val="18"/>
                <w:szCs w:val="18"/>
                <w:lang w:eastAsia="sk-SK"/>
              </w:rPr>
              <w:t> </w:t>
            </w:r>
          </w:p>
        </w:tc>
        <w:tc>
          <w:tcPr>
            <w:tcW w:w="1522" w:type="dxa"/>
            <w:tcBorders>
              <w:top w:val="nil"/>
              <w:left w:val="nil"/>
              <w:bottom w:val="nil"/>
              <w:right w:val="nil"/>
            </w:tcBorders>
            <w:shd w:val="clear" w:color="000000" w:fill="FFFFFF"/>
            <w:noWrap/>
            <w:vAlign w:val="center"/>
            <w:hideMark/>
          </w:tcPr>
          <w:p w:rsidR="00145676" w:rsidRPr="00145676" w:rsidRDefault="00145676" w:rsidP="00145676">
            <w:pPr>
              <w:jc w:val="right"/>
              <w:rPr>
                <w:color w:val="000000"/>
                <w:sz w:val="18"/>
                <w:szCs w:val="18"/>
                <w:lang w:eastAsia="sk-SK"/>
              </w:rPr>
            </w:pPr>
          </w:p>
        </w:tc>
        <w:tc>
          <w:tcPr>
            <w:tcW w:w="258" w:type="dxa"/>
            <w:tcBorders>
              <w:top w:val="nil"/>
              <w:left w:val="nil"/>
              <w:bottom w:val="nil"/>
              <w:right w:val="nil"/>
            </w:tcBorders>
            <w:shd w:val="clear" w:color="000000" w:fill="FFFFFF"/>
            <w:noWrap/>
            <w:vAlign w:val="center"/>
            <w:hideMark/>
          </w:tcPr>
          <w:p w:rsidR="00145676" w:rsidRPr="00145676" w:rsidRDefault="00145676" w:rsidP="00145676">
            <w:pPr>
              <w:jc w:val="right"/>
              <w:rPr>
                <w:color w:val="000000"/>
                <w:sz w:val="18"/>
                <w:szCs w:val="18"/>
                <w:lang w:eastAsia="sk-SK"/>
              </w:rPr>
            </w:pPr>
            <w:r w:rsidRPr="00145676">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rsidR="00145676" w:rsidRPr="00145676" w:rsidRDefault="00145676" w:rsidP="00145676">
            <w:pPr>
              <w:jc w:val="right"/>
              <w:rPr>
                <w:color w:val="000000"/>
                <w:sz w:val="18"/>
                <w:szCs w:val="18"/>
                <w:lang w:eastAsia="sk-SK"/>
              </w:rPr>
            </w:pPr>
            <w:r w:rsidRPr="00145676">
              <w:rPr>
                <w:color w:val="000000"/>
                <w:sz w:val="18"/>
                <w:szCs w:val="18"/>
                <w:lang w:eastAsia="sk-SK"/>
              </w:rPr>
              <w:t xml:space="preserve">                </w:t>
            </w:r>
            <w:r w:rsidR="004648AD">
              <w:rPr>
                <w:color w:val="000000"/>
                <w:sz w:val="18"/>
                <w:szCs w:val="18"/>
                <w:lang w:eastAsia="sk-SK"/>
              </w:rPr>
              <w:t>8 275</w:t>
            </w:r>
            <w:r w:rsidRPr="00145676">
              <w:rPr>
                <w:color w:val="000000"/>
                <w:sz w:val="18"/>
                <w:szCs w:val="18"/>
                <w:lang w:eastAsia="sk-SK"/>
              </w:rPr>
              <w:t xml:space="preserve">   </w:t>
            </w:r>
          </w:p>
        </w:tc>
      </w:tr>
      <w:tr w:rsidR="00145676" w:rsidRPr="00145676" w:rsidTr="00531419">
        <w:trPr>
          <w:trHeight w:val="300"/>
        </w:trPr>
        <w:tc>
          <w:tcPr>
            <w:tcW w:w="4700" w:type="dxa"/>
            <w:tcBorders>
              <w:top w:val="nil"/>
              <w:left w:val="nil"/>
              <w:bottom w:val="nil"/>
              <w:right w:val="nil"/>
            </w:tcBorders>
            <w:shd w:val="clear" w:color="000000" w:fill="FFFFFF"/>
            <w:vAlign w:val="center"/>
            <w:hideMark/>
          </w:tcPr>
          <w:p w:rsidR="00145676" w:rsidRPr="00145676" w:rsidRDefault="00145676" w:rsidP="00145676">
            <w:pPr>
              <w:rPr>
                <w:color w:val="000000"/>
                <w:sz w:val="18"/>
                <w:szCs w:val="18"/>
                <w:lang w:eastAsia="sk-SK"/>
              </w:rPr>
            </w:pPr>
            <w:r w:rsidRPr="00145676">
              <w:rPr>
                <w:color w:val="000000"/>
                <w:sz w:val="18"/>
                <w:szCs w:val="18"/>
                <w:lang w:eastAsia="sk-SK"/>
              </w:rPr>
              <w:t>Iné nepeňažné operácie</w:t>
            </w:r>
          </w:p>
        </w:tc>
        <w:tc>
          <w:tcPr>
            <w:tcW w:w="440" w:type="dxa"/>
            <w:tcBorders>
              <w:top w:val="nil"/>
              <w:left w:val="nil"/>
              <w:bottom w:val="nil"/>
              <w:right w:val="nil"/>
            </w:tcBorders>
            <w:shd w:val="clear" w:color="000000" w:fill="FFFFFF"/>
            <w:noWrap/>
            <w:vAlign w:val="center"/>
            <w:hideMark/>
          </w:tcPr>
          <w:p w:rsidR="00145676" w:rsidRPr="00145676" w:rsidRDefault="00145676" w:rsidP="00145676">
            <w:pPr>
              <w:rPr>
                <w:color w:val="000000"/>
                <w:sz w:val="18"/>
                <w:szCs w:val="18"/>
                <w:lang w:eastAsia="sk-SK"/>
              </w:rPr>
            </w:pPr>
            <w:r w:rsidRPr="00145676">
              <w:rPr>
                <w:color w:val="000000"/>
                <w:sz w:val="18"/>
                <w:szCs w:val="18"/>
                <w:lang w:eastAsia="sk-SK"/>
              </w:rPr>
              <w:t> </w:t>
            </w:r>
          </w:p>
        </w:tc>
        <w:tc>
          <w:tcPr>
            <w:tcW w:w="1522" w:type="dxa"/>
            <w:tcBorders>
              <w:top w:val="nil"/>
              <w:left w:val="nil"/>
              <w:bottom w:val="single" w:sz="8" w:space="0" w:color="auto"/>
              <w:right w:val="nil"/>
            </w:tcBorders>
            <w:shd w:val="clear" w:color="000000" w:fill="FFFFFF"/>
            <w:noWrap/>
            <w:vAlign w:val="center"/>
            <w:hideMark/>
          </w:tcPr>
          <w:p w:rsidR="00145676" w:rsidRPr="00145676" w:rsidRDefault="00145676" w:rsidP="00145676">
            <w:pPr>
              <w:jc w:val="right"/>
              <w:rPr>
                <w:color w:val="000000"/>
                <w:sz w:val="18"/>
                <w:szCs w:val="18"/>
                <w:lang w:eastAsia="sk-SK"/>
              </w:rPr>
            </w:pPr>
          </w:p>
        </w:tc>
        <w:tc>
          <w:tcPr>
            <w:tcW w:w="258" w:type="dxa"/>
            <w:tcBorders>
              <w:top w:val="nil"/>
              <w:left w:val="nil"/>
              <w:bottom w:val="nil"/>
              <w:right w:val="nil"/>
            </w:tcBorders>
            <w:shd w:val="clear" w:color="000000" w:fill="FFFFFF"/>
            <w:noWrap/>
            <w:vAlign w:val="center"/>
            <w:hideMark/>
          </w:tcPr>
          <w:p w:rsidR="00145676" w:rsidRPr="00145676" w:rsidRDefault="00145676" w:rsidP="00145676">
            <w:pPr>
              <w:jc w:val="right"/>
              <w:rPr>
                <w:color w:val="000000"/>
                <w:sz w:val="18"/>
                <w:szCs w:val="18"/>
                <w:lang w:eastAsia="sk-SK"/>
              </w:rPr>
            </w:pPr>
            <w:r w:rsidRPr="00145676">
              <w:rPr>
                <w:color w:val="000000"/>
                <w:sz w:val="18"/>
                <w:szCs w:val="18"/>
                <w:lang w:eastAsia="sk-SK"/>
              </w:rPr>
              <w:t> </w:t>
            </w:r>
          </w:p>
        </w:tc>
        <w:tc>
          <w:tcPr>
            <w:tcW w:w="1380" w:type="dxa"/>
            <w:tcBorders>
              <w:top w:val="nil"/>
              <w:left w:val="nil"/>
              <w:bottom w:val="single" w:sz="8" w:space="0" w:color="auto"/>
              <w:right w:val="nil"/>
            </w:tcBorders>
            <w:shd w:val="clear" w:color="000000" w:fill="FFFFFF"/>
            <w:noWrap/>
            <w:vAlign w:val="center"/>
            <w:hideMark/>
          </w:tcPr>
          <w:p w:rsidR="00145676" w:rsidRPr="00145676" w:rsidRDefault="004648AD" w:rsidP="00145676">
            <w:pPr>
              <w:jc w:val="right"/>
              <w:rPr>
                <w:color w:val="000000"/>
                <w:sz w:val="18"/>
                <w:szCs w:val="18"/>
                <w:lang w:eastAsia="sk-SK"/>
              </w:rPr>
            </w:pPr>
            <w:r>
              <w:rPr>
                <w:color w:val="000000"/>
                <w:sz w:val="18"/>
                <w:szCs w:val="18"/>
                <w:lang w:eastAsia="sk-SK"/>
              </w:rPr>
              <w:t>5 006</w:t>
            </w:r>
            <w:r w:rsidR="00145676" w:rsidRPr="00145676">
              <w:rPr>
                <w:color w:val="000000"/>
                <w:sz w:val="18"/>
                <w:szCs w:val="18"/>
                <w:lang w:eastAsia="sk-SK"/>
              </w:rPr>
              <w:t xml:space="preserve">   </w:t>
            </w:r>
          </w:p>
        </w:tc>
      </w:tr>
      <w:tr w:rsidR="00145676" w:rsidRPr="00145676" w:rsidTr="00531419">
        <w:trPr>
          <w:trHeight w:val="288"/>
        </w:trPr>
        <w:tc>
          <w:tcPr>
            <w:tcW w:w="4700" w:type="dxa"/>
            <w:tcBorders>
              <w:top w:val="nil"/>
              <w:left w:val="nil"/>
              <w:bottom w:val="nil"/>
              <w:right w:val="nil"/>
            </w:tcBorders>
            <w:shd w:val="clear" w:color="000000" w:fill="FFFFFF"/>
            <w:vAlign w:val="center"/>
            <w:hideMark/>
          </w:tcPr>
          <w:p w:rsidR="00145676" w:rsidRPr="00145676" w:rsidRDefault="00145676" w:rsidP="00145676">
            <w:pPr>
              <w:rPr>
                <w:color w:val="000000"/>
                <w:sz w:val="18"/>
                <w:szCs w:val="18"/>
                <w:lang w:eastAsia="sk-SK"/>
              </w:rPr>
            </w:pPr>
            <w:r w:rsidRPr="00145676">
              <w:rPr>
                <w:color w:val="000000"/>
                <w:sz w:val="18"/>
                <w:szCs w:val="18"/>
                <w:lang w:eastAsia="sk-SK"/>
              </w:rPr>
              <w:t>Zisk z prevádzky pred zmenou pracovného kapitálu</w:t>
            </w:r>
          </w:p>
        </w:tc>
        <w:tc>
          <w:tcPr>
            <w:tcW w:w="440" w:type="dxa"/>
            <w:tcBorders>
              <w:top w:val="nil"/>
              <w:left w:val="nil"/>
              <w:bottom w:val="nil"/>
              <w:right w:val="nil"/>
            </w:tcBorders>
            <w:shd w:val="clear" w:color="000000" w:fill="FFFFFF"/>
            <w:noWrap/>
            <w:vAlign w:val="center"/>
            <w:hideMark/>
          </w:tcPr>
          <w:p w:rsidR="00145676" w:rsidRPr="00145676" w:rsidRDefault="00145676" w:rsidP="00145676">
            <w:pPr>
              <w:rPr>
                <w:color w:val="000000"/>
                <w:sz w:val="18"/>
                <w:szCs w:val="18"/>
                <w:lang w:eastAsia="sk-SK"/>
              </w:rPr>
            </w:pPr>
            <w:r w:rsidRPr="00145676">
              <w:rPr>
                <w:color w:val="000000"/>
                <w:sz w:val="18"/>
                <w:szCs w:val="18"/>
                <w:lang w:eastAsia="sk-SK"/>
              </w:rPr>
              <w:t> </w:t>
            </w:r>
          </w:p>
        </w:tc>
        <w:tc>
          <w:tcPr>
            <w:tcW w:w="1522" w:type="dxa"/>
            <w:tcBorders>
              <w:top w:val="nil"/>
              <w:left w:val="nil"/>
              <w:bottom w:val="nil"/>
              <w:right w:val="nil"/>
            </w:tcBorders>
            <w:shd w:val="clear" w:color="000000" w:fill="FFFFFF"/>
            <w:noWrap/>
            <w:vAlign w:val="center"/>
            <w:hideMark/>
          </w:tcPr>
          <w:p w:rsidR="00145676" w:rsidRPr="00145676" w:rsidRDefault="00145676" w:rsidP="00145676">
            <w:pPr>
              <w:jc w:val="right"/>
              <w:rPr>
                <w:color w:val="000000"/>
                <w:sz w:val="18"/>
                <w:szCs w:val="18"/>
                <w:lang w:eastAsia="sk-SK"/>
              </w:rPr>
            </w:pPr>
            <w:r w:rsidRPr="00145676">
              <w:rPr>
                <w:color w:val="000000"/>
                <w:sz w:val="18"/>
                <w:szCs w:val="18"/>
                <w:lang w:eastAsia="sk-SK"/>
              </w:rPr>
              <w:t xml:space="preserve">             </w:t>
            </w:r>
          </w:p>
        </w:tc>
        <w:tc>
          <w:tcPr>
            <w:tcW w:w="258" w:type="dxa"/>
            <w:tcBorders>
              <w:top w:val="nil"/>
              <w:left w:val="nil"/>
              <w:bottom w:val="nil"/>
              <w:right w:val="nil"/>
            </w:tcBorders>
            <w:shd w:val="clear" w:color="000000" w:fill="FFFFFF"/>
            <w:noWrap/>
            <w:vAlign w:val="center"/>
            <w:hideMark/>
          </w:tcPr>
          <w:p w:rsidR="00145676" w:rsidRPr="00145676" w:rsidRDefault="00145676" w:rsidP="00145676">
            <w:pPr>
              <w:jc w:val="right"/>
              <w:rPr>
                <w:color w:val="000000"/>
                <w:sz w:val="18"/>
                <w:szCs w:val="18"/>
                <w:lang w:eastAsia="sk-SK"/>
              </w:rPr>
            </w:pPr>
            <w:r w:rsidRPr="00145676">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rsidR="00145676" w:rsidRPr="00145676" w:rsidRDefault="00145676" w:rsidP="00145676">
            <w:pPr>
              <w:jc w:val="right"/>
              <w:rPr>
                <w:color w:val="000000"/>
                <w:sz w:val="18"/>
                <w:szCs w:val="18"/>
                <w:lang w:eastAsia="sk-SK"/>
              </w:rPr>
            </w:pPr>
            <w:r w:rsidRPr="00145676">
              <w:rPr>
                <w:color w:val="000000"/>
                <w:sz w:val="18"/>
                <w:szCs w:val="18"/>
                <w:lang w:eastAsia="sk-SK"/>
              </w:rPr>
              <w:t xml:space="preserve">             </w:t>
            </w:r>
            <w:r w:rsidR="004648AD">
              <w:rPr>
                <w:color w:val="000000"/>
                <w:sz w:val="18"/>
                <w:szCs w:val="18"/>
                <w:lang w:eastAsia="sk-SK"/>
              </w:rPr>
              <w:t>465 775</w:t>
            </w:r>
            <w:r w:rsidRPr="00145676">
              <w:rPr>
                <w:color w:val="000000"/>
                <w:sz w:val="18"/>
                <w:szCs w:val="18"/>
                <w:lang w:eastAsia="sk-SK"/>
              </w:rPr>
              <w:t xml:space="preserve">   </w:t>
            </w:r>
          </w:p>
        </w:tc>
      </w:tr>
      <w:tr w:rsidR="00145676" w:rsidRPr="00145676" w:rsidTr="00531419">
        <w:trPr>
          <w:trHeight w:val="288"/>
        </w:trPr>
        <w:tc>
          <w:tcPr>
            <w:tcW w:w="4700" w:type="dxa"/>
            <w:tcBorders>
              <w:top w:val="nil"/>
              <w:left w:val="nil"/>
              <w:bottom w:val="nil"/>
              <w:right w:val="nil"/>
            </w:tcBorders>
            <w:shd w:val="clear" w:color="000000" w:fill="FFFFFF"/>
            <w:vAlign w:val="center"/>
            <w:hideMark/>
          </w:tcPr>
          <w:p w:rsidR="00145676" w:rsidRPr="00145676" w:rsidRDefault="00145676" w:rsidP="00145676">
            <w:pPr>
              <w:rPr>
                <w:color w:val="000000"/>
                <w:sz w:val="18"/>
                <w:szCs w:val="18"/>
                <w:lang w:eastAsia="sk-SK"/>
              </w:rPr>
            </w:pPr>
            <w:r w:rsidRPr="00145676">
              <w:rPr>
                <w:color w:val="000000"/>
                <w:sz w:val="18"/>
                <w:szCs w:val="18"/>
                <w:lang w:eastAsia="sk-SK"/>
              </w:rPr>
              <w:t> </w:t>
            </w:r>
          </w:p>
        </w:tc>
        <w:tc>
          <w:tcPr>
            <w:tcW w:w="440" w:type="dxa"/>
            <w:tcBorders>
              <w:top w:val="nil"/>
              <w:left w:val="nil"/>
              <w:bottom w:val="nil"/>
              <w:right w:val="nil"/>
            </w:tcBorders>
            <w:shd w:val="clear" w:color="000000" w:fill="FFFFFF"/>
            <w:noWrap/>
            <w:vAlign w:val="center"/>
            <w:hideMark/>
          </w:tcPr>
          <w:p w:rsidR="00145676" w:rsidRPr="00145676" w:rsidRDefault="00145676" w:rsidP="00145676">
            <w:pPr>
              <w:rPr>
                <w:color w:val="000000"/>
                <w:sz w:val="18"/>
                <w:szCs w:val="18"/>
                <w:lang w:eastAsia="sk-SK"/>
              </w:rPr>
            </w:pPr>
            <w:r w:rsidRPr="00145676">
              <w:rPr>
                <w:color w:val="000000"/>
                <w:sz w:val="18"/>
                <w:szCs w:val="18"/>
                <w:lang w:eastAsia="sk-SK"/>
              </w:rPr>
              <w:t> </w:t>
            </w:r>
          </w:p>
        </w:tc>
        <w:tc>
          <w:tcPr>
            <w:tcW w:w="1522" w:type="dxa"/>
            <w:tcBorders>
              <w:top w:val="nil"/>
              <w:left w:val="nil"/>
              <w:bottom w:val="nil"/>
              <w:right w:val="nil"/>
            </w:tcBorders>
            <w:shd w:val="clear" w:color="000000" w:fill="FFFFFF"/>
            <w:noWrap/>
            <w:vAlign w:val="center"/>
            <w:hideMark/>
          </w:tcPr>
          <w:p w:rsidR="00145676" w:rsidRPr="00145676" w:rsidRDefault="00145676" w:rsidP="00145676">
            <w:pPr>
              <w:jc w:val="right"/>
              <w:rPr>
                <w:color w:val="000000"/>
                <w:sz w:val="18"/>
                <w:szCs w:val="18"/>
                <w:lang w:eastAsia="sk-SK"/>
              </w:rPr>
            </w:pPr>
            <w:r w:rsidRPr="00145676">
              <w:rPr>
                <w:color w:val="000000"/>
                <w:sz w:val="18"/>
                <w:szCs w:val="18"/>
                <w:lang w:eastAsia="sk-SK"/>
              </w:rPr>
              <w:t> </w:t>
            </w:r>
          </w:p>
        </w:tc>
        <w:tc>
          <w:tcPr>
            <w:tcW w:w="258" w:type="dxa"/>
            <w:tcBorders>
              <w:top w:val="nil"/>
              <w:left w:val="nil"/>
              <w:bottom w:val="nil"/>
              <w:right w:val="nil"/>
            </w:tcBorders>
            <w:shd w:val="clear" w:color="000000" w:fill="FFFFFF"/>
            <w:noWrap/>
            <w:vAlign w:val="center"/>
            <w:hideMark/>
          </w:tcPr>
          <w:p w:rsidR="00145676" w:rsidRPr="00145676" w:rsidRDefault="00145676" w:rsidP="00145676">
            <w:pPr>
              <w:jc w:val="right"/>
              <w:rPr>
                <w:color w:val="000000"/>
                <w:sz w:val="18"/>
                <w:szCs w:val="18"/>
                <w:lang w:eastAsia="sk-SK"/>
              </w:rPr>
            </w:pPr>
            <w:r w:rsidRPr="00145676">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rsidR="00145676" w:rsidRPr="00145676" w:rsidRDefault="00145676" w:rsidP="00145676">
            <w:pPr>
              <w:jc w:val="right"/>
              <w:rPr>
                <w:color w:val="000000"/>
                <w:sz w:val="18"/>
                <w:szCs w:val="18"/>
                <w:lang w:eastAsia="sk-SK"/>
              </w:rPr>
            </w:pPr>
            <w:r w:rsidRPr="00145676">
              <w:rPr>
                <w:color w:val="000000"/>
                <w:sz w:val="18"/>
                <w:szCs w:val="18"/>
                <w:lang w:eastAsia="sk-SK"/>
              </w:rPr>
              <w:t> </w:t>
            </w:r>
          </w:p>
        </w:tc>
      </w:tr>
      <w:tr w:rsidR="00145676" w:rsidRPr="00145676" w:rsidTr="00531419">
        <w:trPr>
          <w:trHeight w:val="288"/>
        </w:trPr>
        <w:tc>
          <w:tcPr>
            <w:tcW w:w="4700" w:type="dxa"/>
            <w:tcBorders>
              <w:top w:val="nil"/>
              <w:left w:val="nil"/>
              <w:bottom w:val="nil"/>
              <w:right w:val="nil"/>
            </w:tcBorders>
            <w:shd w:val="clear" w:color="000000" w:fill="FFFFFF"/>
            <w:vAlign w:val="center"/>
            <w:hideMark/>
          </w:tcPr>
          <w:p w:rsidR="00145676" w:rsidRPr="00145676" w:rsidRDefault="00145676" w:rsidP="00145676">
            <w:pPr>
              <w:rPr>
                <w:color w:val="000000"/>
                <w:sz w:val="18"/>
                <w:szCs w:val="18"/>
                <w:lang w:eastAsia="sk-SK"/>
              </w:rPr>
            </w:pPr>
            <w:r w:rsidRPr="00145676">
              <w:rPr>
                <w:color w:val="000000"/>
                <w:sz w:val="18"/>
                <w:szCs w:val="18"/>
                <w:lang w:eastAsia="sk-SK"/>
              </w:rPr>
              <w:t>Zmena pracovného kapitálu:</w:t>
            </w:r>
          </w:p>
        </w:tc>
        <w:tc>
          <w:tcPr>
            <w:tcW w:w="440" w:type="dxa"/>
            <w:tcBorders>
              <w:top w:val="nil"/>
              <w:left w:val="nil"/>
              <w:bottom w:val="nil"/>
              <w:right w:val="nil"/>
            </w:tcBorders>
            <w:shd w:val="clear" w:color="000000" w:fill="FFFFFF"/>
            <w:noWrap/>
            <w:vAlign w:val="center"/>
            <w:hideMark/>
          </w:tcPr>
          <w:p w:rsidR="00145676" w:rsidRPr="00145676" w:rsidRDefault="00145676" w:rsidP="00145676">
            <w:pPr>
              <w:rPr>
                <w:color w:val="000000"/>
                <w:sz w:val="18"/>
                <w:szCs w:val="18"/>
                <w:lang w:eastAsia="sk-SK"/>
              </w:rPr>
            </w:pPr>
            <w:r w:rsidRPr="00145676">
              <w:rPr>
                <w:color w:val="000000"/>
                <w:sz w:val="18"/>
                <w:szCs w:val="18"/>
                <w:lang w:eastAsia="sk-SK"/>
              </w:rPr>
              <w:t> </w:t>
            </w:r>
          </w:p>
        </w:tc>
        <w:tc>
          <w:tcPr>
            <w:tcW w:w="1522" w:type="dxa"/>
            <w:tcBorders>
              <w:top w:val="nil"/>
              <w:left w:val="nil"/>
              <w:bottom w:val="nil"/>
              <w:right w:val="nil"/>
            </w:tcBorders>
            <w:shd w:val="clear" w:color="000000" w:fill="FFFFFF"/>
            <w:noWrap/>
            <w:vAlign w:val="center"/>
            <w:hideMark/>
          </w:tcPr>
          <w:p w:rsidR="00145676" w:rsidRPr="00145676" w:rsidRDefault="00145676" w:rsidP="00145676">
            <w:pPr>
              <w:jc w:val="right"/>
              <w:rPr>
                <w:color w:val="000000"/>
                <w:sz w:val="18"/>
                <w:szCs w:val="18"/>
                <w:lang w:eastAsia="sk-SK"/>
              </w:rPr>
            </w:pPr>
            <w:r w:rsidRPr="00145676">
              <w:rPr>
                <w:color w:val="000000"/>
                <w:sz w:val="18"/>
                <w:szCs w:val="18"/>
                <w:lang w:eastAsia="sk-SK"/>
              </w:rPr>
              <w:t> </w:t>
            </w:r>
          </w:p>
        </w:tc>
        <w:tc>
          <w:tcPr>
            <w:tcW w:w="258" w:type="dxa"/>
            <w:tcBorders>
              <w:top w:val="nil"/>
              <w:left w:val="nil"/>
              <w:bottom w:val="nil"/>
              <w:right w:val="nil"/>
            </w:tcBorders>
            <w:shd w:val="clear" w:color="000000" w:fill="FFFFFF"/>
            <w:noWrap/>
            <w:vAlign w:val="center"/>
            <w:hideMark/>
          </w:tcPr>
          <w:p w:rsidR="00145676" w:rsidRPr="00145676" w:rsidRDefault="00145676" w:rsidP="00145676">
            <w:pPr>
              <w:jc w:val="right"/>
              <w:rPr>
                <w:color w:val="000000"/>
                <w:sz w:val="18"/>
                <w:szCs w:val="18"/>
                <w:lang w:eastAsia="sk-SK"/>
              </w:rPr>
            </w:pPr>
            <w:r w:rsidRPr="00145676">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rsidR="00145676" w:rsidRPr="00145676" w:rsidRDefault="00145676" w:rsidP="00145676">
            <w:pPr>
              <w:jc w:val="right"/>
              <w:rPr>
                <w:color w:val="000000"/>
                <w:sz w:val="18"/>
                <w:szCs w:val="18"/>
                <w:lang w:eastAsia="sk-SK"/>
              </w:rPr>
            </w:pPr>
            <w:r w:rsidRPr="00145676">
              <w:rPr>
                <w:color w:val="000000"/>
                <w:sz w:val="18"/>
                <w:szCs w:val="18"/>
                <w:lang w:eastAsia="sk-SK"/>
              </w:rPr>
              <w:t> </w:t>
            </w:r>
          </w:p>
        </w:tc>
      </w:tr>
      <w:tr w:rsidR="00145676" w:rsidRPr="00145676" w:rsidTr="00531419">
        <w:trPr>
          <w:trHeight w:val="480"/>
        </w:trPr>
        <w:tc>
          <w:tcPr>
            <w:tcW w:w="4700" w:type="dxa"/>
            <w:tcBorders>
              <w:top w:val="nil"/>
              <w:left w:val="nil"/>
              <w:bottom w:val="nil"/>
              <w:right w:val="nil"/>
            </w:tcBorders>
            <w:shd w:val="clear" w:color="000000" w:fill="FFFFFF"/>
            <w:vAlign w:val="center"/>
            <w:hideMark/>
          </w:tcPr>
          <w:p w:rsidR="00145676" w:rsidRPr="00145676" w:rsidRDefault="00145676" w:rsidP="00145676">
            <w:pPr>
              <w:rPr>
                <w:color w:val="000000"/>
                <w:sz w:val="18"/>
                <w:szCs w:val="18"/>
                <w:lang w:eastAsia="sk-SK"/>
              </w:rPr>
            </w:pPr>
            <w:r w:rsidRPr="00145676">
              <w:rPr>
                <w:color w:val="000000"/>
                <w:sz w:val="18"/>
                <w:szCs w:val="18"/>
                <w:lang w:eastAsia="sk-SK"/>
              </w:rPr>
              <w:t>Úbytok (prírastok) pohľadávok z obchodného styku a iných pohľadávok (vrátane časového rozlíšenia aktív)</w:t>
            </w:r>
          </w:p>
        </w:tc>
        <w:tc>
          <w:tcPr>
            <w:tcW w:w="440" w:type="dxa"/>
            <w:tcBorders>
              <w:top w:val="nil"/>
              <w:left w:val="nil"/>
              <w:bottom w:val="nil"/>
              <w:right w:val="nil"/>
            </w:tcBorders>
            <w:shd w:val="clear" w:color="000000" w:fill="FFFFFF"/>
            <w:noWrap/>
            <w:vAlign w:val="center"/>
            <w:hideMark/>
          </w:tcPr>
          <w:p w:rsidR="00145676" w:rsidRPr="00145676" w:rsidRDefault="00145676" w:rsidP="00145676">
            <w:pPr>
              <w:rPr>
                <w:color w:val="000000"/>
                <w:sz w:val="18"/>
                <w:szCs w:val="18"/>
                <w:lang w:eastAsia="sk-SK"/>
              </w:rPr>
            </w:pPr>
            <w:r w:rsidRPr="00145676">
              <w:rPr>
                <w:color w:val="000000"/>
                <w:sz w:val="18"/>
                <w:szCs w:val="18"/>
                <w:lang w:eastAsia="sk-SK"/>
              </w:rPr>
              <w:t> </w:t>
            </w:r>
          </w:p>
        </w:tc>
        <w:tc>
          <w:tcPr>
            <w:tcW w:w="1522" w:type="dxa"/>
            <w:tcBorders>
              <w:top w:val="nil"/>
              <w:left w:val="nil"/>
              <w:bottom w:val="nil"/>
              <w:right w:val="nil"/>
            </w:tcBorders>
            <w:shd w:val="clear" w:color="000000" w:fill="FFFFFF"/>
            <w:noWrap/>
            <w:vAlign w:val="center"/>
            <w:hideMark/>
          </w:tcPr>
          <w:p w:rsidR="00145676" w:rsidRPr="00145676" w:rsidRDefault="00145676" w:rsidP="00145676">
            <w:pPr>
              <w:jc w:val="right"/>
              <w:rPr>
                <w:color w:val="000000"/>
                <w:sz w:val="18"/>
                <w:szCs w:val="18"/>
                <w:lang w:eastAsia="sk-SK"/>
              </w:rPr>
            </w:pPr>
          </w:p>
        </w:tc>
        <w:tc>
          <w:tcPr>
            <w:tcW w:w="258" w:type="dxa"/>
            <w:tcBorders>
              <w:top w:val="nil"/>
              <w:left w:val="nil"/>
              <w:bottom w:val="nil"/>
              <w:right w:val="nil"/>
            </w:tcBorders>
            <w:shd w:val="clear" w:color="000000" w:fill="FFFFFF"/>
            <w:noWrap/>
            <w:vAlign w:val="center"/>
            <w:hideMark/>
          </w:tcPr>
          <w:p w:rsidR="00145676" w:rsidRPr="00145676" w:rsidRDefault="00145676" w:rsidP="00145676">
            <w:pPr>
              <w:jc w:val="right"/>
              <w:rPr>
                <w:color w:val="000000"/>
                <w:sz w:val="18"/>
                <w:szCs w:val="18"/>
                <w:lang w:eastAsia="sk-SK"/>
              </w:rPr>
            </w:pPr>
            <w:r w:rsidRPr="00145676">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rsidR="00145676" w:rsidRPr="00145676" w:rsidRDefault="00145676" w:rsidP="00145676">
            <w:pPr>
              <w:jc w:val="right"/>
              <w:rPr>
                <w:color w:val="000000"/>
                <w:sz w:val="18"/>
                <w:szCs w:val="18"/>
                <w:lang w:eastAsia="sk-SK"/>
              </w:rPr>
            </w:pPr>
            <w:r w:rsidRPr="00145676">
              <w:rPr>
                <w:color w:val="000000"/>
                <w:sz w:val="18"/>
                <w:szCs w:val="18"/>
                <w:lang w:eastAsia="sk-SK"/>
              </w:rPr>
              <w:t xml:space="preserve">         </w:t>
            </w:r>
            <w:r w:rsidR="004648AD">
              <w:rPr>
                <w:color w:val="000000"/>
                <w:sz w:val="18"/>
                <w:szCs w:val="18"/>
                <w:lang w:eastAsia="sk-SK"/>
              </w:rPr>
              <w:t>485 917</w:t>
            </w:r>
            <w:r w:rsidRPr="00145676">
              <w:rPr>
                <w:color w:val="000000"/>
                <w:sz w:val="18"/>
                <w:szCs w:val="18"/>
                <w:lang w:eastAsia="sk-SK"/>
              </w:rPr>
              <w:t xml:space="preserve">   </w:t>
            </w:r>
          </w:p>
        </w:tc>
      </w:tr>
      <w:tr w:rsidR="00145676" w:rsidRPr="00145676" w:rsidTr="00531419">
        <w:trPr>
          <w:trHeight w:val="288"/>
        </w:trPr>
        <w:tc>
          <w:tcPr>
            <w:tcW w:w="4700" w:type="dxa"/>
            <w:tcBorders>
              <w:top w:val="nil"/>
              <w:left w:val="nil"/>
              <w:bottom w:val="nil"/>
              <w:right w:val="nil"/>
            </w:tcBorders>
            <w:shd w:val="clear" w:color="000000" w:fill="FFFFFF"/>
            <w:vAlign w:val="center"/>
            <w:hideMark/>
          </w:tcPr>
          <w:p w:rsidR="00145676" w:rsidRPr="00145676" w:rsidRDefault="00145676" w:rsidP="00145676">
            <w:pPr>
              <w:rPr>
                <w:color w:val="000000"/>
                <w:sz w:val="18"/>
                <w:szCs w:val="18"/>
                <w:lang w:eastAsia="sk-SK"/>
              </w:rPr>
            </w:pPr>
            <w:r w:rsidRPr="00145676">
              <w:rPr>
                <w:color w:val="000000"/>
                <w:sz w:val="18"/>
                <w:szCs w:val="18"/>
                <w:lang w:eastAsia="sk-SK"/>
              </w:rPr>
              <w:t>Úbytok (prírastok) zásob</w:t>
            </w:r>
          </w:p>
        </w:tc>
        <w:tc>
          <w:tcPr>
            <w:tcW w:w="440" w:type="dxa"/>
            <w:tcBorders>
              <w:top w:val="nil"/>
              <w:left w:val="nil"/>
              <w:bottom w:val="nil"/>
              <w:right w:val="nil"/>
            </w:tcBorders>
            <w:shd w:val="clear" w:color="000000" w:fill="FFFFFF"/>
            <w:noWrap/>
            <w:vAlign w:val="center"/>
            <w:hideMark/>
          </w:tcPr>
          <w:p w:rsidR="00145676" w:rsidRPr="00145676" w:rsidRDefault="00145676" w:rsidP="00145676">
            <w:pPr>
              <w:rPr>
                <w:color w:val="000000"/>
                <w:sz w:val="18"/>
                <w:szCs w:val="18"/>
                <w:lang w:eastAsia="sk-SK"/>
              </w:rPr>
            </w:pPr>
            <w:r w:rsidRPr="00145676">
              <w:rPr>
                <w:color w:val="000000"/>
                <w:sz w:val="18"/>
                <w:szCs w:val="18"/>
                <w:lang w:eastAsia="sk-SK"/>
              </w:rPr>
              <w:t> </w:t>
            </w:r>
          </w:p>
        </w:tc>
        <w:tc>
          <w:tcPr>
            <w:tcW w:w="1522" w:type="dxa"/>
            <w:tcBorders>
              <w:top w:val="nil"/>
              <w:left w:val="nil"/>
              <w:bottom w:val="nil"/>
              <w:right w:val="nil"/>
            </w:tcBorders>
            <w:shd w:val="clear" w:color="000000" w:fill="FFFFFF"/>
            <w:noWrap/>
            <w:vAlign w:val="center"/>
            <w:hideMark/>
          </w:tcPr>
          <w:p w:rsidR="00145676" w:rsidRPr="00145676" w:rsidRDefault="00145676" w:rsidP="00145676">
            <w:pPr>
              <w:jc w:val="right"/>
              <w:rPr>
                <w:color w:val="000000"/>
                <w:sz w:val="18"/>
                <w:szCs w:val="18"/>
                <w:lang w:eastAsia="sk-SK"/>
              </w:rPr>
            </w:pPr>
            <w:r w:rsidRPr="00145676">
              <w:rPr>
                <w:color w:val="000000"/>
                <w:sz w:val="18"/>
                <w:szCs w:val="18"/>
                <w:lang w:eastAsia="sk-SK"/>
              </w:rPr>
              <w:t xml:space="preserve">   </w:t>
            </w:r>
          </w:p>
        </w:tc>
        <w:tc>
          <w:tcPr>
            <w:tcW w:w="258" w:type="dxa"/>
            <w:tcBorders>
              <w:top w:val="nil"/>
              <w:left w:val="nil"/>
              <w:bottom w:val="nil"/>
              <w:right w:val="nil"/>
            </w:tcBorders>
            <w:shd w:val="clear" w:color="000000" w:fill="FFFFFF"/>
            <w:noWrap/>
            <w:vAlign w:val="center"/>
            <w:hideMark/>
          </w:tcPr>
          <w:p w:rsidR="00145676" w:rsidRPr="00145676" w:rsidRDefault="00145676" w:rsidP="00145676">
            <w:pPr>
              <w:jc w:val="right"/>
              <w:rPr>
                <w:color w:val="000000"/>
                <w:sz w:val="18"/>
                <w:szCs w:val="18"/>
                <w:lang w:eastAsia="sk-SK"/>
              </w:rPr>
            </w:pPr>
            <w:r w:rsidRPr="00145676">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rsidR="00145676" w:rsidRPr="004648AD" w:rsidRDefault="004648AD" w:rsidP="004648AD">
            <w:pPr>
              <w:pStyle w:val="Odsekzoznamu"/>
              <w:ind w:left="103"/>
              <w:rPr>
                <w:lang w:eastAsia="sk-SK"/>
              </w:rPr>
            </w:pPr>
            <w:r>
              <w:rPr>
                <w:lang w:eastAsia="sk-SK"/>
              </w:rPr>
              <w:t xml:space="preserve">      -  305 038</w:t>
            </w:r>
            <w:r w:rsidR="00145676" w:rsidRPr="004648AD">
              <w:rPr>
                <w:lang w:eastAsia="sk-SK"/>
              </w:rPr>
              <w:t xml:space="preserve">   </w:t>
            </w:r>
          </w:p>
        </w:tc>
      </w:tr>
      <w:tr w:rsidR="00145676" w:rsidRPr="00145676" w:rsidTr="00531419">
        <w:trPr>
          <w:trHeight w:val="288"/>
        </w:trPr>
        <w:tc>
          <w:tcPr>
            <w:tcW w:w="4700" w:type="dxa"/>
            <w:tcBorders>
              <w:top w:val="nil"/>
              <w:left w:val="nil"/>
              <w:bottom w:val="nil"/>
              <w:right w:val="nil"/>
            </w:tcBorders>
            <w:shd w:val="clear" w:color="000000" w:fill="FFFFFF"/>
            <w:vAlign w:val="center"/>
            <w:hideMark/>
          </w:tcPr>
          <w:p w:rsidR="00145676" w:rsidRPr="00145676" w:rsidRDefault="00145676" w:rsidP="00145676">
            <w:pPr>
              <w:rPr>
                <w:color w:val="000000"/>
                <w:sz w:val="18"/>
                <w:szCs w:val="18"/>
                <w:lang w:eastAsia="sk-SK"/>
              </w:rPr>
            </w:pPr>
            <w:r w:rsidRPr="00145676">
              <w:rPr>
                <w:color w:val="000000"/>
                <w:sz w:val="18"/>
                <w:szCs w:val="18"/>
                <w:lang w:eastAsia="sk-SK"/>
              </w:rPr>
              <w:t>(Úbytok) prírastok záväzkov (vrátane časového rozlíšenia pasív)</w:t>
            </w:r>
          </w:p>
        </w:tc>
        <w:tc>
          <w:tcPr>
            <w:tcW w:w="440" w:type="dxa"/>
            <w:tcBorders>
              <w:top w:val="nil"/>
              <w:left w:val="nil"/>
              <w:bottom w:val="nil"/>
              <w:right w:val="nil"/>
            </w:tcBorders>
            <w:shd w:val="clear" w:color="000000" w:fill="FFFFFF"/>
            <w:noWrap/>
            <w:vAlign w:val="center"/>
            <w:hideMark/>
          </w:tcPr>
          <w:p w:rsidR="00145676" w:rsidRPr="00C120DD" w:rsidRDefault="00145676" w:rsidP="00145676">
            <w:pPr>
              <w:rPr>
                <w:sz w:val="18"/>
                <w:szCs w:val="18"/>
                <w:lang w:eastAsia="sk-SK"/>
              </w:rPr>
            </w:pPr>
            <w:r w:rsidRPr="00C120DD">
              <w:rPr>
                <w:sz w:val="18"/>
                <w:szCs w:val="18"/>
                <w:lang w:eastAsia="sk-SK"/>
              </w:rPr>
              <w:t> </w:t>
            </w:r>
          </w:p>
        </w:tc>
        <w:tc>
          <w:tcPr>
            <w:tcW w:w="1522" w:type="dxa"/>
            <w:tcBorders>
              <w:top w:val="nil"/>
              <w:left w:val="nil"/>
              <w:bottom w:val="nil"/>
              <w:right w:val="nil"/>
            </w:tcBorders>
            <w:shd w:val="clear" w:color="000000" w:fill="FFFFFF"/>
            <w:noWrap/>
            <w:vAlign w:val="center"/>
            <w:hideMark/>
          </w:tcPr>
          <w:p w:rsidR="00145676" w:rsidRPr="00C120DD" w:rsidRDefault="00145676" w:rsidP="00145676">
            <w:pPr>
              <w:jc w:val="right"/>
              <w:rPr>
                <w:sz w:val="18"/>
                <w:szCs w:val="18"/>
                <w:lang w:eastAsia="sk-SK"/>
              </w:rPr>
            </w:pPr>
          </w:p>
        </w:tc>
        <w:tc>
          <w:tcPr>
            <w:tcW w:w="258" w:type="dxa"/>
            <w:tcBorders>
              <w:top w:val="nil"/>
              <w:left w:val="nil"/>
              <w:bottom w:val="nil"/>
              <w:right w:val="nil"/>
            </w:tcBorders>
            <w:shd w:val="clear" w:color="000000" w:fill="FFFFFF"/>
            <w:noWrap/>
            <w:vAlign w:val="center"/>
            <w:hideMark/>
          </w:tcPr>
          <w:p w:rsidR="00145676" w:rsidRPr="00145676" w:rsidRDefault="00145676" w:rsidP="00145676">
            <w:pPr>
              <w:jc w:val="right"/>
              <w:rPr>
                <w:color w:val="000000"/>
                <w:sz w:val="18"/>
                <w:szCs w:val="18"/>
                <w:lang w:eastAsia="sk-SK"/>
              </w:rPr>
            </w:pPr>
            <w:r w:rsidRPr="00145676">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rsidR="00145676" w:rsidRPr="004648AD" w:rsidRDefault="004648AD" w:rsidP="004648AD">
            <w:pPr>
              <w:jc w:val="right"/>
              <w:rPr>
                <w:color w:val="000000"/>
                <w:sz w:val="18"/>
                <w:szCs w:val="18"/>
                <w:lang w:eastAsia="sk-SK"/>
              </w:rPr>
            </w:pPr>
            <w:r w:rsidRPr="004648AD">
              <w:rPr>
                <w:color w:val="000000"/>
                <w:sz w:val="18"/>
                <w:szCs w:val="18"/>
                <w:lang w:eastAsia="sk-SK"/>
              </w:rPr>
              <w:t>-</w:t>
            </w:r>
            <w:r>
              <w:rPr>
                <w:color w:val="000000"/>
                <w:sz w:val="18"/>
                <w:szCs w:val="18"/>
                <w:lang w:eastAsia="sk-SK"/>
              </w:rPr>
              <w:t xml:space="preserve">   </w:t>
            </w:r>
            <w:r w:rsidRPr="004648AD">
              <w:rPr>
                <w:color w:val="000000"/>
                <w:sz w:val="18"/>
                <w:szCs w:val="18"/>
                <w:lang w:eastAsia="sk-SK"/>
              </w:rPr>
              <w:t>190 447</w:t>
            </w:r>
          </w:p>
        </w:tc>
      </w:tr>
      <w:tr w:rsidR="00145676" w:rsidRPr="00145676" w:rsidTr="00531419">
        <w:trPr>
          <w:trHeight w:val="300"/>
        </w:trPr>
        <w:tc>
          <w:tcPr>
            <w:tcW w:w="4700" w:type="dxa"/>
            <w:tcBorders>
              <w:top w:val="nil"/>
              <w:left w:val="nil"/>
              <w:bottom w:val="nil"/>
              <w:right w:val="nil"/>
            </w:tcBorders>
            <w:shd w:val="clear" w:color="000000" w:fill="FFFFFF"/>
            <w:vAlign w:val="center"/>
            <w:hideMark/>
          </w:tcPr>
          <w:p w:rsidR="00145676" w:rsidRPr="00145676" w:rsidRDefault="00145676" w:rsidP="00145676">
            <w:pPr>
              <w:rPr>
                <w:b/>
                <w:bCs/>
                <w:color w:val="000000"/>
                <w:sz w:val="18"/>
                <w:szCs w:val="18"/>
                <w:lang w:eastAsia="sk-SK"/>
              </w:rPr>
            </w:pPr>
            <w:r w:rsidRPr="00145676">
              <w:rPr>
                <w:b/>
                <w:bCs/>
                <w:color w:val="000000"/>
                <w:sz w:val="18"/>
                <w:szCs w:val="18"/>
                <w:lang w:eastAsia="sk-SK"/>
              </w:rPr>
              <w:t> </w:t>
            </w:r>
          </w:p>
        </w:tc>
        <w:tc>
          <w:tcPr>
            <w:tcW w:w="440" w:type="dxa"/>
            <w:tcBorders>
              <w:top w:val="nil"/>
              <w:left w:val="nil"/>
              <w:bottom w:val="nil"/>
              <w:right w:val="nil"/>
            </w:tcBorders>
            <w:shd w:val="clear" w:color="000000" w:fill="FFFFFF"/>
            <w:noWrap/>
            <w:vAlign w:val="center"/>
            <w:hideMark/>
          </w:tcPr>
          <w:p w:rsidR="00145676" w:rsidRPr="00145676" w:rsidRDefault="00145676" w:rsidP="00145676">
            <w:pPr>
              <w:rPr>
                <w:color w:val="000000"/>
                <w:sz w:val="18"/>
                <w:szCs w:val="18"/>
                <w:lang w:eastAsia="sk-SK"/>
              </w:rPr>
            </w:pPr>
            <w:r w:rsidRPr="00145676">
              <w:rPr>
                <w:color w:val="000000"/>
                <w:sz w:val="18"/>
                <w:szCs w:val="18"/>
                <w:lang w:eastAsia="sk-SK"/>
              </w:rPr>
              <w:t> </w:t>
            </w:r>
          </w:p>
        </w:tc>
        <w:tc>
          <w:tcPr>
            <w:tcW w:w="1522" w:type="dxa"/>
            <w:tcBorders>
              <w:top w:val="nil"/>
              <w:left w:val="nil"/>
              <w:bottom w:val="nil"/>
              <w:right w:val="nil"/>
            </w:tcBorders>
            <w:shd w:val="clear" w:color="000000" w:fill="FFFFFF"/>
            <w:noWrap/>
            <w:vAlign w:val="center"/>
            <w:hideMark/>
          </w:tcPr>
          <w:p w:rsidR="00145676" w:rsidRPr="00145676" w:rsidRDefault="00145676" w:rsidP="00145676">
            <w:pPr>
              <w:jc w:val="right"/>
              <w:rPr>
                <w:b/>
                <w:bCs/>
                <w:color w:val="000000"/>
                <w:sz w:val="18"/>
                <w:szCs w:val="18"/>
                <w:lang w:eastAsia="sk-SK"/>
              </w:rPr>
            </w:pPr>
            <w:r w:rsidRPr="00145676">
              <w:rPr>
                <w:b/>
                <w:bCs/>
                <w:color w:val="000000"/>
                <w:sz w:val="18"/>
                <w:szCs w:val="18"/>
                <w:lang w:eastAsia="sk-SK"/>
              </w:rPr>
              <w:t> </w:t>
            </w:r>
          </w:p>
        </w:tc>
        <w:tc>
          <w:tcPr>
            <w:tcW w:w="258" w:type="dxa"/>
            <w:tcBorders>
              <w:top w:val="nil"/>
              <w:left w:val="nil"/>
              <w:bottom w:val="nil"/>
              <w:right w:val="nil"/>
            </w:tcBorders>
            <w:shd w:val="clear" w:color="000000" w:fill="FFFFFF"/>
            <w:noWrap/>
            <w:vAlign w:val="center"/>
            <w:hideMark/>
          </w:tcPr>
          <w:p w:rsidR="00145676" w:rsidRPr="00145676" w:rsidRDefault="00145676" w:rsidP="00145676">
            <w:pPr>
              <w:jc w:val="right"/>
              <w:rPr>
                <w:color w:val="000000"/>
                <w:sz w:val="18"/>
                <w:szCs w:val="18"/>
                <w:lang w:eastAsia="sk-SK"/>
              </w:rPr>
            </w:pPr>
            <w:r w:rsidRPr="00145676">
              <w:rPr>
                <w:color w:val="000000"/>
                <w:sz w:val="18"/>
                <w:szCs w:val="18"/>
                <w:lang w:eastAsia="sk-SK"/>
              </w:rPr>
              <w:t> </w:t>
            </w:r>
          </w:p>
        </w:tc>
        <w:tc>
          <w:tcPr>
            <w:tcW w:w="1380" w:type="dxa"/>
            <w:tcBorders>
              <w:top w:val="nil"/>
              <w:left w:val="nil"/>
              <w:bottom w:val="nil"/>
              <w:right w:val="nil"/>
            </w:tcBorders>
            <w:shd w:val="clear" w:color="000000" w:fill="FFFFFF"/>
            <w:noWrap/>
            <w:vAlign w:val="center"/>
            <w:hideMark/>
          </w:tcPr>
          <w:p w:rsidR="00145676" w:rsidRPr="00145676" w:rsidRDefault="00145676" w:rsidP="00145676">
            <w:pPr>
              <w:jc w:val="right"/>
              <w:rPr>
                <w:b/>
                <w:bCs/>
                <w:color w:val="000000"/>
                <w:sz w:val="18"/>
                <w:szCs w:val="18"/>
                <w:lang w:eastAsia="sk-SK"/>
              </w:rPr>
            </w:pPr>
            <w:r w:rsidRPr="00145676">
              <w:rPr>
                <w:b/>
                <w:bCs/>
                <w:color w:val="000000"/>
                <w:sz w:val="18"/>
                <w:szCs w:val="18"/>
                <w:lang w:eastAsia="sk-SK"/>
              </w:rPr>
              <w:t> </w:t>
            </w:r>
          </w:p>
        </w:tc>
      </w:tr>
      <w:tr w:rsidR="00145676" w:rsidRPr="00145676" w:rsidTr="00531419">
        <w:trPr>
          <w:trHeight w:val="300"/>
        </w:trPr>
        <w:tc>
          <w:tcPr>
            <w:tcW w:w="4700" w:type="dxa"/>
            <w:tcBorders>
              <w:top w:val="nil"/>
              <w:left w:val="nil"/>
              <w:bottom w:val="nil"/>
              <w:right w:val="nil"/>
            </w:tcBorders>
            <w:shd w:val="clear" w:color="000000" w:fill="FFFFFF"/>
            <w:noWrap/>
            <w:vAlign w:val="center"/>
            <w:hideMark/>
          </w:tcPr>
          <w:p w:rsidR="00145676" w:rsidRPr="00145676" w:rsidRDefault="00145676" w:rsidP="00145676">
            <w:pPr>
              <w:rPr>
                <w:b/>
                <w:bCs/>
                <w:color w:val="000000"/>
                <w:sz w:val="18"/>
                <w:szCs w:val="18"/>
                <w:lang w:eastAsia="sk-SK"/>
              </w:rPr>
            </w:pPr>
            <w:r w:rsidRPr="00145676">
              <w:rPr>
                <w:b/>
                <w:bCs/>
                <w:color w:val="000000"/>
                <w:sz w:val="18"/>
                <w:szCs w:val="18"/>
                <w:lang w:eastAsia="sk-SK"/>
              </w:rPr>
              <w:t>Peňažné toky z prevádzky</w:t>
            </w:r>
          </w:p>
        </w:tc>
        <w:tc>
          <w:tcPr>
            <w:tcW w:w="440" w:type="dxa"/>
            <w:tcBorders>
              <w:top w:val="nil"/>
              <w:left w:val="nil"/>
              <w:bottom w:val="nil"/>
              <w:right w:val="nil"/>
            </w:tcBorders>
            <w:shd w:val="clear" w:color="000000" w:fill="FFFFFF"/>
            <w:noWrap/>
            <w:vAlign w:val="center"/>
            <w:hideMark/>
          </w:tcPr>
          <w:p w:rsidR="00145676" w:rsidRPr="00145676" w:rsidRDefault="00145676" w:rsidP="00145676">
            <w:pPr>
              <w:rPr>
                <w:b/>
                <w:bCs/>
                <w:color w:val="000000"/>
                <w:sz w:val="18"/>
                <w:szCs w:val="18"/>
                <w:lang w:eastAsia="sk-SK"/>
              </w:rPr>
            </w:pPr>
            <w:r w:rsidRPr="00145676">
              <w:rPr>
                <w:b/>
                <w:bCs/>
                <w:color w:val="000000"/>
                <w:sz w:val="18"/>
                <w:szCs w:val="18"/>
                <w:lang w:eastAsia="sk-SK"/>
              </w:rPr>
              <w:t> </w:t>
            </w:r>
          </w:p>
        </w:tc>
        <w:tc>
          <w:tcPr>
            <w:tcW w:w="1522" w:type="dxa"/>
            <w:tcBorders>
              <w:top w:val="single" w:sz="8" w:space="0" w:color="auto"/>
              <w:left w:val="nil"/>
              <w:bottom w:val="double" w:sz="6" w:space="0" w:color="auto"/>
              <w:right w:val="nil"/>
            </w:tcBorders>
            <w:shd w:val="clear" w:color="000000" w:fill="FFFFFF"/>
            <w:noWrap/>
            <w:vAlign w:val="center"/>
            <w:hideMark/>
          </w:tcPr>
          <w:p w:rsidR="00145676" w:rsidRPr="00145676" w:rsidRDefault="00145676" w:rsidP="00145676">
            <w:pPr>
              <w:jc w:val="right"/>
              <w:rPr>
                <w:b/>
                <w:bCs/>
                <w:color w:val="000000"/>
                <w:sz w:val="18"/>
                <w:szCs w:val="18"/>
                <w:lang w:eastAsia="sk-SK"/>
              </w:rPr>
            </w:pPr>
          </w:p>
        </w:tc>
        <w:tc>
          <w:tcPr>
            <w:tcW w:w="258" w:type="dxa"/>
            <w:tcBorders>
              <w:top w:val="nil"/>
              <w:left w:val="nil"/>
              <w:bottom w:val="nil"/>
              <w:right w:val="nil"/>
            </w:tcBorders>
            <w:shd w:val="clear" w:color="000000" w:fill="FFFFFF"/>
            <w:noWrap/>
            <w:vAlign w:val="center"/>
            <w:hideMark/>
          </w:tcPr>
          <w:p w:rsidR="00145676" w:rsidRPr="00145676" w:rsidRDefault="00145676" w:rsidP="00145676">
            <w:pPr>
              <w:rPr>
                <w:b/>
                <w:bCs/>
                <w:color w:val="000000"/>
                <w:sz w:val="18"/>
                <w:szCs w:val="18"/>
                <w:lang w:eastAsia="sk-SK"/>
              </w:rPr>
            </w:pPr>
            <w:r w:rsidRPr="00145676">
              <w:rPr>
                <w:b/>
                <w:bCs/>
                <w:color w:val="000000"/>
                <w:sz w:val="18"/>
                <w:szCs w:val="18"/>
                <w:lang w:eastAsia="sk-SK"/>
              </w:rPr>
              <w:t> </w:t>
            </w:r>
          </w:p>
        </w:tc>
        <w:tc>
          <w:tcPr>
            <w:tcW w:w="1380" w:type="dxa"/>
            <w:tcBorders>
              <w:top w:val="single" w:sz="8" w:space="0" w:color="auto"/>
              <w:left w:val="nil"/>
              <w:bottom w:val="double" w:sz="6" w:space="0" w:color="auto"/>
              <w:right w:val="nil"/>
            </w:tcBorders>
            <w:shd w:val="clear" w:color="000000" w:fill="FFFFFF"/>
            <w:noWrap/>
            <w:vAlign w:val="center"/>
            <w:hideMark/>
          </w:tcPr>
          <w:p w:rsidR="00145676" w:rsidRPr="00145676" w:rsidRDefault="004648AD" w:rsidP="00145676">
            <w:pPr>
              <w:jc w:val="right"/>
              <w:rPr>
                <w:b/>
                <w:bCs/>
                <w:color w:val="000000"/>
                <w:sz w:val="18"/>
                <w:szCs w:val="18"/>
                <w:lang w:eastAsia="sk-SK"/>
              </w:rPr>
            </w:pPr>
            <w:r>
              <w:rPr>
                <w:b/>
                <w:bCs/>
                <w:color w:val="000000"/>
                <w:sz w:val="18"/>
                <w:szCs w:val="18"/>
                <w:lang w:eastAsia="sk-SK"/>
              </w:rPr>
              <w:t>456 207</w:t>
            </w:r>
            <w:r w:rsidR="00145676" w:rsidRPr="00145676">
              <w:rPr>
                <w:b/>
                <w:bCs/>
                <w:color w:val="000000"/>
                <w:sz w:val="18"/>
                <w:szCs w:val="18"/>
                <w:lang w:eastAsia="sk-SK"/>
              </w:rPr>
              <w:t xml:space="preserve">   </w:t>
            </w:r>
          </w:p>
        </w:tc>
      </w:tr>
    </w:tbl>
    <w:p w:rsidR="000A6FBA" w:rsidRPr="00891481" w:rsidRDefault="000A6FBA" w:rsidP="0051635F">
      <w:pPr>
        <w:pStyle w:val="Zkladntext"/>
        <w:ind w:right="-1"/>
        <w:rPr>
          <w:szCs w:val="18"/>
          <w:lang w:val="de-DE"/>
        </w:rPr>
      </w:pPr>
    </w:p>
    <w:p w:rsidR="0051635F" w:rsidRDefault="0051635F" w:rsidP="0051635F">
      <w:pPr>
        <w:pStyle w:val="Zkladntext"/>
        <w:rPr>
          <w:b/>
          <w:szCs w:val="18"/>
        </w:rPr>
      </w:pPr>
    </w:p>
    <w:p w:rsidR="0058479C" w:rsidRPr="00B50225" w:rsidRDefault="0058479C" w:rsidP="0051635F">
      <w:pPr>
        <w:pStyle w:val="Zkladntext"/>
        <w:rPr>
          <w:b/>
          <w:szCs w:val="18"/>
        </w:rPr>
      </w:pPr>
      <w:r w:rsidRPr="00B50225">
        <w:rPr>
          <w:b/>
          <w:szCs w:val="18"/>
        </w:rPr>
        <w:t>Peňažné prostriedky</w:t>
      </w:r>
    </w:p>
    <w:p w:rsidR="0058479C" w:rsidRPr="00B50225" w:rsidRDefault="0058479C" w:rsidP="0051635F">
      <w:pPr>
        <w:pStyle w:val="Zkladntext"/>
        <w:rPr>
          <w:b/>
          <w:szCs w:val="18"/>
        </w:rPr>
      </w:pPr>
    </w:p>
    <w:p w:rsidR="0058479C" w:rsidRPr="00B50225" w:rsidRDefault="0058479C" w:rsidP="0051635F">
      <w:pPr>
        <w:pStyle w:val="Zkladntext"/>
        <w:rPr>
          <w:szCs w:val="18"/>
        </w:rPr>
      </w:pPr>
      <w:r w:rsidRPr="00B50225">
        <w:rPr>
          <w:szCs w:val="18"/>
        </w:rPr>
        <w:t xml:space="preserve">Peňažnými prostriedkami </w:t>
      </w:r>
      <w:r w:rsidR="008A5403">
        <w:rPr>
          <w:szCs w:val="18"/>
        </w:rPr>
        <w:t>(angl. cash)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rsidR="0058479C" w:rsidRPr="00B50225" w:rsidRDefault="0058479C" w:rsidP="0051635F">
      <w:pPr>
        <w:pStyle w:val="Zkladntext"/>
        <w:rPr>
          <w:szCs w:val="18"/>
        </w:rPr>
      </w:pPr>
    </w:p>
    <w:p w:rsidR="0058479C" w:rsidRPr="00303F29" w:rsidRDefault="00DA3044" w:rsidP="0051635F">
      <w:pPr>
        <w:pStyle w:val="Zkladntext"/>
        <w:rPr>
          <w:b/>
          <w:szCs w:val="18"/>
        </w:rPr>
      </w:pPr>
      <w:r>
        <w:rPr>
          <w:b/>
          <w:szCs w:val="18"/>
        </w:rPr>
        <w:t>Peňažné ekvivalenty</w:t>
      </w:r>
    </w:p>
    <w:p w:rsidR="0058479C" w:rsidRPr="00303F29" w:rsidRDefault="0058479C" w:rsidP="0051635F">
      <w:pPr>
        <w:pStyle w:val="Zkladntext"/>
        <w:rPr>
          <w:szCs w:val="18"/>
        </w:rPr>
      </w:pPr>
    </w:p>
    <w:p w:rsidR="0058479C" w:rsidRPr="00B50225" w:rsidRDefault="00757748" w:rsidP="0051635F">
      <w:pPr>
        <w:pStyle w:val="Zkladntext"/>
        <w:rPr>
          <w:szCs w:val="18"/>
        </w:rPr>
      </w:pPr>
      <w:r>
        <w:rPr>
          <w:szCs w:val="18"/>
        </w:rPr>
        <w:t>Peňažnými ekvivalentmi</w:t>
      </w:r>
      <w:r w:rsidR="00B076E6" w:rsidRPr="00303F29">
        <w:rPr>
          <w:szCs w:val="18"/>
        </w:rPr>
        <w:t xml:space="preserve"> </w:t>
      </w:r>
      <w:r w:rsidR="0058479C" w:rsidRPr="00303F29">
        <w:rPr>
          <w:szCs w:val="18"/>
        </w:rPr>
        <w:t xml:space="preserve"> (angl. cash </w:t>
      </w:r>
      <w:proofErr w:type="spellStart"/>
      <w:r w:rsidR="0058479C" w:rsidRPr="00303F29">
        <w:rPr>
          <w:szCs w:val="18"/>
        </w:rPr>
        <w:t>equivalents</w:t>
      </w:r>
      <w:proofErr w:type="spellEnd"/>
      <w:r w:rsidR="0058479C" w:rsidRPr="00303F29">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p w:rsidR="007D6502" w:rsidRPr="00B50225" w:rsidRDefault="007D6502" w:rsidP="0051635F">
      <w:pPr>
        <w:pStyle w:val="Zkladntext"/>
        <w:rPr>
          <w:szCs w:val="18"/>
        </w:rPr>
      </w:pPr>
    </w:p>
    <w:p w:rsidR="001953A1" w:rsidRPr="00B50225" w:rsidRDefault="001953A1">
      <w:pPr>
        <w:pStyle w:val="Zkladntext"/>
        <w:rPr>
          <w:szCs w:val="18"/>
        </w:rPr>
      </w:pPr>
    </w:p>
    <w:sectPr w:rsidR="001953A1" w:rsidRPr="00B50225" w:rsidSect="00A23DDB">
      <w:headerReference w:type="default" r:id="rId113"/>
      <w:footerReference w:type="default" r:id="rId114"/>
      <w:headerReference w:type="first" r:id="rId115"/>
      <w:footerReference w:type="first" r:id="rId116"/>
      <w:pgSz w:w="11906" w:h="16838" w:code="9"/>
      <w:pgMar w:top="1979" w:right="991" w:bottom="1134" w:left="1673" w:header="675" w:footer="340" w:gutter="0"/>
      <w:pgNumType w:start="1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6E0038" w:rsidRDefault="006E0038" w:rsidP="00E95128">
      <w:r>
        <w:separator/>
      </w:r>
    </w:p>
  </w:endnote>
  <w:endnote w:type="continuationSeparator" w:id="0">
    <w:p w:rsidR="006E0038" w:rsidRDefault="006E0038"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altName w:val="Times New Roman"/>
    <w:charset w:val="00"/>
    <w:family w:val="auto"/>
    <w:pitch w:val="variable"/>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 w:name="Univers for KPMG">
    <w:altName w:val="Trebuchet MS"/>
    <w:charset w:val="EE"/>
    <w:family w:val="swiss"/>
    <w:pitch w:val="variable"/>
    <w:sig w:usb0="800002AF" w:usb1="5000204A"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345774876"/>
      <w:docPartObj>
        <w:docPartGallery w:val="Page Numbers (Bottom of Page)"/>
        <w:docPartUnique/>
      </w:docPartObj>
    </w:sdtPr>
    <w:sdtContent>
      <w:p w:rsidR="007D1ED2" w:rsidRDefault="007D1ED2">
        <w:pPr>
          <w:pStyle w:val="Pta"/>
          <w:jc w:val="right"/>
        </w:pPr>
        <w:r>
          <w:fldChar w:fldCharType="begin"/>
        </w:r>
        <w:r>
          <w:instrText>PAGE   \* MERGEFORMAT</w:instrText>
        </w:r>
        <w:r>
          <w:fldChar w:fldCharType="separate"/>
        </w:r>
        <w:r>
          <w:rPr>
            <w:noProof/>
          </w:rPr>
          <w:t>12</w:t>
        </w:r>
        <w:r>
          <w:fldChar w:fldCharType="end"/>
        </w:r>
      </w:p>
    </w:sdtContent>
  </w:sdt>
  <w:p w:rsidR="007D1ED2" w:rsidRDefault="007D1ED2">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7D1ED2" w:rsidRDefault="007D1ED2"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rsidR="007D1ED2" w:rsidRDefault="007D1ED2" w:rsidP="00F70C00">
    <w:pPr>
      <w:pStyle w:val="Pta"/>
      <w:tabs>
        <w:tab w:val="clear" w:pos="9072"/>
        <w:tab w:val="right" w:pos="9214"/>
      </w:tabs>
      <w:rPr>
        <w:sz w:val="16"/>
        <w:szCs w:val="16"/>
      </w:rPr>
    </w:pPr>
  </w:p>
  <w:p w:rsidR="007D1ED2" w:rsidRPr="00F70C00" w:rsidRDefault="007D1ED2"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6E0038" w:rsidRDefault="006E0038" w:rsidP="00E95128">
      <w:r>
        <w:separator/>
      </w:r>
    </w:p>
  </w:footnote>
  <w:footnote w:type="continuationSeparator" w:id="0">
    <w:p w:rsidR="006E0038" w:rsidRDefault="006E0038"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7D1ED2" w:rsidRDefault="007D1ED2" w:rsidP="000F22A0">
    <w:pPr>
      <w:pStyle w:val="Hlavika"/>
      <w:tabs>
        <w:tab w:val="clear" w:pos="4536"/>
        <w:tab w:val="clear" w:pos="9072"/>
        <w:tab w:val="right" w:pos="9213"/>
      </w:tabs>
      <w:ind w:firstLine="3544"/>
      <w:jc w:val="right"/>
      <w:rPr>
        <w:sz w:val="18"/>
        <w:szCs w:val="18"/>
      </w:rPr>
    </w:pPr>
    <w:r>
      <w:rPr>
        <w:b/>
        <w:bCs/>
        <w:sz w:val="18"/>
        <w:szCs w:val="18"/>
      </w:rPr>
      <w:t>SCHETELIG CE s.r.o.</w:t>
    </w:r>
    <w:r>
      <w:rPr>
        <w:b/>
        <w:bCs/>
        <w:sz w:val="18"/>
        <w:szCs w:val="18"/>
      </w:rPr>
      <w:tab/>
    </w:r>
    <w:r w:rsidRPr="000F22A0">
      <w:rPr>
        <w:bCs/>
        <w:sz w:val="18"/>
        <w:szCs w:val="18"/>
      </w:rPr>
      <w:t xml:space="preserve"> Účtovná závierka</w:t>
    </w:r>
    <w:r>
      <w:rPr>
        <w:b/>
        <w:bCs/>
        <w:sz w:val="18"/>
        <w:szCs w:val="18"/>
      </w:rPr>
      <w:t xml:space="preserve"> </w:t>
    </w:r>
  </w:p>
  <w:p w:rsidR="007D1ED2" w:rsidRDefault="007D1ED2" w:rsidP="000F22A0">
    <w:pPr>
      <w:pStyle w:val="Hlavika"/>
      <w:tabs>
        <w:tab w:val="clear" w:pos="4536"/>
        <w:tab w:val="clear" w:pos="9072"/>
        <w:tab w:val="right" w:pos="9213"/>
      </w:tabs>
      <w:jc w:val="right"/>
      <w:rPr>
        <w:sz w:val="18"/>
        <w:szCs w:val="18"/>
      </w:rPr>
    </w:pPr>
    <w:r w:rsidRPr="008D6361">
      <w:rPr>
        <w:sz w:val="18"/>
        <w:szCs w:val="18"/>
      </w:rPr>
      <w:t>k</w:t>
    </w:r>
    <w:r>
      <w:rPr>
        <w:b/>
        <w:bCs/>
        <w:sz w:val="18"/>
        <w:szCs w:val="18"/>
      </w:rPr>
      <w:t xml:space="preserve"> </w:t>
    </w:r>
    <w:r w:rsidRPr="0075768F">
      <w:rPr>
        <w:sz w:val="18"/>
        <w:szCs w:val="18"/>
      </w:rPr>
      <w:t>3</w:t>
    </w:r>
    <w:r>
      <w:rPr>
        <w:sz w:val="18"/>
        <w:szCs w:val="18"/>
      </w:rPr>
      <w:t>1.augustu 201</w:t>
    </w:r>
    <w:r w:rsidR="00DD1DDD">
      <w:rPr>
        <w:sz w:val="18"/>
        <w:szCs w:val="18"/>
      </w:rPr>
      <w:t>9</w:t>
    </w:r>
  </w:p>
  <w:p w:rsidR="007D1ED2" w:rsidRDefault="007D1ED2" w:rsidP="005F6006">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7D1ED2" w:rsidRPr="00C14925" w:rsidTr="00492C7C">
      <w:trPr>
        <w:trHeight w:hRule="exact" w:val="278"/>
      </w:trPr>
      <w:tc>
        <w:tcPr>
          <w:tcW w:w="2062" w:type="dxa"/>
          <w:tcBorders>
            <w:top w:val="nil"/>
            <w:left w:val="nil"/>
            <w:bottom w:val="nil"/>
            <w:right w:val="nil"/>
          </w:tcBorders>
          <w:vAlign w:val="center"/>
        </w:tcPr>
        <w:p w:rsidR="007D1ED2" w:rsidRPr="00C14925" w:rsidRDefault="007D1ED2" w:rsidP="005F6006">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rsidR="007D1ED2" w:rsidRPr="00C14925" w:rsidRDefault="007D1ED2" w:rsidP="005F6006">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7D1ED2" w:rsidRPr="00833D0C" w:rsidRDefault="007D1ED2" w:rsidP="005F6006">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7D1ED2" w:rsidRPr="00833D0C" w:rsidRDefault="007D1ED2" w:rsidP="005F6006">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7D1ED2" w:rsidRPr="00833D0C" w:rsidRDefault="007D1ED2" w:rsidP="005F600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7D1ED2" w:rsidRPr="00833D0C" w:rsidRDefault="007D1ED2" w:rsidP="005F6006">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7D1ED2" w:rsidRPr="00833D0C" w:rsidRDefault="007D1ED2" w:rsidP="005F6006">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rsidR="007D1ED2" w:rsidRPr="00833D0C" w:rsidRDefault="007D1ED2" w:rsidP="005F6006">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7D1ED2" w:rsidRPr="00833D0C" w:rsidRDefault="007D1ED2" w:rsidP="005F6006">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rsidR="007D1ED2" w:rsidRPr="00833D0C" w:rsidRDefault="007D1ED2" w:rsidP="005F6006">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rsidR="007D1ED2" w:rsidRPr="00833D0C" w:rsidRDefault="007D1ED2" w:rsidP="005F600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7D1ED2" w:rsidRPr="00833D0C" w:rsidRDefault="007D1ED2" w:rsidP="005F6006">
          <w:pPr>
            <w:pStyle w:val="Hlavika"/>
            <w:tabs>
              <w:tab w:val="clear" w:pos="4536"/>
              <w:tab w:val="center" w:pos="4253"/>
              <w:tab w:val="right" w:pos="9213"/>
            </w:tabs>
            <w:spacing w:line="276" w:lineRule="auto"/>
            <w:rPr>
              <w:sz w:val="18"/>
              <w:szCs w:val="18"/>
            </w:rPr>
          </w:pPr>
          <w:r>
            <w:rPr>
              <w:sz w:val="18"/>
              <w:szCs w:val="18"/>
            </w:rPr>
            <w:t>4</w:t>
          </w:r>
        </w:p>
      </w:tc>
    </w:tr>
  </w:tbl>
  <w:p w:rsidR="007D1ED2" w:rsidRPr="00833D0C" w:rsidRDefault="007D1ED2" w:rsidP="005F6006">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7D1ED2" w:rsidRPr="00C14925" w:rsidTr="00492C7C">
      <w:trPr>
        <w:trHeight w:val="127"/>
      </w:trPr>
      <w:tc>
        <w:tcPr>
          <w:tcW w:w="2012" w:type="dxa"/>
          <w:tcBorders>
            <w:top w:val="nil"/>
            <w:left w:val="nil"/>
            <w:bottom w:val="nil"/>
            <w:right w:val="nil"/>
          </w:tcBorders>
          <w:vAlign w:val="center"/>
          <w:hideMark/>
        </w:tcPr>
        <w:p w:rsidR="007D1ED2" w:rsidRPr="00C14925" w:rsidRDefault="007D1ED2" w:rsidP="005F6006">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7D1ED2" w:rsidRPr="00C14925" w:rsidRDefault="007D1ED2" w:rsidP="005F6006">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7D1ED2" w:rsidRPr="00833D0C" w:rsidRDefault="007D1ED2" w:rsidP="005F6006">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7D1ED2" w:rsidRPr="00833D0C" w:rsidRDefault="007D1ED2" w:rsidP="005F600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7D1ED2" w:rsidRPr="00833D0C" w:rsidRDefault="007D1ED2" w:rsidP="005F6006">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7D1ED2" w:rsidRPr="00833D0C" w:rsidRDefault="007D1ED2" w:rsidP="005F6006">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rsidR="007D1ED2" w:rsidRPr="00833D0C" w:rsidRDefault="007D1ED2" w:rsidP="005F6006">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rsidR="007D1ED2" w:rsidRPr="00833D0C" w:rsidRDefault="007D1ED2" w:rsidP="005F6006">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rsidR="007D1ED2" w:rsidRPr="00833D0C" w:rsidRDefault="007D1ED2" w:rsidP="005F6006">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rsidR="007D1ED2" w:rsidRPr="00833D0C" w:rsidRDefault="007D1ED2" w:rsidP="005F6006">
          <w:pPr>
            <w:pStyle w:val="Hlavika"/>
            <w:tabs>
              <w:tab w:val="clear" w:pos="4536"/>
              <w:tab w:val="center" w:pos="4253"/>
              <w:tab w:val="right" w:pos="9213"/>
            </w:tabs>
            <w:spacing w:line="276" w:lineRule="auto"/>
            <w:jc w:val="center"/>
            <w:rPr>
              <w:sz w:val="18"/>
              <w:szCs w:val="18"/>
            </w:rPr>
          </w:pPr>
          <w:r>
            <w:rPr>
              <w:sz w:val="18"/>
              <w:szCs w:val="18"/>
            </w:rPr>
            <w:t>5</w:t>
          </w:r>
        </w:p>
      </w:tc>
      <w:tc>
        <w:tcPr>
          <w:tcW w:w="279" w:type="dxa"/>
          <w:tcBorders>
            <w:top w:val="single" w:sz="4" w:space="0" w:color="auto"/>
            <w:left w:val="single" w:sz="4" w:space="0" w:color="auto"/>
            <w:bottom w:val="single" w:sz="4" w:space="0" w:color="auto"/>
            <w:right w:val="single" w:sz="4" w:space="0" w:color="auto"/>
          </w:tcBorders>
          <w:vAlign w:val="center"/>
          <w:hideMark/>
        </w:tcPr>
        <w:p w:rsidR="007D1ED2" w:rsidRPr="00833D0C" w:rsidRDefault="007D1ED2" w:rsidP="005F6006">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7D1ED2" w:rsidRPr="00833D0C" w:rsidRDefault="007D1ED2" w:rsidP="005F6006">
          <w:pPr>
            <w:pStyle w:val="Hlavika"/>
            <w:tabs>
              <w:tab w:val="clear" w:pos="4536"/>
              <w:tab w:val="center" w:pos="4253"/>
              <w:tab w:val="right" w:pos="9213"/>
            </w:tabs>
            <w:spacing w:line="276" w:lineRule="auto"/>
            <w:jc w:val="center"/>
            <w:rPr>
              <w:sz w:val="18"/>
              <w:szCs w:val="18"/>
            </w:rPr>
          </w:pPr>
          <w:r>
            <w:rPr>
              <w:sz w:val="18"/>
              <w:szCs w:val="18"/>
            </w:rPr>
            <w:t>7</w:t>
          </w:r>
        </w:p>
      </w:tc>
    </w:tr>
  </w:tbl>
  <w:p w:rsidR="007D1ED2" w:rsidRPr="00E95128" w:rsidRDefault="007D1ED2"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7D1ED2" w:rsidRDefault="007D1ED2" w:rsidP="008A2D79">
    <w:pPr>
      <w:pStyle w:val="Hlavika"/>
      <w:tabs>
        <w:tab w:val="center" w:pos="4820"/>
        <w:tab w:val="right" w:pos="9214"/>
      </w:tabs>
      <w:jc w:val="right"/>
      <w:rPr>
        <w:sz w:val="18"/>
      </w:rPr>
    </w:pPr>
  </w:p>
  <w:p w:rsidR="007D1ED2" w:rsidRPr="00E95128" w:rsidRDefault="007D1ED2"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7D1ED2" w:rsidRDefault="007D1ED2"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7D1ED2" w:rsidRPr="00E95128" w:rsidRDefault="007D1ED2"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7D1ED2" w:rsidTr="00D34B3E">
      <w:trPr>
        <w:trHeight w:val="299"/>
      </w:trPr>
      <w:tc>
        <w:tcPr>
          <w:tcW w:w="2251" w:type="dxa"/>
          <w:vAlign w:val="center"/>
        </w:tcPr>
        <w:p w:rsidR="007D1ED2" w:rsidRDefault="007D1ED2"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7D1ED2" w:rsidRDefault="007D1ED2" w:rsidP="00D34B3E">
          <w:pPr>
            <w:pStyle w:val="Hlavika"/>
            <w:tabs>
              <w:tab w:val="clear" w:pos="4536"/>
              <w:tab w:val="center" w:pos="4253"/>
              <w:tab w:val="right" w:pos="9214"/>
            </w:tabs>
            <w:jc w:val="right"/>
            <w:rPr>
              <w:sz w:val="22"/>
            </w:rPr>
          </w:pPr>
          <w:r>
            <w:rPr>
              <w:sz w:val="22"/>
            </w:rPr>
            <w:t>DIČ</w:t>
          </w:r>
        </w:p>
      </w:tc>
      <w:tc>
        <w:tcPr>
          <w:tcW w:w="284" w:type="dxa"/>
          <w:vAlign w:val="center"/>
        </w:tcPr>
        <w:p w:rsidR="007D1ED2" w:rsidRDefault="007D1ED2" w:rsidP="00D34B3E">
          <w:pPr>
            <w:pStyle w:val="Hlavika"/>
            <w:tabs>
              <w:tab w:val="clear" w:pos="4536"/>
              <w:tab w:val="center" w:pos="4253"/>
              <w:tab w:val="right" w:pos="9214"/>
            </w:tabs>
            <w:jc w:val="center"/>
            <w:rPr>
              <w:sz w:val="22"/>
            </w:rPr>
          </w:pPr>
        </w:p>
      </w:tc>
      <w:tc>
        <w:tcPr>
          <w:tcW w:w="283" w:type="dxa"/>
          <w:vAlign w:val="center"/>
        </w:tcPr>
        <w:p w:rsidR="007D1ED2" w:rsidRDefault="007D1ED2" w:rsidP="00D34B3E">
          <w:pPr>
            <w:pStyle w:val="Hlavika"/>
            <w:tabs>
              <w:tab w:val="clear" w:pos="4536"/>
              <w:tab w:val="center" w:pos="4253"/>
              <w:tab w:val="right" w:pos="9214"/>
            </w:tabs>
            <w:jc w:val="center"/>
            <w:rPr>
              <w:sz w:val="22"/>
            </w:rPr>
          </w:pPr>
        </w:p>
      </w:tc>
      <w:tc>
        <w:tcPr>
          <w:tcW w:w="284" w:type="dxa"/>
          <w:vAlign w:val="center"/>
        </w:tcPr>
        <w:p w:rsidR="007D1ED2" w:rsidRDefault="007D1ED2" w:rsidP="00D34B3E">
          <w:pPr>
            <w:pStyle w:val="Hlavika"/>
            <w:tabs>
              <w:tab w:val="clear" w:pos="4536"/>
              <w:tab w:val="center" w:pos="4253"/>
              <w:tab w:val="right" w:pos="9214"/>
            </w:tabs>
            <w:jc w:val="center"/>
            <w:rPr>
              <w:sz w:val="22"/>
            </w:rPr>
          </w:pPr>
        </w:p>
      </w:tc>
      <w:tc>
        <w:tcPr>
          <w:tcW w:w="283" w:type="dxa"/>
          <w:vAlign w:val="center"/>
        </w:tcPr>
        <w:p w:rsidR="007D1ED2" w:rsidRDefault="007D1ED2" w:rsidP="00D34B3E">
          <w:pPr>
            <w:pStyle w:val="Hlavika"/>
            <w:tabs>
              <w:tab w:val="clear" w:pos="4536"/>
              <w:tab w:val="center" w:pos="4253"/>
              <w:tab w:val="right" w:pos="9214"/>
            </w:tabs>
            <w:jc w:val="center"/>
            <w:rPr>
              <w:sz w:val="22"/>
            </w:rPr>
          </w:pPr>
        </w:p>
      </w:tc>
      <w:tc>
        <w:tcPr>
          <w:tcW w:w="284" w:type="dxa"/>
          <w:vAlign w:val="center"/>
        </w:tcPr>
        <w:p w:rsidR="007D1ED2" w:rsidRDefault="007D1ED2" w:rsidP="00D34B3E">
          <w:pPr>
            <w:pStyle w:val="Hlavika"/>
            <w:tabs>
              <w:tab w:val="clear" w:pos="4536"/>
              <w:tab w:val="center" w:pos="4253"/>
              <w:tab w:val="right" w:pos="9214"/>
            </w:tabs>
            <w:jc w:val="center"/>
            <w:rPr>
              <w:sz w:val="22"/>
            </w:rPr>
          </w:pPr>
        </w:p>
      </w:tc>
      <w:tc>
        <w:tcPr>
          <w:tcW w:w="283" w:type="dxa"/>
          <w:vAlign w:val="center"/>
        </w:tcPr>
        <w:p w:rsidR="007D1ED2" w:rsidRDefault="007D1ED2" w:rsidP="00D34B3E">
          <w:pPr>
            <w:pStyle w:val="Hlavika"/>
            <w:tabs>
              <w:tab w:val="clear" w:pos="4536"/>
              <w:tab w:val="center" w:pos="4253"/>
              <w:tab w:val="right" w:pos="9214"/>
            </w:tabs>
            <w:jc w:val="center"/>
            <w:rPr>
              <w:sz w:val="22"/>
            </w:rPr>
          </w:pPr>
        </w:p>
      </w:tc>
      <w:tc>
        <w:tcPr>
          <w:tcW w:w="284" w:type="dxa"/>
          <w:vAlign w:val="center"/>
        </w:tcPr>
        <w:p w:rsidR="007D1ED2" w:rsidRDefault="007D1ED2" w:rsidP="00D34B3E">
          <w:pPr>
            <w:pStyle w:val="Hlavika"/>
            <w:tabs>
              <w:tab w:val="clear" w:pos="4536"/>
              <w:tab w:val="center" w:pos="4253"/>
              <w:tab w:val="right" w:pos="9214"/>
            </w:tabs>
            <w:jc w:val="center"/>
            <w:rPr>
              <w:sz w:val="22"/>
            </w:rPr>
          </w:pPr>
        </w:p>
      </w:tc>
      <w:tc>
        <w:tcPr>
          <w:tcW w:w="283" w:type="dxa"/>
          <w:vAlign w:val="center"/>
        </w:tcPr>
        <w:p w:rsidR="007D1ED2" w:rsidRDefault="007D1ED2" w:rsidP="00D34B3E">
          <w:pPr>
            <w:pStyle w:val="Hlavika"/>
            <w:tabs>
              <w:tab w:val="clear" w:pos="4536"/>
              <w:tab w:val="center" w:pos="4253"/>
              <w:tab w:val="right" w:pos="9214"/>
            </w:tabs>
            <w:jc w:val="center"/>
            <w:rPr>
              <w:sz w:val="22"/>
            </w:rPr>
          </w:pPr>
        </w:p>
      </w:tc>
      <w:tc>
        <w:tcPr>
          <w:tcW w:w="284" w:type="dxa"/>
          <w:vAlign w:val="center"/>
        </w:tcPr>
        <w:p w:rsidR="007D1ED2" w:rsidRDefault="007D1ED2" w:rsidP="00D34B3E">
          <w:pPr>
            <w:pStyle w:val="Hlavika"/>
            <w:tabs>
              <w:tab w:val="clear" w:pos="4536"/>
              <w:tab w:val="center" w:pos="4253"/>
              <w:tab w:val="right" w:pos="9214"/>
            </w:tabs>
            <w:jc w:val="center"/>
            <w:rPr>
              <w:sz w:val="22"/>
            </w:rPr>
          </w:pPr>
        </w:p>
      </w:tc>
      <w:tc>
        <w:tcPr>
          <w:tcW w:w="283" w:type="dxa"/>
          <w:vAlign w:val="center"/>
        </w:tcPr>
        <w:p w:rsidR="007D1ED2" w:rsidRDefault="007D1ED2" w:rsidP="00D34B3E">
          <w:pPr>
            <w:pStyle w:val="Hlavika"/>
            <w:tabs>
              <w:tab w:val="clear" w:pos="4536"/>
              <w:tab w:val="center" w:pos="4253"/>
              <w:tab w:val="right" w:pos="9214"/>
            </w:tabs>
            <w:jc w:val="center"/>
            <w:rPr>
              <w:sz w:val="22"/>
            </w:rPr>
          </w:pPr>
        </w:p>
      </w:tc>
    </w:tr>
  </w:tbl>
  <w:p w:rsidR="007D1ED2" w:rsidRPr="00E95128" w:rsidRDefault="007D1ED2"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2"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15F47005"/>
    <w:multiLevelType w:val="hybridMultilevel"/>
    <w:tmpl w:val="31A866E0"/>
    <w:lvl w:ilvl="0" w:tplc="E8F8FD26">
      <w:start w:val="17"/>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36BE61C3"/>
    <w:multiLevelType w:val="multilevel"/>
    <w:tmpl w:val="622A4038"/>
    <w:lvl w:ilvl="0">
      <w:start w:val="1"/>
      <w:numFmt w:val="decimal"/>
      <w:lvlText w:val="%1."/>
      <w:lvlJc w:val="left"/>
      <w:pPr>
        <w:ind w:left="786"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8"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3E3115E6"/>
    <w:multiLevelType w:val="hybridMultilevel"/>
    <w:tmpl w:val="A5EA8112"/>
    <w:lvl w:ilvl="0" w:tplc="FF0C1960">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0"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4B5425E9"/>
    <w:multiLevelType w:val="hybridMultilevel"/>
    <w:tmpl w:val="BC048FFE"/>
    <w:lvl w:ilvl="0" w:tplc="E35E087C">
      <w:start w:val="250"/>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4D020E46"/>
    <w:multiLevelType w:val="hybridMultilevel"/>
    <w:tmpl w:val="AE1E6740"/>
    <w:lvl w:ilvl="0" w:tplc="041B0001">
      <w:start w:val="1"/>
      <w:numFmt w:val="bullet"/>
      <w:lvlText w:val=""/>
      <w:lvlJc w:val="left"/>
      <w:pPr>
        <w:ind w:left="1170" w:hanging="360"/>
      </w:pPr>
      <w:rPr>
        <w:rFonts w:ascii="Symbol" w:hAnsi="Symbol" w:hint="default"/>
      </w:rPr>
    </w:lvl>
    <w:lvl w:ilvl="1" w:tplc="041B0003" w:tentative="1">
      <w:start w:val="1"/>
      <w:numFmt w:val="bullet"/>
      <w:lvlText w:val="o"/>
      <w:lvlJc w:val="left"/>
      <w:pPr>
        <w:ind w:left="1890" w:hanging="360"/>
      </w:pPr>
      <w:rPr>
        <w:rFonts w:ascii="Courier New" w:hAnsi="Courier New" w:cs="Courier New" w:hint="default"/>
      </w:rPr>
    </w:lvl>
    <w:lvl w:ilvl="2" w:tplc="041B0005" w:tentative="1">
      <w:start w:val="1"/>
      <w:numFmt w:val="bullet"/>
      <w:lvlText w:val=""/>
      <w:lvlJc w:val="left"/>
      <w:pPr>
        <w:ind w:left="2610" w:hanging="360"/>
      </w:pPr>
      <w:rPr>
        <w:rFonts w:ascii="Wingdings" w:hAnsi="Wingdings" w:hint="default"/>
      </w:rPr>
    </w:lvl>
    <w:lvl w:ilvl="3" w:tplc="041B0001" w:tentative="1">
      <w:start w:val="1"/>
      <w:numFmt w:val="bullet"/>
      <w:lvlText w:val=""/>
      <w:lvlJc w:val="left"/>
      <w:pPr>
        <w:ind w:left="3330" w:hanging="360"/>
      </w:pPr>
      <w:rPr>
        <w:rFonts w:ascii="Symbol" w:hAnsi="Symbol" w:hint="default"/>
      </w:rPr>
    </w:lvl>
    <w:lvl w:ilvl="4" w:tplc="041B0003" w:tentative="1">
      <w:start w:val="1"/>
      <w:numFmt w:val="bullet"/>
      <w:lvlText w:val="o"/>
      <w:lvlJc w:val="left"/>
      <w:pPr>
        <w:ind w:left="4050" w:hanging="360"/>
      </w:pPr>
      <w:rPr>
        <w:rFonts w:ascii="Courier New" w:hAnsi="Courier New" w:cs="Courier New" w:hint="default"/>
      </w:rPr>
    </w:lvl>
    <w:lvl w:ilvl="5" w:tplc="041B0005" w:tentative="1">
      <w:start w:val="1"/>
      <w:numFmt w:val="bullet"/>
      <w:lvlText w:val=""/>
      <w:lvlJc w:val="left"/>
      <w:pPr>
        <w:ind w:left="4770" w:hanging="360"/>
      </w:pPr>
      <w:rPr>
        <w:rFonts w:ascii="Wingdings" w:hAnsi="Wingdings" w:hint="default"/>
      </w:rPr>
    </w:lvl>
    <w:lvl w:ilvl="6" w:tplc="041B0001" w:tentative="1">
      <w:start w:val="1"/>
      <w:numFmt w:val="bullet"/>
      <w:lvlText w:val=""/>
      <w:lvlJc w:val="left"/>
      <w:pPr>
        <w:ind w:left="5490" w:hanging="360"/>
      </w:pPr>
      <w:rPr>
        <w:rFonts w:ascii="Symbol" w:hAnsi="Symbol" w:hint="default"/>
      </w:rPr>
    </w:lvl>
    <w:lvl w:ilvl="7" w:tplc="041B0003" w:tentative="1">
      <w:start w:val="1"/>
      <w:numFmt w:val="bullet"/>
      <w:lvlText w:val="o"/>
      <w:lvlJc w:val="left"/>
      <w:pPr>
        <w:ind w:left="6210" w:hanging="360"/>
      </w:pPr>
      <w:rPr>
        <w:rFonts w:ascii="Courier New" w:hAnsi="Courier New" w:cs="Courier New" w:hint="default"/>
      </w:rPr>
    </w:lvl>
    <w:lvl w:ilvl="8" w:tplc="041B0005" w:tentative="1">
      <w:start w:val="1"/>
      <w:numFmt w:val="bullet"/>
      <w:lvlText w:val=""/>
      <w:lvlJc w:val="left"/>
      <w:pPr>
        <w:ind w:left="6930" w:hanging="360"/>
      </w:pPr>
      <w:rPr>
        <w:rFonts w:ascii="Wingdings" w:hAnsi="Wingdings" w:hint="default"/>
      </w:rPr>
    </w:lvl>
  </w:abstractNum>
  <w:abstractNum w:abstractNumId="13"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4" w15:restartNumberingAfterBreak="0">
    <w:nsid w:val="72783BCF"/>
    <w:multiLevelType w:val="hybridMultilevel"/>
    <w:tmpl w:val="4F4ECE28"/>
    <w:lvl w:ilvl="0" w:tplc="FA8A2CC8">
      <w:start w:val="1"/>
      <w:numFmt w:val="decimal"/>
      <w:lvlText w:val="%1."/>
      <w:lvlJc w:val="left"/>
      <w:pPr>
        <w:ind w:left="502"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73473C13"/>
    <w:multiLevelType w:val="singleLevel"/>
    <w:tmpl w:val="3080EF0E"/>
    <w:lvl w:ilvl="0">
      <w:start w:val="1"/>
      <w:numFmt w:val="upperLetter"/>
      <w:pStyle w:val="Nadpis1"/>
      <w:lvlText w:val="%1."/>
      <w:lvlJc w:val="left"/>
      <w:pPr>
        <w:tabs>
          <w:tab w:val="num" w:pos="360"/>
        </w:tabs>
        <w:ind w:left="360" w:hanging="360"/>
      </w:pPr>
      <w:rPr>
        <w:rFonts w:cs="Times New Roman" w:hint="default"/>
      </w:rPr>
    </w:lvl>
  </w:abstractNum>
  <w:abstractNum w:abstractNumId="16"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7" w15:restartNumberingAfterBreak="0">
    <w:nsid w:val="7FA06E1E"/>
    <w:multiLevelType w:val="hybridMultilevel"/>
    <w:tmpl w:val="E1D44646"/>
    <w:lvl w:ilvl="0" w:tplc="95F20A84">
      <w:start w:val="1"/>
      <w:numFmt w:val="bullet"/>
      <w:pStyle w:val="Zoznamsodrkami"/>
      <w:lvlText w:val="—"/>
      <w:lvlJc w:val="left"/>
      <w:pPr>
        <w:tabs>
          <w:tab w:val="num" w:pos="1616"/>
        </w:tabs>
        <w:ind w:left="1616" w:hanging="340"/>
      </w:pPr>
      <w:rPr>
        <w:rFonts w:ascii="Arial" w:hAnsi="Arial" w:cs="Arial" w:hint="default"/>
        <w:color w:val="auto"/>
        <w:sz w:val="24"/>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15"/>
  </w:num>
  <w:num w:numId="2">
    <w:abstractNumId w:val="5"/>
  </w:num>
  <w:num w:numId="3">
    <w:abstractNumId w:val="16"/>
  </w:num>
  <w:num w:numId="4">
    <w:abstractNumId w:val="0"/>
  </w:num>
  <w:num w:numId="5">
    <w:abstractNumId w:val="5"/>
    <w:lvlOverride w:ilvl="0">
      <w:startOverride w:val="1"/>
    </w:lvlOverride>
  </w:num>
  <w:num w:numId="6">
    <w:abstractNumId w:val="5"/>
    <w:lvlOverride w:ilvl="0">
      <w:startOverride w:val="1"/>
    </w:lvlOverride>
  </w:num>
  <w:num w:numId="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6"/>
  </w:num>
  <w:num w:numId="9">
    <w:abstractNumId w:val="17"/>
  </w:num>
  <w:num w:numId="10">
    <w:abstractNumId w:val="2"/>
  </w:num>
  <w:num w:numId="11">
    <w:abstractNumId w:val="8"/>
  </w:num>
  <w:num w:numId="12">
    <w:abstractNumId w:val="14"/>
  </w:num>
  <w:num w:numId="13">
    <w:abstractNumId w:val="4"/>
  </w:num>
  <w:num w:numId="14">
    <w:abstractNumId w:val="13"/>
  </w:num>
  <w:num w:numId="15">
    <w:abstractNumId w:val="1"/>
  </w:num>
  <w:num w:numId="16">
    <w:abstractNumId w:val="12"/>
  </w:num>
  <w:num w:numId="17">
    <w:abstractNumId w:val="9"/>
  </w:num>
  <w:num w:numId="1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1"/>
  </w:num>
  <w:num w:numId="20">
    <w:abstractNumId w:val="3"/>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5"/>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3F23"/>
    <w:rsid w:val="000040F5"/>
    <w:rsid w:val="00004F99"/>
    <w:rsid w:val="00005618"/>
    <w:rsid w:val="00006E86"/>
    <w:rsid w:val="00006F02"/>
    <w:rsid w:val="000106B7"/>
    <w:rsid w:val="000106BA"/>
    <w:rsid w:val="000107CC"/>
    <w:rsid w:val="00010822"/>
    <w:rsid w:val="00010C2A"/>
    <w:rsid w:val="00011460"/>
    <w:rsid w:val="0001163D"/>
    <w:rsid w:val="0001205C"/>
    <w:rsid w:val="00014394"/>
    <w:rsid w:val="000166DC"/>
    <w:rsid w:val="000172DD"/>
    <w:rsid w:val="00017791"/>
    <w:rsid w:val="000178A5"/>
    <w:rsid w:val="000203C6"/>
    <w:rsid w:val="00021C95"/>
    <w:rsid w:val="000225A5"/>
    <w:rsid w:val="00025561"/>
    <w:rsid w:val="000324E1"/>
    <w:rsid w:val="00032D7F"/>
    <w:rsid w:val="000331E6"/>
    <w:rsid w:val="000338A2"/>
    <w:rsid w:val="00035987"/>
    <w:rsid w:val="00036B7B"/>
    <w:rsid w:val="0003793C"/>
    <w:rsid w:val="00041167"/>
    <w:rsid w:val="000418E4"/>
    <w:rsid w:val="000422E9"/>
    <w:rsid w:val="000425A6"/>
    <w:rsid w:val="00042A09"/>
    <w:rsid w:val="00042F64"/>
    <w:rsid w:val="00043393"/>
    <w:rsid w:val="00044533"/>
    <w:rsid w:val="00045A17"/>
    <w:rsid w:val="000465C6"/>
    <w:rsid w:val="000470EC"/>
    <w:rsid w:val="00047F10"/>
    <w:rsid w:val="00047F14"/>
    <w:rsid w:val="00050BF3"/>
    <w:rsid w:val="0005109A"/>
    <w:rsid w:val="0005179B"/>
    <w:rsid w:val="000517AC"/>
    <w:rsid w:val="00052306"/>
    <w:rsid w:val="00052495"/>
    <w:rsid w:val="00052B4D"/>
    <w:rsid w:val="00054859"/>
    <w:rsid w:val="000548CA"/>
    <w:rsid w:val="00055202"/>
    <w:rsid w:val="000567CC"/>
    <w:rsid w:val="0006126C"/>
    <w:rsid w:val="0006170F"/>
    <w:rsid w:val="00062334"/>
    <w:rsid w:val="000626E8"/>
    <w:rsid w:val="00062DCD"/>
    <w:rsid w:val="00063299"/>
    <w:rsid w:val="0006348D"/>
    <w:rsid w:val="0006482F"/>
    <w:rsid w:val="000655FE"/>
    <w:rsid w:val="000658BA"/>
    <w:rsid w:val="000667CF"/>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2DB2"/>
    <w:rsid w:val="0008425B"/>
    <w:rsid w:val="00084356"/>
    <w:rsid w:val="0008496E"/>
    <w:rsid w:val="00085012"/>
    <w:rsid w:val="00085A3A"/>
    <w:rsid w:val="00086A82"/>
    <w:rsid w:val="00086F0B"/>
    <w:rsid w:val="000876F9"/>
    <w:rsid w:val="0009088A"/>
    <w:rsid w:val="00090F78"/>
    <w:rsid w:val="0009182E"/>
    <w:rsid w:val="00092C39"/>
    <w:rsid w:val="00092E6F"/>
    <w:rsid w:val="00093069"/>
    <w:rsid w:val="00093CC4"/>
    <w:rsid w:val="00093E41"/>
    <w:rsid w:val="0009489C"/>
    <w:rsid w:val="00095A95"/>
    <w:rsid w:val="00095C11"/>
    <w:rsid w:val="0009657F"/>
    <w:rsid w:val="000965D0"/>
    <w:rsid w:val="00097F74"/>
    <w:rsid w:val="000A0E31"/>
    <w:rsid w:val="000A13A1"/>
    <w:rsid w:val="000A1BBA"/>
    <w:rsid w:val="000A1DAE"/>
    <w:rsid w:val="000A1E86"/>
    <w:rsid w:val="000A2204"/>
    <w:rsid w:val="000A246E"/>
    <w:rsid w:val="000A25E0"/>
    <w:rsid w:val="000A28B6"/>
    <w:rsid w:val="000A39A1"/>
    <w:rsid w:val="000A3BBB"/>
    <w:rsid w:val="000A3FE4"/>
    <w:rsid w:val="000A4ACF"/>
    <w:rsid w:val="000A5AA5"/>
    <w:rsid w:val="000A6FBA"/>
    <w:rsid w:val="000B01A7"/>
    <w:rsid w:val="000B0BE8"/>
    <w:rsid w:val="000B3DDB"/>
    <w:rsid w:val="000B4629"/>
    <w:rsid w:val="000B549B"/>
    <w:rsid w:val="000B6195"/>
    <w:rsid w:val="000B6D83"/>
    <w:rsid w:val="000B7957"/>
    <w:rsid w:val="000C02C8"/>
    <w:rsid w:val="000C17C3"/>
    <w:rsid w:val="000C2046"/>
    <w:rsid w:val="000C2309"/>
    <w:rsid w:val="000C2D66"/>
    <w:rsid w:val="000C2E5F"/>
    <w:rsid w:val="000C3011"/>
    <w:rsid w:val="000C3422"/>
    <w:rsid w:val="000C3537"/>
    <w:rsid w:val="000C4D77"/>
    <w:rsid w:val="000C68B3"/>
    <w:rsid w:val="000C6D16"/>
    <w:rsid w:val="000C7A1D"/>
    <w:rsid w:val="000D04FE"/>
    <w:rsid w:val="000D07FE"/>
    <w:rsid w:val="000D0E62"/>
    <w:rsid w:val="000D1324"/>
    <w:rsid w:val="000D1BD5"/>
    <w:rsid w:val="000D22FF"/>
    <w:rsid w:val="000D25B8"/>
    <w:rsid w:val="000D3FB1"/>
    <w:rsid w:val="000D479C"/>
    <w:rsid w:val="000D4824"/>
    <w:rsid w:val="000D5322"/>
    <w:rsid w:val="000D560B"/>
    <w:rsid w:val="000D5BEE"/>
    <w:rsid w:val="000D6061"/>
    <w:rsid w:val="000D76F9"/>
    <w:rsid w:val="000D7E4B"/>
    <w:rsid w:val="000E07D2"/>
    <w:rsid w:val="000E08F9"/>
    <w:rsid w:val="000E16D3"/>
    <w:rsid w:val="000E27EA"/>
    <w:rsid w:val="000E2958"/>
    <w:rsid w:val="000E2A37"/>
    <w:rsid w:val="000E2C42"/>
    <w:rsid w:val="000E34AD"/>
    <w:rsid w:val="000E4B8D"/>
    <w:rsid w:val="000E4D12"/>
    <w:rsid w:val="000E56F8"/>
    <w:rsid w:val="000E59C2"/>
    <w:rsid w:val="000E6FA7"/>
    <w:rsid w:val="000F038C"/>
    <w:rsid w:val="000F0431"/>
    <w:rsid w:val="000F0A6B"/>
    <w:rsid w:val="000F0FA7"/>
    <w:rsid w:val="000F1306"/>
    <w:rsid w:val="000F1CF9"/>
    <w:rsid w:val="000F22A0"/>
    <w:rsid w:val="000F24BC"/>
    <w:rsid w:val="000F2533"/>
    <w:rsid w:val="000F27A2"/>
    <w:rsid w:val="000F2A75"/>
    <w:rsid w:val="000F3A5F"/>
    <w:rsid w:val="000F40C4"/>
    <w:rsid w:val="000F4640"/>
    <w:rsid w:val="000F5666"/>
    <w:rsid w:val="000F61C2"/>
    <w:rsid w:val="000F66C2"/>
    <w:rsid w:val="00100466"/>
    <w:rsid w:val="00102C1A"/>
    <w:rsid w:val="00103563"/>
    <w:rsid w:val="001035C8"/>
    <w:rsid w:val="001036A0"/>
    <w:rsid w:val="00103B71"/>
    <w:rsid w:val="00103E4E"/>
    <w:rsid w:val="00104E7E"/>
    <w:rsid w:val="00107FAD"/>
    <w:rsid w:val="0011133F"/>
    <w:rsid w:val="00111DFD"/>
    <w:rsid w:val="00113259"/>
    <w:rsid w:val="00113508"/>
    <w:rsid w:val="001139DB"/>
    <w:rsid w:val="0011485D"/>
    <w:rsid w:val="00116DD8"/>
    <w:rsid w:val="00116F7A"/>
    <w:rsid w:val="001176F5"/>
    <w:rsid w:val="00117C0F"/>
    <w:rsid w:val="00120034"/>
    <w:rsid w:val="00120F3A"/>
    <w:rsid w:val="001210B4"/>
    <w:rsid w:val="0012205A"/>
    <w:rsid w:val="00122E14"/>
    <w:rsid w:val="00122FD4"/>
    <w:rsid w:val="00123685"/>
    <w:rsid w:val="001246FB"/>
    <w:rsid w:val="00124A2D"/>
    <w:rsid w:val="0012534F"/>
    <w:rsid w:val="00125E19"/>
    <w:rsid w:val="00126844"/>
    <w:rsid w:val="00126EB9"/>
    <w:rsid w:val="00127702"/>
    <w:rsid w:val="00127D9C"/>
    <w:rsid w:val="00130146"/>
    <w:rsid w:val="00130FB9"/>
    <w:rsid w:val="0013160B"/>
    <w:rsid w:val="001332C9"/>
    <w:rsid w:val="0013369F"/>
    <w:rsid w:val="00134145"/>
    <w:rsid w:val="00134FB7"/>
    <w:rsid w:val="00135187"/>
    <w:rsid w:val="00136273"/>
    <w:rsid w:val="00136A4A"/>
    <w:rsid w:val="0013703B"/>
    <w:rsid w:val="0013788A"/>
    <w:rsid w:val="001379E6"/>
    <w:rsid w:val="00137CAC"/>
    <w:rsid w:val="00137E3C"/>
    <w:rsid w:val="00140343"/>
    <w:rsid w:val="001406E8"/>
    <w:rsid w:val="00141691"/>
    <w:rsid w:val="00141832"/>
    <w:rsid w:val="00142367"/>
    <w:rsid w:val="00142529"/>
    <w:rsid w:val="00142DDE"/>
    <w:rsid w:val="001438AC"/>
    <w:rsid w:val="0014486E"/>
    <w:rsid w:val="00145676"/>
    <w:rsid w:val="001456BC"/>
    <w:rsid w:val="00146904"/>
    <w:rsid w:val="00146C70"/>
    <w:rsid w:val="00147FB3"/>
    <w:rsid w:val="0015039D"/>
    <w:rsid w:val="00150D3F"/>
    <w:rsid w:val="00151067"/>
    <w:rsid w:val="0015114A"/>
    <w:rsid w:val="001528FD"/>
    <w:rsid w:val="00152DFF"/>
    <w:rsid w:val="00153603"/>
    <w:rsid w:val="00153CCD"/>
    <w:rsid w:val="00153E22"/>
    <w:rsid w:val="001540BC"/>
    <w:rsid w:val="00154694"/>
    <w:rsid w:val="00155499"/>
    <w:rsid w:val="00156231"/>
    <w:rsid w:val="0015673B"/>
    <w:rsid w:val="0015674B"/>
    <w:rsid w:val="00156830"/>
    <w:rsid w:val="00156885"/>
    <w:rsid w:val="001570D9"/>
    <w:rsid w:val="001578E7"/>
    <w:rsid w:val="00160AAA"/>
    <w:rsid w:val="001612EC"/>
    <w:rsid w:val="00161AF8"/>
    <w:rsid w:val="00162383"/>
    <w:rsid w:val="001626F9"/>
    <w:rsid w:val="00162E25"/>
    <w:rsid w:val="00163B7A"/>
    <w:rsid w:val="00166FA8"/>
    <w:rsid w:val="0016711F"/>
    <w:rsid w:val="00170394"/>
    <w:rsid w:val="00170B9E"/>
    <w:rsid w:val="001712A8"/>
    <w:rsid w:val="0017194C"/>
    <w:rsid w:val="0017267A"/>
    <w:rsid w:val="00172D44"/>
    <w:rsid w:val="001733C5"/>
    <w:rsid w:val="00174A8F"/>
    <w:rsid w:val="00174E55"/>
    <w:rsid w:val="00175133"/>
    <w:rsid w:val="0017651F"/>
    <w:rsid w:val="00177051"/>
    <w:rsid w:val="00177897"/>
    <w:rsid w:val="00177BCA"/>
    <w:rsid w:val="00177C59"/>
    <w:rsid w:val="001824D2"/>
    <w:rsid w:val="001844A9"/>
    <w:rsid w:val="00184E52"/>
    <w:rsid w:val="001871CD"/>
    <w:rsid w:val="0018792B"/>
    <w:rsid w:val="00187B00"/>
    <w:rsid w:val="00190DBB"/>
    <w:rsid w:val="00191563"/>
    <w:rsid w:val="00191F5D"/>
    <w:rsid w:val="00193EE6"/>
    <w:rsid w:val="00194A39"/>
    <w:rsid w:val="001953A1"/>
    <w:rsid w:val="001A072E"/>
    <w:rsid w:val="001A1385"/>
    <w:rsid w:val="001A14AF"/>
    <w:rsid w:val="001A1C39"/>
    <w:rsid w:val="001A4977"/>
    <w:rsid w:val="001A566C"/>
    <w:rsid w:val="001A5F91"/>
    <w:rsid w:val="001A5F9F"/>
    <w:rsid w:val="001A67EF"/>
    <w:rsid w:val="001A69AC"/>
    <w:rsid w:val="001A6CC5"/>
    <w:rsid w:val="001A7CD7"/>
    <w:rsid w:val="001A7D3F"/>
    <w:rsid w:val="001A7FDC"/>
    <w:rsid w:val="001B2D75"/>
    <w:rsid w:val="001B3087"/>
    <w:rsid w:val="001B3829"/>
    <w:rsid w:val="001B4232"/>
    <w:rsid w:val="001B507F"/>
    <w:rsid w:val="001B5156"/>
    <w:rsid w:val="001B5855"/>
    <w:rsid w:val="001B5C2C"/>
    <w:rsid w:val="001C0A6A"/>
    <w:rsid w:val="001C2141"/>
    <w:rsid w:val="001C30EC"/>
    <w:rsid w:val="001C39EE"/>
    <w:rsid w:val="001C6938"/>
    <w:rsid w:val="001D06F0"/>
    <w:rsid w:val="001D0C7D"/>
    <w:rsid w:val="001D181E"/>
    <w:rsid w:val="001D2B03"/>
    <w:rsid w:val="001D3160"/>
    <w:rsid w:val="001D3DCB"/>
    <w:rsid w:val="001D4E8A"/>
    <w:rsid w:val="001D507C"/>
    <w:rsid w:val="001D5398"/>
    <w:rsid w:val="001D5F78"/>
    <w:rsid w:val="001D5FA3"/>
    <w:rsid w:val="001E03E6"/>
    <w:rsid w:val="001E1815"/>
    <w:rsid w:val="001E27A6"/>
    <w:rsid w:val="001E2891"/>
    <w:rsid w:val="001E3EC9"/>
    <w:rsid w:val="001E4423"/>
    <w:rsid w:val="001E4714"/>
    <w:rsid w:val="001E4DDA"/>
    <w:rsid w:val="001E6A82"/>
    <w:rsid w:val="001E7DAF"/>
    <w:rsid w:val="001F338B"/>
    <w:rsid w:val="001F340D"/>
    <w:rsid w:val="001F45E0"/>
    <w:rsid w:val="001F4E5F"/>
    <w:rsid w:val="001F6331"/>
    <w:rsid w:val="001F77D3"/>
    <w:rsid w:val="00200829"/>
    <w:rsid w:val="002009AC"/>
    <w:rsid w:val="00200C9C"/>
    <w:rsid w:val="00203C71"/>
    <w:rsid w:val="00204925"/>
    <w:rsid w:val="00205DF8"/>
    <w:rsid w:val="00205E14"/>
    <w:rsid w:val="0020722A"/>
    <w:rsid w:val="002074F0"/>
    <w:rsid w:val="00207CF4"/>
    <w:rsid w:val="002101C8"/>
    <w:rsid w:val="0021125F"/>
    <w:rsid w:val="002112DA"/>
    <w:rsid w:val="0021293B"/>
    <w:rsid w:val="002130D8"/>
    <w:rsid w:val="00214198"/>
    <w:rsid w:val="00214924"/>
    <w:rsid w:val="00214D02"/>
    <w:rsid w:val="0021533B"/>
    <w:rsid w:val="00215447"/>
    <w:rsid w:val="00216E9E"/>
    <w:rsid w:val="0021757D"/>
    <w:rsid w:val="002177BC"/>
    <w:rsid w:val="00217F63"/>
    <w:rsid w:val="00220518"/>
    <w:rsid w:val="00221D59"/>
    <w:rsid w:val="00221F76"/>
    <w:rsid w:val="0022251C"/>
    <w:rsid w:val="00223446"/>
    <w:rsid w:val="0022347C"/>
    <w:rsid w:val="00225398"/>
    <w:rsid w:val="0023026F"/>
    <w:rsid w:val="002303A4"/>
    <w:rsid w:val="002304B6"/>
    <w:rsid w:val="002311B6"/>
    <w:rsid w:val="002328DE"/>
    <w:rsid w:val="00232D0A"/>
    <w:rsid w:val="0023562B"/>
    <w:rsid w:val="00236308"/>
    <w:rsid w:val="00237825"/>
    <w:rsid w:val="00237BB4"/>
    <w:rsid w:val="00240044"/>
    <w:rsid w:val="002414BC"/>
    <w:rsid w:val="002415F0"/>
    <w:rsid w:val="002418D5"/>
    <w:rsid w:val="00241AD1"/>
    <w:rsid w:val="00241F81"/>
    <w:rsid w:val="00242D1D"/>
    <w:rsid w:val="00243B5A"/>
    <w:rsid w:val="0024584A"/>
    <w:rsid w:val="00245B3F"/>
    <w:rsid w:val="00246542"/>
    <w:rsid w:val="00246DE3"/>
    <w:rsid w:val="002476A7"/>
    <w:rsid w:val="00250029"/>
    <w:rsid w:val="0025042B"/>
    <w:rsid w:val="002505EC"/>
    <w:rsid w:val="00251025"/>
    <w:rsid w:val="002513D6"/>
    <w:rsid w:val="00251772"/>
    <w:rsid w:val="00251BF2"/>
    <w:rsid w:val="00254418"/>
    <w:rsid w:val="0025662A"/>
    <w:rsid w:val="00260C4C"/>
    <w:rsid w:val="00262CD4"/>
    <w:rsid w:val="00262E33"/>
    <w:rsid w:val="002648FE"/>
    <w:rsid w:val="00265153"/>
    <w:rsid w:val="00265B4F"/>
    <w:rsid w:val="00266203"/>
    <w:rsid w:val="0026780B"/>
    <w:rsid w:val="002679A0"/>
    <w:rsid w:val="00271316"/>
    <w:rsid w:val="002724ED"/>
    <w:rsid w:val="0027298D"/>
    <w:rsid w:val="00274C00"/>
    <w:rsid w:val="002761B2"/>
    <w:rsid w:val="00280A3A"/>
    <w:rsid w:val="00280D5B"/>
    <w:rsid w:val="00283139"/>
    <w:rsid w:val="0028408E"/>
    <w:rsid w:val="002861DB"/>
    <w:rsid w:val="002868CF"/>
    <w:rsid w:val="00286A3D"/>
    <w:rsid w:val="00286D2A"/>
    <w:rsid w:val="00287150"/>
    <w:rsid w:val="00287E8D"/>
    <w:rsid w:val="002909BD"/>
    <w:rsid w:val="00290A84"/>
    <w:rsid w:val="00290F83"/>
    <w:rsid w:val="00291DAF"/>
    <w:rsid w:val="00292079"/>
    <w:rsid w:val="002920A2"/>
    <w:rsid w:val="002939C6"/>
    <w:rsid w:val="002946AB"/>
    <w:rsid w:val="00294BAE"/>
    <w:rsid w:val="00294E43"/>
    <w:rsid w:val="00295001"/>
    <w:rsid w:val="002977CC"/>
    <w:rsid w:val="002A244D"/>
    <w:rsid w:val="002A264B"/>
    <w:rsid w:val="002A28B7"/>
    <w:rsid w:val="002A338E"/>
    <w:rsid w:val="002A3458"/>
    <w:rsid w:val="002A34E1"/>
    <w:rsid w:val="002A350A"/>
    <w:rsid w:val="002A597C"/>
    <w:rsid w:val="002A7B1C"/>
    <w:rsid w:val="002A7CDF"/>
    <w:rsid w:val="002B057C"/>
    <w:rsid w:val="002B170C"/>
    <w:rsid w:val="002B295C"/>
    <w:rsid w:val="002B2E36"/>
    <w:rsid w:val="002B4000"/>
    <w:rsid w:val="002B486E"/>
    <w:rsid w:val="002B4A67"/>
    <w:rsid w:val="002B6120"/>
    <w:rsid w:val="002B620C"/>
    <w:rsid w:val="002C1620"/>
    <w:rsid w:val="002C191C"/>
    <w:rsid w:val="002C2178"/>
    <w:rsid w:val="002C228B"/>
    <w:rsid w:val="002C341E"/>
    <w:rsid w:val="002C3448"/>
    <w:rsid w:val="002C3C41"/>
    <w:rsid w:val="002C4BC0"/>
    <w:rsid w:val="002C4E85"/>
    <w:rsid w:val="002C59EE"/>
    <w:rsid w:val="002C7662"/>
    <w:rsid w:val="002D01DF"/>
    <w:rsid w:val="002D1B57"/>
    <w:rsid w:val="002D2291"/>
    <w:rsid w:val="002D4AEE"/>
    <w:rsid w:val="002D535C"/>
    <w:rsid w:val="002D5A7F"/>
    <w:rsid w:val="002D69FB"/>
    <w:rsid w:val="002D79A9"/>
    <w:rsid w:val="002D7F2C"/>
    <w:rsid w:val="002E0DE7"/>
    <w:rsid w:val="002E0E7B"/>
    <w:rsid w:val="002E1079"/>
    <w:rsid w:val="002E226B"/>
    <w:rsid w:val="002E2E64"/>
    <w:rsid w:val="002E2E79"/>
    <w:rsid w:val="002E31E7"/>
    <w:rsid w:val="002E35FC"/>
    <w:rsid w:val="002E56D3"/>
    <w:rsid w:val="002E5C64"/>
    <w:rsid w:val="002E64D5"/>
    <w:rsid w:val="002F033C"/>
    <w:rsid w:val="002F05C7"/>
    <w:rsid w:val="002F1204"/>
    <w:rsid w:val="002F2C69"/>
    <w:rsid w:val="002F2E62"/>
    <w:rsid w:val="002F3429"/>
    <w:rsid w:val="002F3C09"/>
    <w:rsid w:val="002F5513"/>
    <w:rsid w:val="002F626C"/>
    <w:rsid w:val="002F770F"/>
    <w:rsid w:val="002F7744"/>
    <w:rsid w:val="002F7A72"/>
    <w:rsid w:val="00300FD6"/>
    <w:rsid w:val="00301031"/>
    <w:rsid w:val="00301C73"/>
    <w:rsid w:val="00302042"/>
    <w:rsid w:val="00302B7A"/>
    <w:rsid w:val="00303F29"/>
    <w:rsid w:val="0030497C"/>
    <w:rsid w:val="00305352"/>
    <w:rsid w:val="0030592D"/>
    <w:rsid w:val="00306441"/>
    <w:rsid w:val="00307540"/>
    <w:rsid w:val="00310907"/>
    <w:rsid w:val="00310E21"/>
    <w:rsid w:val="0031104D"/>
    <w:rsid w:val="003147AA"/>
    <w:rsid w:val="003206CF"/>
    <w:rsid w:val="00320F7B"/>
    <w:rsid w:val="0032138D"/>
    <w:rsid w:val="003226A5"/>
    <w:rsid w:val="00324AF8"/>
    <w:rsid w:val="00325468"/>
    <w:rsid w:val="003262E6"/>
    <w:rsid w:val="00327C80"/>
    <w:rsid w:val="00330CB9"/>
    <w:rsid w:val="00331FD6"/>
    <w:rsid w:val="00332108"/>
    <w:rsid w:val="00332136"/>
    <w:rsid w:val="003323AD"/>
    <w:rsid w:val="003326E7"/>
    <w:rsid w:val="003338F0"/>
    <w:rsid w:val="00334301"/>
    <w:rsid w:val="00335C04"/>
    <w:rsid w:val="00336630"/>
    <w:rsid w:val="00340CB1"/>
    <w:rsid w:val="0034119B"/>
    <w:rsid w:val="00342E08"/>
    <w:rsid w:val="003434C5"/>
    <w:rsid w:val="003452C2"/>
    <w:rsid w:val="00345D2D"/>
    <w:rsid w:val="0034638A"/>
    <w:rsid w:val="003463DE"/>
    <w:rsid w:val="00346AD7"/>
    <w:rsid w:val="00347D6B"/>
    <w:rsid w:val="003500E4"/>
    <w:rsid w:val="00352453"/>
    <w:rsid w:val="00353C69"/>
    <w:rsid w:val="00354B2F"/>
    <w:rsid w:val="00355F4D"/>
    <w:rsid w:val="00361248"/>
    <w:rsid w:val="00361281"/>
    <w:rsid w:val="00361E77"/>
    <w:rsid w:val="00362135"/>
    <w:rsid w:val="003630F6"/>
    <w:rsid w:val="003642CE"/>
    <w:rsid w:val="00364A89"/>
    <w:rsid w:val="0036502B"/>
    <w:rsid w:val="003654E8"/>
    <w:rsid w:val="00367411"/>
    <w:rsid w:val="00367A6E"/>
    <w:rsid w:val="003707C9"/>
    <w:rsid w:val="00370F56"/>
    <w:rsid w:val="00372E8B"/>
    <w:rsid w:val="00373215"/>
    <w:rsid w:val="00374CFA"/>
    <w:rsid w:val="00375AB4"/>
    <w:rsid w:val="00375CD4"/>
    <w:rsid w:val="003805B6"/>
    <w:rsid w:val="00381C98"/>
    <w:rsid w:val="00381D7F"/>
    <w:rsid w:val="00383EA5"/>
    <w:rsid w:val="003846B1"/>
    <w:rsid w:val="00384B3F"/>
    <w:rsid w:val="00384DB0"/>
    <w:rsid w:val="00387A23"/>
    <w:rsid w:val="003900F0"/>
    <w:rsid w:val="0039013D"/>
    <w:rsid w:val="00390480"/>
    <w:rsid w:val="0039097A"/>
    <w:rsid w:val="00390FA8"/>
    <w:rsid w:val="003911FC"/>
    <w:rsid w:val="003928CB"/>
    <w:rsid w:val="003935E0"/>
    <w:rsid w:val="0039453B"/>
    <w:rsid w:val="00394DC4"/>
    <w:rsid w:val="003962BB"/>
    <w:rsid w:val="0039706A"/>
    <w:rsid w:val="00397EC0"/>
    <w:rsid w:val="00397F54"/>
    <w:rsid w:val="003A0C66"/>
    <w:rsid w:val="003A0F96"/>
    <w:rsid w:val="003A1071"/>
    <w:rsid w:val="003A17BF"/>
    <w:rsid w:val="003A1A88"/>
    <w:rsid w:val="003A2AE6"/>
    <w:rsid w:val="003A4094"/>
    <w:rsid w:val="003A47C5"/>
    <w:rsid w:val="003A4862"/>
    <w:rsid w:val="003A5476"/>
    <w:rsid w:val="003A6371"/>
    <w:rsid w:val="003A6AE8"/>
    <w:rsid w:val="003B03F8"/>
    <w:rsid w:val="003B08EF"/>
    <w:rsid w:val="003B0FB6"/>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C7764"/>
    <w:rsid w:val="003D134E"/>
    <w:rsid w:val="003D140B"/>
    <w:rsid w:val="003D18B3"/>
    <w:rsid w:val="003D2067"/>
    <w:rsid w:val="003D5127"/>
    <w:rsid w:val="003D5434"/>
    <w:rsid w:val="003D65AA"/>
    <w:rsid w:val="003D7756"/>
    <w:rsid w:val="003E0FA2"/>
    <w:rsid w:val="003E149A"/>
    <w:rsid w:val="003E1D5F"/>
    <w:rsid w:val="003E25DD"/>
    <w:rsid w:val="003E31E2"/>
    <w:rsid w:val="003E3C45"/>
    <w:rsid w:val="003E4261"/>
    <w:rsid w:val="003E5412"/>
    <w:rsid w:val="003E7CCC"/>
    <w:rsid w:val="003F0494"/>
    <w:rsid w:val="003F06F9"/>
    <w:rsid w:val="003F28D5"/>
    <w:rsid w:val="003F3EFB"/>
    <w:rsid w:val="003F4C92"/>
    <w:rsid w:val="003F788D"/>
    <w:rsid w:val="003F7ACC"/>
    <w:rsid w:val="003F7ADD"/>
    <w:rsid w:val="004007CA"/>
    <w:rsid w:val="004010E2"/>
    <w:rsid w:val="00401849"/>
    <w:rsid w:val="00401912"/>
    <w:rsid w:val="00401C8C"/>
    <w:rsid w:val="00401F9E"/>
    <w:rsid w:val="004027CF"/>
    <w:rsid w:val="00402BBA"/>
    <w:rsid w:val="00403FF5"/>
    <w:rsid w:val="0040522D"/>
    <w:rsid w:val="0040614D"/>
    <w:rsid w:val="0040680F"/>
    <w:rsid w:val="00407243"/>
    <w:rsid w:val="00407557"/>
    <w:rsid w:val="004079DB"/>
    <w:rsid w:val="00407EE5"/>
    <w:rsid w:val="004107C2"/>
    <w:rsid w:val="004108AD"/>
    <w:rsid w:val="00411D88"/>
    <w:rsid w:val="00411EDB"/>
    <w:rsid w:val="00412482"/>
    <w:rsid w:val="004145D6"/>
    <w:rsid w:val="004145EE"/>
    <w:rsid w:val="0041677A"/>
    <w:rsid w:val="00416A0F"/>
    <w:rsid w:val="00416C5A"/>
    <w:rsid w:val="00420D87"/>
    <w:rsid w:val="00422195"/>
    <w:rsid w:val="00423130"/>
    <w:rsid w:val="00423AFA"/>
    <w:rsid w:val="00424C34"/>
    <w:rsid w:val="00424F66"/>
    <w:rsid w:val="00425519"/>
    <w:rsid w:val="004262D7"/>
    <w:rsid w:val="00426669"/>
    <w:rsid w:val="00430148"/>
    <w:rsid w:val="004313A2"/>
    <w:rsid w:val="004317F0"/>
    <w:rsid w:val="00432AE6"/>
    <w:rsid w:val="004330B3"/>
    <w:rsid w:val="0043488E"/>
    <w:rsid w:val="00434E61"/>
    <w:rsid w:val="00435C31"/>
    <w:rsid w:val="0043618D"/>
    <w:rsid w:val="00436388"/>
    <w:rsid w:val="004401E3"/>
    <w:rsid w:val="004409F5"/>
    <w:rsid w:val="00440E78"/>
    <w:rsid w:val="004417B1"/>
    <w:rsid w:val="00442157"/>
    <w:rsid w:val="004430B4"/>
    <w:rsid w:val="00444033"/>
    <w:rsid w:val="0044554A"/>
    <w:rsid w:val="00446423"/>
    <w:rsid w:val="0044642A"/>
    <w:rsid w:val="004465CA"/>
    <w:rsid w:val="0044737A"/>
    <w:rsid w:val="00450117"/>
    <w:rsid w:val="0045047E"/>
    <w:rsid w:val="004508CD"/>
    <w:rsid w:val="00450EE8"/>
    <w:rsid w:val="00452357"/>
    <w:rsid w:val="00452C96"/>
    <w:rsid w:val="004530F3"/>
    <w:rsid w:val="00453703"/>
    <w:rsid w:val="00453B09"/>
    <w:rsid w:val="0045465E"/>
    <w:rsid w:val="00454E4F"/>
    <w:rsid w:val="0045536D"/>
    <w:rsid w:val="00455E94"/>
    <w:rsid w:val="00456775"/>
    <w:rsid w:val="00457013"/>
    <w:rsid w:val="0046024D"/>
    <w:rsid w:val="00460337"/>
    <w:rsid w:val="0046085D"/>
    <w:rsid w:val="00460A08"/>
    <w:rsid w:val="00460FAB"/>
    <w:rsid w:val="0046138C"/>
    <w:rsid w:val="00461D2D"/>
    <w:rsid w:val="00462D57"/>
    <w:rsid w:val="00463164"/>
    <w:rsid w:val="00463A48"/>
    <w:rsid w:val="004648AD"/>
    <w:rsid w:val="00464C44"/>
    <w:rsid w:val="00464ED2"/>
    <w:rsid w:val="00464F45"/>
    <w:rsid w:val="00465F01"/>
    <w:rsid w:val="004669E9"/>
    <w:rsid w:val="00470F07"/>
    <w:rsid w:val="0047132C"/>
    <w:rsid w:val="00471702"/>
    <w:rsid w:val="00471807"/>
    <w:rsid w:val="00472548"/>
    <w:rsid w:val="00472F8F"/>
    <w:rsid w:val="00474171"/>
    <w:rsid w:val="004749A3"/>
    <w:rsid w:val="004760A1"/>
    <w:rsid w:val="00480BE4"/>
    <w:rsid w:val="00481F68"/>
    <w:rsid w:val="0048346B"/>
    <w:rsid w:val="004838B9"/>
    <w:rsid w:val="00483A16"/>
    <w:rsid w:val="00485C1F"/>
    <w:rsid w:val="00486070"/>
    <w:rsid w:val="00490ED4"/>
    <w:rsid w:val="0049140D"/>
    <w:rsid w:val="00491AF0"/>
    <w:rsid w:val="00491C69"/>
    <w:rsid w:val="0049260C"/>
    <w:rsid w:val="00492C7C"/>
    <w:rsid w:val="004931D2"/>
    <w:rsid w:val="00493F12"/>
    <w:rsid w:val="00494B7D"/>
    <w:rsid w:val="00496A4E"/>
    <w:rsid w:val="00497423"/>
    <w:rsid w:val="00497945"/>
    <w:rsid w:val="00497A08"/>
    <w:rsid w:val="004A045E"/>
    <w:rsid w:val="004A085B"/>
    <w:rsid w:val="004A1419"/>
    <w:rsid w:val="004A21D2"/>
    <w:rsid w:val="004A3E88"/>
    <w:rsid w:val="004A4C7A"/>
    <w:rsid w:val="004A4D80"/>
    <w:rsid w:val="004A54F9"/>
    <w:rsid w:val="004A591E"/>
    <w:rsid w:val="004A5E5B"/>
    <w:rsid w:val="004A5FDE"/>
    <w:rsid w:val="004A64A5"/>
    <w:rsid w:val="004A6C40"/>
    <w:rsid w:val="004B0930"/>
    <w:rsid w:val="004B0BBB"/>
    <w:rsid w:val="004B0F19"/>
    <w:rsid w:val="004B1959"/>
    <w:rsid w:val="004B1B38"/>
    <w:rsid w:val="004B227C"/>
    <w:rsid w:val="004B233F"/>
    <w:rsid w:val="004B2651"/>
    <w:rsid w:val="004B28EF"/>
    <w:rsid w:val="004B3FDA"/>
    <w:rsid w:val="004B43F5"/>
    <w:rsid w:val="004B4663"/>
    <w:rsid w:val="004B4763"/>
    <w:rsid w:val="004B4940"/>
    <w:rsid w:val="004B4C35"/>
    <w:rsid w:val="004B52AA"/>
    <w:rsid w:val="004B599A"/>
    <w:rsid w:val="004B609D"/>
    <w:rsid w:val="004B69E1"/>
    <w:rsid w:val="004B7496"/>
    <w:rsid w:val="004C09B5"/>
    <w:rsid w:val="004C0B85"/>
    <w:rsid w:val="004C0D06"/>
    <w:rsid w:val="004C0F07"/>
    <w:rsid w:val="004C154B"/>
    <w:rsid w:val="004C17CA"/>
    <w:rsid w:val="004C1C27"/>
    <w:rsid w:val="004C25C2"/>
    <w:rsid w:val="004C29EC"/>
    <w:rsid w:val="004C2BE7"/>
    <w:rsid w:val="004C33F4"/>
    <w:rsid w:val="004C345E"/>
    <w:rsid w:val="004C461D"/>
    <w:rsid w:val="004C540D"/>
    <w:rsid w:val="004C587E"/>
    <w:rsid w:val="004C67DB"/>
    <w:rsid w:val="004D070F"/>
    <w:rsid w:val="004D0994"/>
    <w:rsid w:val="004D1815"/>
    <w:rsid w:val="004D25F3"/>
    <w:rsid w:val="004D3B14"/>
    <w:rsid w:val="004D3B4A"/>
    <w:rsid w:val="004D6075"/>
    <w:rsid w:val="004D68AC"/>
    <w:rsid w:val="004D74F8"/>
    <w:rsid w:val="004D76AD"/>
    <w:rsid w:val="004D7B01"/>
    <w:rsid w:val="004E0168"/>
    <w:rsid w:val="004E0BAA"/>
    <w:rsid w:val="004E0C8C"/>
    <w:rsid w:val="004E182C"/>
    <w:rsid w:val="004E21C9"/>
    <w:rsid w:val="004E3A41"/>
    <w:rsid w:val="004E48D3"/>
    <w:rsid w:val="004E61B7"/>
    <w:rsid w:val="004E7FC9"/>
    <w:rsid w:val="004F1F45"/>
    <w:rsid w:val="004F3DD3"/>
    <w:rsid w:val="004F5D96"/>
    <w:rsid w:val="004F78BE"/>
    <w:rsid w:val="004F7A8F"/>
    <w:rsid w:val="00500104"/>
    <w:rsid w:val="00500B7D"/>
    <w:rsid w:val="005013EA"/>
    <w:rsid w:val="00501418"/>
    <w:rsid w:val="00503C90"/>
    <w:rsid w:val="0050444B"/>
    <w:rsid w:val="00504487"/>
    <w:rsid w:val="005048F4"/>
    <w:rsid w:val="00504CD2"/>
    <w:rsid w:val="00505643"/>
    <w:rsid w:val="00505EE4"/>
    <w:rsid w:val="00506E0F"/>
    <w:rsid w:val="00507B8B"/>
    <w:rsid w:val="00507B9A"/>
    <w:rsid w:val="00507CB4"/>
    <w:rsid w:val="005108F0"/>
    <w:rsid w:val="00512D17"/>
    <w:rsid w:val="005131C0"/>
    <w:rsid w:val="005138B1"/>
    <w:rsid w:val="00515879"/>
    <w:rsid w:val="0051635F"/>
    <w:rsid w:val="00520FA6"/>
    <w:rsid w:val="0052114D"/>
    <w:rsid w:val="005213F9"/>
    <w:rsid w:val="00522617"/>
    <w:rsid w:val="00523A28"/>
    <w:rsid w:val="00530F38"/>
    <w:rsid w:val="00531419"/>
    <w:rsid w:val="00532900"/>
    <w:rsid w:val="00534BFA"/>
    <w:rsid w:val="00535663"/>
    <w:rsid w:val="0053581F"/>
    <w:rsid w:val="00537FDE"/>
    <w:rsid w:val="0054025F"/>
    <w:rsid w:val="00540718"/>
    <w:rsid w:val="00540852"/>
    <w:rsid w:val="00540C98"/>
    <w:rsid w:val="00541789"/>
    <w:rsid w:val="00542006"/>
    <w:rsid w:val="005422A4"/>
    <w:rsid w:val="005422B4"/>
    <w:rsid w:val="0054259E"/>
    <w:rsid w:val="00543F06"/>
    <w:rsid w:val="005450B9"/>
    <w:rsid w:val="005453CA"/>
    <w:rsid w:val="005454EA"/>
    <w:rsid w:val="005455F7"/>
    <w:rsid w:val="00545B77"/>
    <w:rsid w:val="0054692F"/>
    <w:rsid w:val="00546BD3"/>
    <w:rsid w:val="0054786F"/>
    <w:rsid w:val="00550E98"/>
    <w:rsid w:val="0055226C"/>
    <w:rsid w:val="0055329C"/>
    <w:rsid w:val="00553566"/>
    <w:rsid w:val="00553AFB"/>
    <w:rsid w:val="00554218"/>
    <w:rsid w:val="005569D9"/>
    <w:rsid w:val="00560173"/>
    <w:rsid w:val="00564B72"/>
    <w:rsid w:val="00565ABC"/>
    <w:rsid w:val="00566389"/>
    <w:rsid w:val="00567765"/>
    <w:rsid w:val="00567BDE"/>
    <w:rsid w:val="00570A3B"/>
    <w:rsid w:val="0057149D"/>
    <w:rsid w:val="00571627"/>
    <w:rsid w:val="00572CB8"/>
    <w:rsid w:val="00573101"/>
    <w:rsid w:val="0057382A"/>
    <w:rsid w:val="00574527"/>
    <w:rsid w:val="0057480F"/>
    <w:rsid w:val="0057594E"/>
    <w:rsid w:val="005766A9"/>
    <w:rsid w:val="0057747A"/>
    <w:rsid w:val="0057749C"/>
    <w:rsid w:val="00581515"/>
    <w:rsid w:val="005825D7"/>
    <w:rsid w:val="005826E3"/>
    <w:rsid w:val="0058479C"/>
    <w:rsid w:val="005852DC"/>
    <w:rsid w:val="0058657D"/>
    <w:rsid w:val="00590177"/>
    <w:rsid w:val="00591249"/>
    <w:rsid w:val="005918F5"/>
    <w:rsid w:val="00592616"/>
    <w:rsid w:val="00592B74"/>
    <w:rsid w:val="00594529"/>
    <w:rsid w:val="00595B76"/>
    <w:rsid w:val="00595C22"/>
    <w:rsid w:val="00596FF7"/>
    <w:rsid w:val="005979C3"/>
    <w:rsid w:val="005A0CAB"/>
    <w:rsid w:val="005A2556"/>
    <w:rsid w:val="005A25EA"/>
    <w:rsid w:val="005A38F9"/>
    <w:rsid w:val="005A5552"/>
    <w:rsid w:val="005A76F0"/>
    <w:rsid w:val="005A7FDD"/>
    <w:rsid w:val="005B06A1"/>
    <w:rsid w:val="005B17D0"/>
    <w:rsid w:val="005B1F3D"/>
    <w:rsid w:val="005B316E"/>
    <w:rsid w:val="005B3C1B"/>
    <w:rsid w:val="005B40F8"/>
    <w:rsid w:val="005B41C1"/>
    <w:rsid w:val="005B4970"/>
    <w:rsid w:val="005B508D"/>
    <w:rsid w:val="005B5538"/>
    <w:rsid w:val="005B70DE"/>
    <w:rsid w:val="005C00A5"/>
    <w:rsid w:val="005C0A25"/>
    <w:rsid w:val="005C0D00"/>
    <w:rsid w:val="005C3A46"/>
    <w:rsid w:val="005C50FC"/>
    <w:rsid w:val="005C6657"/>
    <w:rsid w:val="005C7637"/>
    <w:rsid w:val="005D0C04"/>
    <w:rsid w:val="005D1CC0"/>
    <w:rsid w:val="005D25E4"/>
    <w:rsid w:val="005D26A6"/>
    <w:rsid w:val="005D27E2"/>
    <w:rsid w:val="005D2A89"/>
    <w:rsid w:val="005D330E"/>
    <w:rsid w:val="005D474F"/>
    <w:rsid w:val="005D4842"/>
    <w:rsid w:val="005D554F"/>
    <w:rsid w:val="005D614C"/>
    <w:rsid w:val="005E020D"/>
    <w:rsid w:val="005E042A"/>
    <w:rsid w:val="005E07C9"/>
    <w:rsid w:val="005E09B4"/>
    <w:rsid w:val="005E0AB6"/>
    <w:rsid w:val="005E0DD6"/>
    <w:rsid w:val="005E0DF4"/>
    <w:rsid w:val="005E29ED"/>
    <w:rsid w:val="005E35DD"/>
    <w:rsid w:val="005E3ACC"/>
    <w:rsid w:val="005E4178"/>
    <w:rsid w:val="005E44F5"/>
    <w:rsid w:val="005E4599"/>
    <w:rsid w:val="005E620C"/>
    <w:rsid w:val="005E696B"/>
    <w:rsid w:val="005E6DC3"/>
    <w:rsid w:val="005E75DA"/>
    <w:rsid w:val="005E7AC3"/>
    <w:rsid w:val="005F0BED"/>
    <w:rsid w:val="005F2BC8"/>
    <w:rsid w:val="005F2FDA"/>
    <w:rsid w:val="005F3320"/>
    <w:rsid w:val="005F3768"/>
    <w:rsid w:val="005F53ED"/>
    <w:rsid w:val="005F54A3"/>
    <w:rsid w:val="005F59C8"/>
    <w:rsid w:val="005F5D4F"/>
    <w:rsid w:val="005F6006"/>
    <w:rsid w:val="005F6E8B"/>
    <w:rsid w:val="005F6EE4"/>
    <w:rsid w:val="005F775C"/>
    <w:rsid w:val="005F779A"/>
    <w:rsid w:val="005F7FDE"/>
    <w:rsid w:val="00600330"/>
    <w:rsid w:val="0060038D"/>
    <w:rsid w:val="0060192E"/>
    <w:rsid w:val="0060236A"/>
    <w:rsid w:val="0060256B"/>
    <w:rsid w:val="0060270E"/>
    <w:rsid w:val="00603EFB"/>
    <w:rsid w:val="00605372"/>
    <w:rsid w:val="006063E8"/>
    <w:rsid w:val="006069D3"/>
    <w:rsid w:val="0060790D"/>
    <w:rsid w:val="0061062A"/>
    <w:rsid w:val="00611027"/>
    <w:rsid w:val="00611960"/>
    <w:rsid w:val="00615CEA"/>
    <w:rsid w:val="00616806"/>
    <w:rsid w:val="00616967"/>
    <w:rsid w:val="00617450"/>
    <w:rsid w:val="006177F5"/>
    <w:rsid w:val="00621780"/>
    <w:rsid w:val="00621856"/>
    <w:rsid w:val="006241F9"/>
    <w:rsid w:val="00624E9C"/>
    <w:rsid w:val="00625557"/>
    <w:rsid w:val="006261D1"/>
    <w:rsid w:val="00627B6C"/>
    <w:rsid w:val="00630386"/>
    <w:rsid w:val="006303CB"/>
    <w:rsid w:val="00630DFF"/>
    <w:rsid w:val="0063278E"/>
    <w:rsid w:val="00632FB0"/>
    <w:rsid w:val="006331FA"/>
    <w:rsid w:val="006335B0"/>
    <w:rsid w:val="006337C5"/>
    <w:rsid w:val="006339DC"/>
    <w:rsid w:val="00633A0B"/>
    <w:rsid w:val="00634730"/>
    <w:rsid w:val="0063550B"/>
    <w:rsid w:val="00637396"/>
    <w:rsid w:val="00637D68"/>
    <w:rsid w:val="00641278"/>
    <w:rsid w:val="00641554"/>
    <w:rsid w:val="006422BD"/>
    <w:rsid w:val="00642387"/>
    <w:rsid w:val="00643269"/>
    <w:rsid w:val="006441BC"/>
    <w:rsid w:val="00644449"/>
    <w:rsid w:val="0064511A"/>
    <w:rsid w:val="006451DD"/>
    <w:rsid w:val="0064520D"/>
    <w:rsid w:val="006470D0"/>
    <w:rsid w:val="00647862"/>
    <w:rsid w:val="00650498"/>
    <w:rsid w:val="0065070C"/>
    <w:rsid w:val="006510AA"/>
    <w:rsid w:val="00651689"/>
    <w:rsid w:val="00651C5D"/>
    <w:rsid w:val="00651F85"/>
    <w:rsid w:val="00653F5B"/>
    <w:rsid w:val="00654981"/>
    <w:rsid w:val="0065589D"/>
    <w:rsid w:val="00655B88"/>
    <w:rsid w:val="00656AD7"/>
    <w:rsid w:val="00656E80"/>
    <w:rsid w:val="006575EA"/>
    <w:rsid w:val="006600F7"/>
    <w:rsid w:val="00660BAD"/>
    <w:rsid w:val="0066152D"/>
    <w:rsid w:val="00662C25"/>
    <w:rsid w:val="0066327E"/>
    <w:rsid w:val="0066346C"/>
    <w:rsid w:val="00663D17"/>
    <w:rsid w:val="00663DFD"/>
    <w:rsid w:val="00664515"/>
    <w:rsid w:val="0066618F"/>
    <w:rsid w:val="00667B2D"/>
    <w:rsid w:val="0067026D"/>
    <w:rsid w:val="00670AF4"/>
    <w:rsid w:val="00670ECB"/>
    <w:rsid w:val="00671BB4"/>
    <w:rsid w:val="00672B70"/>
    <w:rsid w:val="00672D39"/>
    <w:rsid w:val="00674FDB"/>
    <w:rsid w:val="006750FE"/>
    <w:rsid w:val="00676CB7"/>
    <w:rsid w:val="00676D74"/>
    <w:rsid w:val="00677AB7"/>
    <w:rsid w:val="006817D4"/>
    <w:rsid w:val="00681E3B"/>
    <w:rsid w:val="0068449F"/>
    <w:rsid w:val="0068537D"/>
    <w:rsid w:val="006878D4"/>
    <w:rsid w:val="006901D0"/>
    <w:rsid w:val="00690E4C"/>
    <w:rsid w:val="00692739"/>
    <w:rsid w:val="006941BA"/>
    <w:rsid w:val="00694931"/>
    <w:rsid w:val="00694BA8"/>
    <w:rsid w:val="006957CC"/>
    <w:rsid w:val="00696C90"/>
    <w:rsid w:val="00697F7C"/>
    <w:rsid w:val="006A124A"/>
    <w:rsid w:val="006A169D"/>
    <w:rsid w:val="006A29BB"/>
    <w:rsid w:val="006A2FFD"/>
    <w:rsid w:val="006A3C75"/>
    <w:rsid w:val="006A6EB4"/>
    <w:rsid w:val="006A737C"/>
    <w:rsid w:val="006B0BC4"/>
    <w:rsid w:val="006B126B"/>
    <w:rsid w:val="006B2D3C"/>
    <w:rsid w:val="006B2E72"/>
    <w:rsid w:val="006B3E4A"/>
    <w:rsid w:val="006B3E8C"/>
    <w:rsid w:val="006B43FA"/>
    <w:rsid w:val="006B570B"/>
    <w:rsid w:val="006B60AE"/>
    <w:rsid w:val="006B6B12"/>
    <w:rsid w:val="006B74EA"/>
    <w:rsid w:val="006C0296"/>
    <w:rsid w:val="006C0323"/>
    <w:rsid w:val="006C0F4D"/>
    <w:rsid w:val="006C27AA"/>
    <w:rsid w:val="006C3FDF"/>
    <w:rsid w:val="006C58F6"/>
    <w:rsid w:val="006C63AD"/>
    <w:rsid w:val="006C6578"/>
    <w:rsid w:val="006C7E90"/>
    <w:rsid w:val="006D044C"/>
    <w:rsid w:val="006D0A4B"/>
    <w:rsid w:val="006D0B02"/>
    <w:rsid w:val="006D2E8A"/>
    <w:rsid w:val="006D36EA"/>
    <w:rsid w:val="006D3989"/>
    <w:rsid w:val="006D3C83"/>
    <w:rsid w:val="006D3D0B"/>
    <w:rsid w:val="006D3D41"/>
    <w:rsid w:val="006D4AE5"/>
    <w:rsid w:val="006D5B08"/>
    <w:rsid w:val="006D5F9B"/>
    <w:rsid w:val="006D7585"/>
    <w:rsid w:val="006D75D8"/>
    <w:rsid w:val="006D7E17"/>
    <w:rsid w:val="006E0038"/>
    <w:rsid w:val="006E0FF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53A"/>
    <w:rsid w:val="006F7B65"/>
    <w:rsid w:val="0070104B"/>
    <w:rsid w:val="007019A7"/>
    <w:rsid w:val="00701F03"/>
    <w:rsid w:val="00702D5E"/>
    <w:rsid w:val="00703344"/>
    <w:rsid w:val="007036F4"/>
    <w:rsid w:val="00703D6F"/>
    <w:rsid w:val="00703E75"/>
    <w:rsid w:val="00704D77"/>
    <w:rsid w:val="00705108"/>
    <w:rsid w:val="007052F8"/>
    <w:rsid w:val="0070557A"/>
    <w:rsid w:val="00706EEB"/>
    <w:rsid w:val="00707BD3"/>
    <w:rsid w:val="007118E1"/>
    <w:rsid w:val="00711CE0"/>
    <w:rsid w:val="00711E03"/>
    <w:rsid w:val="00712635"/>
    <w:rsid w:val="00714597"/>
    <w:rsid w:val="0071599A"/>
    <w:rsid w:val="00717626"/>
    <w:rsid w:val="0071779C"/>
    <w:rsid w:val="007224BE"/>
    <w:rsid w:val="007234E1"/>
    <w:rsid w:val="007239B4"/>
    <w:rsid w:val="00723A3F"/>
    <w:rsid w:val="007262E1"/>
    <w:rsid w:val="0072695D"/>
    <w:rsid w:val="00726991"/>
    <w:rsid w:val="00726DDA"/>
    <w:rsid w:val="0073064B"/>
    <w:rsid w:val="0073065F"/>
    <w:rsid w:val="007309FE"/>
    <w:rsid w:val="00732CCB"/>
    <w:rsid w:val="007336EE"/>
    <w:rsid w:val="00734BF4"/>
    <w:rsid w:val="00736771"/>
    <w:rsid w:val="0073695C"/>
    <w:rsid w:val="00737326"/>
    <w:rsid w:val="0073787A"/>
    <w:rsid w:val="00740571"/>
    <w:rsid w:val="00741092"/>
    <w:rsid w:val="00741F8B"/>
    <w:rsid w:val="00742071"/>
    <w:rsid w:val="00742680"/>
    <w:rsid w:val="007426E2"/>
    <w:rsid w:val="007432E7"/>
    <w:rsid w:val="007434A2"/>
    <w:rsid w:val="00743C10"/>
    <w:rsid w:val="00744DA2"/>
    <w:rsid w:val="007461A0"/>
    <w:rsid w:val="007464D9"/>
    <w:rsid w:val="007467F9"/>
    <w:rsid w:val="00746C9E"/>
    <w:rsid w:val="00746F6B"/>
    <w:rsid w:val="00750259"/>
    <w:rsid w:val="00750629"/>
    <w:rsid w:val="007508D8"/>
    <w:rsid w:val="0075139D"/>
    <w:rsid w:val="00751E25"/>
    <w:rsid w:val="0075323C"/>
    <w:rsid w:val="00755DE6"/>
    <w:rsid w:val="00756D0D"/>
    <w:rsid w:val="00757523"/>
    <w:rsid w:val="00757748"/>
    <w:rsid w:val="00757A32"/>
    <w:rsid w:val="00760750"/>
    <w:rsid w:val="0076129D"/>
    <w:rsid w:val="007616D8"/>
    <w:rsid w:val="00761D76"/>
    <w:rsid w:val="00761E3B"/>
    <w:rsid w:val="00762D9A"/>
    <w:rsid w:val="00763B21"/>
    <w:rsid w:val="007647F1"/>
    <w:rsid w:val="007658EA"/>
    <w:rsid w:val="0077399F"/>
    <w:rsid w:val="0077598B"/>
    <w:rsid w:val="00775C20"/>
    <w:rsid w:val="00775D22"/>
    <w:rsid w:val="00775FE7"/>
    <w:rsid w:val="007760BC"/>
    <w:rsid w:val="00777324"/>
    <w:rsid w:val="00780B8F"/>
    <w:rsid w:val="00780D64"/>
    <w:rsid w:val="00781875"/>
    <w:rsid w:val="00782B97"/>
    <w:rsid w:val="00782BB3"/>
    <w:rsid w:val="00783CA6"/>
    <w:rsid w:val="00783EFD"/>
    <w:rsid w:val="007859A6"/>
    <w:rsid w:val="0078754C"/>
    <w:rsid w:val="007902B7"/>
    <w:rsid w:val="007903B8"/>
    <w:rsid w:val="007906BB"/>
    <w:rsid w:val="00790CD0"/>
    <w:rsid w:val="00790D5D"/>
    <w:rsid w:val="0079191F"/>
    <w:rsid w:val="00793DB8"/>
    <w:rsid w:val="00793FFB"/>
    <w:rsid w:val="007940B2"/>
    <w:rsid w:val="00796815"/>
    <w:rsid w:val="00797006"/>
    <w:rsid w:val="00797FDF"/>
    <w:rsid w:val="007A005F"/>
    <w:rsid w:val="007A1423"/>
    <w:rsid w:val="007A1781"/>
    <w:rsid w:val="007A1E20"/>
    <w:rsid w:val="007A2053"/>
    <w:rsid w:val="007A2998"/>
    <w:rsid w:val="007A2E51"/>
    <w:rsid w:val="007A3456"/>
    <w:rsid w:val="007A395B"/>
    <w:rsid w:val="007A41F5"/>
    <w:rsid w:val="007A491D"/>
    <w:rsid w:val="007A5C49"/>
    <w:rsid w:val="007A69A8"/>
    <w:rsid w:val="007A6CB9"/>
    <w:rsid w:val="007A7B97"/>
    <w:rsid w:val="007A7F84"/>
    <w:rsid w:val="007B0E90"/>
    <w:rsid w:val="007B1BB0"/>
    <w:rsid w:val="007B1F8B"/>
    <w:rsid w:val="007B2031"/>
    <w:rsid w:val="007B29D6"/>
    <w:rsid w:val="007B2E7A"/>
    <w:rsid w:val="007B314C"/>
    <w:rsid w:val="007B3A69"/>
    <w:rsid w:val="007B4845"/>
    <w:rsid w:val="007B54E7"/>
    <w:rsid w:val="007C00E6"/>
    <w:rsid w:val="007C065D"/>
    <w:rsid w:val="007C2AA5"/>
    <w:rsid w:val="007C3B50"/>
    <w:rsid w:val="007C6233"/>
    <w:rsid w:val="007C6A37"/>
    <w:rsid w:val="007D0291"/>
    <w:rsid w:val="007D1ED2"/>
    <w:rsid w:val="007D3E38"/>
    <w:rsid w:val="007D4590"/>
    <w:rsid w:val="007D6502"/>
    <w:rsid w:val="007D75B4"/>
    <w:rsid w:val="007D7B37"/>
    <w:rsid w:val="007D7C7F"/>
    <w:rsid w:val="007E04F1"/>
    <w:rsid w:val="007E0A24"/>
    <w:rsid w:val="007E0F81"/>
    <w:rsid w:val="007E15FE"/>
    <w:rsid w:val="007E1652"/>
    <w:rsid w:val="007E2083"/>
    <w:rsid w:val="007E29FF"/>
    <w:rsid w:val="007E3BB2"/>
    <w:rsid w:val="007E47FA"/>
    <w:rsid w:val="007E4E9F"/>
    <w:rsid w:val="007E50C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8EE"/>
    <w:rsid w:val="0080190B"/>
    <w:rsid w:val="00801E73"/>
    <w:rsid w:val="00802060"/>
    <w:rsid w:val="00802DBA"/>
    <w:rsid w:val="00803BD1"/>
    <w:rsid w:val="00803E7D"/>
    <w:rsid w:val="008048A2"/>
    <w:rsid w:val="00804AFA"/>
    <w:rsid w:val="00804E60"/>
    <w:rsid w:val="00805075"/>
    <w:rsid w:val="0080548E"/>
    <w:rsid w:val="00805AB5"/>
    <w:rsid w:val="00806CE9"/>
    <w:rsid w:val="00806EE2"/>
    <w:rsid w:val="008073F8"/>
    <w:rsid w:val="00807EE5"/>
    <w:rsid w:val="00812AA4"/>
    <w:rsid w:val="00813301"/>
    <w:rsid w:val="008142CC"/>
    <w:rsid w:val="00815894"/>
    <w:rsid w:val="00815A32"/>
    <w:rsid w:val="00815B5A"/>
    <w:rsid w:val="00816C5F"/>
    <w:rsid w:val="00816D37"/>
    <w:rsid w:val="0081724B"/>
    <w:rsid w:val="00817276"/>
    <w:rsid w:val="0081740D"/>
    <w:rsid w:val="008176EF"/>
    <w:rsid w:val="008211DA"/>
    <w:rsid w:val="008227BA"/>
    <w:rsid w:val="008227D4"/>
    <w:rsid w:val="00822DE0"/>
    <w:rsid w:val="0082326B"/>
    <w:rsid w:val="00824A7E"/>
    <w:rsid w:val="008261CF"/>
    <w:rsid w:val="0082667F"/>
    <w:rsid w:val="0082704D"/>
    <w:rsid w:val="00830C02"/>
    <w:rsid w:val="00831414"/>
    <w:rsid w:val="0083201C"/>
    <w:rsid w:val="008323FB"/>
    <w:rsid w:val="00832EE6"/>
    <w:rsid w:val="0083362D"/>
    <w:rsid w:val="00833897"/>
    <w:rsid w:val="0083467A"/>
    <w:rsid w:val="00835222"/>
    <w:rsid w:val="008355A6"/>
    <w:rsid w:val="008361ED"/>
    <w:rsid w:val="00836CCE"/>
    <w:rsid w:val="00837B46"/>
    <w:rsid w:val="00840D77"/>
    <w:rsid w:val="00841F55"/>
    <w:rsid w:val="008422F4"/>
    <w:rsid w:val="00843BCF"/>
    <w:rsid w:val="00844796"/>
    <w:rsid w:val="0085044B"/>
    <w:rsid w:val="008505D2"/>
    <w:rsid w:val="008511C1"/>
    <w:rsid w:val="0085196C"/>
    <w:rsid w:val="008524A0"/>
    <w:rsid w:val="00852D4F"/>
    <w:rsid w:val="00853B65"/>
    <w:rsid w:val="008543BA"/>
    <w:rsid w:val="00854768"/>
    <w:rsid w:val="00854DEA"/>
    <w:rsid w:val="0085539F"/>
    <w:rsid w:val="00856A1C"/>
    <w:rsid w:val="00856BF4"/>
    <w:rsid w:val="00857145"/>
    <w:rsid w:val="00857559"/>
    <w:rsid w:val="00860149"/>
    <w:rsid w:val="0086095B"/>
    <w:rsid w:val="00861749"/>
    <w:rsid w:val="00863C60"/>
    <w:rsid w:val="008648B4"/>
    <w:rsid w:val="00864CBA"/>
    <w:rsid w:val="0086513F"/>
    <w:rsid w:val="008669C1"/>
    <w:rsid w:val="00867BF9"/>
    <w:rsid w:val="00867EC0"/>
    <w:rsid w:val="00867FB4"/>
    <w:rsid w:val="00870062"/>
    <w:rsid w:val="0087053C"/>
    <w:rsid w:val="00870FD1"/>
    <w:rsid w:val="00871463"/>
    <w:rsid w:val="00871D6F"/>
    <w:rsid w:val="00871EED"/>
    <w:rsid w:val="00873CDE"/>
    <w:rsid w:val="00874443"/>
    <w:rsid w:val="0087477C"/>
    <w:rsid w:val="00875528"/>
    <w:rsid w:val="00875D5D"/>
    <w:rsid w:val="00875DA7"/>
    <w:rsid w:val="00876C51"/>
    <w:rsid w:val="0087799B"/>
    <w:rsid w:val="008809FB"/>
    <w:rsid w:val="008812D1"/>
    <w:rsid w:val="008821BF"/>
    <w:rsid w:val="008837EF"/>
    <w:rsid w:val="00884150"/>
    <w:rsid w:val="00884AD7"/>
    <w:rsid w:val="008856CD"/>
    <w:rsid w:val="0088588A"/>
    <w:rsid w:val="0088729A"/>
    <w:rsid w:val="00887301"/>
    <w:rsid w:val="00887683"/>
    <w:rsid w:val="00887C84"/>
    <w:rsid w:val="0089022F"/>
    <w:rsid w:val="00890589"/>
    <w:rsid w:val="00891481"/>
    <w:rsid w:val="008925D9"/>
    <w:rsid w:val="00893223"/>
    <w:rsid w:val="008933B7"/>
    <w:rsid w:val="00893756"/>
    <w:rsid w:val="00893798"/>
    <w:rsid w:val="0089652C"/>
    <w:rsid w:val="00896A20"/>
    <w:rsid w:val="00896DD3"/>
    <w:rsid w:val="00897E47"/>
    <w:rsid w:val="008A0D60"/>
    <w:rsid w:val="008A0EA1"/>
    <w:rsid w:val="008A1863"/>
    <w:rsid w:val="008A1BA8"/>
    <w:rsid w:val="008A1C0E"/>
    <w:rsid w:val="008A1E50"/>
    <w:rsid w:val="008A22AF"/>
    <w:rsid w:val="008A2957"/>
    <w:rsid w:val="008A2D79"/>
    <w:rsid w:val="008A3F3F"/>
    <w:rsid w:val="008A433F"/>
    <w:rsid w:val="008A452F"/>
    <w:rsid w:val="008A4A75"/>
    <w:rsid w:val="008A4F86"/>
    <w:rsid w:val="008A51D5"/>
    <w:rsid w:val="008A53D5"/>
    <w:rsid w:val="008A5403"/>
    <w:rsid w:val="008A57B4"/>
    <w:rsid w:val="008A5C84"/>
    <w:rsid w:val="008A6149"/>
    <w:rsid w:val="008A6D28"/>
    <w:rsid w:val="008A724F"/>
    <w:rsid w:val="008B0250"/>
    <w:rsid w:val="008B1245"/>
    <w:rsid w:val="008B1B50"/>
    <w:rsid w:val="008B206F"/>
    <w:rsid w:val="008B31AE"/>
    <w:rsid w:val="008B439F"/>
    <w:rsid w:val="008B54F1"/>
    <w:rsid w:val="008B5909"/>
    <w:rsid w:val="008B5973"/>
    <w:rsid w:val="008B6694"/>
    <w:rsid w:val="008B6CE9"/>
    <w:rsid w:val="008B78D2"/>
    <w:rsid w:val="008B79CE"/>
    <w:rsid w:val="008C0838"/>
    <w:rsid w:val="008C19C4"/>
    <w:rsid w:val="008C1B1D"/>
    <w:rsid w:val="008C1BD7"/>
    <w:rsid w:val="008C1FAF"/>
    <w:rsid w:val="008C2ED0"/>
    <w:rsid w:val="008C370A"/>
    <w:rsid w:val="008C3F06"/>
    <w:rsid w:val="008C6806"/>
    <w:rsid w:val="008C71E9"/>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3068"/>
    <w:rsid w:val="008E3532"/>
    <w:rsid w:val="008E3DB7"/>
    <w:rsid w:val="008E4D82"/>
    <w:rsid w:val="008E5275"/>
    <w:rsid w:val="008E68A4"/>
    <w:rsid w:val="008E7463"/>
    <w:rsid w:val="008E7A98"/>
    <w:rsid w:val="008F0030"/>
    <w:rsid w:val="008F0C20"/>
    <w:rsid w:val="008F25F7"/>
    <w:rsid w:val="008F3955"/>
    <w:rsid w:val="008F49A3"/>
    <w:rsid w:val="008F5559"/>
    <w:rsid w:val="008F580A"/>
    <w:rsid w:val="008F7E04"/>
    <w:rsid w:val="00900696"/>
    <w:rsid w:val="0090078A"/>
    <w:rsid w:val="009009A0"/>
    <w:rsid w:val="00900F0A"/>
    <w:rsid w:val="0090140E"/>
    <w:rsid w:val="0090192B"/>
    <w:rsid w:val="00901981"/>
    <w:rsid w:val="0090411A"/>
    <w:rsid w:val="009068AD"/>
    <w:rsid w:val="009102C4"/>
    <w:rsid w:val="0091081D"/>
    <w:rsid w:val="0091242A"/>
    <w:rsid w:val="00912B87"/>
    <w:rsid w:val="0091347D"/>
    <w:rsid w:val="0091359F"/>
    <w:rsid w:val="009138AC"/>
    <w:rsid w:val="00913B04"/>
    <w:rsid w:val="009145D4"/>
    <w:rsid w:val="0091492E"/>
    <w:rsid w:val="00915388"/>
    <w:rsid w:val="00915C15"/>
    <w:rsid w:val="00916A1E"/>
    <w:rsid w:val="00920B1D"/>
    <w:rsid w:val="00921335"/>
    <w:rsid w:val="0092200E"/>
    <w:rsid w:val="009226CD"/>
    <w:rsid w:val="00922BA2"/>
    <w:rsid w:val="00922BD5"/>
    <w:rsid w:val="00923139"/>
    <w:rsid w:val="009232E8"/>
    <w:rsid w:val="00923813"/>
    <w:rsid w:val="00924460"/>
    <w:rsid w:val="0092554C"/>
    <w:rsid w:val="009257EB"/>
    <w:rsid w:val="00927709"/>
    <w:rsid w:val="009277FC"/>
    <w:rsid w:val="009309CF"/>
    <w:rsid w:val="0093153F"/>
    <w:rsid w:val="00931AEF"/>
    <w:rsid w:val="00931E37"/>
    <w:rsid w:val="0093309F"/>
    <w:rsid w:val="00933102"/>
    <w:rsid w:val="00935AFF"/>
    <w:rsid w:val="00935B9B"/>
    <w:rsid w:val="00935FE3"/>
    <w:rsid w:val="00940161"/>
    <w:rsid w:val="00940D06"/>
    <w:rsid w:val="0094159B"/>
    <w:rsid w:val="00942E47"/>
    <w:rsid w:val="0094321F"/>
    <w:rsid w:val="00943517"/>
    <w:rsid w:val="009441EB"/>
    <w:rsid w:val="00944984"/>
    <w:rsid w:val="009458E0"/>
    <w:rsid w:val="00945984"/>
    <w:rsid w:val="0094680E"/>
    <w:rsid w:val="00946BD5"/>
    <w:rsid w:val="0095003F"/>
    <w:rsid w:val="00951A64"/>
    <w:rsid w:val="00952104"/>
    <w:rsid w:val="0095290E"/>
    <w:rsid w:val="009533C6"/>
    <w:rsid w:val="00953A9B"/>
    <w:rsid w:val="00953F9F"/>
    <w:rsid w:val="00954399"/>
    <w:rsid w:val="00955776"/>
    <w:rsid w:val="00955D59"/>
    <w:rsid w:val="009561D8"/>
    <w:rsid w:val="00960872"/>
    <w:rsid w:val="00962CA1"/>
    <w:rsid w:val="00966BB7"/>
    <w:rsid w:val="00970198"/>
    <w:rsid w:val="00971310"/>
    <w:rsid w:val="00972988"/>
    <w:rsid w:val="00973324"/>
    <w:rsid w:val="009738C3"/>
    <w:rsid w:val="009743BF"/>
    <w:rsid w:val="009748D7"/>
    <w:rsid w:val="009751A2"/>
    <w:rsid w:val="00975C95"/>
    <w:rsid w:val="00976EEA"/>
    <w:rsid w:val="00977B3B"/>
    <w:rsid w:val="00980279"/>
    <w:rsid w:val="0098136C"/>
    <w:rsid w:val="00981A10"/>
    <w:rsid w:val="009838C2"/>
    <w:rsid w:val="00983919"/>
    <w:rsid w:val="00983C4A"/>
    <w:rsid w:val="0098468E"/>
    <w:rsid w:val="0098537D"/>
    <w:rsid w:val="00985D23"/>
    <w:rsid w:val="0098647C"/>
    <w:rsid w:val="009904D9"/>
    <w:rsid w:val="00991C72"/>
    <w:rsid w:val="009927D0"/>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CEB"/>
    <w:rsid w:val="009A22F8"/>
    <w:rsid w:val="009A399A"/>
    <w:rsid w:val="009A46B2"/>
    <w:rsid w:val="009A53E5"/>
    <w:rsid w:val="009A57FC"/>
    <w:rsid w:val="009A6F0E"/>
    <w:rsid w:val="009A7168"/>
    <w:rsid w:val="009B1E3A"/>
    <w:rsid w:val="009B2404"/>
    <w:rsid w:val="009B2573"/>
    <w:rsid w:val="009B265F"/>
    <w:rsid w:val="009B2884"/>
    <w:rsid w:val="009B2BE5"/>
    <w:rsid w:val="009B2D72"/>
    <w:rsid w:val="009B31A1"/>
    <w:rsid w:val="009B46BC"/>
    <w:rsid w:val="009B56FC"/>
    <w:rsid w:val="009B57D6"/>
    <w:rsid w:val="009B5977"/>
    <w:rsid w:val="009B60B7"/>
    <w:rsid w:val="009B7215"/>
    <w:rsid w:val="009B7785"/>
    <w:rsid w:val="009C08A7"/>
    <w:rsid w:val="009C0F12"/>
    <w:rsid w:val="009C1F30"/>
    <w:rsid w:val="009C305C"/>
    <w:rsid w:val="009C6304"/>
    <w:rsid w:val="009C7699"/>
    <w:rsid w:val="009D02E9"/>
    <w:rsid w:val="009D0700"/>
    <w:rsid w:val="009D0879"/>
    <w:rsid w:val="009D0C3F"/>
    <w:rsid w:val="009D159D"/>
    <w:rsid w:val="009D24CD"/>
    <w:rsid w:val="009D2E9D"/>
    <w:rsid w:val="009D2ECF"/>
    <w:rsid w:val="009D56B6"/>
    <w:rsid w:val="009D56BB"/>
    <w:rsid w:val="009D638E"/>
    <w:rsid w:val="009D7120"/>
    <w:rsid w:val="009D7E70"/>
    <w:rsid w:val="009D7F50"/>
    <w:rsid w:val="009E002F"/>
    <w:rsid w:val="009E0040"/>
    <w:rsid w:val="009E1555"/>
    <w:rsid w:val="009E16EA"/>
    <w:rsid w:val="009E265E"/>
    <w:rsid w:val="009E34D7"/>
    <w:rsid w:val="009E3D3E"/>
    <w:rsid w:val="009E5E66"/>
    <w:rsid w:val="009E6876"/>
    <w:rsid w:val="009E6D88"/>
    <w:rsid w:val="009E736D"/>
    <w:rsid w:val="009E7683"/>
    <w:rsid w:val="009E7CC2"/>
    <w:rsid w:val="009F04A6"/>
    <w:rsid w:val="009F0F7E"/>
    <w:rsid w:val="009F14F2"/>
    <w:rsid w:val="009F2D9A"/>
    <w:rsid w:val="009F3759"/>
    <w:rsid w:val="009F3AE6"/>
    <w:rsid w:val="009F614A"/>
    <w:rsid w:val="009F6927"/>
    <w:rsid w:val="009F7D8D"/>
    <w:rsid w:val="00A001BC"/>
    <w:rsid w:val="00A0137D"/>
    <w:rsid w:val="00A02942"/>
    <w:rsid w:val="00A029AC"/>
    <w:rsid w:val="00A02F71"/>
    <w:rsid w:val="00A03823"/>
    <w:rsid w:val="00A0389B"/>
    <w:rsid w:val="00A04D47"/>
    <w:rsid w:val="00A05FBA"/>
    <w:rsid w:val="00A06C29"/>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3DDB"/>
    <w:rsid w:val="00A25722"/>
    <w:rsid w:val="00A26359"/>
    <w:rsid w:val="00A26C17"/>
    <w:rsid w:val="00A31BBB"/>
    <w:rsid w:val="00A31DFF"/>
    <w:rsid w:val="00A32D77"/>
    <w:rsid w:val="00A355CC"/>
    <w:rsid w:val="00A3631D"/>
    <w:rsid w:val="00A4032B"/>
    <w:rsid w:val="00A40EFF"/>
    <w:rsid w:val="00A41EC6"/>
    <w:rsid w:val="00A420D8"/>
    <w:rsid w:val="00A42365"/>
    <w:rsid w:val="00A44192"/>
    <w:rsid w:val="00A443B1"/>
    <w:rsid w:val="00A453C3"/>
    <w:rsid w:val="00A45660"/>
    <w:rsid w:val="00A4637B"/>
    <w:rsid w:val="00A46A96"/>
    <w:rsid w:val="00A46F0E"/>
    <w:rsid w:val="00A4756B"/>
    <w:rsid w:val="00A4774C"/>
    <w:rsid w:val="00A51287"/>
    <w:rsid w:val="00A51DCC"/>
    <w:rsid w:val="00A52311"/>
    <w:rsid w:val="00A5240F"/>
    <w:rsid w:val="00A52A42"/>
    <w:rsid w:val="00A5391E"/>
    <w:rsid w:val="00A53EDD"/>
    <w:rsid w:val="00A54A61"/>
    <w:rsid w:val="00A5502E"/>
    <w:rsid w:val="00A558FF"/>
    <w:rsid w:val="00A5618F"/>
    <w:rsid w:val="00A56A53"/>
    <w:rsid w:val="00A56B4E"/>
    <w:rsid w:val="00A56FC4"/>
    <w:rsid w:val="00A574F1"/>
    <w:rsid w:val="00A604D6"/>
    <w:rsid w:val="00A613F8"/>
    <w:rsid w:val="00A6161C"/>
    <w:rsid w:val="00A61B19"/>
    <w:rsid w:val="00A61FB3"/>
    <w:rsid w:val="00A626AB"/>
    <w:rsid w:val="00A639F4"/>
    <w:rsid w:val="00A64A3A"/>
    <w:rsid w:val="00A65191"/>
    <w:rsid w:val="00A6527B"/>
    <w:rsid w:val="00A65AED"/>
    <w:rsid w:val="00A67EA5"/>
    <w:rsid w:val="00A70B8E"/>
    <w:rsid w:val="00A7144F"/>
    <w:rsid w:val="00A72805"/>
    <w:rsid w:val="00A73483"/>
    <w:rsid w:val="00A73577"/>
    <w:rsid w:val="00A73CDE"/>
    <w:rsid w:val="00A740C0"/>
    <w:rsid w:val="00A752E6"/>
    <w:rsid w:val="00A75E13"/>
    <w:rsid w:val="00A7672A"/>
    <w:rsid w:val="00A76984"/>
    <w:rsid w:val="00A777E1"/>
    <w:rsid w:val="00A80CBA"/>
    <w:rsid w:val="00A8108C"/>
    <w:rsid w:val="00A83F24"/>
    <w:rsid w:val="00A8551E"/>
    <w:rsid w:val="00A8607B"/>
    <w:rsid w:val="00A86BBF"/>
    <w:rsid w:val="00A86EC1"/>
    <w:rsid w:val="00A872CB"/>
    <w:rsid w:val="00A875FA"/>
    <w:rsid w:val="00A9048F"/>
    <w:rsid w:val="00A91281"/>
    <w:rsid w:val="00A91A60"/>
    <w:rsid w:val="00A91E48"/>
    <w:rsid w:val="00A922B5"/>
    <w:rsid w:val="00A94356"/>
    <w:rsid w:val="00A945FD"/>
    <w:rsid w:val="00A947C7"/>
    <w:rsid w:val="00A94FFF"/>
    <w:rsid w:val="00A95312"/>
    <w:rsid w:val="00A967B5"/>
    <w:rsid w:val="00AA0675"/>
    <w:rsid w:val="00AA08EC"/>
    <w:rsid w:val="00AA0B8B"/>
    <w:rsid w:val="00AA0E17"/>
    <w:rsid w:val="00AA0EE4"/>
    <w:rsid w:val="00AA14FA"/>
    <w:rsid w:val="00AA159B"/>
    <w:rsid w:val="00AA230D"/>
    <w:rsid w:val="00AA2493"/>
    <w:rsid w:val="00AA2AAB"/>
    <w:rsid w:val="00AA380B"/>
    <w:rsid w:val="00AA381B"/>
    <w:rsid w:val="00AA4A34"/>
    <w:rsid w:val="00AA51D1"/>
    <w:rsid w:val="00AA544C"/>
    <w:rsid w:val="00AA5BF1"/>
    <w:rsid w:val="00AA5D23"/>
    <w:rsid w:val="00AB0237"/>
    <w:rsid w:val="00AB1CF7"/>
    <w:rsid w:val="00AB23A5"/>
    <w:rsid w:val="00AB23BF"/>
    <w:rsid w:val="00AB2AFD"/>
    <w:rsid w:val="00AB308E"/>
    <w:rsid w:val="00AB3D9A"/>
    <w:rsid w:val="00AB3FDB"/>
    <w:rsid w:val="00AB4BD6"/>
    <w:rsid w:val="00AB5083"/>
    <w:rsid w:val="00AB572C"/>
    <w:rsid w:val="00AB58B6"/>
    <w:rsid w:val="00AB5BA9"/>
    <w:rsid w:val="00AB6B04"/>
    <w:rsid w:val="00AC12B2"/>
    <w:rsid w:val="00AC392D"/>
    <w:rsid w:val="00AC493A"/>
    <w:rsid w:val="00AC63EC"/>
    <w:rsid w:val="00AC64C5"/>
    <w:rsid w:val="00AC6B42"/>
    <w:rsid w:val="00AC7164"/>
    <w:rsid w:val="00AD0575"/>
    <w:rsid w:val="00AD26D8"/>
    <w:rsid w:val="00AD43BD"/>
    <w:rsid w:val="00AD4FCA"/>
    <w:rsid w:val="00AD5CCC"/>
    <w:rsid w:val="00AD6758"/>
    <w:rsid w:val="00AD68F5"/>
    <w:rsid w:val="00AD7880"/>
    <w:rsid w:val="00AE0C13"/>
    <w:rsid w:val="00AE178E"/>
    <w:rsid w:val="00AE320E"/>
    <w:rsid w:val="00AE4708"/>
    <w:rsid w:val="00AE4AC7"/>
    <w:rsid w:val="00AE5250"/>
    <w:rsid w:val="00AE5E4B"/>
    <w:rsid w:val="00AE62D9"/>
    <w:rsid w:val="00AE7763"/>
    <w:rsid w:val="00AE7EB1"/>
    <w:rsid w:val="00AF03E0"/>
    <w:rsid w:val="00AF0B12"/>
    <w:rsid w:val="00AF24DA"/>
    <w:rsid w:val="00AF29D2"/>
    <w:rsid w:val="00AF337F"/>
    <w:rsid w:val="00AF3D80"/>
    <w:rsid w:val="00AF48F5"/>
    <w:rsid w:val="00AF4EF4"/>
    <w:rsid w:val="00AF6191"/>
    <w:rsid w:val="00AF685D"/>
    <w:rsid w:val="00AF7986"/>
    <w:rsid w:val="00AF7FC0"/>
    <w:rsid w:val="00B0162F"/>
    <w:rsid w:val="00B01B3A"/>
    <w:rsid w:val="00B02E20"/>
    <w:rsid w:val="00B03577"/>
    <w:rsid w:val="00B0368E"/>
    <w:rsid w:val="00B076E6"/>
    <w:rsid w:val="00B100DF"/>
    <w:rsid w:val="00B108B3"/>
    <w:rsid w:val="00B11FD2"/>
    <w:rsid w:val="00B12204"/>
    <w:rsid w:val="00B12629"/>
    <w:rsid w:val="00B12AC2"/>
    <w:rsid w:val="00B12F56"/>
    <w:rsid w:val="00B13CE8"/>
    <w:rsid w:val="00B146E6"/>
    <w:rsid w:val="00B15A1B"/>
    <w:rsid w:val="00B240D0"/>
    <w:rsid w:val="00B24BBD"/>
    <w:rsid w:val="00B25695"/>
    <w:rsid w:val="00B2705C"/>
    <w:rsid w:val="00B275E3"/>
    <w:rsid w:val="00B27D7F"/>
    <w:rsid w:val="00B30E53"/>
    <w:rsid w:val="00B3143B"/>
    <w:rsid w:val="00B314B7"/>
    <w:rsid w:val="00B31B93"/>
    <w:rsid w:val="00B33494"/>
    <w:rsid w:val="00B336C4"/>
    <w:rsid w:val="00B345EE"/>
    <w:rsid w:val="00B3666E"/>
    <w:rsid w:val="00B36A47"/>
    <w:rsid w:val="00B37382"/>
    <w:rsid w:val="00B37C16"/>
    <w:rsid w:val="00B4016F"/>
    <w:rsid w:val="00B40629"/>
    <w:rsid w:val="00B412D3"/>
    <w:rsid w:val="00B4142A"/>
    <w:rsid w:val="00B41461"/>
    <w:rsid w:val="00B417AF"/>
    <w:rsid w:val="00B4201E"/>
    <w:rsid w:val="00B42033"/>
    <w:rsid w:val="00B42184"/>
    <w:rsid w:val="00B433AF"/>
    <w:rsid w:val="00B436B9"/>
    <w:rsid w:val="00B443EB"/>
    <w:rsid w:val="00B46BC2"/>
    <w:rsid w:val="00B474D5"/>
    <w:rsid w:val="00B50225"/>
    <w:rsid w:val="00B51A0E"/>
    <w:rsid w:val="00B55A09"/>
    <w:rsid w:val="00B55B0A"/>
    <w:rsid w:val="00B564FF"/>
    <w:rsid w:val="00B56595"/>
    <w:rsid w:val="00B56CBE"/>
    <w:rsid w:val="00B56DFE"/>
    <w:rsid w:val="00B60350"/>
    <w:rsid w:val="00B6076C"/>
    <w:rsid w:val="00B62963"/>
    <w:rsid w:val="00B630C9"/>
    <w:rsid w:val="00B64693"/>
    <w:rsid w:val="00B6520C"/>
    <w:rsid w:val="00B66D99"/>
    <w:rsid w:val="00B67573"/>
    <w:rsid w:val="00B67C14"/>
    <w:rsid w:val="00B7036C"/>
    <w:rsid w:val="00B71506"/>
    <w:rsid w:val="00B71C86"/>
    <w:rsid w:val="00B71DAE"/>
    <w:rsid w:val="00B71E38"/>
    <w:rsid w:val="00B720C9"/>
    <w:rsid w:val="00B723D4"/>
    <w:rsid w:val="00B72509"/>
    <w:rsid w:val="00B72DCB"/>
    <w:rsid w:val="00B765D9"/>
    <w:rsid w:val="00B76BB1"/>
    <w:rsid w:val="00B76C91"/>
    <w:rsid w:val="00B77494"/>
    <w:rsid w:val="00B80208"/>
    <w:rsid w:val="00B80383"/>
    <w:rsid w:val="00B808C6"/>
    <w:rsid w:val="00B825EB"/>
    <w:rsid w:val="00B83720"/>
    <w:rsid w:val="00B84595"/>
    <w:rsid w:val="00B84824"/>
    <w:rsid w:val="00B84860"/>
    <w:rsid w:val="00B848A8"/>
    <w:rsid w:val="00B85818"/>
    <w:rsid w:val="00B85924"/>
    <w:rsid w:val="00B866AF"/>
    <w:rsid w:val="00B914CA"/>
    <w:rsid w:val="00B92CE0"/>
    <w:rsid w:val="00B94837"/>
    <w:rsid w:val="00B966A0"/>
    <w:rsid w:val="00B96BFB"/>
    <w:rsid w:val="00B96E94"/>
    <w:rsid w:val="00BA0027"/>
    <w:rsid w:val="00BA0E18"/>
    <w:rsid w:val="00BA11AF"/>
    <w:rsid w:val="00BA1D42"/>
    <w:rsid w:val="00BA20C9"/>
    <w:rsid w:val="00BA2537"/>
    <w:rsid w:val="00BA26BC"/>
    <w:rsid w:val="00BA3100"/>
    <w:rsid w:val="00BA31BC"/>
    <w:rsid w:val="00BA3F0D"/>
    <w:rsid w:val="00BA3FB7"/>
    <w:rsid w:val="00BA456F"/>
    <w:rsid w:val="00BA4957"/>
    <w:rsid w:val="00BA4A3E"/>
    <w:rsid w:val="00BA54EF"/>
    <w:rsid w:val="00BA727B"/>
    <w:rsid w:val="00BA76A6"/>
    <w:rsid w:val="00BB0327"/>
    <w:rsid w:val="00BB1FEA"/>
    <w:rsid w:val="00BB218F"/>
    <w:rsid w:val="00BB2336"/>
    <w:rsid w:val="00BB2AA6"/>
    <w:rsid w:val="00BB377B"/>
    <w:rsid w:val="00BB3A59"/>
    <w:rsid w:val="00BB6048"/>
    <w:rsid w:val="00BB7A40"/>
    <w:rsid w:val="00BC0905"/>
    <w:rsid w:val="00BC09C5"/>
    <w:rsid w:val="00BC0C8D"/>
    <w:rsid w:val="00BC23D3"/>
    <w:rsid w:val="00BC47A4"/>
    <w:rsid w:val="00BC5406"/>
    <w:rsid w:val="00BC5587"/>
    <w:rsid w:val="00BC590B"/>
    <w:rsid w:val="00BC6157"/>
    <w:rsid w:val="00BC631F"/>
    <w:rsid w:val="00BC752F"/>
    <w:rsid w:val="00BC7633"/>
    <w:rsid w:val="00BC7BDD"/>
    <w:rsid w:val="00BD04D9"/>
    <w:rsid w:val="00BD0B1C"/>
    <w:rsid w:val="00BD0E9A"/>
    <w:rsid w:val="00BD10C3"/>
    <w:rsid w:val="00BD1FF0"/>
    <w:rsid w:val="00BD3FC6"/>
    <w:rsid w:val="00BD4532"/>
    <w:rsid w:val="00BD4D63"/>
    <w:rsid w:val="00BD5EE7"/>
    <w:rsid w:val="00BD7181"/>
    <w:rsid w:val="00BD7535"/>
    <w:rsid w:val="00BE075E"/>
    <w:rsid w:val="00BE0882"/>
    <w:rsid w:val="00BE0DB5"/>
    <w:rsid w:val="00BE1E49"/>
    <w:rsid w:val="00BE23DF"/>
    <w:rsid w:val="00BE2883"/>
    <w:rsid w:val="00BE48D8"/>
    <w:rsid w:val="00BE4B4A"/>
    <w:rsid w:val="00BE5FAF"/>
    <w:rsid w:val="00BE6529"/>
    <w:rsid w:val="00BE679A"/>
    <w:rsid w:val="00BE7642"/>
    <w:rsid w:val="00BF0B77"/>
    <w:rsid w:val="00BF1076"/>
    <w:rsid w:val="00BF1727"/>
    <w:rsid w:val="00BF255E"/>
    <w:rsid w:val="00BF425D"/>
    <w:rsid w:val="00BF4685"/>
    <w:rsid w:val="00BF4BD8"/>
    <w:rsid w:val="00BF511F"/>
    <w:rsid w:val="00BF5315"/>
    <w:rsid w:val="00BF547B"/>
    <w:rsid w:val="00BF54D0"/>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5F3E"/>
    <w:rsid w:val="00C0767A"/>
    <w:rsid w:val="00C0787C"/>
    <w:rsid w:val="00C10FDC"/>
    <w:rsid w:val="00C120DD"/>
    <w:rsid w:val="00C12F2A"/>
    <w:rsid w:val="00C13216"/>
    <w:rsid w:val="00C14413"/>
    <w:rsid w:val="00C14925"/>
    <w:rsid w:val="00C14A67"/>
    <w:rsid w:val="00C15BC6"/>
    <w:rsid w:val="00C221D0"/>
    <w:rsid w:val="00C22B63"/>
    <w:rsid w:val="00C22C68"/>
    <w:rsid w:val="00C23135"/>
    <w:rsid w:val="00C235CB"/>
    <w:rsid w:val="00C2402A"/>
    <w:rsid w:val="00C245D9"/>
    <w:rsid w:val="00C24B6B"/>
    <w:rsid w:val="00C254F5"/>
    <w:rsid w:val="00C25502"/>
    <w:rsid w:val="00C304C6"/>
    <w:rsid w:val="00C309B0"/>
    <w:rsid w:val="00C30B33"/>
    <w:rsid w:val="00C30D55"/>
    <w:rsid w:val="00C32340"/>
    <w:rsid w:val="00C324ED"/>
    <w:rsid w:val="00C3356B"/>
    <w:rsid w:val="00C3464F"/>
    <w:rsid w:val="00C3571D"/>
    <w:rsid w:val="00C35DA5"/>
    <w:rsid w:val="00C36A84"/>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7DD"/>
    <w:rsid w:val="00C46D68"/>
    <w:rsid w:val="00C47E49"/>
    <w:rsid w:val="00C509B0"/>
    <w:rsid w:val="00C50B52"/>
    <w:rsid w:val="00C50BB0"/>
    <w:rsid w:val="00C520AC"/>
    <w:rsid w:val="00C53DAC"/>
    <w:rsid w:val="00C5407B"/>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78A"/>
    <w:rsid w:val="00C81B89"/>
    <w:rsid w:val="00C81CDC"/>
    <w:rsid w:val="00C823DD"/>
    <w:rsid w:val="00C83715"/>
    <w:rsid w:val="00C83AA2"/>
    <w:rsid w:val="00C83FF3"/>
    <w:rsid w:val="00C84F65"/>
    <w:rsid w:val="00C854EE"/>
    <w:rsid w:val="00C854FD"/>
    <w:rsid w:val="00C85DEA"/>
    <w:rsid w:val="00C85E2F"/>
    <w:rsid w:val="00C8679F"/>
    <w:rsid w:val="00C8746A"/>
    <w:rsid w:val="00C87E09"/>
    <w:rsid w:val="00C90E47"/>
    <w:rsid w:val="00C9157B"/>
    <w:rsid w:val="00C9243F"/>
    <w:rsid w:val="00C93259"/>
    <w:rsid w:val="00C93B60"/>
    <w:rsid w:val="00C94614"/>
    <w:rsid w:val="00C94FB8"/>
    <w:rsid w:val="00C96020"/>
    <w:rsid w:val="00CA0147"/>
    <w:rsid w:val="00CA0212"/>
    <w:rsid w:val="00CA044C"/>
    <w:rsid w:val="00CA0A14"/>
    <w:rsid w:val="00CA10AF"/>
    <w:rsid w:val="00CA1CFF"/>
    <w:rsid w:val="00CA1F2A"/>
    <w:rsid w:val="00CA3116"/>
    <w:rsid w:val="00CA441D"/>
    <w:rsid w:val="00CA69EB"/>
    <w:rsid w:val="00CA6FE3"/>
    <w:rsid w:val="00CA776F"/>
    <w:rsid w:val="00CA79CF"/>
    <w:rsid w:val="00CA7F80"/>
    <w:rsid w:val="00CB000E"/>
    <w:rsid w:val="00CB001A"/>
    <w:rsid w:val="00CB086E"/>
    <w:rsid w:val="00CB0CD3"/>
    <w:rsid w:val="00CB18D7"/>
    <w:rsid w:val="00CB3140"/>
    <w:rsid w:val="00CB4ED5"/>
    <w:rsid w:val="00CB6A54"/>
    <w:rsid w:val="00CB6D4D"/>
    <w:rsid w:val="00CB7513"/>
    <w:rsid w:val="00CB774F"/>
    <w:rsid w:val="00CC1075"/>
    <w:rsid w:val="00CC153E"/>
    <w:rsid w:val="00CC23EC"/>
    <w:rsid w:val="00CC3798"/>
    <w:rsid w:val="00CC3F89"/>
    <w:rsid w:val="00CC633C"/>
    <w:rsid w:val="00CC6436"/>
    <w:rsid w:val="00CC763A"/>
    <w:rsid w:val="00CD0B6A"/>
    <w:rsid w:val="00CD18B9"/>
    <w:rsid w:val="00CD2EFC"/>
    <w:rsid w:val="00CD302E"/>
    <w:rsid w:val="00CD3674"/>
    <w:rsid w:val="00CD3A8A"/>
    <w:rsid w:val="00CD4F6B"/>
    <w:rsid w:val="00CD6446"/>
    <w:rsid w:val="00CD6712"/>
    <w:rsid w:val="00CD7716"/>
    <w:rsid w:val="00CE0448"/>
    <w:rsid w:val="00CE19A3"/>
    <w:rsid w:val="00CE2EA2"/>
    <w:rsid w:val="00CE31F4"/>
    <w:rsid w:val="00CE376C"/>
    <w:rsid w:val="00CE3B6F"/>
    <w:rsid w:val="00CE3EA0"/>
    <w:rsid w:val="00CE426C"/>
    <w:rsid w:val="00CE44AF"/>
    <w:rsid w:val="00CE5955"/>
    <w:rsid w:val="00CE612B"/>
    <w:rsid w:val="00CE727C"/>
    <w:rsid w:val="00CF0036"/>
    <w:rsid w:val="00CF2329"/>
    <w:rsid w:val="00CF2828"/>
    <w:rsid w:val="00CF2E95"/>
    <w:rsid w:val="00CF2FC7"/>
    <w:rsid w:val="00CF3032"/>
    <w:rsid w:val="00CF3230"/>
    <w:rsid w:val="00CF414F"/>
    <w:rsid w:val="00CF5274"/>
    <w:rsid w:val="00CF5AAE"/>
    <w:rsid w:val="00CF6360"/>
    <w:rsid w:val="00CF6CFF"/>
    <w:rsid w:val="00CF7C4C"/>
    <w:rsid w:val="00D00810"/>
    <w:rsid w:val="00D02B99"/>
    <w:rsid w:val="00D0430D"/>
    <w:rsid w:val="00D04670"/>
    <w:rsid w:val="00D04D91"/>
    <w:rsid w:val="00D06026"/>
    <w:rsid w:val="00D07F5A"/>
    <w:rsid w:val="00D1180C"/>
    <w:rsid w:val="00D1288B"/>
    <w:rsid w:val="00D13A52"/>
    <w:rsid w:val="00D147C4"/>
    <w:rsid w:val="00D14CAC"/>
    <w:rsid w:val="00D15319"/>
    <w:rsid w:val="00D15838"/>
    <w:rsid w:val="00D16F95"/>
    <w:rsid w:val="00D1786B"/>
    <w:rsid w:val="00D17EBD"/>
    <w:rsid w:val="00D21626"/>
    <w:rsid w:val="00D21E5B"/>
    <w:rsid w:val="00D22E1F"/>
    <w:rsid w:val="00D240BD"/>
    <w:rsid w:val="00D247C0"/>
    <w:rsid w:val="00D24870"/>
    <w:rsid w:val="00D26E35"/>
    <w:rsid w:val="00D26F9D"/>
    <w:rsid w:val="00D27259"/>
    <w:rsid w:val="00D27BED"/>
    <w:rsid w:val="00D30681"/>
    <w:rsid w:val="00D30DD2"/>
    <w:rsid w:val="00D31DEF"/>
    <w:rsid w:val="00D3260D"/>
    <w:rsid w:val="00D32721"/>
    <w:rsid w:val="00D333CF"/>
    <w:rsid w:val="00D33DB8"/>
    <w:rsid w:val="00D33F88"/>
    <w:rsid w:val="00D34932"/>
    <w:rsid w:val="00D34B3E"/>
    <w:rsid w:val="00D3542A"/>
    <w:rsid w:val="00D35C13"/>
    <w:rsid w:val="00D37FCF"/>
    <w:rsid w:val="00D40FB1"/>
    <w:rsid w:val="00D41499"/>
    <w:rsid w:val="00D41A6A"/>
    <w:rsid w:val="00D422DB"/>
    <w:rsid w:val="00D42B61"/>
    <w:rsid w:val="00D4302D"/>
    <w:rsid w:val="00D44403"/>
    <w:rsid w:val="00D4557E"/>
    <w:rsid w:val="00D4583E"/>
    <w:rsid w:val="00D4614E"/>
    <w:rsid w:val="00D4745C"/>
    <w:rsid w:val="00D50DF4"/>
    <w:rsid w:val="00D51503"/>
    <w:rsid w:val="00D51F9E"/>
    <w:rsid w:val="00D529F9"/>
    <w:rsid w:val="00D534C9"/>
    <w:rsid w:val="00D54563"/>
    <w:rsid w:val="00D54ACD"/>
    <w:rsid w:val="00D551EB"/>
    <w:rsid w:val="00D55930"/>
    <w:rsid w:val="00D5631D"/>
    <w:rsid w:val="00D566E2"/>
    <w:rsid w:val="00D56E62"/>
    <w:rsid w:val="00D56F42"/>
    <w:rsid w:val="00D57044"/>
    <w:rsid w:val="00D572A9"/>
    <w:rsid w:val="00D62103"/>
    <w:rsid w:val="00D623EF"/>
    <w:rsid w:val="00D63662"/>
    <w:rsid w:val="00D644FF"/>
    <w:rsid w:val="00D64BB0"/>
    <w:rsid w:val="00D65C61"/>
    <w:rsid w:val="00D66184"/>
    <w:rsid w:val="00D66B58"/>
    <w:rsid w:val="00D6732C"/>
    <w:rsid w:val="00D70C7D"/>
    <w:rsid w:val="00D72087"/>
    <w:rsid w:val="00D732ED"/>
    <w:rsid w:val="00D74289"/>
    <w:rsid w:val="00D75116"/>
    <w:rsid w:val="00D753C0"/>
    <w:rsid w:val="00D75C9B"/>
    <w:rsid w:val="00D81072"/>
    <w:rsid w:val="00D826D3"/>
    <w:rsid w:val="00D82CB9"/>
    <w:rsid w:val="00D82EF4"/>
    <w:rsid w:val="00D84C89"/>
    <w:rsid w:val="00D8530C"/>
    <w:rsid w:val="00D85454"/>
    <w:rsid w:val="00D85970"/>
    <w:rsid w:val="00D85E2A"/>
    <w:rsid w:val="00D8645F"/>
    <w:rsid w:val="00D86D18"/>
    <w:rsid w:val="00D900EB"/>
    <w:rsid w:val="00D90AF1"/>
    <w:rsid w:val="00D90E26"/>
    <w:rsid w:val="00D910F6"/>
    <w:rsid w:val="00D91A08"/>
    <w:rsid w:val="00D91BEC"/>
    <w:rsid w:val="00D91EF4"/>
    <w:rsid w:val="00D922AE"/>
    <w:rsid w:val="00D92476"/>
    <w:rsid w:val="00D933FB"/>
    <w:rsid w:val="00D94BB3"/>
    <w:rsid w:val="00D94D80"/>
    <w:rsid w:val="00D96269"/>
    <w:rsid w:val="00D9628A"/>
    <w:rsid w:val="00D9677E"/>
    <w:rsid w:val="00D97021"/>
    <w:rsid w:val="00DA00BD"/>
    <w:rsid w:val="00DA0D3E"/>
    <w:rsid w:val="00DA1295"/>
    <w:rsid w:val="00DA1B0B"/>
    <w:rsid w:val="00DA1D41"/>
    <w:rsid w:val="00DA1E3B"/>
    <w:rsid w:val="00DA2806"/>
    <w:rsid w:val="00DA3044"/>
    <w:rsid w:val="00DA330B"/>
    <w:rsid w:val="00DA364B"/>
    <w:rsid w:val="00DA449B"/>
    <w:rsid w:val="00DA44B8"/>
    <w:rsid w:val="00DA5231"/>
    <w:rsid w:val="00DA5773"/>
    <w:rsid w:val="00DA68DA"/>
    <w:rsid w:val="00DA69AE"/>
    <w:rsid w:val="00DA6F92"/>
    <w:rsid w:val="00DA7028"/>
    <w:rsid w:val="00DB01E3"/>
    <w:rsid w:val="00DB1FDB"/>
    <w:rsid w:val="00DB4195"/>
    <w:rsid w:val="00DB4BB7"/>
    <w:rsid w:val="00DB6D08"/>
    <w:rsid w:val="00DB78CF"/>
    <w:rsid w:val="00DB7E9D"/>
    <w:rsid w:val="00DC0E5C"/>
    <w:rsid w:val="00DC254E"/>
    <w:rsid w:val="00DC2A64"/>
    <w:rsid w:val="00DC426C"/>
    <w:rsid w:val="00DC56A6"/>
    <w:rsid w:val="00DC6460"/>
    <w:rsid w:val="00DC68C3"/>
    <w:rsid w:val="00DC69A9"/>
    <w:rsid w:val="00DC71F9"/>
    <w:rsid w:val="00DC7C04"/>
    <w:rsid w:val="00DD0F1E"/>
    <w:rsid w:val="00DD1281"/>
    <w:rsid w:val="00DD1453"/>
    <w:rsid w:val="00DD1CC9"/>
    <w:rsid w:val="00DD1DDD"/>
    <w:rsid w:val="00DD23C0"/>
    <w:rsid w:val="00DD2417"/>
    <w:rsid w:val="00DD25D7"/>
    <w:rsid w:val="00DD31D4"/>
    <w:rsid w:val="00DD3476"/>
    <w:rsid w:val="00DD367C"/>
    <w:rsid w:val="00DD4F3F"/>
    <w:rsid w:val="00DD50B8"/>
    <w:rsid w:val="00DD5774"/>
    <w:rsid w:val="00DD5ACD"/>
    <w:rsid w:val="00DD66D0"/>
    <w:rsid w:val="00DE01BB"/>
    <w:rsid w:val="00DE0D84"/>
    <w:rsid w:val="00DE16DE"/>
    <w:rsid w:val="00DE17EB"/>
    <w:rsid w:val="00DE1CC3"/>
    <w:rsid w:val="00DE1D1A"/>
    <w:rsid w:val="00DE256F"/>
    <w:rsid w:val="00DE2D81"/>
    <w:rsid w:val="00DE358C"/>
    <w:rsid w:val="00DE38A4"/>
    <w:rsid w:val="00DE4746"/>
    <w:rsid w:val="00DE48D3"/>
    <w:rsid w:val="00DE5898"/>
    <w:rsid w:val="00DE5A81"/>
    <w:rsid w:val="00DE7959"/>
    <w:rsid w:val="00DF1646"/>
    <w:rsid w:val="00DF200E"/>
    <w:rsid w:val="00DF202B"/>
    <w:rsid w:val="00DF2604"/>
    <w:rsid w:val="00DF434E"/>
    <w:rsid w:val="00DF5905"/>
    <w:rsid w:val="00DF6280"/>
    <w:rsid w:val="00DF7194"/>
    <w:rsid w:val="00E02230"/>
    <w:rsid w:val="00E02FF0"/>
    <w:rsid w:val="00E03B57"/>
    <w:rsid w:val="00E0469D"/>
    <w:rsid w:val="00E05310"/>
    <w:rsid w:val="00E063C0"/>
    <w:rsid w:val="00E10B8A"/>
    <w:rsid w:val="00E11D8B"/>
    <w:rsid w:val="00E1390D"/>
    <w:rsid w:val="00E15FE9"/>
    <w:rsid w:val="00E1728C"/>
    <w:rsid w:val="00E21468"/>
    <w:rsid w:val="00E22AD2"/>
    <w:rsid w:val="00E231BA"/>
    <w:rsid w:val="00E23359"/>
    <w:rsid w:val="00E245CF"/>
    <w:rsid w:val="00E24D51"/>
    <w:rsid w:val="00E24DB5"/>
    <w:rsid w:val="00E261CA"/>
    <w:rsid w:val="00E2794A"/>
    <w:rsid w:val="00E27F4B"/>
    <w:rsid w:val="00E31D08"/>
    <w:rsid w:val="00E320D4"/>
    <w:rsid w:val="00E33387"/>
    <w:rsid w:val="00E34872"/>
    <w:rsid w:val="00E34CEF"/>
    <w:rsid w:val="00E34DCA"/>
    <w:rsid w:val="00E34E5E"/>
    <w:rsid w:val="00E3652A"/>
    <w:rsid w:val="00E37BDD"/>
    <w:rsid w:val="00E409A7"/>
    <w:rsid w:val="00E40E03"/>
    <w:rsid w:val="00E41FA2"/>
    <w:rsid w:val="00E425EE"/>
    <w:rsid w:val="00E42827"/>
    <w:rsid w:val="00E44B03"/>
    <w:rsid w:val="00E45084"/>
    <w:rsid w:val="00E45648"/>
    <w:rsid w:val="00E45765"/>
    <w:rsid w:val="00E45B32"/>
    <w:rsid w:val="00E45D99"/>
    <w:rsid w:val="00E46285"/>
    <w:rsid w:val="00E46C27"/>
    <w:rsid w:val="00E47C5D"/>
    <w:rsid w:val="00E5113F"/>
    <w:rsid w:val="00E51B80"/>
    <w:rsid w:val="00E52A35"/>
    <w:rsid w:val="00E52FC0"/>
    <w:rsid w:val="00E5385A"/>
    <w:rsid w:val="00E55146"/>
    <w:rsid w:val="00E5531E"/>
    <w:rsid w:val="00E55810"/>
    <w:rsid w:val="00E56466"/>
    <w:rsid w:val="00E56C98"/>
    <w:rsid w:val="00E571DC"/>
    <w:rsid w:val="00E5726F"/>
    <w:rsid w:val="00E607A8"/>
    <w:rsid w:val="00E608DB"/>
    <w:rsid w:val="00E6166E"/>
    <w:rsid w:val="00E619AF"/>
    <w:rsid w:val="00E61A04"/>
    <w:rsid w:val="00E62183"/>
    <w:rsid w:val="00E626B1"/>
    <w:rsid w:val="00E627BF"/>
    <w:rsid w:val="00E641EA"/>
    <w:rsid w:val="00E64317"/>
    <w:rsid w:val="00E65444"/>
    <w:rsid w:val="00E663FC"/>
    <w:rsid w:val="00E67138"/>
    <w:rsid w:val="00E677EF"/>
    <w:rsid w:val="00E70680"/>
    <w:rsid w:val="00E706D6"/>
    <w:rsid w:val="00E70ADD"/>
    <w:rsid w:val="00E717D4"/>
    <w:rsid w:val="00E718F5"/>
    <w:rsid w:val="00E72295"/>
    <w:rsid w:val="00E72C65"/>
    <w:rsid w:val="00E73E47"/>
    <w:rsid w:val="00E74FD8"/>
    <w:rsid w:val="00E76D0E"/>
    <w:rsid w:val="00E76EF1"/>
    <w:rsid w:val="00E77BCF"/>
    <w:rsid w:val="00E80605"/>
    <w:rsid w:val="00E81E95"/>
    <w:rsid w:val="00E830DA"/>
    <w:rsid w:val="00E84184"/>
    <w:rsid w:val="00E849F3"/>
    <w:rsid w:val="00E84C69"/>
    <w:rsid w:val="00E85232"/>
    <w:rsid w:val="00E854B4"/>
    <w:rsid w:val="00E87357"/>
    <w:rsid w:val="00E8758E"/>
    <w:rsid w:val="00E8786C"/>
    <w:rsid w:val="00E9157F"/>
    <w:rsid w:val="00E91E1F"/>
    <w:rsid w:val="00E95128"/>
    <w:rsid w:val="00E95493"/>
    <w:rsid w:val="00E963F8"/>
    <w:rsid w:val="00E97810"/>
    <w:rsid w:val="00EA0B3F"/>
    <w:rsid w:val="00EA4629"/>
    <w:rsid w:val="00EA5385"/>
    <w:rsid w:val="00EA71F4"/>
    <w:rsid w:val="00EA7610"/>
    <w:rsid w:val="00EA7675"/>
    <w:rsid w:val="00EA7B8D"/>
    <w:rsid w:val="00EB0931"/>
    <w:rsid w:val="00EB094A"/>
    <w:rsid w:val="00EB10F7"/>
    <w:rsid w:val="00EB1C47"/>
    <w:rsid w:val="00EB27C5"/>
    <w:rsid w:val="00EB35F7"/>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2E3"/>
    <w:rsid w:val="00EE2450"/>
    <w:rsid w:val="00EE2D67"/>
    <w:rsid w:val="00EE39E0"/>
    <w:rsid w:val="00EE43EC"/>
    <w:rsid w:val="00EE51E8"/>
    <w:rsid w:val="00EE606A"/>
    <w:rsid w:val="00EE626D"/>
    <w:rsid w:val="00EE6CF1"/>
    <w:rsid w:val="00EE7047"/>
    <w:rsid w:val="00EF04C0"/>
    <w:rsid w:val="00EF09FD"/>
    <w:rsid w:val="00EF0B01"/>
    <w:rsid w:val="00EF0F13"/>
    <w:rsid w:val="00EF2FEC"/>
    <w:rsid w:val="00EF34AE"/>
    <w:rsid w:val="00EF495B"/>
    <w:rsid w:val="00EF4E72"/>
    <w:rsid w:val="00EF4FC7"/>
    <w:rsid w:val="00EF5407"/>
    <w:rsid w:val="00EF578D"/>
    <w:rsid w:val="00EF5A22"/>
    <w:rsid w:val="00EF5B56"/>
    <w:rsid w:val="00EF688C"/>
    <w:rsid w:val="00EF7B18"/>
    <w:rsid w:val="00EF7C50"/>
    <w:rsid w:val="00F00603"/>
    <w:rsid w:val="00F00EB3"/>
    <w:rsid w:val="00F03B67"/>
    <w:rsid w:val="00F05756"/>
    <w:rsid w:val="00F06652"/>
    <w:rsid w:val="00F06F0D"/>
    <w:rsid w:val="00F07829"/>
    <w:rsid w:val="00F107A1"/>
    <w:rsid w:val="00F10E0E"/>
    <w:rsid w:val="00F11B5D"/>
    <w:rsid w:val="00F12594"/>
    <w:rsid w:val="00F12ABC"/>
    <w:rsid w:val="00F12BF1"/>
    <w:rsid w:val="00F12EFB"/>
    <w:rsid w:val="00F150F1"/>
    <w:rsid w:val="00F16237"/>
    <w:rsid w:val="00F1640E"/>
    <w:rsid w:val="00F16CAE"/>
    <w:rsid w:val="00F16F26"/>
    <w:rsid w:val="00F17012"/>
    <w:rsid w:val="00F20205"/>
    <w:rsid w:val="00F208D4"/>
    <w:rsid w:val="00F2096E"/>
    <w:rsid w:val="00F20AB3"/>
    <w:rsid w:val="00F20F4F"/>
    <w:rsid w:val="00F21B02"/>
    <w:rsid w:val="00F21C6B"/>
    <w:rsid w:val="00F23139"/>
    <w:rsid w:val="00F23BBA"/>
    <w:rsid w:val="00F25001"/>
    <w:rsid w:val="00F251E9"/>
    <w:rsid w:val="00F256D5"/>
    <w:rsid w:val="00F25C58"/>
    <w:rsid w:val="00F263E0"/>
    <w:rsid w:val="00F26B99"/>
    <w:rsid w:val="00F27004"/>
    <w:rsid w:val="00F3168F"/>
    <w:rsid w:val="00F32FEC"/>
    <w:rsid w:val="00F34308"/>
    <w:rsid w:val="00F355BF"/>
    <w:rsid w:val="00F35BBF"/>
    <w:rsid w:val="00F35EB3"/>
    <w:rsid w:val="00F3695C"/>
    <w:rsid w:val="00F40350"/>
    <w:rsid w:val="00F407C9"/>
    <w:rsid w:val="00F408DD"/>
    <w:rsid w:val="00F41323"/>
    <w:rsid w:val="00F4167B"/>
    <w:rsid w:val="00F41D99"/>
    <w:rsid w:val="00F42181"/>
    <w:rsid w:val="00F4325C"/>
    <w:rsid w:val="00F4385F"/>
    <w:rsid w:val="00F44AEA"/>
    <w:rsid w:val="00F45FD8"/>
    <w:rsid w:val="00F4619A"/>
    <w:rsid w:val="00F46C6C"/>
    <w:rsid w:val="00F4703D"/>
    <w:rsid w:val="00F47F6D"/>
    <w:rsid w:val="00F500B6"/>
    <w:rsid w:val="00F501FB"/>
    <w:rsid w:val="00F50A27"/>
    <w:rsid w:val="00F51DF6"/>
    <w:rsid w:val="00F526BC"/>
    <w:rsid w:val="00F53D2F"/>
    <w:rsid w:val="00F542A0"/>
    <w:rsid w:val="00F544A7"/>
    <w:rsid w:val="00F546B3"/>
    <w:rsid w:val="00F54864"/>
    <w:rsid w:val="00F601DA"/>
    <w:rsid w:val="00F60D47"/>
    <w:rsid w:val="00F6122F"/>
    <w:rsid w:val="00F612DD"/>
    <w:rsid w:val="00F61ADB"/>
    <w:rsid w:val="00F61E8D"/>
    <w:rsid w:val="00F620AA"/>
    <w:rsid w:val="00F626C4"/>
    <w:rsid w:val="00F66C9E"/>
    <w:rsid w:val="00F671E6"/>
    <w:rsid w:val="00F709E2"/>
    <w:rsid w:val="00F70A58"/>
    <w:rsid w:val="00F70C00"/>
    <w:rsid w:val="00F70E82"/>
    <w:rsid w:val="00F71552"/>
    <w:rsid w:val="00F71764"/>
    <w:rsid w:val="00F73EF1"/>
    <w:rsid w:val="00F74368"/>
    <w:rsid w:val="00F74FCC"/>
    <w:rsid w:val="00F75DF5"/>
    <w:rsid w:val="00F77A75"/>
    <w:rsid w:val="00F77ADF"/>
    <w:rsid w:val="00F77F8C"/>
    <w:rsid w:val="00F802C8"/>
    <w:rsid w:val="00F80889"/>
    <w:rsid w:val="00F80E5F"/>
    <w:rsid w:val="00F81F44"/>
    <w:rsid w:val="00F82153"/>
    <w:rsid w:val="00F82FCF"/>
    <w:rsid w:val="00F830A8"/>
    <w:rsid w:val="00F838BE"/>
    <w:rsid w:val="00F83A95"/>
    <w:rsid w:val="00F83C09"/>
    <w:rsid w:val="00F83D7B"/>
    <w:rsid w:val="00F85872"/>
    <w:rsid w:val="00F85895"/>
    <w:rsid w:val="00F859F1"/>
    <w:rsid w:val="00F865E8"/>
    <w:rsid w:val="00F904D5"/>
    <w:rsid w:val="00F918E5"/>
    <w:rsid w:val="00F91913"/>
    <w:rsid w:val="00F9359C"/>
    <w:rsid w:val="00F9506A"/>
    <w:rsid w:val="00F97A00"/>
    <w:rsid w:val="00FA01BC"/>
    <w:rsid w:val="00FA0B55"/>
    <w:rsid w:val="00FA0D70"/>
    <w:rsid w:val="00FA1EF8"/>
    <w:rsid w:val="00FA2A9D"/>
    <w:rsid w:val="00FA2E81"/>
    <w:rsid w:val="00FA44BB"/>
    <w:rsid w:val="00FA44F5"/>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3208"/>
    <w:rsid w:val="00FC4779"/>
    <w:rsid w:val="00FC4A63"/>
    <w:rsid w:val="00FC4E3E"/>
    <w:rsid w:val="00FC5748"/>
    <w:rsid w:val="00FC5C57"/>
    <w:rsid w:val="00FC603B"/>
    <w:rsid w:val="00FC7213"/>
    <w:rsid w:val="00FD085E"/>
    <w:rsid w:val="00FD0E89"/>
    <w:rsid w:val="00FD3474"/>
    <w:rsid w:val="00FD353B"/>
    <w:rsid w:val="00FD393C"/>
    <w:rsid w:val="00FD3FFE"/>
    <w:rsid w:val="00FD44E7"/>
    <w:rsid w:val="00FD4736"/>
    <w:rsid w:val="00FD477B"/>
    <w:rsid w:val="00FE0172"/>
    <w:rsid w:val="00FE057E"/>
    <w:rsid w:val="00FE0F76"/>
    <w:rsid w:val="00FE0F91"/>
    <w:rsid w:val="00FE25E5"/>
    <w:rsid w:val="00FE2B26"/>
    <w:rsid w:val="00FE2CC6"/>
    <w:rsid w:val="00FE2CD2"/>
    <w:rsid w:val="00FE3332"/>
    <w:rsid w:val="00FE335D"/>
    <w:rsid w:val="00FE3AB4"/>
    <w:rsid w:val="00FE3DEC"/>
    <w:rsid w:val="00FE4177"/>
    <w:rsid w:val="00FE508C"/>
    <w:rsid w:val="00FE778B"/>
    <w:rsid w:val="00FF0E24"/>
    <w:rsid w:val="00FF1B37"/>
    <w:rsid w:val="00FF2C04"/>
    <w:rsid w:val="00FF3376"/>
    <w:rsid w:val="00FF3BDB"/>
    <w:rsid w:val="00FF46DB"/>
    <w:rsid w:val="00FF6DD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D7A8B36"/>
  <w15:docId w15:val="{07D3E67F-0AA6-49D4-AA6B-A36720D934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tabs>
        <w:tab w:val="clear" w:pos="360"/>
        <w:tab w:val="num" w:pos="2062"/>
      </w:tabs>
      <w:ind w:left="2062"/>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aliases w:val="Odsek zoznamu2,Odsek"/>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7"/>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aliases w:val="List Paragraph Char,Odsek zoznamu2 Char,Odsek Char"/>
    <w:basedOn w:val="odstavecChar"/>
    <w:link w:val="body"/>
    <w:uiPriority w:val="34"/>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9838C2"/>
    <w:pPr>
      <w:numPr>
        <w:numId w:val="9"/>
      </w:numPr>
      <w:spacing w:after="60"/>
      <w:ind w:left="34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Default">
    <w:name w:val="Default"/>
    <w:rsid w:val="005E696B"/>
    <w:pPr>
      <w:autoSpaceDE w:val="0"/>
      <w:autoSpaceDN w:val="0"/>
      <w:adjustRightInd w:val="0"/>
      <w:spacing w:after="0" w:line="240" w:lineRule="auto"/>
    </w:pPr>
    <w:rPr>
      <w:rFonts w:ascii="Univers for KPMG" w:hAnsi="Univers for KPMG" w:cs="Univers for KPMG"/>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3257527">
      <w:bodyDiv w:val="1"/>
      <w:marLeft w:val="0"/>
      <w:marRight w:val="0"/>
      <w:marTop w:val="0"/>
      <w:marBottom w:val="0"/>
      <w:divBdr>
        <w:top w:val="none" w:sz="0" w:space="0" w:color="auto"/>
        <w:left w:val="none" w:sz="0" w:space="0" w:color="auto"/>
        <w:bottom w:val="none" w:sz="0" w:space="0" w:color="auto"/>
        <w:right w:val="none" w:sz="0" w:space="0" w:color="auto"/>
      </w:divBdr>
    </w:div>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81462529">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48870499">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37643498">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4647812">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 w:id="21173617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emf"/><Relationship Id="rId117" Type="http://schemas.openxmlformats.org/officeDocument/2006/relationships/fontTable" Target="fontTable.xml"/><Relationship Id="rId21" Type="http://schemas.openxmlformats.org/officeDocument/2006/relationships/package" Target="embeddings/Microsoft_Excel_Worksheet4.xlsx"/><Relationship Id="rId42" Type="http://schemas.openxmlformats.org/officeDocument/2006/relationships/package" Target="embeddings/Microsoft_Excel_Worksheet14.xlsx"/><Relationship Id="rId47" Type="http://schemas.openxmlformats.org/officeDocument/2006/relationships/image" Target="media/image19.emf"/><Relationship Id="rId63" Type="http://schemas.openxmlformats.org/officeDocument/2006/relationships/image" Target="media/image27.emf"/><Relationship Id="rId68" Type="http://schemas.openxmlformats.org/officeDocument/2006/relationships/package" Target="embeddings/Microsoft_Excel_Worksheet27.xlsx"/><Relationship Id="rId84" Type="http://schemas.openxmlformats.org/officeDocument/2006/relationships/package" Target="embeddings/Microsoft_Excel_Worksheet35.xlsx"/><Relationship Id="rId89" Type="http://schemas.openxmlformats.org/officeDocument/2006/relationships/image" Target="media/image40.emf"/><Relationship Id="rId112" Type="http://schemas.openxmlformats.org/officeDocument/2006/relationships/package" Target="embeddings/Microsoft_Excel_Worksheet49.xlsx"/><Relationship Id="rId16" Type="http://schemas.openxmlformats.org/officeDocument/2006/relationships/image" Target="media/image3.emf"/><Relationship Id="rId107" Type="http://schemas.openxmlformats.org/officeDocument/2006/relationships/image" Target="media/image49.emf"/><Relationship Id="rId11" Type="http://schemas.openxmlformats.org/officeDocument/2006/relationships/endnotes" Target="endnotes.xml"/><Relationship Id="rId32" Type="http://schemas.openxmlformats.org/officeDocument/2006/relationships/image" Target="media/image11.emf"/><Relationship Id="rId37" Type="http://schemas.openxmlformats.org/officeDocument/2006/relationships/image" Target="media/image14.emf"/><Relationship Id="rId53" Type="http://schemas.openxmlformats.org/officeDocument/2006/relationships/image" Target="media/image22.emf"/><Relationship Id="rId58" Type="http://schemas.openxmlformats.org/officeDocument/2006/relationships/package" Target="embeddings/Microsoft_Excel_Worksheet22.xlsx"/><Relationship Id="rId74" Type="http://schemas.openxmlformats.org/officeDocument/2006/relationships/package" Target="embeddings/Microsoft_Excel_Worksheet30.xlsx"/><Relationship Id="rId79" Type="http://schemas.openxmlformats.org/officeDocument/2006/relationships/image" Target="media/image35.emf"/><Relationship Id="rId102" Type="http://schemas.openxmlformats.org/officeDocument/2006/relationships/package" Target="embeddings/Microsoft_Excel_Worksheet44.xlsx"/><Relationship Id="rId5" Type="http://schemas.openxmlformats.org/officeDocument/2006/relationships/customXml" Target="../customXml/item5.xml"/><Relationship Id="rId90" Type="http://schemas.openxmlformats.org/officeDocument/2006/relationships/package" Target="embeddings/Microsoft_Excel_Worksheet38.xlsx"/><Relationship Id="rId95" Type="http://schemas.openxmlformats.org/officeDocument/2006/relationships/image" Target="media/image43.emf"/><Relationship Id="rId22" Type="http://schemas.openxmlformats.org/officeDocument/2006/relationships/image" Target="media/image6.emf"/><Relationship Id="rId27" Type="http://schemas.openxmlformats.org/officeDocument/2006/relationships/package" Target="embeddings/Microsoft_Excel_Worksheet7.xlsx"/><Relationship Id="rId43" Type="http://schemas.openxmlformats.org/officeDocument/2006/relationships/image" Target="media/image17.emf"/><Relationship Id="rId48" Type="http://schemas.openxmlformats.org/officeDocument/2006/relationships/package" Target="embeddings/Microsoft_Excel_Worksheet17.xlsx"/><Relationship Id="rId64" Type="http://schemas.openxmlformats.org/officeDocument/2006/relationships/package" Target="embeddings/Microsoft_Excel_Worksheet25.xlsx"/><Relationship Id="rId69" Type="http://schemas.openxmlformats.org/officeDocument/2006/relationships/image" Target="media/image30.emf"/><Relationship Id="rId113" Type="http://schemas.openxmlformats.org/officeDocument/2006/relationships/header" Target="header1.xml"/><Relationship Id="rId118" Type="http://schemas.openxmlformats.org/officeDocument/2006/relationships/theme" Target="theme/theme1.xml"/><Relationship Id="rId80" Type="http://schemas.openxmlformats.org/officeDocument/2006/relationships/package" Target="embeddings/Microsoft_Excel_Worksheet33.xlsx"/><Relationship Id="rId85" Type="http://schemas.openxmlformats.org/officeDocument/2006/relationships/image" Target="media/image38.emf"/><Relationship Id="rId12" Type="http://schemas.openxmlformats.org/officeDocument/2006/relationships/image" Target="media/image1.emf"/><Relationship Id="rId17" Type="http://schemas.openxmlformats.org/officeDocument/2006/relationships/package" Target="embeddings/Microsoft_Excel_Worksheet2.xlsx"/><Relationship Id="rId33" Type="http://schemas.openxmlformats.org/officeDocument/2006/relationships/package" Target="embeddings/Microsoft_Excel_Worksheet10.xlsx"/><Relationship Id="rId38" Type="http://schemas.openxmlformats.org/officeDocument/2006/relationships/package" Target="embeddings/Microsoft_Excel_Worksheet12.xlsx"/><Relationship Id="rId59" Type="http://schemas.openxmlformats.org/officeDocument/2006/relationships/image" Target="media/image25.emf"/><Relationship Id="rId103" Type="http://schemas.openxmlformats.org/officeDocument/2006/relationships/image" Target="media/image47.emf"/><Relationship Id="rId108" Type="http://schemas.openxmlformats.org/officeDocument/2006/relationships/package" Target="embeddings/Microsoft_Excel_Worksheet47.xlsx"/><Relationship Id="rId54" Type="http://schemas.openxmlformats.org/officeDocument/2006/relationships/package" Target="embeddings/Microsoft_Excel_Worksheet20.xlsx"/><Relationship Id="rId70" Type="http://schemas.openxmlformats.org/officeDocument/2006/relationships/package" Target="embeddings/Microsoft_Excel_Worksheet28.xlsx"/><Relationship Id="rId75" Type="http://schemas.openxmlformats.org/officeDocument/2006/relationships/image" Target="media/image33.emf"/><Relationship Id="rId91" Type="http://schemas.openxmlformats.org/officeDocument/2006/relationships/image" Target="media/image41.emf"/><Relationship Id="rId96" Type="http://schemas.openxmlformats.org/officeDocument/2006/relationships/package" Target="embeddings/Microsoft_Excel_Worksheet41.xlsx"/><Relationship Id="rId1" Type="http://schemas.openxmlformats.org/officeDocument/2006/relationships/customXml" Target="../customXml/item1.xml"/><Relationship Id="rId6" Type="http://schemas.openxmlformats.org/officeDocument/2006/relationships/numbering" Target="numbering.xml"/><Relationship Id="rId23" Type="http://schemas.openxmlformats.org/officeDocument/2006/relationships/package" Target="embeddings/Microsoft_Excel_Worksheet5.xlsx"/><Relationship Id="rId28" Type="http://schemas.openxmlformats.org/officeDocument/2006/relationships/image" Target="media/image9.emf"/><Relationship Id="rId49" Type="http://schemas.openxmlformats.org/officeDocument/2006/relationships/image" Target="media/image20.emf"/><Relationship Id="rId114" Type="http://schemas.openxmlformats.org/officeDocument/2006/relationships/footer" Target="footer1.xml"/><Relationship Id="rId10" Type="http://schemas.openxmlformats.org/officeDocument/2006/relationships/footnotes" Target="footnotes.xml"/><Relationship Id="rId31" Type="http://schemas.openxmlformats.org/officeDocument/2006/relationships/package" Target="embeddings/Microsoft_Excel_Worksheet9.xlsx"/><Relationship Id="rId44" Type="http://schemas.openxmlformats.org/officeDocument/2006/relationships/package" Target="embeddings/Microsoft_Excel_Worksheet15.xlsx"/><Relationship Id="rId52" Type="http://schemas.openxmlformats.org/officeDocument/2006/relationships/package" Target="embeddings/Microsoft_Excel_Worksheet19.xlsx"/><Relationship Id="rId60" Type="http://schemas.openxmlformats.org/officeDocument/2006/relationships/package" Target="embeddings/Microsoft_Excel_Worksheet23.xlsx"/><Relationship Id="rId65" Type="http://schemas.openxmlformats.org/officeDocument/2006/relationships/image" Target="media/image28.emf"/><Relationship Id="rId73" Type="http://schemas.openxmlformats.org/officeDocument/2006/relationships/image" Target="media/image32.emf"/><Relationship Id="rId78" Type="http://schemas.openxmlformats.org/officeDocument/2006/relationships/package" Target="embeddings/Microsoft_Excel_Worksheet32.xlsx"/><Relationship Id="rId81" Type="http://schemas.openxmlformats.org/officeDocument/2006/relationships/image" Target="media/image36.emf"/><Relationship Id="rId86" Type="http://schemas.openxmlformats.org/officeDocument/2006/relationships/package" Target="embeddings/Microsoft_Excel_Worksheet36.xlsx"/><Relationship Id="rId94" Type="http://schemas.openxmlformats.org/officeDocument/2006/relationships/package" Target="embeddings/Microsoft_Excel_Worksheet40.xlsx"/><Relationship Id="rId99" Type="http://schemas.openxmlformats.org/officeDocument/2006/relationships/image" Target="media/image45.emf"/><Relationship Id="rId101" Type="http://schemas.openxmlformats.org/officeDocument/2006/relationships/image" Target="media/image46.emf"/><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package" Target="embeddings/Microsoft_Excel_Worksheet.xlsx"/><Relationship Id="rId18" Type="http://schemas.openxmlformats.org/officeDocument/2006/relationships/image" Target="media/image4.emf"/><Relationship Id="rId39" Type="http://schemas.openxmlformats.org/officeDocument/2006/relationships/image" Target="media/image15.emf"/><Relationship Id="rId109" Type="http://schemas.openxmlformats.org/officeDocument/2006/relationships/image" Target="media/image50.emf"/><Relationship Id="rId34" Type="http://schemas.openxmlformats.org/officeDocument/2006/relationships/image" Target="media/image12.png"/><Relationship Id="rId50" Type="http://schemas.openxmlformats.org/officeDocument/2006/relationships/package" Target="embeddings/Microsoft_Excel_Worksheet18.xlsx"/><Relationship Id="rId55" Type="http://schemas.openxmlformats.org/officeDocument/2006/relationships/image" Target="media/image23.emf"/><Relationship Id="rId76" Type="http://schemas.openxmlformats.org/officeDocument/2006/relationships/package" Target="embeddings/Microsoft_Excel_Worksheet31.xlsx"/><Relationship Id="rId97" Type="http://schemas.openxmlformats.org/officeDocument/2006/relationships/image" Target="media/image44.emf"/><Relationship Id="rId104" Type="http://schemas.openxmlformats.org/officeDocument/2006/relationships/package" Target="embeddings/Microsoft_Excel_Worksheet45.xlsx"/><Relationship Id="rId7" Type="http://schemas.openxmlformats.org/officeDocument/2006/relationships/styles" Target="styles.xml"/><Relationship Id="rId71" Type="http://schemas.openxmlformats.org/officeDocument/2006/relationships/image" Target="media/image31.emf"/><Relationship Id="rId92" Type="http://schemas.openxmlformats.org/officeDocument/2006/relationships/package" Target="embeddings/Microsoft_Excel_Worksheet39.xlsx"/><Relationship Id="rId2" Type="http://schemas.openxmlformats.org/officeDocument/2006/relationships/customXml" Target="../customXml/item2.xml"/><Relationship Id="rId29" Type="http://schemas.openxmlformats.org/officeDocument/2006/relationships/package" Target="embeddings/Microsoft_Excel_Worksheet8.xlsx"/><Relationship Id="rId24" Type="http://schemas.openxmlformats.org/officeDocument/2006/relationships/image" Target="media/image7.emf"/><Relationship Id="rId40" Type="http://schemas.openxmlformats.org/officeDocument/2006/relationships/package" Target="embeddings/Microsoft_Excel_Worksheet13.xlsx"/><Relationship Id="rId45" Type="http://schemas.openxmlformats.org/officeDocument/2006/relationships/image" Target="media/image18.emf"/><Relationship Id="rId66" Type="http://schemas.openxmlformats.org/officeDocument/2006/relationships/package" Target="embeddings/Microsoft_Excel_Worksheet26.xlsx"/><Relationship Id="rId87" Type="http://schemas.openxmlformats.org/officeDocument/2006/relationships/image" Target="media/image39.emf"/><Relationship Id="rId110" Type="http://schemas.openxmlformats.org/officeDocument/2006/relationships/package" Target="embeddings/Microsoft_Excel_Worksheet48.xlsx"/><Relationship Id="rId115" Type="http://schemas.openxmlformats.org/officeDocument/2006/relationships/header" Target="header2.xml"/><Relationship Id="rId61" Type="http://schemas.openxmlformats.org/officeDocument/2006/relationships/image" Target="media/image26.emf"/><Relationship Id="rId82" Type="http://schemas.openxmlformats.org/officeDocument/2006/relationships/package" Target="embeddings/Microsoft_Excel_Worksheet34.xlsx"/><Relationship Id="rId19" Type="http://schemas.openxmlformats.org/officeDocument/2006/relationships/package" Target="embeddings/Microsoft_Excel_Worksheet3.xlsx"/><Relationship Id="rId14" Type="http://schemas.openxmlformats.org/officeDocument/2006/relationships/image" Target="media/image2.emf"/><Relationship Id="rId30" Type="http://schemas.openxmlformats.org/officeDocument/2006/relationships/image" Target="media/image10.emf"/><Relationship Id="rId35" Type="http://schemas.openxmlformats.org/officeDocument/2006/relationships/image" Target="media/image13.emf"/><Relationship Id="rId56" Type="http://schemas.openxmlformats.org/officeDocument/2006/relationships/package" Target="embeddings/Microsoft_Excel_Worksheet21.xlsx"/><Relationship Id="rId77" Type="http://schemas.openxmlformats.org/officeDocument/2006/relationships/image" Target="media/image34.emf"/><Relationship Id="rId100" Type="http://schemas.openxmlformats.org/officeDocument/2006/relationships/package" Target="embeddings/Microsoft_Excel_Worksheet43.xlsx"/><Relationship Id="rId105" Type="http://schemas.openxmlformats.org/officeDocument/2006/relationships/image" Target="media/image48.emf"/><Relationship Id="rId8" Type="http://schemas.openxmlformats.org/officeDocument/2006/relationships/settings" Target="settings.xml"/><Relationship Id="rId51" Type="http://schemas.openxmlformats.org/officeDocument/2006/relationships/image" Target="media/image21.emf"/><Relationship Id="rId72" Type="http://schemas.openxmlformats.org/officeDocument/2006/relationships/package" Target="embeddings/Microsoft_Excel_Worksheet29.xlsx"/><Relationship Id="rId93" Type="http://schemas.openxmlformats.org/officeDocument/2006/relationships/image" Target="media/image42.emf"/><Relationship Id="rId98" Type="http://schemas.openxmlformats.org/officeDocument/2006/relationships/package" Target="embeddings/Microsoft_Excel_Worksheet42.xlsx"/><Relationship Id="rId3" Type="http://schemas.openxmlformats.org/officeDocument/2006/relationships/customXml" Target="../customXml/item3.xml"/><Relationship Id="rId25" Type="http://schemas.openxmlformats.org/officeDocument/2006/relationships/package" Target="embeddings/Microsoft_Excel_Worksheet6.xlsx"/><Relationship Id="rId46" Type="http://schemas.openxmlformats.org/officeDocument/2006/relationships/package" Target="embeddings/Microsoft_Excel_Worksheet16.xlsx"/><Relationship Id="rId67" Type="http://schemas.openxmlformats.org/officeDocument/2006/relationships/image" Target="media/image29.emf"/><Relationship Id="rId116" Type="http://schemas.openxmlformats.org/officeDocument/2006/relationships/footer" Target="footer2.xml"/><Relationship Id="rId20" Type="http://schemas.openxmlformats.org/officeDocument/2006/relationships/image" Target="media/image5.emf"/><Relationship Id="rId41" Type="http://schemas.openxmlformats.org/officeDocument/2006/relationships/image" Target="media/image16.emf"/><Relationship Id="rId62" Type="http://schemas.openxmlformats.org/officeDocument/2006/relationships/package" Target="embeddings/Microsoft_Excel_Worksheet24.xlsx"/><Relationship Id="rId83" Type="http://schemas.openxmlformats.org/officeDocument/2006/relationships/image" Target="media/image37.emf"/><Relationship Id="rId88" Type="http://schemas.openxmlformats.org/officeDocument/2006/relationships/package" Target="embeddings/Microsoft_Excel_Worksheet37.xlsx"/><Relationship Id="rId111" Type="http://schemas.openxmlformats.org/officeDocument/2006/relationships/image" Target="media/image51.emf"/><Relationship Id="rId15" Type="http://schemas.openxmlformats.org/officeDocument/2006/relationships/package" Target="embeddings/Microsoft_Excel_Worksheet1.xlsx"/><Relationship Id="rId36" Type="http://schemas.openxmlformats.org/officeDocument/2006/relationships/package" Target="embeddings/Microsoft_Excel_Worksheet11.xlsx"/><Relationship Id="rId57" Type="http://schemas.openxmlformats.org/officeDocument/2006/relationships/image" Target="media/image24.emf"/><Relationship Id="rId106" Type="http://schemas.openxmlformats.org/officeDocument/2006/relationships/package" Target="embeddings/Microsoft_Excel_Worksheet46.xlsx"/></Relationships>
</file>

<file path=word/_rels/header2.xml.rels><?xml version="1.0" encoding="UTF-8" standalone="yes"?>
<Relationships xmlns="http://schemas.openxmlformats.org/package/2006/relationships"><Relationship Id="rId1" Type="http://schemas.openxmlformats.org/officeDocument/2006/relationships/image" Target="media/image5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haredContentType xmlns="Microsoft.SharePoint.Taxonomy.ContentTypeSync" SourceId="2c98b1a5-2cfc-442a-a2e0-fec9a6eebbee" ContentTypeId="0x0101003AA4056345C845F498FA698911C48DFD" PreviousValue="false"/>
</file>

<file path=customXml/item2.xml><?xml version="1.0" encoding="utf-8"?>
<ct:contentTypeSchema xmlns:ct="http://schemas.microsoft.com/office/2006/metadata/contentType" xmlns:ma="http://schemas.microsoft.com/office/2006/metadata/properties/metaAttributes" ct:_="" ma:_="" ma:contentTypeName="KPMG Document" ma:contentTypeID="0x0101003AA4056345C845F498FA698911C48DFD0082517C4BACCECF44B0BB850AEFE6ACBE" ma:contentTypeVersion="2" ma:contentTypeDescription="KPMG Document" ma:contentTypeScope="" ma:versionID="f6ed765d37d74714977de92882709d7c">
  <xsd:schema xmlns:xsd="http://www.w3.org/2001/XMLSchema" xmlns:xs="http://www.w3.org/2001/XMLSchema" xmlns:p="http://schemas.microsoft.com/office/2006/metadata/properties" xmlns:ns1="http://schemas.microsoft.com/sharepoint/v3" xmlns:ns2="D6730A23-2EBD-4B0C-8FDE-F0629CB590BE" xmlns:ns4="6a830378-f1b4-47c6-a9ed-d1e22b7b28b4" targetNamespace="http://schemas.microsoft.com/office/2006/metadata/properties" ma:root="true" ma:fieldsID="020605c1909cb450f6b7ae20fa3b84f5" ns1:_="" ns2:_="" ns4:_="">
    <xsd:import namespace="http://schemas.microsoft.com/sharepoint/v3"/>
    <xsd:import namespace="D6730A23-2EBD-4B0C-8FDE-F0629CB590BE"/>
    <xsd:import namespace="6a830378-f1b4-47c6-a9ed-d1e22b7b28b4"/>
    <xsd:element name="properties">
      <xsd:complexType>
        <xsd:sequence>
          <xsd:element name="documentManagement">
            <xsd:complexType>
              <xsd:all>
                <xsd:element ref="ns2:KPMGDataAbstract"/>
                <xsd:element ref="ns2:KPMGDataPublicationDate"/>
                <xsd:element ref="ns2:KPMGDataExpiryDate"/>
                <xsd:element ref="ns2:KPMGDataContentAuthor" minOccurs="0"/>
                <xsd:element ref="ns1:PublishingRollupImage" minOccurs="0"/>
                <xsd:element ref="ns4:KPMGDataHideFromSearchResults" minOccurs="0"/>
                <xsd:element ref="ns2:KPMGDataFileType_NOTE" minOccurs="0"/>
                <xsd:element ref="ns2:KPMGDataLanguage_NOTE" minOccurs="0"/>
                <xsd:element ref="ns2:KPMGDataContentCategoryType_NOTE" minOccurs="0"/>
                <xsd:element ref="ns2:KPMGDataServices_NOTE" minOccurs="0"/>
                <xsd:element ref="ns2:KPMGDataPropositions_NOTE" minOccurs="0"/>
                <xsd:element ref="ns2:KPMGDataCentreOfExcellecnce_NOTE" minOccurs="0"/>
                <xsd:element ref="ns2:KPMGDataMarkets_NOTE" minOccurs="0"/>
                <xsd:element ref="ns2:KPMGDataCountryOfOrigin_NOTE" minOccurs="0"/>
                <xsd:element ref="ns2:KPMGDataRelevantCountries_NOTE" minOccurs="0"/>
                <xsd:element ref="ns2:KPMGDataContentOwner_NOTE" minOccurs="0"/>
                <xsd:element ref="ns2:KPMGDataAudienceLevel_NOTE" minOccurs="0"/>
                <xsd:element ref="ns2:KPMGDataExternalAudience_NOTE" minOccurs="0"/>
                <xsd:element ref="ns2:KPMGDataContentUse_NOTE" minOccurs="0"/>
                <xsd:element ref="ns2:KPMGDataTaxTechnical_NOTE" minOccurs="0"/>
                <xsd:element ref="ns2:KPMGDataAlliances_NOTE" minOccurs="0"/>
                <xsd:element ref="ns2:KPMGDataAcquisitions_NOTE" minOccurs="0"/>
                <xsd:element ref="ns2:KPMGDataEngagementPhase_NOTE" minOccurs="0"/>
                <xsd:element ref="ns2:KPMGDataBusinessProcess_NOTE" minOccurs="0"/>
                <xsd:element ref="ns2:KPMGDataTechnology_NO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RollupImage" ma:index="27" nillable="true" ma:displayName="Rollup Image" ma:description="Rollup Image is a site column created by the Publishing feature. It is used on the Page Content Type as the image for the page shown in content roll-ups such as the Content By Search web part." ma:internalName="PublishingRollupImag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6730A23-2EBD-4B0C-8FDE-F0629CB590BE" elementFormDefault="qualified">
    <xsd:import namespace="http://schemas.microsoft.com/office/2006/documentManagement/types"/>
    <xsd:import namespace="http://schemas.microsoft.com/office/infopath/2007/PartnerControls"/>
    <xsd:element name="KPMGDataAbstract" ma:index="1" ma:displayName="Abstract" ma:description="Do not exceed 35 words" ma:internalName="KPMGDataAbstract">
      <xsd:simpleType>
        <xsd:restriction base="dms:Note">
          <xsd:maxLength value="255"/>
        </xsd:restriction>
      </xsd:simpleType>
    </xsd:element>
    <xsd:element name="KPMGDataPublicationDate" ma:index="6" ma:displayName="Publication Date" ma:description="Identifies date content was written" ma:format="DateOnly" ma:internalName="KPMGDataPublicationDate">
      <xsd:simpleType>
        <xsd:restriction base="dms:DateTime"/>
      </xsd:simpleType>
    </xsd:element>
    <xsd:element name="KPMGDataExpiryDate" ma:index="7" ma:displayName="Expiry Date" ma:description="Maximum expiry dates shall be 3 years for Credentials, 2 years for general content and 1 year for content tagged to Communications content category" ma:format="DateOnly" ma:internalName="KPMGDataExpiryDate">
      <xsd:simpleType>
        <xsd:restriction base="dms:DateTime"/>
      </xsd:simpleType>
    </xsd:element>
    <xsd:element name="KPMGDataContentAuthor" ma:index="10" nillable="true" ma:displayName="Content Author" ma:description="Last Name, First Name.  Separate multiple authors with semicolons" ma:list="UserInfo" ma:SearchPeopleOnly="false" ma:SharePointGroup="0" ma:internalName="KPMGDataContentAuthor"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KPMGDataFileType_NOTE" ma:index="32" ma:taxonomy="true" ma:internalName="KPMGDataFileType_NOTE" ma:taxonomyFieldName="KPMGDataFileType" ma:displayName="File Type" ma:default="" ma:fieldId="{72271be7-eebd-480a-b7ab-4adb983c60e8}" ma:sspId="2c98b1a5-2cfc-442a-a2e0-fec9a6eebbee" ma:termSetId="743921f2-9afd-4a6f-89d3-30a6c72142b0" ma:anchorId="00000000-0000-0000-0000-000000000000" ma:open="false" ma:isKeyword="false">
      <xsd:complexType>
        <xsd:sequence>
          <xsd:element ref="pc:Terms" minOccurs="0" maxOccurs="1"/>
        </xsd:sequence>
      </xsd:complexType>
    </xsd:element>
    <xsd:element name="KPMGDataLanguage_NOTE" ma:index="33" nillable="true" ma:taxonomy="true" ma:internalName="KPMGDataLanguage_NOTE" ma:taxonomyFieldName="KPMGDataLanguage" ma:displayName="Language" ma:default="" ma:fieldId="{acd1399c-d49c-412e-ac21-5d146f3ed20e}" ma:sspId="2c98b1a5-2cfc-442a-a2e0-fec9a6eebbee" ma:termSetId="84e7dd99-6820-4324-99b8-56a2e839d7ae" ma:anchorId="00000000-0000-0000-0000-000000000000" ma:open="false" ma:isKeyword="false">
      <xsd:complexType>
        <xsd:sequence>
          <xsd:element ref="pc:Terms" minOccurs="0" maxOccurs="1"/>
        </xsd:sequence>
      </xsd:complexType>
    </xsd:element>
    <xsd:element name="KPMGDataContentCategoryType_NOTE" ma:index="34" ma:taxonomy="true" ma:internalName="KPMGDataContentCategoryType_NOTE" ma:taxonomyFieldName="KPMGDataContentCategoryType" ma:displayName="Content Category/Type" ma:default="" ma:fieldId="{08ef68f1-36f5-469c-b044-115d631701a5}" ma:sspId="2c98b1a5-2cfc-442a-a2e0-fec9a6eebbee" ma:termSetId="6477f134-0a19-4191-baab-879a50fc8c95" ma:anchorId="00000000-0000-0000-0000-000000000000" ma:open="false" ma:isKeyword="false">
      <xsd:complexType>
        <xsd:sequence>
          <xsd:element ref="pc:Terms" minOccurs="0" maxOccurs="1"/>
        </xsd:sequence>
      </xsd:complexType>
    </xsd:element>
    <xsd:element name="KPMGDataServices_NOTE" ma:index="35" ma:taxonomy="true" ma:internalName="KPMGDataServices_NOTE" ma:taxonomyFieldName="KPMGDataServices" ma:displayName="Services" ma:fieldId="{128356e7-3239-4e93-8908-5a5140584c60}" ma:taxonomyMulti="true" ma:sspId="2c98b1a5-2cfc-442a-a2e0-fec9a6eebbee" ma:termSetId="3cfd6df8-596d-493d-a30e-558b669b4483" ma:anchorId="00000000-0000-0000-0000-000000000000" ma:open="false" ma:isKeyword="false">
      <xsd:complexType>
        <xsd:sequence>
          <xsd:element ref="pc:Terms" minOccurs="0" maxOccurs="1"/>
        </xsd:sequence>
      </xsd:complexType>
    </xsd:element>
    <xsd:element name="KPMGDataPropositions_NOTE" ma:index="36" nillable="true" ma:taxonomy="true" ma:internalName="KPMGDataPropositions_NOTE" ma:taxonomyFieldName="KPMGDataPropositions" ma:displayName="Propositions" ma:default="" ma:fieldId="{8a72ee92-ba9a-4a20-a3fd-e1bd2242c7c2}" ma:taxonomyMulti="true" ma:sspId="2c98b1a5-2cfc-442a-a2e0-fec9a6eebbee" ma:termSetId="1381254a-b5b7-4c3f-a6f8-cf2371aeef3b" ma:anchorId="00000000-0000-0000-0000-000000000000" ma:open="false" ma:isKeyword="false">
      <xsd:complexType>
        <xsd:sequence>
          <xsd:element ref="pc:Terms" minOccurs="0" maxOccurs="1"/>
        </xsd:sequence>
      </xsd:complexType>
    </xsd:element>
    <xsd:element name="KPMGDataCentreOfExcellecnce_NOTE" ma:index="37" nillable="true" ma:taxonomy="true" ma:internalName="KPMGDataCentreOfExcellecnce_NOTE" ma:taxonomyFieldName="KPMGDataCentreOfExcellecnce" ma:displayName="Centre of Excellence" ma:default="" ma:fieldId="{c830915b-0c6b-4a55-82a4-c10399df15ac}" ma:taxonomyMulti="true" ma:sspId="2c98b1a5-2cfc-442a-a2e0-fec9a6eebbee" ma:termSetId="01f3d3bd-04b3-4059-aa70-c731254e2c89" ma:anchorId="00000000-0000-0000-0000-000000000000" ma:open="false" ma:isKeyword="false">
      <xsd:complexType>
        <xsd:sequence>
          <xsd:element ref="pc:Terms" minOccurs="0" maxOccurs="1"/>
        </xsd:sequence>
      </xsd:complexType>
    </xsd:element>
    <xsd:element name="KPMGDataMarkets_NOTE" ma:index="38" nillable="true" ma:taxonomy="true" ma:internalName="KPMGDataMarkets_NOTE" ma:taxonomyFieldName="KPMGDataMarkets" ma:displayName="Markets" ma:default="" ma:fieldId="{00ca4b41-b8a1-4a89-b3d0-bca42bc541a1}" ma:taxonomyMulti="true" ma:sspId="2c98b1a5-2cfc-442a-a2e0-fec9a6eebbee" ma:termSetId="e0076674-ee49-419b-98bd-e01b65f9fe34" ma:anchorId="00000000-0000-0000-0000-000000000000" ma:open="false" ma:isKeyword="false">
      <xsd:complexType>
        <xsd:sequence>
          <xsd:element ref="pc:Terms" minOccurs="0" maxOccurs="1"/>
        </xsd:sequence>
      </xsd:complexType>
    </xsd:element>
    <xsd:element name="KPMGDataCountryOfOrigin_NOTE" ma:index="39" ma:taxonomy="true" ma:internalName="KPMGDataCountryOfOrigin_NOTE" ma:taxonomyFieldName="KPMGDataCountryOfOrigin" ma:displayName="Country Of Origin" ma:default="" ma:fieldId="{de18425b-1209-4b45-9a98-ea81d9fa7a75}"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RelevantCountries_NOTE" ma:index="40" nillable="true" ma:taxonomy="true" ma:internalName="KPMGDataRelevantCountries_NOTE" ma:taxonomyFieldName="KPMGDataRelevantCountries" ma:displayName="Relevant Countries" ma:default="" ma:fieldId="{615fe437-67db-483d-ae11-c54dc66fe1ab}" ma:taxonomyMulti="true"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ContentOwner_NOTE" ma:index="41" nillable="true" ma:taxonomy="true" ma:internalName="KPMGDataContentOwner_NOTE" ma:taxonomyFieldName="KPMGDataContentOwner" ma:displayName="Content Owner" ma:default="" ma:fieldId="{5e70986c-9193-487b-a000-00462b6d50eb}" ma:sspId="2c98b1a5-2cfc-442a-a2e0-fec9a6eebbee" ma:termSetId="2d916150-f95d-4b57-b463-aeab9c1a2c6b" ma:anchorId="00000000-0000-0000-0000-000000000000" ma:open="false" ma:isKeyword="false">
      <xsd:complexType>
        <xsd:sequence>
          <xsd:element ref="pc:Terms" minOccurs="0" maxOccurs="1"/>
        </xsd:sequence>
      </xsd:complexType>
    </xsd:element>
    <xsd:element name="KPMGDataAudienceLevel_NOTE" ma:index="42" nillable="true" ma:taxonomy="true" ma:internalName="KPMGDataAudienceLevel_NOTE" ma:taxonomyFieldName="KPMGDataAudienceLevel" ma:displayName="KPMG Audience Level" ma:default="" ma:fieldId="{9cad2ff3-18ba-48c1-9a3a-e8fb88aaadce}" ma:taxonomyMulti="true" ma:sspId="2c98b1a5-2cfc-442a-a2e0-fec9a6eebbee" ma:termSetId="1751f70f-e6a1-49a9-aa38-6544d047d979" ma:anchorId="00000000-0000-0000-0000-000000000000" ma:open="false" ma:isKeyword="false">
      <xsd:complexType>
        <xsd:sequence>
          <xsd:element ref="pc:Terms" minOccurs="0" maxOccurs="1"/>
        </xsd:sequence>
      </xsd:complexType>
    </xsd:element>
    <xsd:element name="KPMGDataExternalAudience_NOTE" ma:index="43" nillable="true" ma:taxonomy="true" ma:internalName="KPMGDataExternalAudience_NOTE" ma:taxonomyFieldName="KPMGDataExternalAudience" ma:displayName="External Audience" ma:default="" ma:fieldId="{29082566-242b-46a6-ac87-4114baa9f4e4}" ma:taxonomyMulti="true" ma:sspId="2c98b1a5-2cfc-442a-a2e0-fec9a6eebbee" ma:termSetId="26c89e51-99a2-45a9-ad63-02365987824d" ma:anchorId="00000000-0000-0000-0000-000000000000" ma:open="false" ma:isKeyword="false">
      <xsd:complexType>
        <xsd:sequence>
          <xsd:element ref="pc:Terms" minOccurs="0" maxOccurs="1"/>
        </xsd:sequence>
      </xsd:complexType>
    </xsd:element>
    <xsd:element name="KPMGDataContentUse_NOTE" ma:index="44" nillable="true" ma:taxonomy="true" ma:internalName="KPMGDataContentUse_NOTE" ma:taxonomyFieldName="KPMGDataContentUse" ma:displayName="Content Use (Int/Ext)" ma:readOnly="false" ma:default="" ma:fieldId="{b4f9c598-d907-4985-93b9-32379001b4db}" ma:sspId="2c98b1a5-2cfc-442a-a2e0-fec9a6eebbee" ma:termSetId="95645d58-b385-42d8-93cb-8186fc947001" ma:anchorId="00000000-0000-0000-0000-000000000000" ma:open="false" ma:isKeyword="false">
      <xsd:complexType>
        <xsd:sequence>
          <xsd:element ref="pc:Terms" minOccurs="0" maxOccurs="1"/>
        </xsd:sequence>
      </xsd:complexType>
    </xsd:element>
    <xsd:element name="KPMGDataTaxTechnical_NOTE" ma:index="45" nillable="true" ma:taxonomy="true" ma:internalName="KPMGDataTaxTechnical_NOTE" ma:taxonomyFieldName="KPMGDataTaxTechnical" ma:displayName="Tax Technical" ma:default="" ma:fieldId="{4d6c8818-7059-4fe6-a78d-683844b07037}" ma:taxonomyMulti="true" ma:sspId="2c98b1a5-2cfc-442a-a2e0-fec9a6eebbee" ma:termSetId="8849f5b4-98e1-4096-931a-6a99d299b57d" ma:anchorId="00000000-0000-0000-0000-000000000000" ma:open="false" ma:isKeyword="false">
      <xsd:complexType>
        <xsd:sequence>
          <xsd:element ref="pc:Terms" minOccurs="0" maxOccurs="1"/>
        </xsd:sequence>
      </xsd:complexType>
    </xsd:element>
    <xsd:element name="KPMGDataAlliances_NOTE" ma:index="46" nillable="true" ma:taxonomy="true" ma:internalName="KPMGDataAlliances_NOTE" ma:taxonomyFieldName="KPMGDataAlliances" ma:displayName="Alliances" ma:default="" ma:fieldId="{8db3a0d2-1555-4dfd-b46e-f47e4978cf88}" ma:taxonomyMulti="true" ma:sspId="2c98b1a5-2cfc-442a-a2e0-fec9a6eebbee" ma:termSetId="be8d55b3-0905-43fe-80b9-d56374ed0cce" ma:anchorId="00000000-0000-0000-0000-000000000000" ma:open="false" ma:isKeyword="false">
      <xsd:complexType>
        <xsd:sequence>
          <xsd:element ref="pc:Terms" minOccurs="0" maxOccurs="1"/>
        </xsd:sequence>
      </xsd:complexType>
    </xsd:element>
    <xsd:element name="KPMGDataAcquisitions_NOTE" ma:index="47" nillable="true" ma:taxonomy="true" ma:internalName="KPMGDataAcquisitions_NOTE" ma:taxonomyFieldName="KPMGDataAcquisitions" ma:displayName="Acquisitions" ma:default="" ma:fieldId="{3cb6c231-2147-4a31-b734-612bcfaaee64}" ma:taxonomyMulti="true" ma:sspId="2c98b1a5-2cfc-442a-a2e0-fec9a6eebbee" ma:termSetId="6ede21cc-57d9-4103-9ccd-6e0739140e1d" ma:anchorId="00000000-0000-0000-0000-000000000000" ma:open="false" ma:isKeyword="false">
      <xsd:complexType>
        <xsd:sequence>
          <xsd:element ref="pc:Terms" minOccurs="0" maxOccurs="1"/>
        </xsd:sequence>
      </xsd:complexType>
    </xsd:element>
    <xsd:element name="KPMGDataEngagementPhase_NOTE" ma:index="48" nillable="true" ma:taxonomy="true" ma:internalName="KPMGDataEngagementPhase_NOTE" ma:taxonomyFieldName="KPMGDataEngagementPhase" ma:displayName="Engagement Phase" ma:default="" ma:fieldId="{49afb44b-ffb1-4f81-ba3e-ddc57db645ed}" ma:taxonomyMulti="true" ma:sspId="2c98b1a5-2cfc-442a-a2e0-fec9a6eebbee" ma:termSetId="51bfc00e-ff85-431f-bcce-a324e73b37f6" ma:anchorId="00000000-0000-0000-0000-000000000000" ma:open="false" ma:isKeyword="false">
      <xsd:complexType>
        <xsd:sequence>
          <xsd:element ref="pc:Terms" minOccurs="0" maxOccurs="1"/>
        </xsd:sequence>
      </xsd:complexType>
    </xsd:element>
    <xsd:element name="KPMGDataBusinessProcess_NOTE" ma:index="49" nillable="true" ma:taxonomy="true" ma:internalName="KPMGDataBusinessProcess_NOTE" ma:taxonomyFieldName="KPMGDataBusinessProcess" ma:displayName="Business Process" ma:default="" ma:fieldId="{876ac26e-fcda-41b1-9460-63391c100d9f}" ma:taxonomyMulti="true" ma:sspId="2c98b1a5-2cfc-442a-a2e0-fec9a6eebbee" ma:termSetId="41bf7682-8308-48df-8b92-ce926a9d8cae" ma:anchorId="00000000-0000-0000-0000-000000000000" ma:open="false" ma:isKeyword="false">
      <xsd:complexType>
        <xsd:sequence>
          <xsd:element ref="pc:Terms" minOccurs="0" maxOccurs="1"/>
        </xsd:sequence>
      </xsd:complexType>
    </xsd:element>
    <xsd:element name="KPMGDataTechnology_NOTE" ma:index="50" nillable="true" ma:taxonomy="true" ma:internalName="KPMGDataTechnology_NOTE" ma:taxonomyFieldName="KPMGDataTechnology" ma:displayName="Technology" ma:default="" ma:fieldId="{bec238be-bb65-436c-9c5d-6a1587c731e7}" ma:taxonomyMulti="true" ma:sspId="2c98b1a5-2cfc-442a-a2e0-fec9a6eebbee" ma:termSetId="94a6fda0-9564-402c-93a0-5a15c153d8fe"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6a830378-f1b4-47c6-a9ed-d1e22b7b28b4" elementFormDefault="qualified">
    <xsd:import namespace="http://schemas.microsoft.com/office/2006/documentManagement/types"/>
    <xsd:import namespace="http://schemas.microsoft.com/office/infopath/2007/PartnerControls"/>
    <xsd:element name="KPMGDataHideFromSearchResults" ma:index="28" nillable="true" ma:displayName="Hide From Search Results" ma:default="0" ma:internalName="KPMGDataHideFromSearchResults">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2" ma:displayName="Content Type"/>
        <xsd:element ref="dc:title" maxOccurs="1" ma:index="0" ma:displayName="Title"/>
        <xsd:element ref="dc:subject" minOccurs="0" maxOccurs="1"/>
        <xsd:element ref="dc:description" minOccurs="0" maxOccurs="1"/>
        <xsd:element name="keywords" minOccurs="0" maxOccurs="1" type="xsd:string" ma:index="25"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KPMGDataLanguage_NOTE xmlns="D6730A23-2EBD-4B0C-8FDE-F0629CB590BE">
      <Terms xmlns="http://schemas.microsoft.com/office/infopath/2007/PartnerControls"/>
    </KPMGDataLanguage_NOTE>
    <KPMGDataExternalAudience_NOTE xmlns="D6730A23-2EBD-4B0C-8FDE-F0629CB590BE">
      <Terms xmlns="http://schemas.microsoft.com/office/infopath/2007/PartnerControls"/>
    </KPMGDataExternalAudience_NOTE>
    <KPMGDataTaxTechnical_NOTE xmlns="D6730A23-2EBD-4B0C-8FDE-F0629CB590BE">
      <Terms xmlns="http://schemas.microsoft.com/office/infopath/2007/PartnerControls"/>
    </KPMGDataTaxTechnical_NOTE>
    <KPMGDataMarkets_NOTE xmlns="D6730A23-2EBD-4B0C-8FDE-F0629CB590BE">
      <Terms xmlns="http://schemas.microsoft.com/office/infopath/2007/PartnerControls"/>
    </KPMGDataMarkets_NOTE>
    <KPMGDataTechnology_NOTE xmlns="D6730A23-2EBD-4B0C-8FDE-F0629CB590BE">
      <Terms xmlns="http://schemas.microsoft.com/office/infopath/2007/PartnerControls"/>
    </KPMGDataTechnology_NOTE>
    <PublishingRollupImage xmlns="http://schemas.microsoft.com/sharepoint/v3" xsi:nil="true"/>
    <KPMGDataAcquisitions_NOTE xmlns="D6730A23-2EBD-4B0C-8FDE-F0629CB590BE">
      <Terms xmlns="http://schemas.microsoft.com/office/infopath/2007/PartnerControls"/>
    </KPMGDataAcquisitions_NOTE>
    <KPMGDataPublicationDate xmlns="D6730A23-2EBD-4B0C-8FDE-F0629CB590BE">2018-11-21T23:00:00+00:00</KPMGDataPublicationDate>
    <KPMGDataCountryOfOrigin_NOTE xmlns="D6730A23-2EBD-4B0C-8FDE-F0629CB590BE">
      <Terms xmlns="http://schemas.microsoft.com/office/infopath/2007/PartnerControls">
        <TermInfo xmlns="http://schemas.microsoft.com/office/infopath/2007/PartnerControls">
          <TermName xmlns="http://schemas.microsoft.com/office/infopath/2007/PartnerControls">Slovakia</TermName>
          <TermId xmlns="http://schemas.microsoft.com/office/infopath/2007/PartnerControls">ca8d094c-6373-485b-b737-dc3ae9f3f047</TermId>
        </TermInfo>
      </Terms>
    </KPMGDataCountryOfOrigin_NOTE>
    <KPMGDataRelevantCountries_NOTE xmlns="D6730A23-2EBD-4B0C-8FDE-F0629CB590BE">
      <Terms xmlns="http://schemas.microsoft.com/office/infopath/2007/PartnerControls"/>
    </KPMGDataRelevantCountries_NOTE>
    <KPMGDataEngagementPhase_NOTE xmlns="D6730A23-2EBD-4B0C-8FDE-F0629CB590BE">
      <Terms xmlns="http://schemas.microsoft.com/office/infopath/2007/PartnerControls"/>
    </KPMGDataEngagementPhase_NOTE>
    <KPMGDataAbstract xmlns="D6730A23-2EBD-4B0C-8FDE-F0629CB590BE">Poznamky</KPMGDataAbstract>
    <KPMGDataContentOwner_NOTE xmlns="D6730A23-2EBD-4B0C-8FDE-F0629CB590BE">
      <Terms xmlns="http://schemas.microsoft.com/office/infopath/2007/PartnerControls"/>
    </KPMGDataContentOwner_NOTE>
    <KPMGDataCentreOfExcellecnce_NOTE xmlns="D6730A23-2EBD-4B0C-8FDE-F0629CB590BE">
      <Terms xmlns="http://schemas.microsoft.com/office/infopath/2007/PartnerControls"/>
    </KPMGDataCentreOfExcellecnce_NOTE>
    <KPMGDataServices_NOTE xmlns="D6730A23-2EBD-4B0C-8FDE-F0629CB590BE">
      <Terms xmlns="http://schemas.microsoft.com/office/infopath/2007/PartnerControls">
        <TermInfo xmlns="http://schemas.microsoft.com/office/infopath/2007/PartnerControls">
          <TermName xmlns="http://schemas.microsoft.com/office/infopath/2007/PartnerControls">Accounting Advisory Services</TermName>
          <TermId xmlns="http://schemas.microsoft.com/office/infopath/2007/PartnerControls">a6042060-be6e-474a-92c8-78d39e9e6043</TermId>
        </TermInfo>
      </Terms>
    </KPMGDataServices_NOTE>
    <KPMGDataContentAuthor xmlns="D6730A23-2EBD-4B0C-8FDE-F0629CB590BE">
      <UserInfo>
        <DisplayName/>
        <AccountId xsi:nil="true"/>
        <AccountType/>
      </UserInfo>
    </KPMGDataContentAuthor>
    <KPMGDataBusinessProcess_NOTE xmlns="D6730A23-2EBD-4B0C-8FDE-F0629CB590BE">
      <Terms xmlns="http://schemas.microsoft.com/office/infopath/2007/PartnerControls"/>
    </KPMGDataBusinessProcess_NOTE>
    <KPMGDataContentCategoryType_NOTE xmlns="D6730A23-2EBD-4B0C-8FDE-F0629CB590BE">
      <Terms xmlns="http://schemas.microsoft.com/office/infopath/2007/PartnerControls">
        <TermInfo xmlns="http://schemas.microsoft.com/office/infopath/2007/PartnerControls">
          <TermName xmlns="http://schemas.microsoft.com/office/infopath/2007/PartnerControls">Tools</TermName>
          <TermId xmlns="http://schemas.microsoft.com/office/infopath/2007/PartnerControls">b41e8427-d4e2-4f3a-bad8-bdea66e81a89</TermId>
        </TermInfo>
      </Terms>
    </KPMGDataContentCategoryType_NOTE>
    <KPMGDataFileType_NOTE xmlns="D6730A23-2EBD-4B0C-8FDE-F0629CB590BE">
      <Terms xmlns="http://schemas.microsoft.com/office/infopath/2007/PartnerControls">
        <TermInfo xmlns="http://schemas.microsoft.com/office/infopath/2007/PartnerControls">
          <TermName xmlns="http://schemas.microsoft.com/office/infopath/2007/PartnerControls">DOC</TermName>
          <TermId xmlns="http://schemas.microsoft.com/office/infopath/2007/PartnerControls">1e849a7a-1e73-4703-b962-4955c9ee5986</TermId>
        </TermInfo>
      </Terms>
    </KPMGDataFileType_NOTE>
    <KPMGDataPropositions_NOTE xmlns="D6730A23-2EBD-4B0C-8FDE-F0629CB590BE">
      <Terms xmlns="http://schemas.microsoft.com/office/infopath/2007/PartnerControls"/>
    </KPMGDataPropositions_NOTE>
    <KPMGDataHideFromSearchResults xmlns="6a830378-f1b4-47c6-a9ed-d1e22b7b28b4">false</KPMGDataHideFromSearchResults>
    <KPMGDataExpiryDate xmlns="D6730A23-2EBD-4B0C-8FDE-F0629CB590BE">2030-11-21T23:00:00+00:00</KPMGDataExpiryDate>
    <KPMGDataAudienceLevel_NOTE xmlns="D6730A23-2EBD-4B0C-8FDE-F0629CB590BE">
      <Terms xmlns="http://schemas.microsoft.com/office/infopath/2007/PartnerControls"/>
    </KPMGDataAudienceLevel_NOTE>
    <KPMGDataContentUse_NOTE xmlns="D6730A23-2EBD-4B0C-8FDE-F0629CB590BE">
      <Terms xmlns="http://schemas.microsoft.com/office/infopath/2007/PartnerControls"/>
    </KPMGDataContentUse_NOTE>
    <KPMGDataAlliances_NOTE xmlns="D6730A23-2EBD-4B0C-8FDE-F0629CB590BE">
      <Terms xmlns="http://schemas.microsoft.com/office/infopath/2007/PartnerControls"/>
    </KPMGDataAlliances_NOT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367BDD-A684-4A01-92FE-068D70C646DF}">
  <ds:schemaRefs>
    <ds:schemaRef ds:uri="Microsoft.SharePoint.Taxonomy.ContentTypeSync"/>
  </ds:schemaRefs>
</ds:datastoreItem>
</file>

<file path=customXml/itemProps2.xml><?xml version="1.0" encoding="utf-8"?>
<ds:datastoreItem xmlns:ds="http://schemas.openxmlformats.org/officeDocument/2006/customXml" ds:itemID="{29BA755D-F332-4DA0-A613-7AB09FCF3E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6730A23-2EBD-4B0C-8FDE-F0629CB590BE"/>
    <ds:schemaRef ds:uri="6a830378-f1b4-47c6-a9ed-d1e22b7b28b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D6730A23-2EBD-4B0C-8FDE-F0629CB590BE"/>
    <ds:schemaRef ds:uri="http://schemas.microsoft.com/office/infopath/2007/PartnerControls"/>
    <ds:schemaRef ds:uri="http://schemas.microsoft.com/sharepoint/v3"/>
    <ds:schemaRef ds:uri="6a830378-f1b4-47c6-a9ed-d1e22b7b28b4"/>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31E6C2E1-84F7-4BD3-A6F0-CC6EA3FA04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32</Pages>
  <Words>6570</Words>
  <Characters>37451</Characters>
  <Application>Microsoft Office Word</Application>
  <DocSecurity>0</DocSecurity>
  <Lines>312</Lines>
  <Paragraphs>87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VUZ pre VUJ a SVZ</vt:lpstr>
      <vt:lpstr>VUZ pre VUJ a SVZ</vt:lpstr>
    </vt:vector>
  </TitlesOfParts>
  <Company>KPMG</Company>
  <LinksUpToDate>false</LinksUpToDate>
  <CharactersWithSpaces>43934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VUZ pre VUJ a SVZ</dc:title>
  <dc:creator>Sikulova, Andrea</dc:creator>
  <cp:keywords/>
  <dc:description/>
  <cp:lastModifiedBy>pokladna</cp:lastModifiedBy>
  <cp:revision>2</cp:revision>
  <cp:lastPrinted>2020-01-30T07:15:00Z</cp:lastPrinted>
  <dcterms:created xsi:type="dcterms:W3CDTF">2020-02-28T14:14:00Z</dcterms:created>
  <dcterms:modified xsi:type="dcterms:W3CDTF">2020-02-28T14:14:00Z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0x0101003AA4056345C845F498FA698911C48DFD0082517C4BACCECF44B0BB850AEFE6ACBE</vt:lpwstr>
  </property>
  <property fmtid="{D5CDD505-2E9C-101B-9397-08002B2CF9AE}" pid="3" name="KPMGDataBusinessProcess">
    <vt:lpwstr/>
  </property>
  <property fmtid="{D5CDD505-2E9C-101B-9397-08002B2CF9AE}" pid="4" name="KPMGDataCountryOfOrigin">
    <vt:lpwstr>659</vt:lpwstr>
  </property>
  <property fmtid="{D5CDD505-2E9C-101B-9397-08002B2CF9AE}" pid="5" name="KPMGDataTechnology">
    <vt:lpwstr/>
  </property>
  <property fmtid="{D5CDD505-2E9C-101B-9397-08002B2CF9AE}" pid="6" name="KPMGDataAcquisitions">
    <vt:lpwstr/>
  </property>
  <property fmtid="{D5CDD505-2E9C-101B-9397-08002B2CF9AE}" pid="7" name="KPMGDataServices">
    <vt:lpwstr>79;#Accounting Advisory Services|a6042060-be6e-474a-92c8-78d39e9e6043</vt:lpwstr>
  </property>
  <property fmtid="{D5CDD505-2E9C-101B-9397-08002B2CF9AE}" pid="8" name="KPMGDataRelevantCountries">
    <vt:lpwstr/>
  </property>
  <property fmtid="{D5CDD505-2E9C-101B-9397-08002B2CF9AE}" pid="9" name="KPMGDataAlliances">
    <vt:lpwstr/>
  </property>
  <property fmtid="{D5CDD505-2E9C-101B-9397-08002B2CF9AE}" pid="10" name="KPMGDataFileType">
    <vt:lpwstr>35</vt:lpwstr>
  </property>
  <property fmtid="{D5CDD505-2E9C-101B-9397-08002B2CF9AE}" pid="11" name="KPMGDataTaxTechnical">
    <vt:lpwstr/>
  </property>
  <property fmtid="{D5CDD505-2E9C-101B-9397-08002B2CF9AE}" pid="12" name="KPMGDataEngagementPhase">
    <vt:lpwstr/>
  </property>
  <property fmtid="{D5CDD505-2E9C-101B-9397-08002B2CF9AE}" pid="13" name="KPMGDataMarkets">
    <vt:lpwstr/>
  </property>
  <property fmtid="{D5CDD505-2E9C-101B-9397-08002B2CF9AE}" pid="14" name="KPMGDataAudienceLevel">
    <vt:lpwstr/>
  </property>
  <property fmtid="{D5CDD505-2E9C-101B-9397-08002B2CF9AE}" pid="15" name="KPMGDataContentCategoryType">
    <vt:lpwstr>4</vt:lpwstr>
  </property>
  <property fmtid="{D5CDD505-2E9C-101B-9397-08002B2CF9AE}" pid="16" name="KPMGDataPropositions">
    <vt:lpwstr/>
  </property>
  <property fmtid="{D5CDD505-2E9C-101B-9397-08002B2CF9AE}" pid="17" name="KPMGDataCentreOfExcellecnce">
    <vt:lpwstr/>
  </property>
  <property fmtid="{D5CDD505-2E9C-101B-9397-08002B2CF9AE}" pid="18" name="KPMGDataExternalAudience">
    <vt:lpwstr/>
  </property>
</Properties>
</file>