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51038013       DIČ: 2120584477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 xml:space="preserve">Obchodné meno účtovnej jednotky: Look SK   s.r.o. 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Sídlo účtovnej jednotky: 065 11 Nová Ľubovňa . 631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Dátum založenia: 10.08.2017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Dátum vzniku: 10.08.2017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kúpa tovaru na účely jeho predaja konečnému spotrebiteľovi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 xml:space="preserve">Priemerný počet zamestnancov: 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Z toho vedúcich zamestnancov:  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/>
      </w:pPr>
      <w:r>
        <w:rPr>
          <w:rFonts w:cs="Tahoma"/>
        </w:rPr>
        <w:t>Účtovná závierka za bezprostredne predchádzajúce účtovné obdobie bola schválená valným zhromaždením dňa: 05.03.2019</w:t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Konatelia: Blažej Ziemowit Rybczyňski</w:t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>absolútne                v %</w:t>
      </w:r>
    </w:p>
    <w:p>
      <w:pPr>
        <w:pStyle w:val="Normal"/>
        <w:rPr>
          <w:rFonts w:cs="Tahoma"/>
          <w:bCs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 xml:space="preserve">1.               </w:t>
      </w:r>
      <w:r>
        <w:rPr>
          <w:rFonts w:cs="Tahoma"/>
          <w:bCs/>
        </w:rPr>
        <w:t xml:space="preserve"> B.Z.Rybczyňski              5000                     100                         100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</w:r>
    </w:p>
    <w:p>
      <w:pPr>
        <w:pStyle w:val="Normal"/>
        <w:rPr>
          <w:rFonts w:cs="Tahoma"/>
        </w:rPr>
      </w:pPr>
      <w:r>
        <w:rPr>
          <w:rFonts w:cs="Tahoma"/>
        </w:rPr>
        <w:t>.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 </w:t>
      </w:r>
      <w:r>
        <w:rPr>
          <w:rFonts w:cs="Tahoma"/>
          <w:b/>
          <w:bCs/>
          <w:sz w:val="26"/>
          <w:szCs w:val="26"/>
        </w:rPr>
        <w:t>C. Údaje o konsolidovanom celku</w:t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 bežnej činnosti splatná                                                       -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50428683       DIČ: 2120327055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0                    0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Ostatný DNM                            008                       0                    0                    0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  0                    0                   0                       0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012                   0                    0                     0                        0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 xml:space="preserve">013                   0                    0                     0                        0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>014                   0                    0                     0                        0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018                   0                    0                     0                        0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012                   0                    0                     0                        0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>013                   0                    0                     0                        0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samost. hn. vec.</w:t>
        <w:tab/>
        <w:t xml:space="preserve">014                   0                    0                     0                        0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008                                    0                                         0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  009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  012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Stavby                                           013                                    0                                         0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  014                                    0                                         0  </w:t>
      </w:r>
    </w:p>
    <w:p>
      <w:pPr>
        <w:pStyle w:val="Normal"/>
        <w:tabs>
          <w:tab w:val="clear" w:pos="708"/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DHM                        018                                   0                                          0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do lehoty splatnosti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50428683       DIČ: 2120327055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5000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5000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3574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Podiel základného imania na vl.imaní  v %                                       1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39,90</w:t>
      </w:r>
      <w:r>
        <w:rPr>
          <w:rFonts w:cs="Tahoma"/>
          <w:sz w:val="22"/>
          <w:szCs w:val="22"/>
        </w:rPr>
        <w:t xml:space="preserve">%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  0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  0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rezer. </w:t>
        <w:tab/>
        <w:t>fondu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prevod na neuhr. stratu min. rokov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 do lehoty splatn./FA</w:t>
        <w:tab/>
        <w:tab/>
        <w:tab/>
        <w:tab/>
        <w:t xml:space="preserve">      0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ab/>
        <w:tab/>
        <w:t xml:space="preserve">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           130 </w:t>
        <w:tab/>
        <w:tab/>
        <w:tab/>
        <w:t xml:space="preserve">             0        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  <w:tab/>
        <w:tab/>
        <w:t>131</w:t>
        <w:tab/>
        <w:tab/>
        <w:tab/>
        <w:t xml:space="preserve">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</w:t>
        <w:tab/>
        <w:tab/>
        <w:tab/>
        <w:t xml:space="preserve">             0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Daňové záväzky</w:t>
        <w:tab/>
        <w:tab/>
        <w:tab/>
        <w:t>133</w:t>
        <w:tab/>
        <w:tab/>
        <w:tab/>
        <w:t xml:space="preserve">      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  <w:tab/>
        <w:tab/>
        <w:tab/>
        <w:t xml:space="preserve">135 </w:t>
        <w:tab/>
        <w:tab/>
        <w:tab/>
        <w:t xml:space="preserve">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102                                               0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50428683       DIČ: 2120327055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 xml:space="preserve">       370                         0                 370</w:t>
        <w:tab/>
        <w:t xml:space="preserve">                                           0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Dlhodobý bank. úver                                 0                                              0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0                                              0                               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clear" w:pos="708"/>
          <w:tab w:val="left" w:pos="760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Tržba z predaja služieb                                                                 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Ostatné finanč. výnosy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Náklady za posk. služby                            opravy a udržiavanie  </w:t>
        <w:tab/>
        <w:tab/>
        <w:tab/>
        <w:t xml:space="preserve">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</w:t>
        <w:tab/>
        <w:tab/>
        <w:tab/>
        <w:t xml:space="preserve">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</w:t>
        <w:tab/>
        <w:tab/>
        <w:tab/>
        <w:t xml:space="preserve">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</w:t>
        <w:tab/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prenájom    </w:t>
        <w:tab/>
        <w:tab/>
        <w:tab/>
        <w:t>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ostatné     </w:t>
        <w:tab/>
        <w:tab/>
        <w:t xml:space="preserve"> 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104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 </w:t>
        <w:tab/>
        <w:tab/>
        <w:tab/>
        <w:t xml:space="preserve">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Finančné náklady                                             kurzové straty </w:t>
        <w:tab/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</w:t>
      </w:r>
      <w:r>
        <w:rPr>
          <w:rFonts w:cs="Tahoma"/>
          <w:sz w:val="22"/>
          <w:szCs w:val="22"/>
        </w:rPr>
        <w:t>bankové poplatky</w:t>
        <w:tab/>
        <w:tab/>
        <w:t xml:space="preserve">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</w:t>
        <w:tab/>
        <w:tab/>
        <w:tab/>
        <w:t xml:space="preserve">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</w:t>
        <w:tab/>
        <w:tab/>
        <w:tab/>
        <w:t xml:space="preserve">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predchádz. ÚO  </w:t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50428683       DIČ: 2120327055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</w:t>
        <w:tab/>
        <w:t xml:space="preserve"> Zvýšenie</w:t>
        <w:tab/>
        <w:t xml:space="preserve">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ab/>
        <w:tab/>
        <w:tab/>
        <w:tab/>
        <w:tab/>
        <w:t xml:space="preserve"> Zníženie</w:t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Vlastné imanie spolu                                   3677                           - </w:t>
      </w:r>
      <w:r>
        <w:rPr>
          <w:rFonts w:cs="Tahoma"/>
          <w:sz w:val="22"/>
          <w:szCs w:val="22"/>
        </w:rPr>
        <w:t>103</w:t>
      </w: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>3574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>-základné  imanie zapísané v OR               5000                                                                     5000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       0                                 0                                       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-zákonný rezervný fond                                    0                                  0                                      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-nerozdelený zisk minulých rokov                    0                                 0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-neuhradená strata minulých rokov               -</w:t>
      </w:r>
      <w:r>
        <w:rPr>
          <w:rFonts w:cs="Tahoma"/>
          <w:sz w:val="22"/>
          <w:szCs w:val="22"/>
        </w:rPr>
        <w:t>1284                         - 38                                 -1322</w:t>
      </w:r>
      <w:r>
        <w:rPr>
          <w:rFonts w:cs="Tahoma"/>
          <w:sz w:val="22"/>
          <w:szCs w:val="22"/>
        </w:rPr>
        <w:t xml:space="preserve">                 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zisk, strata </w:t>
        <w:tab/>
        <w:tab/>
        <w:t xml:space="preserve">                      </w:t>
      </w:r>
      <w:bookmarkStart w:id="0" w:name="_GoBack"/>
      <w:bookmarkEnd w:id="0"/>
      <w:r>
        <w:rPr>
          <w:rFonts w:cs="Tahoma"/>
          <w:sz w:val="22"/>
          <w:szCs w:val="22"/>
        </w:rPr>
        <w:t xml:space="preserve"> -39                             - </w:t>
      </w:r>
      <w:r>
        <w:rPr>
          <w:rFonts w:cs="Tahoma"/>
          <w:sz w:val="22"/>
          <w:szCs w:val="22"/>
        </w:rPr>
        <w:t>65                                  - 104</w:t>
      </w:r>
    </w:p>
    <w:p>
      <w:pPr>
        <w:pStyle w:val="Normal"/>
        <w:rPr/>
      </w:pPr>
      <w:r>
        <w:rPr/>
        <w:t xml:space="preserve"> 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35808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auto"/>
      <w:kern w:val="0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f15c91"/>
    <w:pPr>
      <w:spacing w:before="0" w:after="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1EF592-97F2-4F62-B07D-2B6D7609E5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Application>LibreOffice/6.3.3.2$Windows_x86 LibreOffice_project/a64200df03143b798afd1ec74a12ab50359878ed</Application>
  <Pages>5</Pages>
  <Words>964</Words>
  <Characters>4683</Characters>
  <CharactersWithSpaces>13067</CharactersWithSpaces>
  <Paragraphs>160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2019-02-26T13:59:00Z</dcterms:created>
  <dc:creator>root</dc:creator>
  <dc:description/>
  <dc:language>sk-SK</dc:language>
  <cp:lastModifiedBy/>
  <cp:lastPrinted>2012-03-16T11:30:00Z</cp:lastPrinted>
  <dcterms:modified xsi:type="dcterms:W3CDTF">2020-03-04T11:01:00Z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