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254E01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bdr w:val="single" w:sz="4" w:space="0" w:color="auto" w:frame="1"/>
        </w:rPr>
        <w:t>Poznámky Úč MÚJ 3-01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IČO  </w:t>
      </w:r>
      <w:r>
        <w:rPr>
          <w:rFonts w:cs="Times New Roman"/>
          <w:sz w:val="24"/>
          <w:szCs w:val="24"/>
          <w:bdr w:val="single" w:sz="4" w:space="0" w:color="auto" w:frame="1"/>
        </w:rPr>
        <w:t>3 1 5 6 5 0 2 6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DIČ  </w:t>
      </w:r>
      <w:r>
        <w:rPr>
          <w:rFonts w:cs="Times New Roman"/>
          <w:sz w:val="24"/>
          <w:szCs w:val="24"/>
          <w:bdr w:val="single" w:sz="4" w:space="0" w:color="auto" w:frame="1"/>
        </w:rPr>
        <w:t>2 0 2 0 4 7 5 0 7 2</w:t>
      </w:r>
    </w:p>
    <w:p w14:paraId="782E827B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ab/>
      </w:r>
    </w:p>
    <w:p w14:paraId="2B50AE48" w14:textId="77777777" w:rsidR="006118FE" w:rsidRDefault="006118FE" w:rsidP="006118FE">
      <w:pPr>
        <w:shd w:val="clear" w:color="auto" w:fill="767171" w:themeFill="background2" w:themeFillShade="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1 .  Všeobecné údaje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</w:p>
    <w:p w14:paraId="513AD4E6" w14:textId="77777777" w:rsidR="006118FE" w:rsidRDefault="006118FE" w:rsidP="006118FE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Názov spoločnosti a jej sídlo:</w:t>
      </w:r>
    </w:p>
    <w:p w14:paraId="5906661A" w14:textId="77777777" w:rsidR="006118FE" w:rsidRDefault="006118FE" w:rsidP="006118FE">
      <w:pPr>
        <w:shd w:val="clear" w:color="auto" w:fill="AEAAAA" w:themeFill="background2" w:themeFillShade="BF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shd w:val="clear" w:color="auto" w:fill="AEAAAA" w:themeFill="background2" w:themeFillShade="BF"/>
        </w:rPr>
        <w:t>MONTECHNA s.r.o.</w:t>
      </w:r>
      <w:r>
        <w:rPr>
          <w:rFonts w:cs="Times New Roman"/>
          <w:sz w:val="24"/>
          <w:szCs w:val="24"/>
        </w:rPr>
        <w:t>, Lieskovská cesta 258, 960 01 Zvolen</w:t>
      </w:r>
      <w:r>
        <w:rPr>
          <w:rFonts w:cs="Times New Roman"/>
          <w:sz w:val="24"/>
          <w:szCs w:val="24"/>
        </w:rPr>
        <w:tab/>
      </w:r>
    </w:p>
    <w:p w14:paraId="6587D886" w14:textId="77777777" w:rsidR="006118FE" w:rsidRDefault="006118FE" w:rsidP="006118FE">
      <w:pPr>
        <w:rPr>
          <w:rFonts w:cs="Times New Roman"/>
          <w:sz w:val="24"/>
          <w:szCs w:val="24"/>
        </w:rPr>
      </w:pPr>
    </w:p>
    <w:p w14:paraId="278A67CB" w14:textId="77777777" w:rsidR="006118FE" w:rsidRDefault="006118FE" w:rsidP="006118FE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Údaje o počte zamestnancov účtovnej jednotky:</w:t>
      </w:r>
    </w:p>
    <w:p w14:paraId="03BCABCB" w14:textId="09C73E24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Účtovný rok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201</w:t>
      </w:r>
      <w:r>
        <w:rPr>
          <w:rFonts w:cs="Times New Roman"/>
          <w:sz w:val="24"/>
          <w:szCs w:val="24"/>
        </w:rPr>
        <w:t>9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201</w:t>
      </w:r>
      <w:r>
        <w:rPr>
          <w:rFonts w:cs="Times New Roman"/>
          <w:sz w:val="24"/>
          <w:szCs w:val="24"/>
        </w:rPr>
        <w:t>8</w:t>
      </w:r>
    </w:p>
    <w:p w14:paraId="78174470" w14:textId="77777777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priemerný prepočítaný počet zamestnancov</w:t>
      </w:r>
      <w:r>
        <w:rPr>
          <w:rFonts w:cs="Times New Roman"/>
          <w:sz w:val="24"/>
          <w:szCs w:val="24"/>
        </w:rPr>
        <w:tab/>
        <w:t xml:space="preserve">      </w:t>
      </w:r>
      <w:r>
        <w:rPr>
          <w:rFonts w:cs="Times New Roman"/>
          <w:sz w:val="24"/>
          <w:szCs w:val="24"/>
        </w:rPr>
        <w:tab/>
        <w:t>4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4</w:t>
      </w:r>
    </w:p>
    <w:p w14:paraId="2FA977A5" w14:textId="77777777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stav zamestnancov ku dňu zostavenia závierky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4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4</w:t>
      </w:r>
    </w:p>
    <w:p w14:paraId="135FD1A1" w14:textId="77777777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počet vedúcich zamestnancov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1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1</w:t>
      </w:r>
      <w:r>
        <w:rPr>
          <w:rFonts w:cs="Times New Roman"/>
          <w:sz w:val="24"/>
          <w:szCs w:val="24"/>
        </w:rPr>
        <w:tab/>
      </w:r>
    </w:p>
    <w:p w14:paraId="5DF9DB6A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 všeobecným údajom Spoločnosť uvádza doplňujúce informácie:</w:t>
      </w:r>
    </w:p>
    <w:p w14:paraId="556347C0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Spoločnosť vznikla zápisom do obchodného registra dňa 29.05.1992 (Obchodný register Okresného súdu Banská Bystrica, oddiel: Sro, vložka číslo 466/S</w:t>
      </w:r>
    </w:p>
    <w:p w14:paraId="5CC46D36" w14:textId="26249A29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Účtovná závierka za predchádzajúce účtovné obdobie bola schválená dňa 31.05.201</w:t>
      </w:r>
      <w:r>
        <w:rPr>
          <w:rFonts w:cs="Times New Roman"/>
          <w:sz w:val="24"/>
          <w:szCs w:val="24"/>
        </w:rPr>
        <w:t>9</w:t>
      </w:r>
    </w:p>
    <w:p w14:paraId="769E8FFF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Hlavnou činnosťou spoločnosti sú:</w:t>
      </w:r>
    </w:p>
    <w:p w14:paraId="3C07329B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- výroba kovových konštrukcií a ich častí</w:t>
      </w:r>
    </w:p>
    <w:p w14:paraId="7B2D3FA5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- montáž a oprava strojov a technologických zariadení</w:t>
      </w:r>
    </w:p>
    <w:p w14:paraId="11EF86E5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2D16ACAD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59EB2623" w14:textId="77777777" w:rsidR="006118FE" w:rsidRDefault="006118FE" w:rsidP="006118FE">
      <w:pPr>
        <w:shd w:val="clear" w:color="auto" w:fill="767171" w:themeFill="background2" w:themeFillShade="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2. Informácie o prijatých postupoch</w:t>
      </w:r>
    </w:p>
    <w:p w14:paraId="2D22FCE2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Východiská pre zostavovanie účtovnej závierky, vplyv zmeny účtovných zásad na hodnotu majetku, záväzkov, vlastného imania a výsledku hospodárenia účtovnej jednotky</w:t>
      </w:r>
    </w:p>
    <w:p w14:paraId="324C40B8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Účtovná jednotky bola zostavená za predpokladu nepretržitého trvania Spoločnosti.</w:t>
      </w:r>
    </w:p>
    <w:p w14:paraId="325BABC9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Účtovné metódy a všeobecné účtovné zásady boli účtovnou jednotkou konzistentne aplikované.</w:t>
      </w:r>
    </w:p>
    <w:p w14:paraId="01DA08CD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24905E97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Ocenenie, odpisové plány DNM a DHM (obstaraného kúpou, vlastnou činnosťou, inak)</w:t>
      </w:r>
    </w:p>
    <w:p w14:paraId="51899096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Dlhodobý majetok nakupovaný sa oceňuje obstarávacou cenou, ktorá zahŕňa cenu obstarania a náklady súvisiace s obstaraním (clo, prepravu, montáž, poistné a pod.)</w:t>
      </w:r>
    </w:p>
    <w:p w14:paraId="257CB125" w14:textId="77777777" w:rsidR="006118FE" w:rsidRDefault="006118FE" w:rsidP="006118FE">
      <w:pPr>
        <w:rPr>
          <w:rFonts w:cs="Times New Roman"/>
          <w:sz w:val="24"/>
          <w:szCs w:val="24"/>
        </w:rPr>
      </w:pPr>
    </w:p>
    <w:p w14:paraId="3BA4AC70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bdr w:val="single" w:sz="4" w:space="0" w:color="auto" w:frame="1"/>
        </w:rPr>
        <w:lastRenderedPageBreak/>
        <w:t>Poznámky Úč MÚJ 3-01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IČO  </w:t>
      </w:r>
      <w:r>
        <w:rPr>
          <w:rFonts w:cs="Times New Roman"/>
          <w:sz w:val="24"/>
          <w:szCs w:val="24"/>
          <w:bdr w:val="single" w:sz="4" w:space="0" w:color="auto" w:frame="1"/>
        </w:rPr>
        <w:t>3 1 5 6 5 0 2 6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DIČ  </w:t>
      </w:r>
      <w:r>
        <w:rPr>
          <w:rFonts w:cs="Times New Roman"/>
          <w:sz w:val="24"/>
          <w:szCs w:val="24"/>
          <w:bdr w:val="single" w:sz="4" w:space="0" w:color="auto" w:frame="1"/>
        </w:rPr>
        <w:t>2 0 2 0 4 7 5 0 7 2</w:t>
      </w:r>
    </w:p>
    <w:p w14:paraId="37780FEB" w14:textId="77777777" w:rsidR="006118FE" w:rsidRDefault="006118FE" w:rsidP="006118FE">
      <w:pPr>
        <w:rPr>
          <w:rFonts w:cs="Times New Roman"/>
          <w:sz w:val="24"/>
          <w:szCs w:val="24"/>
        </w:rPr>
      </w:pPr>
    </w:p>
    <w:p w14:paraId="14076BF0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Dlhodobý majetok vytvorený vlastnou činnosťou sa oceňuje vlastnými nákladmi. Vlastnými nákladmi sú všetky priame náklady vynaložené na výrobu alebo inú činnosť  a nepriame náklady, ktoré sa vzťahujú na výrobu alebo inú činnosť.</w:t>
      </w:r>
    </w:p>
    <w:p w14:paraId="7BC48730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Odpisy dlhodobého nehmotného majetku sú stanovené vychádzajúc z predpokladanej doby jeho používania a predpokladaného priebehu jeho opotrebenia. Odpisovať sa začína prvým dňom mesiaca uvedenia dlhodobého majetku do používania. Drobný dlhodobý nehmotný majetok, ktorého obstarávacia cena (resp. vlastné náklady) je 2400 Eur a nižšia, sa odpisuje jednorázovo pri uvedení do používania. </w:t>
      </w:r>
    </w:p>
    <w:p w14:paraId="3D8334B3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Odpisy dlhodobého hmotného majetku sú stanovené vychádzajúc z predpokladanej doby jeho používania a predpokladaného priebehu jeho opotrebenia. Odpisovať sa začína prvým dňom mesiaca uvedenia dlhodobého majetku do používania. Drobný dlhodobý hmotný majetok, ktorého obstarávacia cena (resp. vlastné náklady) je 1700 Eur a nižšia, sa odpisuje jednorázovo pri uvedení do používania.</w:t>
      </w:r>
    </w:p>
    <w:p w14:paraId="6D897F08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Predpokladaná doba používania, metóda odpisovania sú uvedené v tabuľke:</w:t>
      </w:r>
    </w:p>
    <w:p w14:paraId="4EDB4519" w14:textId="77777777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16"/>
          <w:szCs w:val="16"/>
        </w:rPr>
        <w:tab/>
        <w:t>druh majetku</w:t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  <w:t>Predpokladaná doba</w:t>
      </w:r>
      <w:r>
        <w:rPr>
          <w:rFonts w:cs="Times New Roman"/>
          <w:sz w:val="16"/>
          <w:szCs w:val="16"/>
        </w:rPr>
        <w:tab/>
        <w:t xml:space="preserve">    </w:t>
      </w:r>
      <w:r>
        <w:rPr>
          <w:rFonts w:cs="Times New Roman"/>
          <w:sz w:val="16"/>
          <w:szCs w:val="16"/>
        </w:rPr>
        <w:tab/>
        <w:t xml:space="preserve">   Metóda odpisovania</w:t>
      </w:r>
      <w:r>
        <w:rPr>
          <w:rFonts w:cs="Times New Roman"/>
          <w:sz w:val="16"/>
          <w:szCs w:val="16"/>
        </w:rPr>
        <w:tab/>
        <w:t xml:space="preserve"> </w:t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  <w:t>používania</w:t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  <w:r>
        <w:rPr>
          <w:rFonts w:cs="Times New Roman"/>
          <w:sz w:val="16"/>
          <w:szCs w:val="16"/>
        </w:rPr>
        <w:tab/>
      </w:r>
    </w:p>
    <w:p w14:paraId="4CF6BF33" w14:textId="77777777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Hmotný majetok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4 roky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    rovnomerné</w:t>
      </w:r>
      <w:r>
        <w:rPr>
          <w:rFonts w:cs="Times New Roman"/>
          <w:sz w:val="24"/>
          <w:szCs w:val="24"/>
        </w:rPr>
        <w:tab/>
      </w:r>
    </w:p>
    <w:p w14:paraId="3111EFAE" w14:textId="77777777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Budovy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20 rokov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    rovnomerné</w:t>
      </w:r>
    </w:p>
    <w:p w14:paraId="1824AC1F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</w:p>
    <w:p w14:paraId="51EBE6CB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DFM (cenných papierov, obchodných podielov)</w:t>
      </w:r>
    </w:p>
    <w:p w14:paraId="6201E92A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Cenné papiere a podiely sa oceňujú obstarávacími cenami vrátane nákladov súvisiacich s obstaraním.</w:t>
      </w:r>
    </w:p>
    <w:p w14:paraId="7E5ACDEA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7C9A8C28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zásob (obstaraných kúpou, vlastnou činnosťou, inak)</w:t>
      </w:r>
    </w:p>
    <w:p w14:paraId="4FFFC800" w14:textId="77777777" w:rsidR="006118FE" w:rsidRDefault="006118FE" w:rsidP="006118FE">
      <w:pPr>
        <w:spacing w:after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Zásoby sa oceňujú nižšou z nasledujúcich hodnôt; obstarávacia cena (nakupované zásoby) alebo vlastné náklady (zásoby vytvorené vlastnou činnosťou) alebo čistá realizačná  hodnota. </w:t>
      </w:r>
    </w:p>
    <w:p w14:paraId="22A89061" w14:textId="77777777" w:rsidR="006118FE" w:rsidRDefault="006118FE" w:rsidP="006118FE">
      <w:pPr>
        <w:spacing w:after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Nakupované zásoby s a oceňujú váženým aritmetickým priemerom z obstarávacích cien.</w:t>
      </w:r>
    </w:p>
    <w:p w14:paraId="37B78DB0" w14:textId="77777777" w:rsidR="006118FE" w:rsidRDefault="006118FE" w:rsidP="006118FE">
      <w:pPr>
        <w:spacing w:after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Zníženie hodnoty zásob sa upravuje vytvorením opravnej položky.</w:t>
      </w:r>
    </w:p>
    <w:p w14:paraId="17C37879" w14:textId="77777777" w:rsidR="006118FE" w:rsidRDefault="006118FE" w:rsidP="006118FE">
      <w:pPr>
        <w:spacing w:after="0"/>
        <w:jc w:val="both"/>
        <w:rPr>
          <w:rFonts w:cs="Times New Roman"/>
          <w:sz w:val="24"/>
          <w:szCs w:val="24"/>
        </w:rPr>
      </w:pPr>
    </w:p>
    <w:p w14:paraId="40F18423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pohľadávok</w:t>
      </w:r>
    </w:p>
    <w:p w14:paraId="0C6705D0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Pohľadávky pri ich vzniku sa oceňujú ich menovitou hodnotou,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6756C0E5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bdr w:val="single" w:sz="4" w:space="0" w:color="auto" w:frame="1"/>
        </w:rPr>
        <w:lastRenderedPageBreak/>
        <w:t>Poznámky Úč MÚJ 3-01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IČO  </w:t>
      </w:r>
      <w:r>
        <w:rPr>
          <w:rFonts w:cs="Times New Roman"/>
          <w:sz w:val="24"/>
          <w:szCs w:val="24"/>
          <w:bdr w:val="single" w:sz="4" w:space="0" w:color="auto" w:frame="1"/>
        </w:rPr>
        <w:t>3 1 5 6 5 0 2 6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DIČ  </w:t>
      </w:r>
      <w:r>
        <w:rPr>
          <w:rFonts w:cs="Times New Roman"/>
          <w:sz w:val="24"/>
          <w:szCs w:val="24"/>
          <w:bdr w:val="single" w:sz="4" w:space="0" w:color="auto" w:frame="1"/>
        </w:rPr>
        <w:t>2 0 2 0 4 7 5 0 7 2</w:t>
      </w:r>
    </w:p>
    <w:p w14:paraId="06330436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</w:p>
    <w:p w14:paraId="6E35381F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</w:p>
    <w:p w14:paraId="0AB6F96C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Oceňovanie krátkodobého finančného majetku (peňažných prostriedkov, cenín, CP na obchodovanie)</w:t>
      </w:r>
    </w:p>
    <w:p w14:paraId="288B56F6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Peňažné prostriedky sa oceňujú ich menovitou hodnotou.</w:t>
      </w:r>
    </w:p>
    <w:p w14:paraId="0493F416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Zníženie hodnoty sa vyjadruje opravnou položkou. </w:t>
      </w:r>
    </w:p>
    <w:p w14:paraId="3B07A5DE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Cenné papiere, dlhové cenné papiere na obchodovanie sa oceňujú obstarávacím cenami vrátane nákladov súvisiacich s obstaraním.</w:t>
      </w:r>
    </w:p>
    <w:p w14:paraId="2F730021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69D8BA97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záväzkov vrátane rezerv, dlhopisov, pôžičiek a úverov</w:t>
      </w:r>
    </w:p>
    <w:p w14:paraId="3A7B336F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 účtovníctve, uvedú sa záväzky v účtovníctve a v účtovnej závierke v tomto zistenom ocenení.</w:t>
      </w:r>
    </w:p>
    <w:p w14:paraId="2370F77A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Rezervy sú záväzky s neurčitým časovým vymedzením alebo výškou;, tvoria sa na krytie známych rizík alebo strát z podnikania. Oceňujú sa v očakávanej výške záväzku.</w:t>
      </w:r>
    </w:p>
    <w:p w14:paraId="3FD2C81B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145383E9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derivátov</w:t>
      </w:r>
    </w:p>
    <w:p w14:paraId="62F83BC9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Deriváty sa oceňujú reálnou hodnotou. </w:t>
      </w:r>
    </w:p>
    <w:p w14:paraId="681A8C6C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Zmena reálnej hodnoty zabezpečovacích derivátov sa účtuje bez vplyvu na výsledok hospodárenia, priamo so vlastného imania.</w:t>
      </w:r>
    </w:p>
    <w:p w14:paraId="5D89F57B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Zmena reálnej hodnoty derivátov určených na obchodovanie na burze alebo verejnom trhu sa účtuje s vplyvom na výsledok hospodárenia.</w:t>
      </w:r>
    </w:p>
    <w:p w14:paraId="109B5F41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33A205D9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- Ocenenie majetku a záväzkov zabezpečených derivátmi</w:t>
      </w:r>
    </w:p>
    <w:p w14:paraId="69C72960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Majetok a záväzky zabezpečené derivátmi sa oceňujú reálnou hodnotou. Zmeny reálnych hodnôt majetku a záväzkov zabezpečenými derivátmi sa účtujú bez vplyvu na výsledok hospodárenia, priamo do vlastného imania.</w:t>
      </w:r>
    </w:p>
    <w:p w14:paraId="188B3606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2FA4381B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- Informácie o poskytnutých dotáciách a ich ocenení.</w:t>
      </w:r>
    </w:p>
    <w:p w14:paraId="4A0938ED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Dotácie na hospodársku činnosť sa vykazujú ako výnosy budúcich období a do výkazu ziskov a strát sa rozpúšťajú ako výnosy z hospodárskej činnosti v časovej a vecnej súvislosti s vynaložením nákladov na príslušný účel.</w:t>
      </w:r>
    </w:p>
    <w:p w14:paraId="5ED9C31F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Dotácie na obstaranie dlhodobého hmotného majetku a dlhodobého nehmotného majetku sa najskôr vykazujú ako výnosy budúcich období a do výkazu ziskov a strát sa rozpúšťajú v časovej a vecnej súvislosti so zaúčtovaním odpisov tohto dlhodobého majetku.</w:t>
      </w:r>
    </w:p>
    <w:p w14:paraId="631F7319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488F6311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3FD86CFA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6CD97893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6DF3A3B9" w14:textId="77777777" w:rsidR="006118FE" w:rsidRDefault="006118FE" w:rsidP="006118FE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bdr w:val="single" w:sz="4" w:space="0" w:color="auto" w:frame="1"/>
        </w:rPr>
        <w:lastRenderedPageBreak/>
        <w:t>Poznámky Úč MÚJ 3-01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IČO  </w:t>
      </w:r>
      <w:r>
        <w:rPr>
          <w:rFonts w:cs="Times New Roman"/>
          <w:sz w:val="24"/>
          <w:szCs w:val="24"/>
          <w:bdr w:val="single" w:sz="4" w:space="0" w:color="auto" w:frame="1"/>
        </w:rPr>
        <w:t>3 1 5 6 5 0 2 6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DIČ  </w:t>
      </w:r>
      <w:r>
        <w:rPr>
          <w:rFonts w:cs="Times New Roman"/>
          <w:sz w:val="24"/>
          <w:szCs w:val="24"/>
          <w:bdr w:val="single" w:sz="4" w:space="0" w:color="auto" w:frame="1"/>
        </w:rPr>
        <w:t>2 0 2 0 4 7 5 0 7 2</w:t>
      </w:r>
    </w:p>
    <w:p w14:paraId="36DCE805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53BDCC60" w14:textId="77777777" w:rsidR="006118FE" w:rsidRDefault="006118FE" w:rsidP="006118FE">
      <w:pPr>
        <w:shd w:val="clear" w:color="auto" w:fill="767171" w:themeFill="background2" w:themeFillShade="80"/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3. Informácie, ktoré vysvetľujú a dopĺňajú súvahu a výkaz ziskov a strát.</w:t>
      </w:r>
    </w:p>
    <w:p w14:paraId="3356606F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13BE48D6" w14:textId="77777777" w:rsidR="006118FE" w:rsidRDefault="006118FE" w:rsidP="006118FE">
      <w:pPr>
        <w:spacing w:after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Záväzky</w:t>
      </w:r>
    </w:p>
    <w:p w14:paraId="05FCEA4D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52B5340F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Spoločnosť </w:t>
      </w:r>
      <w:r>
        <w:rPr>
          <w:rFonts w:cs="Times New Roman"/>
          <w:b/>
          <w:sz w:val="24"/>
          <w:szCs w:val="24"/>
        </w:rPr>
        <w:t>eviduje</w:t>
      </w:r>
      <w:r>
        <w:rPr>
          <w:rFonts w:cs="Times New Roman"/>
          <w:sz w:val="24"/>
          <w:szCs w:val="24"/>
        </w:rPr>
        <w:t xml:space="preserve"> záväzky.</w:t>
      </w:r>
    </w:p>
    <w:p w14:paraId="0C9B041C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 záväzkom Spoločnosť uvádza nasledovné informácie:</w:t>
      </w:r>
    </w:p>
    <w:p w14:paraId="31F965CA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47C2B207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Spoločnosť eviduje krátkodobý záväzok s dobou splatnosti do jedného roku vo výške</w:t>
      </w:r>
    </w:p>
    <w:p w14:paraId="13348080" w14:textId="442D6B5E" w:rsidR="006118FE" w:rsidRDefault="00972BE8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76073</w:t>
      </w:r>
      <w:bookmarkStart w:id="0" w:name="_GoBack"/>
      <w:bookmarkEnd w:id="0"/>
      <w:r w:rsidR="006118FE">
        <w:rPr>
          <w:rFonts w:cs="Times New Roman"/>
          <w:sz w:val="24"/>
          <w:szCs w:val="24"/>
        </w:rPr>
        <w:t xml:space="preserve"> Eur. Všetky ostatné záväzky sú v lehote splatnosti.</w:t>
      </w:r>
    </w:p>
    <w:p w14:paraId="60326CB0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09809301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Štruktúra záväzkov podľa zostatkovej doby splatnosti je uvedená v tabuľke:</w:t>
      </w:r>
    </w:p>
    <w:p w14:paraId="24943288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6463427A" w14:textId="5636011B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Názov položky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    Bežné účtovné obdobie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201</w:t>
      </w:r>
      <w:r>
        <w:rPr>
          <w:rFonts w:cs="Times New Roman"/>
          <w:sz w:val="24"/>
          <w:szCs w:val="24"/>
        </w:rPr>
        <w:t>9</w:t>
      </w:r>
    </w:p>
    <w:p w14:paraId="4EFA2F91" w14:textId="783B73AD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Krátkodobé záväzky spolu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 xml:space="preserve">           76073</w:t>
      </w:r>
    </w:p>
    <w:p w14:paraId="6EFFA112" w14:textId="07F2F2B0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 toho: - z obchodného styku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               </w:t>
      </w:r>
      <w:r>
        <w:rPr>
          <w:rFonts w:cs="Times New Roman"/>
          <w:sz w:val="24"/>
          <w:szCs w:val="24"/>
        </w:rPr>
        <w:t>951</w:t>
      </w:r>
      <w:r>
        <w:rPr>
          <w:rFonts w:cs="Times New Roman"/>
          <w:sz w:val="24"/>
          <w:szCs w:val="24"/>
        </w:rPr>
        <w:tab/>
      </w:r>
    </w:p>
    <w:p w14:paraId="5FD30FBF" w14:textId="7EBB804D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>- záväzky voči zamestnancom a zo sociálneho poistenia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1</w:t>
      </w:r>
      <w:r>
        <w:rPr>
          <w:rFonts w:cs="Times New Roman"/>
          <w:sz w:val="24"/>
          <w:szCs w:val="24"/>
        </w:rPr>
        <w:t>519</w:t>
      </w:r>
    </w:p>
    <w:p w14:paraId="3F0FF4EB" w14:textId="73993145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>- daňové záväzky a dotácie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1</w:t>
      </w:r>
      <w:r>
        <w:rPr>
          <w:rFonts w:cs="Times New Roman"/>
          <w:sz w:val="24"/>
          <w:szCs w:val="24"/>
        </w:rPr>
        <w:t>106</w:t>
      </w:r>
    </w:p>
    <w:p w14:paraId="6233AFBD" w14:textId="3D7B0561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Ostatné krátkodobé záväzky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 xml:space="preserve">           </w:t>
      </w:r>
      <w:r w:rsidR="00972BE8">
        <w:rPr>
          <w:rFonts w:cs="Times New Roman"/>
          <w:sz w:val="24"/>
          <w:szCs w:val="24"/>
        </w:rPr>
        <w:t>72497</w:t>
      </w:r>
    </w:p>
    <w:p w14:paraId="73E9D3BA" w14:textId="77777777" w:rsidR="006118FE" w:rsidRDefault="006118FE" w:rsidP="006118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Záväzky so zostatkovou dobou splatnosti do jedného roka vrátane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-</w:t>
      </w:r>
    </w:p>
    <w:p w14:paraId="6C6C8040" w14:textId="77777777" w:rsidR="006118FE" w:rsidRDefault="006118FE" w:rsidP="006118FE">
      <w:pPr>
        <w:spacing w:after="0"/>
        <w:rPr>
          <w:rFonts w:cs="Times New Roman"/>
          <w:sz w:val="24"/>
          <w:szCs w:val="24"/>
        </w:rPr>
      </w:pPr>
    </w:p>
    <w:p w14:paraId="198116DB" w14:textId="1C17A87B" w:rsidR="006118FE" w:rsidRDefault="006118FE" w:rsidP="006118FE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Výsledok hospodárenia za účtovné obdobie 201</w:t>
      </w:r>
      <w:r w:rsidR="00972BE8">
        <w:rPr>
          <w:rFonts w:cs="Times New Roman"/>
          <w:sz w:val="24"/>
          <w:szCs w:val="24"/>
        </w:rPr>
        <w:t>9</w:t>
      </w:r>
      <w:r>
        <w:rPr>
          <w:rFonts w:cs="Times New Roman"/>
          <w:sz w:val="24"/>
          <w:szCs w:val="24"/>
        </w:rPr>
        <w:t xml:space="preserve"> po zdanení: </w:t>
      </w:r>
      <w:r w:rsidR="00972BE8">
        <w:rPr>
          <w:rFonts w:cs="Times New Roman"/>
          <w:sz w:val="24"/>
          <w:szCs w:val="24"/>
        </w:rPr>
        <w:t>2.002</w:t>
      </w:r>
      <w:r>
        <w:rPr>
          <w:rFonts w:cs="Times New Roman"/>
          <w:sz w:val="24"/>
          <w:szCs w:val="24"/>
        </w:rPr>
        <w:t xml:space="preserve"> Eur.</w:t>
      </w:r>
    </w:p>
    <w:p w14:paraId="08568FED" w14:textId="77777777" w:rsidR="006118FE" w:rsidRDefault="006118FE" w:rsidP="006118FE"/>
    <w:p w14:paraId="08A0B31A" w14:textId="77777777" w:rsidR="00261F02" w:rsidRDefault="00261F02"/>
    <w:sectPr w:rsidR="00261F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FEB"/>
    <w:rsid w:val="00035FEB"/>
    <w:rsid w:val="00261F02"/>
    <w:rsid w:val="006118FE"/>
    <w:rsid w:val="00972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C2BB2"/>
  <w15:chartTrackingRefBased/>
  <w15:docId w15:val="{91CA7FEF-4E04-4251-9877-D048F7909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8F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970</Words>
  <Characters>5533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Danica</dc:creator>
  <cp:keywords/>
  <dc:description/>
  <cp:lastModifiedBy>Danica</cp:lastModifiedBy>
  <cp:revision>2</cp:revision>
  <dcterms:created xsi:type="dcterms:W3CDTF">2020-03-05T09:49:00Z</dcterms:created>
  <dcterms:modified xsi:type="dcterms:W3CDTF">2020-03-05T10:04:00Z</dcterms:modified>
</cp:coreProperties>
</file>