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7E04DB" w:rsidTr="007E7EB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DB" w:rsidRDefault="007E04D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04DB" w:rsidRDefault="007E04D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E04DB" w:rsidRDefault="007E04DB" w:rsidP="007E04DB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sz w:val="22"/>
          <w:szCs w:val="22"/>
        </w:rPr>
        <w:t xml:space="preserve">(1) Názov právnickej osoby :  </w:t>
      </w:r>
      <w:r>
        <w:rPr>
          <w:rFonts w:cs="Times New Roman"/>
          <w:b/>
          <w:color w:val="000000" w:themeColor="text1"/>
          <w:sz w:val="22"/>
          <w:szCs w:val="22"/>
        </w:rPr>
        <w:t>Nadácia Terra Sancta</w:t>
      </w:r>
      <w:r w:rsidR="00C2503A">
        <w:rPr>
          <w:rFonts w:cs="Times New Roman"/>
          <w:b/>
          <w:color w:val="000000" w:themeColor="text1"/>
          <w:sz w:val="22"/>
          <w:szCs w:val="22"/>
        </w:rPr>
        <w:t xml:space="preserve">, </w:t>
      </w:r>
      <w:r w:rsidR="00C2503A">
        <w:rPr>
          <w:b/>
          <w:sz w:val="22"/>
          <w:szCs w:val="22"/>
        </w:rPr>
        <w:t xml:space="preserve"> so sídlom </w:t>
      </w:r>
      <w:r>
        <w:rPr>
          <w:b/>
          <w:sz w:val="22"/>
          <w:szCs w:val="22"/>
        </w:rPr>
        <w:t xml:space="preserve"> </w:t>
      </w:r>
      <w:r>
        <w:rPr>
          <w:rFonts w:cs="Times New Roman"/>
          <w:b/>
          <w:color w:val="000000" w:themeColor="text1"/>
          <w:sz w:val="22"/>
          <w:szCs w:val="22"/>
        </w:rPr>
        <w:t>Dilongova 13, 080 01 Prešov, IČO 42380413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založenia účtovnej jednotky: </w:t>
      </w:r>
      <w:r>
        <w:rPr>
          <w:b/>
          <w:sz w:val="22"/>
          <w:szCs w:val="22"/>
        </w:rPr>
        <w:t>03.02.2014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dátum vzniku účtovnej jednotky: </w:t>
      </w:r>
      <w:r>
        <w:rPr>
          <w:b/>
          <w:sz w:val="22"/>
          <w:szCs w:val="22"/>
        </w:rPr>
        <w:t>13.03.2014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(podľa zápisu do registra nadácií)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Orgán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Meno a priezvisko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                           Mgr. František Kvotidian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7B4A6D">
        <w:rPr>
          <w:sz w:val="22"/>
          <w:szCs w:val="22"/>
        </w:rPr>
        <w:t xml:space="preserve">  </w:t>
      </w:r>
      <w:r>
        <w:rPr>
          <w:sz w:val="22"/>
          <w:szCs w:val="22"/>
        </w:rPr>
        <w:t>Petronela Šťastná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</w:t>
      </w:r>
      <w:r w:rsidR="00357F3F">
        <w:rPr>
          <w:sz w:val="22"/>
          <w:szCs w:val="22"/>
        </w:rPr>
        <w:t xml:space="preserve">      </w:t>
      </w:r>
      <w:r w:rsidR="007B4A6D">
        <w:rPr>
          <w:sz w:val="22"/>
          <w:szCs w:val="22"/>
        </w:rPr>
        <w:t xml:space="preserve">  </w:t>
      </w:r>
      <w:r w:rsidR="00357F3F">
        <w:rPr>
          <w:sz w:val="22"/>
          <w:szCs w:val="22"/>
        </w:rPr>
        <w:t>MUDr. Katarína Kobrzeková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Revízor                                     Ľubica Škerháková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Správca                                    Petronela Dluhošová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rPr>
          <w:rFonts w:cs="Times New Roman"/>
          <w:color w:val="000000" w:themeColor="text1"/>
          <w:spacing w:val="4"/>
          <w:sz w:val="22"/>
          <w:szCs w:val="22"/>
          <w:shd w:val="clear" w:color="auto" w:fill="FFFFFF"/>
        </w:rPr>
      </w:pPr>
      <w:r>
        <w:rPr>
          <w:sz w:val="22"/>
          <w:szCs w:val="22"/>
        </w:rPr>
        <w:t>(3)  Opis činnosti, na účel ktorej bola účtovná jednotka zriadená :</w:t>
      </w:r>
      <w:r>
        <w:rPr>
          <w:rFonts w:ascii="Times New Roman" w:hAnsi="Times New Roman" w:cs="Times New Roman"/>
          <w:color w:val="000000" w:themeColor="text1"/>
          <w:spacing w:val="4"/>
          <w:sz w:val="24"/>
          <w:shd w:val="clear" w:color="auto" w:fill="FFFFFF"/>
        </w:rPr>
        <w:t xml:space="preserve"> </w:t>
      </w:r>
    </w:p>
    <w:p w:rsidR="007E04DB" w:rsidRDefault="007E04DB" w:rsidP="007E04DB">
      <w:pPr>
        <w:jc w:val="left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a) podpora rozvoja a ochrana duchovných a kultúrnych hodnôt;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b) podpora a rozvoj zdravotníckych zariadení, zdravotníckych pracovníkov pri prehlbovaní študijných poznatkov v školách a kurzoch a ochrana zdravia;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c) podpora a organizovanie osvetových a kultúrnych podujatí na podporu rozvoja duchovných a kultúrnych hodnôt a zdravotníckej osvety;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d) podpora nadaných a talentovaných žiakov a študentov najmä zdravotne a telesne postihnutých, pri získaní ich spoločenského, finančného a vzdelanostného uplatnenia;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e) podpora a rozvoj sociálnej sféry spoločnosti;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f) podpora pri organizovaní a propagácii športových a telovýchovných podujatí;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g) zachovávanie kultúrnych hodnôt;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h) podpora vydavateľskej činnosti najmä regionálneho charakteru;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i) podpora obnovy a prezentácie nehnuteľnosti Komisariátu Svätej Zeme v Prešove.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 w:themeColor="text1"/>
          <w:spacing w:val="4"/>
          <w:sz w:val="22"/>
          <w:szCs w:val="22"/>
          <w:shd w:val="clear" w:color="auto" w:fill="FFFFFF"/>
        </w:rPr>
        <w:t xml:space="preserve">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obdobie:   </w:t>
      </w:r>
      <w:r>
        <w:rPr>
          <w:b/>
          <w:sz w:val="22"/>
          <w:szCs w:val="22"/>
        </w:rPr>
        <w:t>0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Počet dobrovoľníkov vyslaných účtovnou jednotkou a počet dobrovoľníkov, ktorí vykonávali dobrovoľnícku činnosť pre účtovnú jednotku počas bežného účtovného obdobia a bezprostredne predchádzajúceho účtovného obdobia:  </w:t>
      </w:r>
      <w:r w:rsidR="00030AFD">
        <w:rPr>
          <w:b/>
          <w:sz w:val="22"/>
          <w:szCs w:val="22"/>
        </w:rPr>
        <w:t>0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Informácia o organizáciách v zriaďovateľskej pôsobnosti účtovnej jednotky:  </w:t>
      </w:r>
      <w:r>
        <w:rPr>
          <w:b/>
          <w:sz w:val="22"/>
          <w:szCs w:val="22"/>
        </w:rPr>
        <w:t>nemá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podobe:  </w:t>
      </w:r>
      <w:r>
        <w:rPr>
          <w:b/>
          <w:sz w:val="22"/>
          <w:szCs w:val="22"/>
        </w:rPr>
        <w:t xml:space="preserve">bez </w:t>
      </w:r>
      <w:r w:rsidR="00E12C80">
        <w:rPr>
          <w:b/>
          <w:sz w:val="22"/>
          <w:szCs w:val="22"/>
        </w:rPr>
        <w:t>zamestnancov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činnosti: </w:t>
      </w:r>
      <w:r>
        <w:rPr>
          <w:b/>
          <w:sz w:val="22"/>
          <w:szCs w:val="22"/>
        </w:rPr>
        <w:t>Účtovná závierka bola zostavená za splnenia predpokladu, že účtovná jednotka pokračuje vo svojej činnosti.</w:t>
      </w:r>
      <w:r>
        <w:rPr>
          <w:sz w:val="22"/>
          <w:szCs w:val="22"/>
        </w:rPr>
        <w:t xml:space="preserve"> 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jednotky:  </w:t>
      </w:r>
      <w:r>
        <w:rPr>
          <w:b/>
          <w:sz w:val="22"/>
          <w:szCs w:val="22"/>
        </w:rPr>
        <w:t>Neboli vykonané zmeny účtovných zásad ani účtovných metód.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odpisov:  </w:t>
      </w:r>
      <w:r>
        <w:rPr>
          <w:b/>
          <w:sz w:val="22"/>
          <w:szCs w:val="22"/>
        </w:rPr>
        <w:t>Bez vlastníctva dlhodobého majetku.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rezervy: </w:t>
      </w:r>
      <w:r>
        <w:rPr>
          <w:b/>
          <w:sz w:val="22"/>
          <w:szCs w:val="22"/>
        </w:rPr>
        <w:t>Účtovná jednotka neuplatňovala opravné položky a rezervy.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obdobia: </w:t>
      </w: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 zúčtovania: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jednotky: </w:t>
      </w:r>
      <w:r>
        <w:rPr>
          <w:b/>
          <w:sz w:val="22"/>
          <w:szCs w:val="22"/>
        </w:rPr>
        <w:t>Účtovná jednotka neevidovala krátkodobý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zásobám: </w:t>
      </w:r>
      <w:r>
        <w:rPr>
          <w:b/>
          <w:sz w:val="22"/>
          <w:szCs w:val="22"/>
        </w:rPr>
        <w:t>Účtovná jednotka neúčtovala o zásobách a nevytvárala opravné položky k nim.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činnosť: </w:t>
      </w:r>
      <w:r>
        <w:rPr>
          <w:b/>
          <w:sz w:val="22"/>
          <w:szCs w:val="22"/>
        </w:rPr>
        <w:t>Bez významných pohľadávok.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pohľadávkam: </w:t>
      </w:r>
      <w:r>
        <w:rPr>
          <w:b/>
          <w:sz w:val="22"/>
          <w:szCs w:val="22"/>
        </w:rPr>
        <w:t>Bez opravných položiek k pohľadávkam.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 : </w:t>
      </w:r>
      <w:r>
        <w:rPr>
          <w:b/>
          <w:sz w:val="22"/>
          <w:szCs w:val="22"/>
        </w:rPr>
        <w:t>Účtovná jednotka neeviduje taký druh pohľadávok.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období: </w:t>
      </w:r>
      <w:r>
        <w:rPr>
          <w:b/>
          <w:sz w:val="22"/>
          <w:szCs w:val="22"/>
        </w:rPr>
        <w:t>Časové rozlíšenie účtované nebolo.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obdobia:</w:t>
      </w:r>
    </w:p>
    <w:p w:rsidR="007E04DB" w:rsidRDefault="007E04DB" w:rsidP="007E04DB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Základné imanie nadácie predstavovalo pri založení nadácie peňažný majetkový vklad zakladateľa nadácie v</w:t>
      </w:r>
      <w:r w:rsidR="009163BB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sume</w:t>
      </w:r>
      <w:r w:rsidR="009163B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6 639,00 EUR slovom šesťtisícšesťstotridsaťdeväť eur, ku koncu účtovného obdobia k 31.12.201</w:t>
      </w:r>
      <w:r w:rsidR="00CB054E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sa jeho výška nezmenila, ostala v sume 6</w:t>
      </w:r>
      <w:r w:rsidR="002D0B7E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639</w:t>
      </w:r>
      <w:r w:rsidR="002D0B7E">
        <w:rPr>
          <w:b/>
          <w:sz w:val="22"/>
          <w:szCs w:val="22"/>
        </w:rPr>
        <w:t>,00</w:t>
      </w:r>
      <w:r>
        <w:rPr>
          <w:b/>
          <w:sz w:val="22"/>
          <w:szCs w:val="22"/>
        </w:rPr>
        <w:t xml:space="preserve"> EUR.</w:t>
      </w:r>
    </w:p>
    <w:p w:rsidR="007E04DB" w:rsidRDefault="007E04DB" w:rsidP="007E04DB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obdobia: </w:t>
      </w:r>
      <w:r>
        <w:rPr>
          <w:b/>
          <w:sz w:val="22"/>
          <w:szCs w:val="22"/>
        </w:rPr>
        <w:t>Bez vytvorených fondov.</w:t>
      </w:r>
      <w:r>
        <w:rPr>
          <w:sz w:val="22"/>
          <w:szCs w:val="22"/>
        </w:rPr>
        <w:t xml:space="preserve"> </w:t>
      </w:r>
    </w:p>
    <w:p w:rsidR="007E04DB" w:rsidRPr="00570DF0" w:rsidRDefault="007E04DB" w:rsidP="00DE6946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 w:rsidRPr="00570DF0">
        <w:rPr>
          <w:sz w:val="22"/>
          <w:szCs w:val="22"/>
        </w:rPr>
        <w:lastRenderedPageBreak/>
        <w:t xml:space="preserve"> Informácia o rozdelení účtovného zisku alebo vysporiadaní účtovnej straty vykázanej v minulých účtovných obdobiach: </w:t>
      </w:r>
      <w:r w:rsidR="00BC76BE" w:rsidRPr="00570DF0">
        <w:rPr>
          <w:b/>
          <w:sz w:val="22"/>
          <w:szCs w:val="22"/>
        </w:rPr>
        <w:t>Zostatok finančných pr</w:t>
      </w:r>
      <w:r w:rsidR="007B4A6D">
        <w:rPr>
          <w:b/>
          <w:sz w:val="22"/>
          <w:szCs w:val="22"/>
        </w:rPr>
        <w:t>ostriedkov k 31.12.201</w:t>
      </w:r>
      <w:r w:rsidR="00CB054E">
        <w:rPr>
          <w:b/>
          <w:sz w:val="22"/>
          <w:szCs w:val="22"/>
        </w:rPr>
        <w:t>9</w:t>
      </w:r>
      <w:r w:rsidRPr="00570DF0">
        <w:rPr>
          <w:b/>
          <w:sz w:val="22"/>
          <w:szCs w:val="22"/>
        </w:rPr>
        <w:t xml:space="preserve"> bol prenesený do účtovného roku 201</w:t>
      </w:r>
      <w:r w:rsidR="002D0B7E">
        <w:rPr>
          <w:b/>
          <w:sz w:val="22"/>
          <w:szCs w:val="22"/>
        </w:rPr>
        <w:t>9</w:t>
      </w:r>
      <w:r w:rsidRPr="00570DF0">
        <w:rPr>
          <w:b/>
          <w:sz w:val="22"/>
          <w:szCs w:val="22"/>
        </w:rPr>
        <w:t xml:space="preserve"> pre ďalšie použitie pre činnosť nadácie.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Opis a výška cudzích zdrojov, a to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E04DB" w:rsidRDefault="007E04DB" w:rsidP="007E04DB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období:</w:t>
      </w:r>
    </w:p>
    <w:p w:rsidR="007E04DB" w:rsidRDefault="007E04DB" w:rsidP="007E04DB">
      <w:pPr>
        <w:spacing w:before="0"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uvedených položkách.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7E04DB" w:rsidRDefault="007E04DB" w:rsidP="007E04DB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dane:</w:t>
      </w:r>
    </w:p>
    <w:p w:rsidR="007E04DB" w:rsidRDefault="007E04DB" w:rsidP="007E04DB">
      <w:pPr>
        <w:spacing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daných položkách.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majetku prenajatom formou finančného prenájmu.</w:t>
      </w: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nemala tržby z uvádzaných činností.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výnosov: 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Účtovná jednotka prijala v priebehu účtovného roka dar v sume </w:t>
      </w:r>
      <w:r w:rsidR="00D0496C">
        <w:rPr>
          <w:b/>
          <w:sz w:val="22"/>
          <w:szCs w:val="22"/>
        </w:rPr>
        <w:t>1</w:t>
      </w:r>
      <w:r w:rsidR="00CB054E">
        <w:rPr>
          <w:b/>
          <w:sz w:val="22"/>
          <w:szCs w:val="22"/>
        </w:rPr>
        <w:t xml:space="preserve">54 </w:t>
      </w:r>
      <w:r>
        <w:rPr>
          <w:b/>
          <w:sz w:val="22"/>
          <w:szCs w:val="22"/>
        </w:rPr>
        <w:t xml:space="preserve"> EUR</w:t>
      </w:r>
      <w:bookmarkStart w:id="0" w:name="_GoBack"/>
      <w:bookmarkEnd w:id="0"/>
      <w:r>
        <w:rPr>
          <w:b/>
          <w:sz w:val="22"/>
          <w:szCs w:val="22"/>
        </w:rPr>
        <w:t>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obdobia:</w:t>
      </w:r>
    </w:p>
    <w:p w:rsidR="007E04DB" w:rsidRDefault="00030AFD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prijatia dotácií  a grantov</w:t>
      </w:r>
      <w:r w:rsidR="007E04DB">
        <w:rPr>
          <w:b/>
          <w:sz w:val="22"/>
          <w:szCs w:val="22"/>
        </w:rPr>
        <w:t>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Opis a suma významných položiek finančných výnosov; uvádza sa aj celková suma kurzových ziskov, pričom  osobitne sa uvádza hodnota kurzových ziskov účtovaná ku dňu, ku ktorému sa zostavuje účtovná závierka: </w:t>
      </w:r>
      <w:r>
        <w:rPr>
          <w:b/>
          <w:sz w:val="22"/>
          <w:szCs w:val="22"/>
        </w:rPr>
        <w:t>Bez finančných výnosov.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nákladov: </w:t>
      </w:r>
      <w:r>
        <w:rPr>
          <w:b/>
          <w:sz w:val="22"/>
          <w:szCs w:val="22"/>
        </w:rPr>
        <w:t xml:space="preserve">Náklady účtovnej jednotky predstavovali </w:t>
      </w:r>
      <w:r w:rsidR="009163BB">
        <w:rPr>
          <w:b/>
          <w:sz w:val="22"/>
          <w:szCs w:val="22"/>
        </w:rPr>
        <w:t xml:space="preserve"> </w:t>
      </w:r>
      <w:r w:rsidR="00030AFD">
        <w:rPr>
          <w:b/>
          <w:sz w:val="22"/>
          <w:szCs w:val="22"/>
        </w:rPr>
        <w:t>bankové poplatky</w:t>
      </w:r>
      <w:r>
        <w:rPr>
          <w:b/>
          <w:sz w:val="22"/>
          <w:szCs w:val="22"/>
        </w:rPr>
        <w:t>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Prehľad o účele a výške použitia podielu zaplatenej dane za bežné účtovné obdobie: </w:t>
      </w:r>
      <w:r>
        <w:rPr>
          <w:b/>
          <w:sz w:val="22"/>
          <w:szCs w:val="22"/>
        </w:rPr>
        <w:t>Bez použitia podielu zaplatenej dane.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(7) Opis a suma významných položiek finančných nákladov; uvádza sa aj celková suma kurzových strát, pričom osobitne sa uvádza hodnota kurzových strát účtovaná ku dňu, ku ktorému sa zostavuje účtovná závierka: </w:t>
      </w:r>
      <w:r>
        <w:rPr>
          <w:b/>
          <w:sz w:val="22"/>
          <w:szCs w:val="22"/>
        </w:rPr>
        <w:t>Bez finančných nákladov.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audítorom, preto o daných položkách účtované nebolo.</w:t>
      </w: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účtovania uvádzaných druhov položiek.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 </w:t>
      </w:r>
      <w:r>
        <w:rPr>
          <w:b/>
        </w:rPr>
        <w:t>Bez uvedených položiek.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lang w:eastAsia="sk-SK"/>
        </w:rPr>
        <w:t>Bez uvedených položiek.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lastRenderedPageBreak/>
        <w:t>c) zákonná povinnosť alebo zmluvná povinnosť odobrať určité produkty alebo služby, napríklad z dodávateľských alebo odberateľských zmlúv,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e) iné povinnosti: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  <w:rPr>
          <w:b/>
        </w:rPr>
      </w:pPr>
      <w:r>
        <w:rPr>
          <w:b/>
        </w:rPr>
        <w:t xml:space="preserve">Bez uvedených položiek.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Prehľad nehnuteľných kultúrnych pamiatok, ktoré sú v správe alebo vo vlastníctve účtovnej jednotky: </w:t>
      </w:r>
      <w:r>
        <w:rPr>
          <w:b/>
          <w:sz w:val="22"/>
          <w:szCs w:val="22"/>
        </w:rPr>
        <w:t>Účtovná jednotka nevlastní takýto majetok.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Informácie o významných skutočnostiach, ktoré nastali medzi dňom, ku ktorému sa zostavuje účtovná závierka a dňom jej zostavenia: </w:t>
      </w:r>
      <w:r>
        <w:rPr>
          <w:b/>
          <w:sz w:val="22"/>
          <w:szCs w:val="22"/>
        </w:rPr>
        <w:t>Bez významných skutočností.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CD361E" w:rsidRPr="007E04DB" w:rsidRDefault="00CD361E" w:rsidP="007E04DB">
      <w:pPr>
        <w:rPr>
          <w:szCs w:val="22"/>
        </w:rPr>
      </w:pPr>
    </w:p>
    <w:sectPr w:rsidR="00CD361E" w:rsidRPr="007E04DB" w:rsidSect="005320A4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99" w:rsidRDefault="000B6F99" w:rsidP="00347C39">
      <w:pPr>
        <w:spacing w:before="0" w:after="0" w:line="240" w:lineRule="auto"/>
      </w:pPr>
      <w:r>
        <w:separator/>
      </w:r>
    </w:p>
  </w:endnote>
  <w:endnote w:type="continuationSeparator" w:id="0">
    <w:p w:rsidR="000B6F99" w:rsidRDefault="000B6F9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9" w:rsidRDefault="000B6F99">
    <w:pPr>
      <w:pStyle w:val="Pta"/>
      <w:jc w:val="right"/>
    </w:pPr>
    <w:r>
      <w:t xml:space="preserve">Strana </w:t>
    </w:r>
    <w:r w:rsidR="00DE04B0">
      <w:fldChar w:fldCharType="begin"/>
    </w:r>
    <w:r>
      <w:instrText>PAGE   \* MERGEFORMAT</w:instrText>
    </w:r>
    <w:r w:rsidR="00DE04B0">
      <w:fldChar w:fldCharType="separate"/>
    </w:r>
    <w:r w:rsidR="00D0496C">
      <w:rPr>
        <w:noProof/>
      </w:rPr>
      <w:t>6</w:t>
    </w:r>
    <w:r w:rsidR="00DE04B0">
      <w:rPr>
        <w:noProof/>
      </w:rPr>
      <w:fldChar w:fldCharType="end"/>
    </w:r>
  </w:p>
  <w:p w:rsidR="000B6F99" w:rsidRDefault="000B6F9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9" w:rsidRDefault="000B6F99">
    <w:pPr>
      <w:pStyle w:val="Pta"/>
      <w:jc w:val="right"/>
    </w:pPr>
    <w:r>
      <w:t xml:space="preserve">Strana </w:t>
    </w:r>
    <w:r w:rsidR="00DE04B0">
      <w:fldChar w:fldCharType="begin"/>
    </w:r>
    <w:r>
      <w:instrText>PAGE   \* MERGEFORMAT</w:instrText>
    </w:r>
    <w:r w:rsidR="00DE04B0">
      <w:fldChar w:fldCharType="separate"/>
    </w:r>
    <w:r w:rsidR="00D0496C">
      <w:rPr>
        <w:noProof/>
      </w:rPr>
      <w:t>1</w:t>
    </w:r>
    <w:r w:rsidR="00DE04B0">
      <w:rPr>
        <w:noProof/>
      </w:rPr>
      <w:fldChar w:fldCharType="end"/>
    </w:r>
  </w:p>
  <w:p w:rsidR="000B6F99" w:rsidRDefault="000B6F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99" w:rsidRDefault="000B6F9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6F99" w:rsidRDefault="000B6F9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99" w:rsidRDefault="000B6F99">
    <w:pPr>
      <w:pStyle w:val="Hlavika"/>
      <w:jc w:val="right"/>
    </w:pPr>
  </w:p>
  <w:p w:rsidR="000B6F99" w:rsidRDefault="000B6F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0AFD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6F99"/>
    <w:rsid w:val="000C67C6"/>
    <w:rsid w:val="000D2853"/>
    <w:rsid w:val="000E0E48"/>
    <w:rsid w:val="000F08FF"/>
    <w:rsid w:val="0010547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105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0B7E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57F3F"/>
    <w:rsid w:val="003621F4"/>
    <w:rsid w:val="003764E6"/>
    <w:rsid w:val="00382889"/>
    <w:rsid w:val="003912C4"/>
    <w:rsid w:val="003A732E"/>
    <w:rsid w:val="003B70D3"/>
    <w:rsid w:val="003C399D"/>
    <w:rsid w:val="003C3DA6"/>
    <w:rsid w:val="003C4612"/>
    <w:rsid w:val="003D135F"/>
    <w:rsid w:val="003D6571"/>
    <w:rsid w:val="003D68D0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2542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38E0"/>
    <w:rsid w:val="005320A4"/>
    <w:rsid w:val="00532997"/>
    <w:rsid w:val="00537983"/>
    <w:rsid w:val="00550A76"/>
    <w:rsid w:val="00557E46"/>
    <w:rsid w:val="00563A3E"/>
    <w:rsid w:val="00570DF0"/>
    <w:rsid w:val="005711EE"/>
    <w:rsid w:val="005724D6"/>
    <w:rsid w:val="00576E34"/>
    <w:rsid w:val="00584420"/>
    <w:rsid w:val="00587A0B"/>
    <w:rsid w:val="005A15BD"/>
    <w:rsid w:val="005B5316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C0391"/>
    <w:rsid w:val="006C2300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4A6D"/>
    <w:rsid w:val="007B6599"/>
    <w:rsid w:val="007C00B1"/>
    <w:rsid w:val="007C2ED2"/>
    <w:rsid w:val="007C4F3A"/>
    <w:rsid w:val="007D2EF0"/>
    <w:rsid w:val="007E04DB"/>
    <w:rsid w:val="007E2351"/>
    <w:rsid w:val="007E7EB9"/>
    <w:rsid w:val="00800315"/>
    <w:rsid w:val="00801336"/>
    <w:rsid w:val="008260E8"/>
    <w:rsid w:val="00831A38"/>
    <w:rsid w:val="00831F5B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3BB"/>
    <w:rsid w:val="00922A1B"/>
    <w:rsid w:val="00935EE7"/>
    <w:rsid w:val="009533A2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465"/>
    <w:rsid w:val="00A231FB"/>
    <w:rsid w:val="00A238CA"/>
    <w:rsid w:val="00A278F3"/>
    <w:rsid w:val="00A3031C"/>
    <w:rsid w:val="00A31253"/>
    <w:rsid w:val="00A40BE6"/>
    <w:rsid w:val="00A52D44"/>
    <w:rsid w:val="00A56E35"/>
    <w:rsid w:val="00A61BD8"/>
    <w:rsid w:val="00A669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76BE"/>
    <w:rsid w:val="00BD1B88"/>
    <w:rsid w:val="00BD3B5B"/>
    <w:rsid w:val="00BE73E5"/>
    <w:rsid w:val="00BF60F1"/>
    <w:rsid w:val="00BF6F6B"/>
    <w:rsid w:val="00BF7FA2"/>
    <w:rsid w:val="00C03F65"/>
    <w:rsid w:val="00C07F8A"/>
    <w:rsid w:val="00C113D7"/>
    <w:rsid w:val="00C20990"/>
    <w:rsid w:val="00C2503A"/>
    <w:rsid w:val="00C43EF0"/>
    <w:rsid w:val="00C54A7E"/>
    <w:rsid w:val="00C70448"/>
    <w:rsid w:val="00C72ECC"/>
    <w:rsid w:val="00C75A0B"/>
    <w:rsid w:val="00C953EB"/>
    <w:rsid w:val="00C96AEB"/>
    <w:rsid w:val="00CA17C9"/>
    <w:rsid w:val="00CA4F0B"/>
    <w:rsid w:val="00CB054E"/>
    <w:rsid w:val="00CC7A3D"/>
    <w:rsid w:val="00CD361E"/>
    <w:rsid w:val="00D0496C"/>
    <w:rsid w:val="00D061E9"/>
    <w:rsid w:val="00D12140"/>
    <w:rsid w:val="00D203E4"/>
    <w:rsid w:val="00D227A4"/>
    <w:rsid w:val="00D419FA"/>
    <w:rsid w:val="00D4369A"/>
    <w:rsid w:val="00D440D5"/>
    <w:rsid w:val="00D44BC7"/>
    <w:rsid w:val="00D47269"/>
    <w:rsid w:val="00D52CBA"/>
    <w:rsid w:val="00D57198"/>
    <w:rsid w:val="00D60028"/>
    <w:rsid w:val="00D67D76"/>
    <w:rsid w:val="00D71FFB"/>
    <w:rsid w:val="00D75ED9"/>
    <w:rsid w:val="00D80618"/>
    <w:rsid w:val="00D81221"/>
    <w:rsid w:val="00D84DB6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4B0"/>
    <w:rsid w:val="00DE678D"/>
    <w:rsid w:val="00E03790"/>
    <w:rsid w:val="00E058C0"/>
    <w:rsid w:val="00E12C8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3731E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81138"/>
  <w15:docId w15:val="{F680EACE-6ABD-4880-9C3D-4A16C548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1054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1054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054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B6F99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0B6F99"/>
  </w:style>
  <w:style w:type="character" w:customStyle="1" w:styleId="Heading1Char1">
    <w:name w:val="Heading 1 Char1"/>
    <w:aliases w:val="Nadpis opatrenia  1 Char1"/>
    <w:basedOn w:val="Predvolenpsmoodseku"/>
    <w:uiPriority w:val="99"/>
    <w:rsid w:val="007E0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84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472584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2585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25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25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2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742E1-5E0F-4902-83E7-A12F1737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2309</Words>
  <Characters>13163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Kolarcikova</cp:lastModifiedBy>
  <cp:revision>23</cp:revision>
  <cp:lastPrinted>2018-03-05T08:47:00Z</cp:lastPrinted>
  <dcterms:created xsi:type="dcterms:W3CDTF">2015-04-13T16:07:00Z</dcterms:created>
  <dcterms:modified xsi:type="dcterms:W3CDTF">2020-03-05T14:44:00Z</dcterms:modified>
</cp:coreProperties>
</file>