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D8EC635" w14:textId="77777777" w:rsidR="00726A9E" w:rsidRDefault="00726A9E" w:rsidP="00726A9E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  <w:bdr w:val="single" w:sz="4" w:space="0" w:color="auto" w:frame="1"/>
        </w:rPr>
        <w:t>Poznámky Úč MÚJ 3-01</w:t>
      </w:r>
      <w:r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  <w:t xml:space="preserve">IČO  </w:t>
      </w:r>
      <w:r>
        <w:rPr>
          <w:rFonts w:cs="Times New Roman"/>
          <w:sz w:val="24"/>
          <w:szCs w:val="24"/>
          <w:bdr w:val="single" w:sz="4" w:space="0" w:color="auto" w:frame="1"/>
        </w:rPr>
        <w:t>3 1 5 6 5 0 2 6</w:t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  <w:t xml:space="preserve">DIČ  </w:t>
      </w:r>
      <w:r>
        <w:rPr>
          <w:rFonts w:cs="Times New Roman"/>
          <w:sz w:val="24"/>
          <w:szCs w:val="24"/>
          <w:bdr w:val="single" w:sz="4" w:space="0" w:color="auto" w:frame="1"/>
        </w:rPr>
        <w:t>2 0 2 0 4 7 5 0 7 2</w:t>
      </w:r>
    </w:p>
    <w:p w14:paraId="095696EE" w14:textId="77777777" w:rsidR="00726A9E" w:rsidRDefault="00726A9E" w:rsidP="00726A9E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ab/>
      </w:r>
    </w:p>
    <w:p w14:paraId="59E8DA5D" w14:textId="77777777" w:rsidR="00726A9E" w:rsidRDefault="00726A9E" w:rsidP="00726A9E">
      <w:pPr>
        <w:shd w:val="clear" w:color="auto" w:fill="948A54" w:themeFill="background2" w:themeFillShade="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1 .  Všeobecné údaje</w:t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</w:p>
    <w:p w14:paraId="550DFA93" w14:textId="77777777" w:rsidR="00726A9E" w:rsidRDefault="00726A9E" w:rsidP="00726A9E">
      <w:pPr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Názov spoločnosti a jej sídlo:</w:t>
      </w:r>
    </w:p>
    <w:p w14:paraId="1452BC9C" w14:textId="77777777" w:rsidR="00726A9E" w:rsidRDefault="00726A9E" w:rsidP="00726A9E">
      <w:pPr>
        <w:shd w:val="clear" w:color="auto" w:fill="C4BC96" w:themeFill="background2" w:themeFillShade="BF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  <w:shd w:val="clear" w:color="auto" w:fill="C4BC96" w:themeFill="background2" w:themeFillShade="BF"/>
        </w:rPr>
        <w:t>MONTECHNA s.r.o.</w:t>
      </w:r>
      <w:r>
        <w:rPr>
          <w:rFonts w:cs="Times New Roman"/>
          <w:sz w:val="24"/>
          <w:szCs w:val="24"/>
        </w:rPr>
        <w:t xml:space="preserve">, </w:t>
      </w:r>
      <w:r w:rsidR="00201F00">
        <w:rPr>
          <w:rFonts w:cs="Times New Roman"/>
          <w:sz w:val="24"/>
          <w:szCs w:val="24"/>
        </w:rPr>
        <w:t>Lieskovská cesta 258, 960 01 Zvolen</w:t>
      </w:r>
      <w:r>
        <w:rPr>
          <w:rFonts w:cs="Times New Roman"/>
          <w:sz w:val="24"/>
          <w:szCs w:val="24"/>
        </w:rPr>
        <w:tab/>
      </w:r>
    </w:p>
    <w:p w14:paraId="451A7308" w14:textId="77777777" w:rsidR="00726A9E" w:rsidRDefault="00726A9E" w:rsidP="00726A9E">
      <w:pPr>
        <w:rPr>
          <w:rFonts w:cs="Times New Roman"/>
          <w:sz w:val="24"/>
          <w:szCs w:val="24"/>
        </w:rPr>
      </w:pPr>
    </w:p>
    <w:p w14:paraId="22BBC2E3" w14:textId="77777777" w:rsidR="00726A9E" w:rsidRDefault="00726A9E" w:rsidP="00726A9E">
      <w:pPr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Údaje o počte zamestnancov účtovnej jednotky:</w:t>
      </w:r>
    </w:p>
    <w:p w14:paraId="18305529" w14:textId="77777777" w:rsidR="00726A9E" w:rsidRDefault="00726A9E" w:rsidP="00726A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Účtovný rok</w:t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  <w:t>201</w:t>
      </w:r>
      <w:r w:rsidR="00201F00">
        <w:rPr>
          <w:rFonts w:cs="Times New Roman"/>
          <w:sz w:val="24"/>
          <w:szCs w:val="24"/>
        </w:rPr>
        <w:t>8</w:t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  <w:t>201</w:t>
      </w:r>
      <w:r w:rsidR="00201F00">
        <w:rPr>
          <w:rFonts w:cs="Times New Roman"/>
          <w:sz w:val="24"/>
          <w:szCs w:val="24"/>
        </w:rPr>
        <w:t>7</w:t>
      </w:r>
    </w:p>
    <w:p w14:paraId="113FBF71" w14:textId="77777777" w:rsidR="00726A9E" w:rsidRDefault="00726A9E" w:rsidP="00726A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priemerný prepočítaný počet zamestnancov</w:t>
      </w:r>
      <w:r>
        <w:rPr>
          <w:rFonts w:cs="Times New Roman"/>
          <w:sz w:val="24"/>
          <w:szCs w:val="24"/>
        </w:rPr>
        <w:tab/>
        <w:t xml:space="preserve">      </w:t>
      </w:r>
      <w:r>
        <w:rPr>
          <w:rFonts w:cs="Times New Roman"/>
          <w:sz w:val="24"/>
          <w:szCs w:val="24"/>
        </w:rPr>
        <w:tab/>
        <w:t>4</w:t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  <w:t>4</w:t>
      </w:r>
    </w:p>
    <w:p w14:paraId="55A018B5" w14:textId="77777777" w:rsidR="00726A9E" w:rsidRDefault="00726A9E" w:rsidP="00726A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stav zamestnancov ku dňu zostavenia závierky</w:t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  <w:t>4</w:t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  <w:t>4</w:t>
      </w:r>
    </w:p>
    <w:p w14:paraId="79E0BC9B" w14:textId="77777777" w:rsidR="00726A9E" w:rsidRDefault="00726A9E" w:rsidP="00726A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počet vedúcich zamestnancov</w:t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  <w:t>1</w:t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  <w:t>1</w:t>
      </w:r>
      <w:r>
        <w:rPr>
          <w:rFonts w:cs="Times New Roman"/>
          <w:sz w:val="24"/>
          <w:szCs w:val="24"/>
        </w:rPr>
        <w:tab/>
      </w:r>
    </w:p>
    <w:p w14:paraId="3DB072E1" w14:textId="77777777" w:rsidR="00726A9E" w:rsidRDefault="00726A9E" w:rsidP="00726A9E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K všeobecným údajom Spoločnosť uvádza doplňujúce informácie:</w:t>
      </w:r>
    </w:p>
    <w:p w14:paraId="35340339" w14:textId="77777777" w:rsidR="00726A9E" w:rsidRDefault="00726A9E" w:rsidP="00726A9E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Spoločnosť vznikla zápisom do obchodného registra dňa 29.05.1992 (Obchodný register Okresného súdu Banská Bystrica, oddiel: Sro, vložka číslo 466/S</w:t>
      </w:r>
    </w:p>
    <w:p w14:paraId="276C6140" w14:textId="77777777" w:rsidR="00726A9E" w:rsidRDefault="00726A9E" w:rsidP="00726A9E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Účtovná závierka za predchádzajúce účtovné obdobie bola schválená dňa </w:t>
      </w:r>
      <w:r w:rsidR="00773E64">
        <w:rPr>
          <w:rFonts w:cs="Times New Roman"/>
          <w:sz w:val="24"/>
          <w:szCs w:val="24"/>
        </w:rPr>
        <w:t>31</w:t>
      </w:r>
      <w:r>
        <w:rPr>
          <w:rFonts w:cs="Times New Roman"/>
          <w:sz w:val="24"/>
          <w:szCs w:val="24"/>
        </w:rPr>
        <w:t>.</w:t>
      </w:r>
      <w:r w:rsidR="00773E64">
        <w:rPr>
          <w:rFonts w:cs="Times New Roman"/>
          <w:sz w:val="24"/>
          <w:szCs w:val="24"/>
        </w:rPr>
        <w:t>05</w:t>
      </w:r>
      <w:r>
        <w:rPr>
          <w:rFonts w:cs="Times New Roman"/>
          <w:sz w:val="24"/>
          <w:szCs w:val="24"/>
        </w:rPr>
        <w:t>.201</w:t>
      </w:r>
      <w:r w:rsidR="00201F00">
        <w:rPr>
          <w:rFonts w:cs="Times New Roman"/>
          <w:sz w:val="24"/>
          <w:szCs w:val="24"/>
        </w:rPr>
        <w:t>8</w:t>
      </w:r>
    </w:p>
    <w:p w14:paraId="03DB88EE" w14:textId="77777777" w:rsidR="00726A9E" w:rsidRDefault="00726A9E" w:rsidP="00726A9E">
      <w:pPr>
        <w:spacing w:after="0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Hlavnou činnosťou spoločnosti sú:</w:t>
      </w:r>
    </w:p>
    <w:p w14:paraId="1820BA2D" w14:textId="77777777" w:rsidR="00726A9E" w:rsidRDefault="00726A9E" w:rsidP="00726A9E">
      <w:pPr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- výroba kovových konštrukcií a ich častí</w:t>
      </w:r>
    </w:p>
    <w:p w14:paraId="3A930E2A" w14:textId="77777777" w:rsidR="00726A9E" w:rsidRDefault="00726A9E" w:rsidP="00726A9E">
      <w:pPr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- montáž a oprava strojov a technologic</w:t>
      </w:r>
      <w:r w:rsidR="00201F00">
        <w:rPr>
          <w:rFonts w:cs="Times New Roman"/>
          <w:sz w:val="24"/>
          <w:szCs w:val="24"/>
        </w:rPr>
        <w:t>k</w:t>
      </w:r>
      <w:r>
        <w:rPr>
          <w:rFonts w:cs="Times New Roman"/>
          <w:sz w:val="24"/>
          <w:szCs w:val="24"/>
        </w:rPr>
        <w:t>ých zariadení</w:t>
      </w:r>
    </w:p>
    <w:p w14:paraId="3693357A" w14:textId="77777777" w:rsidR="00726A9E" w:rsidRDefault="00726A9E" w:rsidP="00726A9E">
      <w:pPr>
        <w:spacing w:after="0"/>
        <w:rPr>
          <w:rFonts w:cs="Times New Roman"/>
          <w:sz w:val="24"/>
          <w:szCs w:val="24"/>
        </w:rPr>
      </w:pPr>
    </w:p>
    <w:p w14:paraId="48776974" w14:textId="77777777" w:rsidR="00726A9E" w:rsidRDefault="00726A9E" w:rsidP="00726A9E">
      <w:pPr>
        <w:spacing w:after="0"/>
        <w:rPr>
          <w:rFonts w:cs="Times New Roman"/>
          <w:sz w:val="24"/>
          <w:szCs w:val="24"/>
        </w:rPr>
      </w:pPr>
    </w:p>
    <w:p w14:paraId="281562B4" w14:textId="77777777" w:rsidR="00726A9E" w:rsidRDefault="00726A9E" w:rsidP="00726A9E">
      <w:pPr>
        <w:shd w:val="clear" w:color="auto" w:fill="948A54" w:themeFill="background2" w:themeFillShade="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2. Informácie o prijatých postupoch</w:t>
      </w:r>
    </w:p>
    <w:p w14:paraId="57786BE1" w14:textId="77777777" w:rsidR="00726A9E" w:rsidRDefault="00726A9E" w:rsidP="00726A9E">
      <w:pPr>
        <w:spacing w:after="0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- Východiská pre zostavovanie účtovnej závierky, vplyv zmeny účtovných zásad na hodnotu majetku, záväzkov, vlastného imania a výsledku hospodárenia účtovnej jednotky</w:t>
      </w:r>
    </w:p>
    <w:p w14:paraId="41CF846F" w14:textId="77777777" w:rsidR="00726A9E" w:rsidRDefault="00726A9E" w:rsidP="00726A9E">
      <w:pPr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Účtovná jednotky bola zostavená za predpokladu nepretržitého trvania Spoločnosti.</w:t>
      </w:r>
    </w:p>
    <w:p w14:paraId="51186D2A" w14:textId="77777777" w:rsidR="00726A9E" w:rsidRDefault="00726A9E" w:rsidP="00726A9E">
      <w:pPr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Účtovné metódy a všeobecné účtovné zásady boli účtovnou jednotkou konzistentne aplikované.</w:t>
      </w:r>
    </w:p>
    <w:p w14:paraId="3120D21B" w14:textId="77777777" w:rsidR="00726A9E" w:rsidRDefault="00726A9E" w:rsidP="00726A9E">
      <w:pPr>
        <w:spacing w:after="0"/>
        <w:rPr>
          <w:rFonts w:cs="Times New Roman"/>
          <w:sz w:val="24"/>
          <w:szCs w:val="24"/>
        </w:rPr>
      </w:pPr>
    </w:p>
    <w:p w14:paraId="53291439" w14:textId="77777777" w:rsidR="00726A9E" w:rsidRDefault="00726A9E" w:rsidP="00726A9E">
      <w:pPr>
        <w:spacing w:after="0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- Ocenenie, odpisové plány DNM a DHM (obstaraného kúpou, vlastnou činnosťou, inak)</w:t>
      </w:r>
    </w:p>
    <w:p w14:paraId="69F9B44F" w14:textId="77777777" w:rsidR="00726A9E" w:rsidRDefault="00726A9E" w:rsidP="00726A9E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Dlhodobý majetok nakupovaný sa oceňuje obstarávacou cenou, ktorá zahŕňa cenu obstarania a náklady súvisiace s obstaraním (clo, prepravu, montáž, poistné a pod.)</w:t>
      </w:r>
    </w:p>
    <w:p w14:paraId="2B87203B" w14:textId="77777777" w:rsidR="00726A9E" w:rsidRDefault="00726A9E" w:rsidP="00726A9E">
      <w:pPr>
        <w:rPr>
          <w:rFonts w:cs="Times New Roman"/>
          <w:sz w:val="24"/>
          <w:szCs w:val="24"/>
        </w:rPr>
      </w:pPr>
    </w:p>
    <w:p w14:paraId="79EC2FA0" w14:textId="77777777" w:rsidR="00726A9E" w:rsidRDefault="00726A9E" w:rsidP="00726A9E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  <w:bdr w:val="single" w:sz="4" w:space="0" w:color="auto" w:frame="1"/>
        </w:rPr>
        <w:lastRenderedPageBreak/>
        <w:t>Poznámky Úč MÚJ 3-01</w:t>
      </w:r>
      <w:r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  <w:t xml:space="preserve">IČO  </w:t>
      </w:r>
      <w:r>
        <w:rPr>
          <w:rFonts w:cs="Times New Roman"/>
          <w:sz w:val="24"/>
          <w:szCs w:val="24"/>
          <w:bdr w:val="single" w:sz="4" w:space="0" w:color="auto" w:frame="1"/>
        </w:rPr>
        <w:t>3 1 5 6 5 0 2 6</w:t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  <w:t xml:space="preserve">DIČ  </w:t>
      </w:r>
      <w:r>
        <w:rPr>
          <w:rFonts w:cs="Times New Roman"/>
          <w:sz w:val="24"/>
          <w:szCs w:val="24"/>
          <w:bdr w:val="single" w:sz="4" w:space="0" w:color="auto" w:frame="1"/>
        </w:rPr>
        <w:t>2 0 2 0 4 7 5 0 7 2</w:t>
      </w:r>
    </w:p>
    <w:p w14:paraId="74EC162A" w14:textId="77777777" w:rsidR="00726A9E" w:rsidRDefault="00726A9E" w:rsidP="00726A9E">
      <w:pPr>
        <w:rPr>
          <w:rFonts w:cs="Times New Roman"/>
          <w:sz w:val="24"/>
          <w:szCs w:val="24"/>
        </w:rPr>
      </w:pPr>
    </w:p>
    <w:p w14:paraId="201B5201" w14:textId="77777777" w:rsidR="00726A9E" w:rsidRDefault="00726A9E" w:rsidP="00726A9E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Dlhodobý majetok vytvorený vlastnou činnosťou sa oceňuje vlastnými nákladmi. Vlastnými nákladmi sú všetky priame náklady vynaložené na výrobu alebo inú činnosť  a nepriame náklady, ktoré sa vzťahujú na výrobu alebo inú činnosť.</w:t>
      </w:r>
    </w:p>
    <w:p w14:paraId="5325B6DF" w14:textId="77777777" w:rsidR="00726A9E" w:rsidRDefault="00726A9E" w:rsidP="00726A9E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Odpisy dlhodobého nehmotného majetku sú stanovené vychádzajúc z predpokladanej doby jeho používania a predpokladaného priebehu jeho opotrebenia. Odpisovať sa začína prvým dňom mesiaca uvedenia dlhodobého majetku do používania. Drobný dlhodobý nehmotný majetok, ktorého obstarávacia cena (resp. vlastné náklady) je 2400 Eur a nižšia, sa odpisuje jednorázovo pri uvedení do používania. </w:t>
      </w:r>
    </w:p>
    <w:p w14:paraId="68E55FED" w14:textId="77777777" w:rsidR="00726A9E" w:rsidRDefault="00726A9E" w:rsidP="00726A9E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Odpisy dlhodobého hmotného majetku sú stanovené vychádzajúc z predpokladanej doby jeho používania a predpokladaného priebehu jeho opotrebenia. Odpisovať sa začína prvým dňom mesiaca uvedenia dlhodobého majetku do používania. Drobný dlhodobý hmotný majetok, ktorého obstarávacia cena (resp. vlastné náklady) je 1700 Eur a nižšia, sa odpisuje jednorázovo pri uvedení do používania.</w:t>
      </w:r>
    </w:p>
    <w:p w14:paraId="429DFBE9" w14:textId="77777777" w:rsidR="00726A9E" w:rsidRDefault="00726A9E" w:rsidP="00726A9E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Predpokladaná doba používania, metóda odpisovania sú uvedené v tabuľke:</w:t>
      </w:r>
    </w:p>
    <w:p w14:paraId="41D5FA4D" w14:textId="77777777" w:rsidR="00726A9E" w:rsidRDefault="00726A9E" w:rsidP="00726A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cs="Times New Roman"/>
          <w:sz w:val="24"/>
          <w:szCs w:val="24"/>
        </w:rPr>
      </w:pPr>
      <w:r>
        <w:rPr>
          <w:rFonts w:cs="Times New Roman"/>
          <w:sz w:val="16"/>
          <w:szCs w:val="16"/>
        </w:rPr>
        <w:tab/>
        <w:t>druh majetku</w:t>
      </w:r>
      <w:r>
        <w:rPr>
          <w:rFonts w:cs="Times New Roman"/>
          <w:sz w:val="16"/>
          <w:szCs w:val="16"/>
        </w:rPr>
        <w:tab/>
      </w:r>
      <w:r>
        <w:rPr>
          <w:rFonts w:cs="Times New Roman"/>
          <w:sz w:val="16"/>
          <w:szCs w:val="16"/>
        </w:rPr>
        <w:tab/>
      </w:r>
      <w:r>
        <w:rPr>
          <w:rFonts w:cs="Times New Roman"/>
          <w:sz w:val="16"/>
          <w:szCs w:val="16"/>
        </w:rPr>
        <w:tab/>
      </w:r>
      <w:r>
        <w:rPr>
          <w:rFonts w:cs="Times New Roman"/>
          <w:sz w:val="16"/>
          <w:szCs w:val="16"/>
        </w:rPr>
        <w:tab/>
        <w:t>Predpokladaná doba</w:t>
      </w:r>
      <w:r>
        <w:rPr>
          <w:rFonts w:cs="Times New Roman"/>
          <w:sz w:val="16"/>
          <w:szCs w:val="16"/>
        </w:rPr>
        <w:tab/>
        <w:t xml:space="preserve">    </w:t>
      </w:r>
      <w:r>
        <w:rPr>
          <w:rFonts w:cs="Times New Roman"/>
          <w:sz w:val="16"/>
          <w:szCs w:val="16"/>
        </w:rPr>
        <w:tab/>
        <w:t xml:space="preserve">   Metóda odpisovania</w:t>
      </w:r>
      <w:r>
        <w:rPr>
          <w:rFonts w:cs="Times New Roman"/>
          <w:sz w:val="16"/>
          <w:szCs w:val="16"/>
        </w:rPr>
        <w:tab/>
        <w:t xml:space="preserve"> </w:t>
      </w:r>
      <w:r>
        <w:rPr>
          <w:rFonts w:cs="Times New Roman"/>
          <w:sz w:val="16"/>
          <w:szCs w:val="16"/>
        </w:rPr>
        <w:tab/>
      </w:r>
      <w:r>
        <w:rPr>
          <w:rFonts w:cs="Times New Roman"/>
          <w:sz w:val="16"/>
          <w:szCs w:val="16"/>
        </w:rPr>
        <w:tab/>
      </w:r>
      <w:r>
        <w:rPr>
          <w:rFonts w:cs="Times New Roman"/>
          <w:sz w:val="16"/>
          <w:szCs w:val="16"/>
        </w:rPr>
        <w:tab/>
      </w:r>
      <w:r>
        <w:rPr>
          <w:rFonts w:cs="Times New Roman"/>
          <w:sz w:val="16"/>
          <w:szCs w:val="16"/>
        </w:rPr>
        <w:tab/>
      </w:r>
      <w:r>
        <w:rPr>
          <w:rFonts w:cs="Times New Roman"/>
          <w:sz w:val="16"/>
          <w:szCs w:val="16"/>
        </w:rPr>
        <w:tab/>
      </w:r>
      <w:r>
        <w:rPr>
          <w:rFonts w:cs="Times New Roman"/>
          <w:sz w:val="16"/>
          <w:szCs w:val="16"/>
        </w:rPr>
        <w:tab/>
        <w:t>používania</w:t>
      </w:r>
      <w:r>
        <w:rPr>
          <w:rFonts w:cs="Times New Roman"/>
          <w:sz w:val="16"/>
          <w:szCs w:val="16"/>
        </w:rPr>
        <w:tab/>
      </w:r>
      <w:r>
        <w:rPr>
          <w:rFonts w:cs="Times New Roman"/>
          <w:sz w:val="16"/>
          <w:szCs w:val="16"/>
        </w:rPr>
        <w:tab/>
      </w:r>
      <w:r>
        <w:rPr>
          <w:rFonts w:cs="Times New Roman"/>
          <w:sz w:val="16"/>
          <w:szCs w:val="16"/>
        </w:rPr>
        <w:tab/>
      </w:r>
      <w:r>
        <w:rPr>
          <w:rFonts w:cs="Times New Roman"/>
          <w:sz w:val="16"/>
          <w:szCs w:val="16"/>
        </w:rPr>
        <w:tab/>
      </w:r>
    </w:p>
    <w:p w14:paraId="48F041F3" w14:textId="77777777" w:rsidR="00726A9E" w:rsidRDefault="00726A9E" w:rsidP="00726A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Hmotný majetok</w:t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  <w:t>4 roky</w:t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  <w:t xml:space="preserve">    rovnomerné</w:t>
      </w:r>
      <w:r>
        <w:rPr>
          <w:rFonts w:cs="Times New Roman"/>
          <w:sz w:val="24"/>
          <w:szCs w:val="24"/>
        </w:rPr>
        <w:tab/>
      </w:r>
    </w:p>
    <w:p w14:paraId="441EE949" w14:textId="77777777" w:rsidR="00726A9E" w:rsidRDefault="00726A9E" w:rsidP="00726A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Budovy</w:t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  <w:t xml:space="preserve">20 rokov </w:t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  <w:t xml:space="preserve">    rovnomerné</w:t>
      </w:r>
    </w:p>
    <w:p w14:paraId="70E85F79" w14:textId="77777777" w:rsidR="00726A9E" w:rsidRDefault="00726A9E" w:rsidP="00726A9E">
      <w:pPr>
        <w:spacing w:after="0"/>
        <w:rPr>
          <w:rFonts w:cs="Times New Roman"/>
          <w:b/>
          <w:sz w:val="24"/>
          <w:szCs w:val="24"/>
        </w:rPr>
      </w:pPr>
    </w:p>
    <w:p w14:paraId="1DA38983" w14:textId="77777777" w:rsidR="00726A9E" w:rsidRDefault="00726A9E" w:rsidP="00726A9E">
      <w:pPr>
        <w:spacing w:after="0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- Ocenenie DFM (cenných papierov, obchodných podielov)</w:t>
      </w:r>
    </w:p>
    <w:p w14:paraId="25DF3770" w14:textId="77777777" w:rsidR="00726A9E" w:rsidRDefault="00726A9E" w:rsidP="00726A9E">
      <w:pPr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Cenné papiere a podiely sa oceňujú obstarávacími cenami vrátane nákladov súvisiacich s obstaraním.</w:t>
      </w:r>
    </w:p>
    <w:p w14:paraId="7F5E9D26" w14:textId="77777777" w:rsidR="00726A9E" w:rsidRDefault="00726A9E" w:rsidP="00726A9E">
      <w:pPr>
        <w:spacing w:after="0"/>
        <w:rPr>
          <w:rFonts w:cs="Times New Roman"/>
          <w:sz w:val="24"/>
          <w:szCs w:val="24"/>
        </w:rPr>
      </w:pPr>
    </w:p>
    <w:p w14:paraId="6BBFB65C" w14:textId="77777777" w:rsidR="00726A9E" w:rsidRDefault="00726A9E" w:rsidP="00726A9E">
      <w:pPr>
        <w:spacing w:after="0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- Ocenenie zásob (obstaraných kúpou, vlastnou činnosťou, inak)</w:t>
      </w:r>
    </w:p>
    <w:p w14:paraId="34C3D57E" w14:textId="77777777" w:rsidR="00726A9E" w:rsidRDefault="00726A9E" w:rsidP="00726A9E">
      <w:pPr>
        <w:spacing w:after="0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Zásoby sa oceňujú nižšou z nasledujúcich hodnôt; obstarávacia cena (nakupované zásoby) alebo vlastné náklady (zásoby vytvorené vlastnou činnosťou) alebo čistá realizačná  hodnota. </w:t>
      </w:r>
    </w:p>
    <w:p w14:paraId="57E2162B" w14:textId="77777777" w:rsidR="00726A9E" w:rsidRDefault="00726A9E" w:rsidP="00726A9E">
      <w:pPr>
        <w:spacing w:after="0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Nakupované zásoby s a oceňujú váženým aritmetickým priemerom z obstarávacích cien.</w:t>
      </w:r>
    </w:p>
    <w:p w14:paraId="17794FD5" w14:textId="77777777" w:rsidR="00726A9E" w:rsidRDefault="00726A9E" w:rsidP="00726A9E">
      <w:pPr>
        <w:spacing w:after="0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Zníženie hodnoty zásob sa upravuje vytvorením opravnej položky.</w:t>
      </w:r>
    </w:p>
    <w:p w14:paraId="23F85A8C" w14:textId="77777777" w:rsidR="00726A9E" w:rsidRDefault="00726A9E" w:rsidP="00726A9E">
      <w:pPr>
        <w:spacing w:after="0"/>
        <w:jc w:val="both"/>
        <w:rPr>
          <w:rFonts w:cs="Times New Roman"/>
          <w:sz w:val="24"/>
          <w:szCs w:val="24"/>
        </w:rPr>
      </w:pPr>
    </w:p>
    <w:p w14:paraId="09B6813B" w14:textId="77777777" w:rsidR="00726A9E" w:rsidRDefault="00726A9E" w:rsidP="00726A9E">
      <w:pPr>
        <w:spacing w:after="0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- Ocenenie pohľadávok</w:t>
      </w:r>
    </w:p>
    <w:p w14:paraId="39887C24" w14:textId="77777777" w:rsidR="00726A9E" w:rsidRDefault="00726A9E" w:rsidP="00726A9E">
      <w:pPr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Pohľadávky pri ich vzniku sa oceňujú ich menovitou hodnotou, postúpené pohľadávky a pohľadávky nadobudnuté vkladom do základného imania sa oceňujú obstarávacou cenou vrátane nákladov súvisiacich s obstaraním. Toto ocenenie sa znižuje o pochybné a nevymožiteľné pohľadávky.</w:t>
      </w:r>
    </w:p>
    <w:p w14:paraId="440F4466" w14:textId="77777777" w:rsidR="00726A9E" w:rsidRDefault="00726A9E" w:rsidP="00726A9E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  <w:bdr w:val="single" w:sz="4" w:space="0" w:color="auto" w:frame="1"/>
        </w:rPr>
        <w:lastRenderedPageBreak/>
        <w:t>Poznámky Úč MÚJ 3-01</w:t>
      </w:r>
      <w:r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  <w:t xml:space="preserve">IČO  </w:t>
      </w:r>
      <w:r>
        <w:rPr>
          <w:rFonts w:cs="Times New Roman"/>
          <w:sz w:val="24"/>
          <w:szCs w:val="24"/>
          <w:bdr w:val="single" w:sz="4" w:space="0" w:color="auto" w:frame="1"/>
        </w:rPr>
        <w:t>3 1 5 6 5 0 2 6</w:t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  <w:t xml:space="preserve">DIČ  </w:t>
      </w:r>
      <w:r>
        <w:rPr>
          <w:rFonts w:cs="Times New Roman"/>
          <w:sz w:val="24"/>
          <w:szCs w:val="24"/>
          <w:bdr w:val="single" w:sz="4" w:space="0" w:color="auto" w:frame="1"/>
        </w:rPr>
        <w:t>2 0 2 0 4 7 5 0 7 2</w:t>
      </w:r>
    </w:p>
    <w:p w14:paraId="18BFD64C" w14:textId="77777777" w:rsidR="00726A9E" w:rsidRDefault="00726A9E" w:rsidP="00726A9E">
      <w:pPr>
        <w:spacing w:after="0"/>
        <w:rPr>
          <w:rFonts w:cs="Times New Roman"/>
          <w:b/>
          <w:sz w:val="24"/>
          <w:szCs w:val="24"/>
        </w:rPr>
      </w:pPr>
    </w:p>
    <w:p w14:paraId="128CE1E7" w14:textId="77777777" w:rsidR="00726A9E" w:rsidRDefault="00726A9E" w:rsidP="00726A9E">
      <w:pPr>
        <w:spacing w:after="0"/>
        <w:rPr>
          <w:rFonts w:cs="Times New Roman"/>
          <w:b/>
          <w:sz w:val="24"/>
          <w:szCs w:val="24"/>
        </w:rPr>
      </w:pPr>
    </w:p>
    <w:p w14:paraId="41C3088D" w14:textId="77777777" w:rsidR="00726A9E" w:rsidRDefault="00726A9E" w:rsidP="00726A9E">
      <w:pPr>
        <w:spacing w:after="0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- Oceňovanie krátkodobého finančného majetku (peňažných prostriedkov, cenín, CP na obchodovanie)</w:t>
      </w:r>
    </w:p>
    <w:p w14:paraId="722BD473" w14:textId="77777777" w:rsidR="00726A9E" w:rsidRDefault="00726A9E" w:rsidP="00726A9E">
      <w:pPr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Peňažné prostriedky sa oceňujú ich menovitou hodnotou.</w:t>
      </w:r>
    </w:p>
    <w:p w14:paraId="168227B5" w14:textId="77777777" w:rsidR="00726A9E" w:rsidRDefault="00726A9E" w:rsidP="00726A9E">
      <w:pPr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Zníženie hodnoty sa vyjadruje opravnou položkou. </w:t>
      </w:r>
    </w:p>
    <w:p w14:paraId="1A39FBD6" w14:textId="77777777" w:rsidR="00726A9E" w:rsidRDefault="00726A9E" w:rsidP="00726A9E">
      <w:pPr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Cenné papiere, dlhové cenné papiere na obchodovanie sa oceňujú obstarávacím cenami vrátane nákladov súvisiacich s obstaraním.</w:t>
      </w:r>
    </w:p>
    <w:p w14:paraId="3D7EF33F" w14:textId="77777777" w:rsidR="00726A9E" w:rsidRDefault="00726A9E" w:rsidP="00726A9E">
      <w:pPr>
        <w:spacing w:after="0"/>
        <w:rPr>
          <w:rFonts w:cs="Times New Roman"/>
          <w:sz w:val="24"/>
          <w:szCs w:val="24"/>
        </w:rPr>
      </w:pPr>
    </w:p>
    <w:p w14:paraId="4A467BB2" w14:textId="77777777" w:rsidR="00726A9E" w:rsidRDefault="00726A9E" w:rsidP="00726A9E">
      <w:pPr>
        <w:spacing w:after="0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- Ocenenie záväzkov vrátane rezerv, dlhopisov, pôžičiek a úverov</w:t>
      </w:r>
    </w:p>
    <w:p w14:paraId="0D044444" w14:textId="77777777" w:rsidR="00726A9E" w:rsidRDefault="00726A9E" w:rsidP="00726A9E">
      <w:pPr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Záväzky pri ich vzniku sa oceňujú menovitou hodnotou. Záväzky pri ich prevzatí sa oceňujú obstarávacou cenou. Ak sa pri inventarizácií zistí, že suma záväzkov je iná ako ich výška v účtovníctve, uvedú sa záväzky v účtovníctve a v účtovnej závierke v tomto zistenom ocenení.</w:t>
      </w:r>
    </w:p>
    <w:p w14:paraId="77BBAE0E" w14:textId="77777777" w:rsidR="00726A9E" w:rsidRDefault="00726A9E" w:rsidP="00726A9E">
      <w:pPr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Rezervy sú záväzky s neurčitým časovým vymedzením alebo výškou;, tvoria sa na krytie známych rizík alebo strát z podnikania. Oceňujú sa v očakávanej výške záväzku.</w:t>
      </w:r>
    </w:p>
    <w:p w14:paraId="7611489E" w14:textId="77777777" w:rsidR="00726A9E" w:rsidRDefault="00726A9E" w:rsidP="00726A9E">
      <w:pPr>
        <w:spacing w:after="0"/>
        <w:rPr>
          <w:rFonts w:cs="Times New Roman"/>
          <w:sz w:val="24"/>
          <w:szCs w:val="24"/>
        </w:rPr>
      </w:pPr>
    </w:p>
    <w:p w14:paraId="101BC738" w14:textId="77777777" w:rsidR="00726A9E" w:rsidRDefault="00726A9E" w:rsidP="00726A9E">
      <w:pPr>
        <w:spacing w:after="0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- Ocenenie derivátov</w:t>
      </w:r>
    </w:p>
    <w:p w14:paraId="14B65F87" w14:textId="77777777" w:rsidR="00726A9E" w:rsidRDefault="00726A9E" w:rsidP="00726A9E">
      <w:pPr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Deriváty sa oceňujú reálnou hodnotou. </w:t>
      </w:r>
    </w:p>
    <w:p w14:paraId="337B69A7" w14:textId="77777777" w:rsidR="00726A9E" w:rsidRDefault="00726A9E" w:rsidP="00726A9E">
      <w:pPr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Zmena reálnej hodnoty zabezpečovacích derivátov sa účtuje bez vplyvu na výsledok hospodárenia, priamo so vlastného imania.</w:t>
      </w:r>
    </w:p>
    <w:p w14:paraId="2090FA92" w14:textId="77777777" w:rsidR="00726A9E" w:rsidRDefault="00726A9E" w:rsidP="00726A9E">
      <w:pPr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Zmena reálnej hodnoty derivátov určených na obchodovanie na burze alebo verejnom trhu sa účtuje s vplyvom na výsledok hospodárenia.</w:t>
      </w:r>
    </w:p>
    <w:p w14:paraId="74E970C7" w14:textId="77777777" w:rsidR="00726A9E" w:rsidRDefault="00726A9E" w:rsidP="00726A9E">
      <w:pPr>
        <w:spacing w:after="0"/>
        <w:rPr>
          <w:rFonts w:cs="Times New Roman"/>
          <w:sz w:val="24"/>
          <w:szCs w:val="24"/>
        </w:rPr>
      </w:pPr>
    </w:p>
    <w:p w14:paraId="3A9875E8" w14:textId="77777777" w:rsidR="00726A9E" w:rsidRDefault="00726A9E" w:rsidP="00726A9E">
      <w:pPr>
        <w:spacing w:after="0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- Ocenenie majetku a záväzkov zabezpečených derivátmi</w:t>
      </w:r>
    </w:p>
    <w:p w14:paraId="05F0299D" w14:textId="77777777" w:rsidR="00726A9E" w:rsidRDefault="00726A9E" w:rsidP="00726A9E">
      <w:pPr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Majetok a záväzky zabezpečené derivátmi sa oceňujú reálnou hodnotou. Zmeny reálnych hodnôt majetku a záväzkov zabezpečenými derivátmi sa účtujú bez vplyvu na výsledok hospodárenia, priamo do vlastného imania.</w:t>
      </w:r>
    </w:p>
    <w:p w14:paraId="697927D3" w14:textId="77777777" w:rsidR="00726A9E" w:rsidRDefault="00726A9E" w:rsidP="00726A9E">
      <w:pPr>
        <w:spacing w:after="0"/>
        <w:rPr>
          <w:rFonts w:cs="Times New Roman"/>
          <w:sz w:val="24"/>
          <w:szCs w:val="24"/>
        </w:rPr>
      </w:pPr>
    </w:p>
    <w:p w14:paraId="67F9C7E8" w14:textId="77777777" w:rsidR="00726A9E" w:rsidRDefault="00726A9E" w:rsidP="00726A9E">
      <w:pPr>
        <w:spacing w:after="0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>- Informácie o poskytnutých dotáciách a ich ocenení.</w:t>
      </w:r>
    </w:p>
    <w:p w14:paraId="7476EB97" w14:textId="77777777" w:rsidR="00726A9E" w:rsidRDefault="00726A9E" w:rsidP="00726A9E">
      <w:pPr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Dotácie na hospodársku činnosť sa vykazujú ako výnosy budúcich období a do výkazu ziskov a strát sa rozpúšťajú ako výnosy z hospodárskej činnosti v časovej a vecnej súvislosti s vynaložením nákladov na príslušný účel.</w:t>
      </w:r>
    </w:p>
    <w:p w14:paraId="1138F7AB" w14:textId="77777777" w:rsidR="00726A9E" w:rsidRDefault="00726A9E" w:rsidP="00726A9E">
      <w:pPr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Dotácie na obstaranie dlhodobého hmotného majetku a dlhodobého nehmotného majetku sa najskôr vykazujú ako výnosy budúcich období a do výkazu ziskov a strát sa rozpúšťajú v časovej a vecnej súvislosti so zaúčtovaním odpisov tohto dlhodobého majetku.</w:t>
      </w:r>
    </w:p>
    <w:p w14:paraId="51821FAE" w14:textId="77777777" w:rsidR="00726A9E" w:rsidRDefault="00726A9E" w:rsidP="00726A9E">
      <w:pPr>
        <w:spacing w:after="0"/>
        <w:rPr>
          <w:rFonts w:cs="Times New Roman"/>
          <w:sz w:val="24"/>
          <w:szCs w:val="24"/>
        </w:rPr>
      </w:pPr>
    </w:p>
    <w:p w14:paraId="080637C5" w14:textId="77777777" w:rsidR="00726A9E" w:rsidRDefault="00726A9E" w:rsidP="00726A9E">
      <w:pPr>
        <w:spacing w:after="0"/>
        <w:rPr>
          <w:rFonts w:cs="Times New Roman"/>
          <w:sz w:val="24"/>
          <w:szCs w:val="24"/>
        </w:rPr>
      </w:pPr>
    </w:p>
    <w:p w14:paraId="71964712" w14:textId="77777777" w:rsidR="00726A9E" w:rsidRDefault="00726A9E" w:rsidP="00726A9E">
      <w:pPr>
        <w:spacing w:after="0"/>
        <w:rPr>
          <w:rFonts w:cs="Times New Roman"/>
          <w:sz w:val="24"/>
          <w:szCs w:val="24"/>
        </w:rPr>
      </w:pPr>
    </w:p>
    <w:p w14:paraId="2D317AD2" w14:textId="77777777" w:rsidR="00726A9E" w:rsidRDefault="00726A9E" w:rsidP="00726A9E">
      <w:pPr>
        <w:spacing w:after="0"/>
        <w:rPr>
          <w:rFonts w:cs="Times New Roman"/>
          <w:sz w:val="24"/>
          <w:szCs w:val="24"/>
        </w:rPr>
      </w:pPr>
    </w:p>
    <w:p w14:paraId="5E4198BD" w14:textId="77777777" w:rsidR="00726A9E" w:rsidRDefault="00726A9E" w:rsidP="00726A9E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  <w:bdr w:val="single" w:sz="4" w:space="0" w:color="auto" w:frame="1"/>
        </w:rPr>
        <w:lastRenderedPageBreak/>
        <w:t>Poznámky Úč MÚJ 3-01</w:t>
      </w:r>
      <w:r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  <w:t xml:space="preserve">IČO  </w:t>
      </w:r>
      <w:r>
        <w:rPr>
          <w:rFonts w:cs="Times New Roman"/>
          <w:sz w:val="24"/>
          <w:szCs w:val="24"/>
          <w:bdr w:val="single" w:sz="4" w:space="0" w:color="auto" w:frame="1"/>
        </w:rPr>
        <w:t>3 1 5 6 5 0 2 6</w:t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  <w:t xml:space="preserve">DIČ  </w:t>
      </w:r>
      <w:r>
        <w:rPr>
          <w:rFonts w:cs="Times New Roman"/>
          <w:sz w:val="24"/>
          <w:szCs w:val="24"/>
          <w:bdr w:val="single" w:sz="4" w:space="0" w:color="auto" w:frame="1"/>
        </w:rPr>
        <w:t>2 0 2 0 4 7 5 0 7 2</w:t>
      </w:r>
    </w:p>
    <w:p w14:paraId="158D6B52" w14:textId="77777777" w:rsidR="00726A9E" w:rsidRDefault="00726A9E" w:rsidP="00726A9E">
      <w:pPr>
        <w:spacing w:after="0"/>
        <w:rPr>
          <w:rFonts w:cs="Times New Roman"/>
          <w:sz w:val="24"/>
          <w:szCs w:val="24"/>
        </w:rPr>
      </w:pPr>
    </w:p>
    <w:p w14:paraId="6D5AE867" w14:textId="77777777" w:rsidR="00726A9E" w:rsidRDefault="00726A9E" w:rsidP="00726A9E">
      <w:pPr>
        <w:shd w:val="clear" w:color="auto" w:fill="948A54" w:themeFill="background2" w:themeFillShade="80"/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3. Informácie, ktoré vysvetľujú a dopĺňajú súvahu a výkaz ziskov a strát.</w:t>
      </w:r>
    </w:p>
    <w:p w14:paraId="5392996C" w14:textId="77777777" w:rsidR="00726A9E" w:rsidRDefault="00726A9E" w:rsidP="00726A9E">
      <w:pPr>
        <w:spacing w:after="0"/>
        <w:rPr>
          <w:rFonts w:cs="Times New Roman"/>
          <w:sz w:val="24"/>
          <w:szCs w:val="24"/>
        </w:rPr>
      </w:pPr>
    </w:p>
    <w:p w14:paraId="3A14B48D" w14:textId="77777777" w:rsidR="00726A9E" w:rsidRDefault="00726A9E" w:rsidP="00726A9E">
      <w:pPr>
        <w:spacing w:after="0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Záväzky</w:t>
      </w:r>
    </w:p>
    <w:p w14:paraId="475F69C7" w14:textId="77777777" w:rsidR="00726A9E" w:rsidRDefault="00726A9E" w:rsidP="00726A9E">
      <w:pPr>
        <w:spacing w:after="0"/>
        <w:rPr>
          <w:rFonts w:cs="Times New Roman"/>
          <w:sz w:val="24"/>
          <w:szCs w:val="24"/>
        </w:rPr>
      </w:pPr>
    </w:p>
    <w:p w14:paraId="3269C7FE" w14:textId="77777777" w:rsidR="00726A9E" w:rsidRDefault="00726A9E" w:rsidP="00726A9E">
      <w:pPr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Spoločnosť </w:t>
      </w:r>
      <w:r>
        <w:rPr>
          <w:rFonts w:cs="Times New Roman"/>
          <w:b/>
          <w:sz w:val="24"/>
          <w:szCs w:val="24"/>
        </w:rPr>
        <w:t>eviduje</w:t>
      </w:r>
      <w:r>
        <w:rPr>
          <w:rFonts w:cs="Times New Roman"/>
          <w:sz w:val="24"/>
          <w:szCs w:val="24"/>
        </w:rPr>
        <w:t xml:space="preserve"> záväzky.</w:t>
      </w:r>
    </w:p>
    <w:p w14:paraId="1F2A26CE" w14:textId="77777777" w:rsidR="00726A9E" w:rsidRDefault="00726A9E" w:rsidP="00726A9E">
      <w:pPr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K záväzkom Spoločnosť uvádza nasledovné informácie:</w:t>
      </w:r>
    </w:p>
    <w:p w14:paraId="2F1F63E9" w14:textId="77777777" w:rsidR="00726A9E" w:rsidRDefault="00726A9E" w:rsidP="00726A9E">
      <w:pPr>
        <w:spacing w:after="0"/>
        <w:rPr>
          <w:rFonts w:cs="Times New Roman"/>
          <w:sz w:val="24"/>
          <w:szCs w:val="24"/>
        </w:rPr>
      </w:pPr>
    </w:p>
    <w:p w14:paraId="6248A886" w14:textId="77777777" w:rsidR="00726A9E" w:rsidRDefault="00726A9E" w:rsidP="00726A9E">
      <w:pPr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Spoločnosť eviduje krátkodobý záväzok s dobou splatnosti do jedného roku vo výške</w:t>
      </w:r>
    </w:p>
    <w:p w14:paraId="18761671" w14:textId="77777777" w:rsidR="00726A9E" w:rsidRDefault="00744214" w:rsidP="00726A9E">
      <w:pPr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49633</w:t>
      </w:r>
      <w:r w:rsidR="00726A9E">
        <w:rPr>
          <w:rFonts w:cs="Times New Roman"/>
          <w:sz w:val="24"/>
          <w:szCs w:val="24"/>
        </w:rPr>
        <w:t xml:space="preserve"> Eur. Všetky ostatné záväzky sú v lehote splatnosti.</w:t>
      </w:r>
    </w:p>
    <w:p w14:paraId="0547A6E6" w14:textId="77777777" w:rsidR="00726A9E" w:rsidRDefault="00726A9E" w:rsidP="00726A9E">
      <w:pPr>
        <w:spacing w:after="0"/>
        <w:rPr>
          <w:rFonts w:cs="Times New Roman"/>
          <w:sz w:val="24"/>
          <w:szCs w:val="24"/>
        </w:rPr>
      </w:pPr>
    </w:p>
    <w:p w14:paraId="28DA81B9" w14:textId="77777777" w:rsidR="00726A9E" w:rsidRDefault="00726A9E" w:rsidP="00726A9E">
      <w:pPr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Štruktúra záväzkov podľa zostatkovej doby splatnosti je uvedená v tabuľke:</w:t>
      </w:r>
    </w:p>
    <w:p w14:paraId="61AF6A93" w14:textId="77777777" w:rsidR="00726A9E" w:rsidRDefault="00726A9E" w:rsidP="00726A9E">
      <w:pPr>
        <w:spacing w:after="0"/>
        <w:rPr>
          <w:rFonts w:cs="Times New Roman"/>
          <w:sz w:val="24"/>
          <w:szCs w:val="24"/>
        </w:rPr>
      </w:pPr>
    </w:p>
    <w:p w14:paraId="21987779" w14:textId="77777777" w:rsidR="00726A9E" w:rsidRDefault="00726A9E" w:rsidP="00726A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Názov položky</w:t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  <w:t xml:space="preserve">    Bežné účtovné obdobie</w:t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  <w:t>201</w:t>
      </w:r>
      <w:r w:rsidR="00201F00">
        <w:rPr>
          <w:rFonts w:cs="Times New Roman"/>
          <w:sz w:val="24"/>
          <w:szCs w:val="24"/>
        </w:rPr>
        <w:t>8</w:t>
      </w:r>
    </w:p>
    <w:p w14:paraId="712C3046" w14:textId="77777777" w:rsidR="00726A9E" w:rsidRDefault="00726A9E" w:rsidP="00726A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Krátkodobé záväzky spolu</w:t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  <w:t xml:space="preserve">           </w:t>
      </w:r>
      <w:r w:rsidR="00201F00">
        <w:rPr>
          <w:rFonts w:cs="Times New Roman"/>
          <w:sz w:val="24"/>
          <w:szCs w:val="24"/>
        </w:rPr>
        <w:t>50618</w:t>
      </w:r>
    </w:p>
    <w:p w14:paraId="4744ED08" w14:textId="77777777" w:rsidR="00726A9E" w:rsidRDefault="00726A9E" w:rsidP="00726A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z toho: - z obchodného styku</w:t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 w:rsidR="00213A94">
        <w:rPr>
          <w:rFonts w:cs="Times New Roman"/>
          <w:sz w:val="24"/>
          <w:szCs w:val="24"/>
        </w:rPr>
        <w:t xml:space="preserve">          </w:t>
      </w:r>
      <w:r w:rsidR="00C82246">
        <w:rPr>
          <w:rFonts w:cs="Times New Roman"/>
          <w:sz w:val="24"/>
          <w:szCs w:val="24"/>
        </w:rPr>
        <w:t xml:space="preserve">    </w:t>
      </w:r>
      <w:r w:rsidR="00213A94">
        <w:rPr>
          <w:rFonts w:cs="Times New Roman"/>
          <w:sz w:val="24"/>
          <w:szCs w:val="24"/>
        </w:rPr>
        <w:t xml:space="preserve"> </w:t>
      </w:r>
      <w:r w:rsidR="00201F00">
        <w:rPr>
          <w:rFonts w:cs="Times New Roman"/>
          <w:sz w:val="24"/>
          <w:szCs w:val="24"/>
        </w:rPr>
        <w:t>464</w:t>
      </w:r>
      <w:r>
        <w:rPr>
          <w:rFonts w:cs="Times New Roman"/>
          <w:sz w:val="24"/>
          <w:szCs w:val="24"/>
        </w:rPr>
        <w:tab/>
      </w:r>
    </w:p>
    <w:p w14:paraId="3A4632A2" w14:textId="77777777" w:rsidR="00726A9E" w:rsidRDefault="00726A9E" w:rsidP="00726A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ab/>
        <w:t>- záväzky voči zamestnancom a zo sociálneho poistenia</w:t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 w:rsidR="00C82246">
        <w:rPr>
          <w:rFonts w:cs="Times New Roman"/>
          <w:sz w:val="24"/>
          <w:szCs w:val="24"/>
        </w:rPr>
        <w:t>1</w:t>
      </w:r>
      <w:r w:rsidR="00201F00">
        <w:rPr>
          <w:rFonts w:cs="Times New Roman"/>
          <w:sz w:val="24"/>
          <w:szCs w:val="24"/>
        </w:rPr>
        <w:t>956</w:t>
      </w:r>
    </w:p>
    <w:p w14:paraId="32114BD1" w14:textId="77777777" w:rsidR="00726A9E" w:rsidRDefault="00726A9E" w:rsidP="00726A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ab/>
        <w:t>- daňové záväzky a dotácie</w:t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  <w:t>1</w:t>
      </w:r>
      <w:r w:rsidR="00201F00">
        <w:rPr>
          <w:rFonts w:cs="Times New Roman"/>
          <w:sz w:val="24"/>
          <w:szCs w:val="24"/>
        </w:rPr>
        <w:t>094</w:t>
      </w:r>
    </w:p>
    <w:p w14:paraId="5C965808" w14:textId="77777777" w:rsidR="00726A9E" w:rsidRDefault="00726A9E" w:rsidP="00726A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Ostatné krátkodobé záväzky</w:t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  <w:t xml:space="preserve">           4</w:t>
      </w:r>
      <w:r w:rsidR="00744214">
        <w:rPr>
          <w:rFonts w:cs="Times New Roman"/>
          <w:sz w:val="24"/>
          <w:szCs w:val="24"/>
        </w:rPr>
        <w:t>6</w:t>
      </w:r>
      <w:r w:rsidR="00201F00">
        <w:rPr>
          <w:rFonts w:cs="Times New Roman"/>
          <w:sz w:val="24"/>
          <w:szCs w:val="24"/>
        </w:rPr>
        <w:t>554</w:t>
      </w:r>
    </w:p>
    <w:p w14:paraId="0EBC1336" w14:textId="77777777" w:rsidR="00726A9E" w:rsidRDefault="00726A9E" w:rsidP="00726A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Záväzky so zostatkovou dobou splatnosti do jedného roka vrátane</w:t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 w:rsidR="00213A94">
        <w:rPr>
          <w:rFonts w:cs="Times New Roman"/>
          <w:sz w:val="24"/>
          <w:szCs w:val="24"/>
        </w:rPr>
        <w:t>-</w:t>
      </w:r>
    </w:p>
    <w:p w14:paraId="6039AC19" w14:textId="77777777" w:rsidR="00726A9E" w:rsidRDefault="00726A9E" w:rsidP="00726A9E">
      <w:pPr>
        <w:spacing w:after="0"/>
        <w:rPr>
          <w:rFonts w:cs="Times New Roman"/>
          <w:sz w:val="24"/>
          <w:szCs w:val="24"/>
        </w:rPr>
      </w:pPr>
    </w:p>
    <w:p w14:paraId="1F8C1EBD" w14:textId="52325D53" w:rsidR="00726A9E" w:rsidRDefault="00726A9E" w:rsidP="00726A9E">
      <w:pPr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Výsledok hospodárenia za účtovné obdobie 201</w:t>
      </w:r>
      <w:r w:rsidR="00201F00">
        <w:rPr>
          <w:rFonts w:cs="Times New Roman"/>
          <w:sz w:val="24"/>
          <w:szCs w:val="24"/>
        </w:rPr>
        <w:t>8</w:t>
      </w:r>
      <w:r>
        <w:rPr>
          <w:rFonts w:cs="Times New Roman"/>
          <w:sz w:val="24"/>
          <w:szCs w:val="24"/>
        </w:rPr>
        <w:t xml:space="preserve"> po zdanení: </w:t>
      </w:r>
      <w:r w:rsidR="00D2695C">
        <w:rPr>
          <w:rFonts w:cs="Times New Roman"/>
          <w:sz w:val="24"/>
          <w:szCs w:val="24"/>
        </w:rPr>
        <w:t>2.</w:t>
      </w:r>
      <w:bookmarkStart w:id="0" w:name="_GoBack"/>
      <w:bookmarkEnd w:id="0"/>
      <w:r w:rsidR="00D2695C">
        <w:rPr>
          <w:rFonts w:cs="Times New Roman"/>
          <w:sz w:val="24"/>
          <w:szCs w:val="24"/>
        </w:rPr>
        <w:t>589</w:t>
      </w:r>
      <w:r>
        <w:rPr>
          <w:rFonts w:cs="Times New Roman"/>
          <w:sz w:val="24"/>
          <w:szCs w:val="24"/>
        </w:rPr>
        <w:t xml:space="preserve"> Eur.</w:t>
      </w:r>
    </w:p>
    <w:p w14:paraId="5D840277" w14:textId="77777777" w:rsidR="00726A9E" w:rsidRDefault="00726A9E" w:rsidP="00726A9E"/>
    <w:p w14:paraId="2C5F65D9" w14:textId="77777777" w:rsidR="009762CC" w:rsidRDefault="009762CC"/>
    <w:sectPr w:rsidR="009762CC" w:rsidSect="009762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6A9E"/>
    <w:rsid w:val="00115FB4"/>
    <w:rsid w:val="00201F00"/>
    <w:rsid w:val="00213A94"/>
    <w:rsid w:val="002812D2"/>
    <w:rsid w:val="00726A9E"/>
    <w:rsid w:val="00744214"/>
    <w:rsid w:val="00773E64"/>
    <w:rsid w:val="009762CC"/>
    <w:rsid w:val="00B25819"/>
    <w:rsid w:val="00C82246"/>
    <w:rsid w:val="00D26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EA8CB5"/>
  <w15:docId w15:val="{D7F02A70-0B68-4353-AB27-29F65AB31C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26A9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7260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970</Words>
  <Characters>5533</Characters>
  <Application>Microsoft Office Word</Application>
  <DocSecurity>0</DocSecurity>
  <Lines>46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Danica</dc:creator>
  <cp:lastModifiedBy>Danica</cp:lastModifiedBy>
  <cp:revision>3</cp:revision>
  <dcterms:created xsi:type="dcterms:W3CDTF">2019-03-29T10:25:00Z</dcterms:created>
  <dcterms:modified xsi:type="dcterms:W3CDTF">2020-03-05T16:06:00Z</dcterms:modified>
</cp:coreProperties>
</file>