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BF3" w:rsidRDefault="00C468C0">
      <w:pPr>
        <w:spacing w:after="121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</w:t>
      </w:r>
    </w:p>
    <w:p w:rsidR="006D6BF3" w:rsidRDefault="00C468C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41" w:line="259" w:lineRule="auto"/>
        <w:ind w:left="24" w:right="24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8449A9">
        <w:rPr>
          <w:b/>
        </w:rPr>
        <w:t>9</w:t>
      </w:r>
      <w:r>
        <w:rPr>
          <w:b/>
        </w:rPr>
        <w:t xml:space="preserve"> </w:t>
      </w:r>
      <w:r>
        <w:t xml:space="preserve"> </w:t>
      </w:r>
    </w:p>
    <w:p w:rsidR="006D6BF3" w:rsidRDefault="00C468C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3" w:lineRule="auto"/>
        <w:ind w:left="34" w:right="24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 </w:t>
      </w:r>
    </w:p>
    <w:p w:rsidR="006D6BF3" w:rsidRDefault="00C468C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3" w:lineRule="auto"/>
        <w:ind w:left="34" w:right="24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</w:t>
      </w:r>
    </w:p>
    <w:p w:rsidR="006D6BF3" w:rsidRDefault="00C468C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3" w:lineRule="auto"/>
        <w:ind w:left="34" w:right="24"/>
        <w:jc w:val="center"/>
      </w:pPr>
      <w:r>
        <w:rPr>
          <w:b/>
        </w:rPr>
        <w:t>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</w:t>
      </w:r>
      <w:r>
        <w:t xml:space="preserve">– FS č.10/2014)  </w:t>
      </w:r>
    </w:p>
    <w:p w:rsidR="006D6BF3" w:rsidRDefault="00C468C0">
      <w:pPr>
        <w:spacing w:after="113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:rsidR="006D6BF3" w:rsidRDefault="00C468C0">
      <w:pPr>
        <w:spacing w:after="48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:rsidR="006D6BF3" w:rsidRDefault="00C468C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542" w:type="dxa"/>
        <w:tblInd w:w="10" w:type="dxa"/>
        <w:tblCellMar>
          <w:top w:w="2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7"/>
        <w:gridCol w:w="6495"/>
      </w:tblGrid>
      <w:tr w:rsidR="006D6BF3">
        <w:trPr>
          <w:trHeight w:val="295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Názov: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K PLUS K AUDIT </w:t>
            </w:r>
            <w:proofErr w:type="spellStart"/>
            <w:r>
              <w:t>s.r.o</w:t>
            </w:r>
            <w:proofErr w:type="spellEnd"/>
            <w:r>
              <w:t xml:space="preserve">  </w:t>
            </w:r>
          </w:p>
        </w:tc>
      </w:tr>
      <w:tr w:rsidR="006D6BF3">
        <w:trPr>
          <w:trHeight w:val="29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IČO: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36809055  </w:t>
            </w:r>
          </w:p>
        </w:tc>
      </w:tr>
      <w:tr w:rsidR="006D6BF3">
        <w:trPr>
          <w:trHeight w:val="29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Sídlo: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Niťová 3, 821 08 Bratislava  </w:t>
            </w:r>
          </w:p>
        </w:tc>
      </w:tr>
    </w:tbl>
    <w:p w:rsidR="006D6BF3" w:rsidRDefault="00C468C0">
      <w:pPr>
        <w:spacing w:after="0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spacing w:after="36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</w:t>
      </w:r>
      <w:r>
        <w:t xml:space="preserve">obchodné meno a sídlo konsolidujúcej účtovnej jednotky:  </w:t>
      </w:r>
    </w:p>
    <w:p w:rsidR="006D6BF3" w:rsidRDefault="00C468C0">
      <w:pPr>
        <w:spacing w:after="0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spacing w:after="35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6D6BF3" w:rsidRDefault="00C468C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542" w:type="dxa"/>
        <w:tblInd w:w="10" w:type="dxa"/>
        <w:tblCellMar>
          <w:top w:w="2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36"/>
        <w:gridCol w:w="2110"/>
        <w:gridCol w:w="3296"/>
      </w:tblGrid>
      <w:tr w:rsidR="006D6BF3">
        <w:trPr>
          <w:trHeight w:val="816"/>
        </w:trPr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81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</w:p>
          <w:p w:rsidR="006D6BF3" w:rsidRDefault="00C468C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6D6BF3">
        <w:trPr>
          <w:trHeight w:val="572"/>
        </w:trPr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Nemá zamestnancov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6D6BF3" w:rsidRDefault="00C468C0">
      <w:pPr>
        <w:spacing w:after="2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spacing w:after="43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</w:p>
    <w:p w:rsidR="006D6BF3" w:rsidRDefault="00C468C0">
      <w:pPr>
        <w:spacing w:after="35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2"/>
        </w:numPr>
        <w:spacing w:after="29"/>
        <w:ind w:right="3" w:hanging="248"/>
      </w:pPr>
      <w:r>
        <w:t xml:space="preserve">Informácia, či je účtovná závierka zostavená za splnenia predpokladu, že účtovná jednotka bude </w:t>
      </w:r>
    </w:p>
    <w:p w:rsidR="006D6BF3" w:rsidRDefault="00C468C0">
      <w:pPr>
        <w:spacing w:after="0" w:line="259" w:lineRule="auto"/>
        <w:ind w:left="258"/>
        <w:jc w:val="left"/>
      </w:pPr>
      <w:r>
        <w:rPr>
          <w:u w:val="single" w:color="000000"/>
        </w:rPr>
        <w:t>nepretržite pokračovať</w:t>
      </w:r>
      <w:r>
        <w:t xml:space="preserve"> vo svojej činnosti:  </w:t>
      </w:r>
    </w:p>
    <w:p w:rsidR="006D6BF3" w:rsidRDefault="00C468C0">
      <w:pPr>
        <w:spacing w:after="36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2"/>
        </w:numPr>
        <w:ind w:right="3" w:hanging="248"/>
      </w:pPr>
      <w:r>
        <w:rPr>
          <w:u w:val="single" w:color="000000"/>
        </w:rPr>
        <w:t>Spôsob oceňovania</w:t>
      </w:r>
      <w:r>
        <w:t xml:space="preserve"> </w:t>
      </w:r>
      <w:r>
        <w:t xml:space="preserve">jednotlivých položiek majetku a záväzkov, a to:  </w:t>
      </w:r>
    </w:p>
    <w:p w:rsidR="006D6BF3" w:rsidRDefault="00C468C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542" w:type="dxa"/>
        <w:tblInd w:w="10" w:type="dxa"/>
        <w:tblCellMar>
          <w:top w:w="1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5"/>
      </w:tblGrid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6D6BF3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6D6BF3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Vlastné náklady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6D6BF3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6D6BF3">
        <w:trPr>
          <w:trHeight w:val="290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6D6BF3">
        <w:trPr>
          <w:trHeight w:val="293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Pôžičky a úvery: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6D6BF3">
        <w:trPr>
          <w:trHeight w:val="29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BF3" w:rsidRDefault="00C468C0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</w:tbl>
    <w:p w:rsidR="006D6BF3" w:rsidRDefault="00C468C0">
      <w:pPr>
        <w:spacing w:after="0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spacing w:after="37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2"/>
        </w:numPr>
        <w:ind w:right="3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</w:t>
      </w:r>
      <w:r>
        <w:t xml:space="preserve">pre jednotlivé druhy dlhodobého hmotného majetku a dlhodobého nehmotného majetku, pričom sa uvádza doba odpisovania, použité sadzby odpisov a odpisové metódy pri určení odpisov:  rovnomerne  4 roky </w:t>
      </w:r>
      <w:r w:rsidR="00F74295">
        <w:t>, V roku 2019 bolo ukončené odpisovanie.</w:t>
      </w:r>
      <w:bookmarkStart w:id="0" w:name="_GoBack"/>
      <w:bookmarkEnd w:id="0"/>
      <w:r>
        <w:t xml:space="preserve">  </w:t>
      </w:r>
    </w:p>
    <w:p w:rsidR="006D6BF3" w:rsidRDefault="00C468C0">
      <w:pPr>
        <w:spacing w:after="36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2"/>
        </w:numPr>
        <w:ind w:right="3" w:hanging="248"/>
      </w:pPr>
      <w:r>
        <w:rPr>
          <w:u w:val="single" w:color="000000"/>
        </w:rPr>
        <w:t>Zmeny účtovných  zásad  a zmeny účtovných  metód</w:t>
      </w:r>
      <w:r>
        <w:t xml:space="preserve">  s </w:t>
      </w:r>
      <w:r>
        <w:t xml:space="preserve">uvedením  dôvodu  týchto  zmien a vyčíslením ich  vplyvu  na  finančnú  hodnotu  majetku,  záväzkov,  základného  imania a výsledku hospodárenia účtovnej jednotky:  </w:t>
      </w:r>
    </w:p>
    <w:p w:rsidR="006D6BF3" w:rsidRDefault="00C468C0">
      <w:pPr>
        <w:spacing w:after="36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2"/>
        </w:numPr>
        <w:ind w:right="3" w:hanging="248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6D6BF3" w:rsidRDefault="00C468C0">
      <w:pPr>
        <w:spacing w:after="37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2"/>
        </w:numPr>
        <w:ind w:right="3" w:hanging="248"/>
      </w:pPr>
      <w:r>
        <w:t xml:space="preserve">Informácie o účtovaní </w:t>
      </w:r>
      <w:r>
        <w:rPr>
          <w:u w:val="single" w:color="000000"/>
        </w:rPr>
        <w:t>význa</w:t>
      </w:r>
      <w:r>
        <w:rPr>
          <w:u w:val="single" w:color="000000"/>
        </w:rPr>
        <w:t>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</w:t>
      </w:r>
      <w:r>
        <w:t xml:space="preserve">om období s uvedením vplyvu na výsledok hospodárenia bežného účtovného obdobia:  </w:t>
      </w:r>
    </w:p>
    <w:p w:rsidR="006D6BF3" w:rsidRDefault="00C468C0">
      <w:pPr>
        <w:spacing w:after="47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pStyle w:val="Nadpis1"/>
        <w:ind w:right="165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:rsidR="006D6BF3" w:rsidRDefault="00C468C0">
      <w:pPr>
        <w:spacing w:after="35" w:line="259" w:lineRule="auto"/>
        <w:ind w:left="0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3"/>
        </w:numPr>
        <w:spacing w:after="2"/>
        <w:ind w:left="304" w:right="8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</w:t>
      </w:r>
    </w:p>
    <w:p w:rsidR="006D6BF3" w:rsidRDefault="00C468C0">
      <w:pPr>
        <w:spacing w:after="25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3"/>
        </w:numPr>
        <w:spacing w:after="0" w:line="259" w:lineRule="auto"/>
        <w:ind w:left="304" w:right="83" w:hanging="233"/>
        <w:jc w:val="left"/>
      </w:pPr>
      <w:r>
        <w:rPr>
          <w:u w:val="single" w:color="000000"/>
        </w:rPr>
        <w:t>Informácie o záväzkoch</w:t>
      </w:r>
      <w:r>
        <w:t xml:space="preserve">, a to:  </w:t>
      </w:r>
    </w:p>
    <w:p w:rsidR="006D6BF3" w:rsidRDefault="00C468C0">
      <w:pPr>
        <w:spacing w:after="22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ind w:left="91" w:right="90"/>
      </w:pPr>
      <w:r>
        <w:t>Stav záväzkov k 31.12.201</w:t>
      </w:r>
      <w:r w:rsidR="008449A9">
        <w:t>9</w:t>
      </w:r>
      <w:r>
        <w:t xml:space="preserve"> : </w:t>
      </w:r>
      <w:r>
        <w:t xml:space="preserve">  </w:t>
      </w:r>
      <w:r w:rsidR="008449A9">
        <w:t>541,-</w:t>
      </w:r>
      <w:r>
        <w:t xml:space="preserve">  EUR      </w:t>
      </w:r>
    </w:p>
    <w:p w:rsidR="006D6BF3" w:rsidRDefault="00C468C0">
      <w:pPr>
        <w:spacing w:after="18" w:line="259" w:lineRule="auto"/>
        <w:ind w:left="86" w:firstLine="0"/>
        <w:jc w:val="left"/>
      </w:pPr>
      <w:r>
        <w:t xml:space="preserve"> </w:t>
      </w:r>
    </w:p>
    <w:p w:rsidR="006D6BF3" w:rsidRDefault="00C468C0">
      <w:pPr>
        <w:ind w:left="91" w:right="90"/>
      </w:pPr>
      <w:r>
        <w:t xml:space="preserve">     Z toho záväzok voči konateľovi spoločnosti :  </w:t>
      </w:r>
      <w:r w:rsidR="008449A9">
        <w:t>336</w:t>
      </w:r>
      <w:r>
        <w:t xml:space="preserve">,-  EUR                 </w:t>
      </w:r>
    </w:p>
    <w:p w:rsidR="006D6BF3" w:rsidRDefault="00C468C0">
      <w:pPr>
        <w:spacing w:after="38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4"/>
        </w:numPr>
        <w:ind w:right="90" w:hanging="135"/>
      </w:pPr>
      <w:r>
        <w:t xml:space="preserve">celkovej sume záväzkov so zostatkovou dobou splatnosti dlhšou ako päť rokov:  nemá  </w:t>
      </w:r>
    </w:p>
    <w:p w:rsidR="006D6BF3" w:rsidRDefault="00C468C0">
      <w:pPr>
        <w:spacing w:after="38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4"/>
        </w:numPr>
        <w:ind w:right="90" w:hanging="135"/>
      </w:pPr>
      <w:r>
        <w:t>celkovej sume zabezpečených záväzkov, opis a spôsoby zabezpečen</w:t>
      </w:r>
      <w:r>
        <w:t xml:space="preserve">ia záväzkov:  nemá  </w:t>
      </w:r>
    </w:p>
    <w:p w:rsidR="006D6BF3" w:rsidRDefault="00C468C0">
      <w:pPr>
        <w:spacing w:after="35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5"/>
        </w:numPr>
        <w:spacing w:after="2"/>
        <w:ind w:right="8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</w:t>
      </w:r>
      <w:r>
        <w:t>dôvod nadobudnutia vlastných akcií, počet a menovitá hodnota nadobudnutých vlastných akcií a počet a menovitá hodnota prevedených vlastných akcií, pričom sa uvádza percentuálna hodnota týchto vlastných akcií na upísanom základnom imaní. Počet a hodnota, za</w:t>
      </w:r>
      <w:r>
        <w:t xml:space="preserve">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</w:t>
      </w:r>
      <w:r>
        <w:t xml:space="preserve">be k poslednému dňu účtovného obdobia; uvádza sa aj ich percentuálny podiel na upísanom základnom imaní:  </w:t>
      </w:r>
    </w:p>
    <w:p w:rsidR="006D6BF3" w:rsidRDefault="00C468C0">
      <w:pPr>
        <w:spacing w:after="31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5"/>
        </w:numPr>
        <w:spacing w:after="0" w:line="259" w:lineRule="auto"/>
        <w:ind w:right="8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:rsidR="006D6BF3" w:rsidRDefault="00C468C0">
      <w:pPr>
        <w:spacing w:after="37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6"/>
        </w:numPr>
        <w:ind w:right="90" w:hanging="622"/>
      </w:pPr>
      <w:r>
        <w:lastRenderedPageBreak/>
        <w:t>výške jednotlivých druhov záruk alebo iných zabezpečení poskytnutých pre členov štatutárneho o</w:t>
      </w:r>
      <w:r>
        <w:t xml:space="preserve">rgánu,  dozorného  orgánu  a  iného  orgánu  účtovnej  jednotky,  a to v členení za jednotlivé orgány:  </w:t>
      </w:r>
    </w:p>
    <w:p w:rsidR="006D6BF3" w:rsidRDefault="00C468C0">
      <w:pPr>
        <w:spacing w:after="37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6"/>
        </w:numPr>
        <w:ind w:right="90" w:hanging="622"/>
      </w:pPr>
      <w:r>
        <w:t>pôžičkách  poskytnutých  členom  štatutárneho  orgánu,  dozorného  orgánu  a iného orgánu účtovnej jednotky a to - celková  suma  poskytnutých  pôži</w:t>
      </w:r>
      <w:r>
        <w:t>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</w:t>
      </w:r>
      <w:r>
        <w:t xml:space="preserve">u účtovného obdobia v členení za jednotlivé orgány:  </w:t>
      </w:r>
    </w:p>
    <w:p w:rsidR="006D6BF3" w:rsidRDefault="00C468C0">
      <w:pPr>
        <w:spacing w:after="37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6"/>
        </w:numPr>
        <w:spacing w:after="35"/>
        <w:ind w:right="90" w:hanging="622"/>
      </w:pPr>
      <w:r>
        <w:t xml:space="preserve">hlavných podmienkach, na základe ktorých im boli záruky alebo iné zabezpečenie a </w:t>
      </w:r>
    </w:p>
    <w:p w:rsidR="006D6BF3" w:rsidRDefault="00C468C0">
      <w:pPr>
        <w:ind w:left="91" w:right="90"/>
      </w:pPr>
      <w:r>
        <w:t xml:space="preserve">pôžičky poskytnuté; pri pôžičkách sa uvádzajú úrokové sadzby:  </w:t>
      </w:r>
    </w:p>
    <w:p w:rsidR="006D6BF3" w:rsidRDefault="00C468C0">
      <w:pPr>
        <w:spacing w:after="28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6"/>
        </w:numPr>
        <w:ind w:right="90" w:hanging="622"/>
      </w:pPr>
      <w:r>
        <w:t>celkovej sume použitých finančných prostriedkov al</w:t>
      </w:r>
      <w:r>
        <w:t xml:space="preserve">ebo iného plnenia na súkromné účely členmi štatutárneho orgánu, dozorného orgánu a iného orgánu účtovnej jednotky, ktoré je potrebné vyúčtovať:  </w:t>
      </w:r>
    </w:p>
    <w:p w:rsidR="006D6BF3" w:rsidRDefault="00C468C0">
      <w:pPr>
        <w:spacing w:after="33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ind w:left="91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:rsidR="006D6BF3" w:rsidRDefault="00C468C0">
      <w:pPr>
        <w:spacing w:after="31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7"/>
        </w:numPr>
        <w:ind w:right="90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</w:t>
      </w:r>
      <w:r>
        <w:t xml:space="preserve">nčné povinnosti vyplývajúce z licenčných a koncesionárskych zmlúv s uvedením sumy poplatku za celé zostávajúce obdobie platnosti zmluvy:  </w:t>
      </w:r>
    </w:p>
    <w:p w:rsidR="006D6BF3" w:rsidRDefault="00C468C0">
      <w:pPr>
        <w:spacing w:after="37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7"/>
        </w:numPr>
        <w:ind w:right="90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</w:t>
      </w:r>
      <w:r>
        <w:t>ulej udalosti  a ktorej existencia závisí od toho, či nastane alebo nenastane jedna alebo viac neistých udalostí v budúcnosti, ktorých vznik nezávisí od účtovnej jednotky, alebo existujúca povinnosť, ktorá vznikla ako dôsledok minulej udalosti, ale ktorá s</w:t>
      </w:r>
      <w:r>
        <w:t xml:space="preserve">a nevykazuje v súvahe, pretože nie je pravdepodobné, že na splnenie tejto povinnosti bude potrebný úbytok ekonomických úžitkov, alebo výška tejto povinnosti sa nedá spoľahlivo oceniť:  </w:t>
      </w:r>
    </w:p>
    <w:p w:rsidR="006D6BF3" w:rsidRDefault="00C468C0">
      <w:pPr>
        <w:spacing w:after="36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7"/>
        </w:numPr>
        <w:spacing w:after="0" w:line="259" w:lineRule="auto"/>
        <w:ind w:right="90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</w:t>
      </w:r>
      <w:r>
        <w:rPr>
          <w:u w:val="single" w:color="000000"/>
        </w:rPr>
        <w:t>väzkov:</w:t>
      </w:r>
      <w:r>
        <w:t xml:space="preserve">  </w:t>
      </w:r>
    </w:p>
    <w:p w:rsidR="006D6BF3" w:rsidRDefault="00C468C0">
      <w:pPr>
        <w:spacing w:after="37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7"/>
        </w:numPr>
        <w:ind w:right="90" w:hanging="248"/>
      </w:pPr>
      <w:r>
        <w:t xml:space="preserve">celkovej sume významných finančných povinností a významných podmienených záväzkoch voči dcérskej účtovnej jednotke a účtovnej jednotke s podstatným vplyvom:  </w:t>
      </w:r>
    </w:p>
    <w:p w:rsidR="006D6BF3" w:rsidRDefault="00C468C0">
      <w:pPr>
        <w:spacing w:after="35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numPr>
          <w:ilvl w:val="0"/>
          <w:numId w:val="7"/>
        </w:numPr>
        <w:ind w:right="90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</w:t>
      </w:r>
    </w:p>
    <w:p w:rsidR="006D6BF3" w:rsidRDefault="00C468C0">
      <w:pPr>
        <w:spacing w:after="16" w:line="259" w:lineRule="auto"/>
        <w:ind w:left="101" w:firstLine="0"/>
        <w:jc w:val="left"/>
      </w:pPr>
      <w:r>
        <w:t xml:space="preserve">  </w:t>
      </w:r>
    </w:p>
    <w:p w:rsidR="006D6BF3" w:rsidRDefault="00C468C0">
      <w:pPr>
        <w:ind w:left="91" w:right="90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</w:t>
      </w:r>
      <w:r>
        <w:t xml:space="preserve">osti účtovnej jednotky:  </w:t>
      </w:r>
    </w:p>
    <w:p w:rsidR="006D6BF3" w:rsidRDefault="00C468C0">
      <w:pPr>
        <w:spacing w:after="0" w:line="259" w:lineRule="auto"/>
        <w:ind w:left="101" w:firstLine="0"/>
        <w:jc w:val="left"/>
      </w:pPr>
      <w:r>
        <w:t xml:space="preserve">  </w:t>
      </w:r>
    </w:p>
    <w:sectPr w:rsidR="006D6B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28" w:right="1292" w:bottom="935" w:left="1061" w:header="45" w:footer="621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68C0" w:rsidRDefault="00C468C0">
      <w:pPr>
        <w:spacing w:after="0" w:line="240" w:lineRule="auto"/>
      </w:pPr>
      <w:r>
        <w:separator/>
      </w:r>
    </w:p>
  </w:endnote>
  <w:endnote w:type="continuationSeparator" w:id="0">
    <w:p w:rsidR="00C468C0" w:rsidRDefault="00C468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BF3" w:rsidRDefault="00C468C0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BF3" w:rsidRDefault="00C468C0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F74295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BF3" w:rsidRDefault="00C468C0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68C0" w:rsidRDefault="00C468C0">
      <w:pPr>
        <w:spacing w:after="0" w:line="240" w:lineRule="auto"/>
      </w:pPr>
      <w:r>
        <w:separator/>
      </w:r>
    </w:p>
  </w:footnote>
  <w:footnote w:type="continuationSeparator" w:id="0">
    <w:p w:rsidR="00C468C0" w:rsidRDefault="00C468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3" w:tblpY="816"/>
      <w:tblOverlap w:val="never"/>
      <w:tblW w:w="3783" w:type="dxa"/>
      <w:tblInd w:w="0" w:type="dxa"/>
      <w:tblCellMar>
        <w:top w:w="1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6D6BF3">
      <w:trPr>
        <w:trHeight w:val="290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IČO: 36809055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:rsidR="006D6BF3" w:rsidRDefault="00C468C0">
    <w:pPr>
      <w:spacing w:after="0" w:line="264" w:lineRule="auto"/>
      <w:ind w:left="0" w:right="9442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:rsidR="006D6BF3" w:rsidRDefault="00C468C0">
    <w:pPr>
      <w:spacing w:after="24" w:line="259" w:lineRule="auto"/>
      <w:ind w:left="0" w:right="1007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:rsidR="006D6BF3" w:rsidRDefault="00C468C0">
    <w:pPr>
      <w:spacing w:after="31" w:line="259" w:lineRule="auto"/>
      <w:ind w:left="634" w:right="1007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</w:t>
    </w:r>
  </w:p>
  <w:p w:rsidR="006D6BF3" w:rsidRDefault="00C468C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6D6BF3" w:rsidRDefault="00C468C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3" w:tblpY="816"/>
      <w:tblOverlap w:val="never"/>
      <w:tblW w:w="3783" w:type="dxa"/>
      <w:tblInd w:w="0" w:type="dxa"/>
      <w:tblCellMar>
        <w:top w:w="1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6D6BF3">
      <w:trPr>
        <w:trHeight w:val="290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36809055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:rsidR="006D6BF3" w:rsidRDefault="00C468C0">
    <w:pPr>
      <w:spacing w:after="0" w:line="264" w:lineRule="auto"/>
      <w:ind w:left="0" w:right="9442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:rsidR="006D6BF3" w:rsidRDefault="00C468C0">
    <w:pPr>
      <w:spacing w:after="24" w:line="259" w:lineRule="auto"/>
      <w:ind w:left="0" w:right="1007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:rsidR="006D6BF3" w:rsidRDefault="00C468C0">
    <w:pPr>
      <w:spacing w:after="31" w:line="259" w:lineRule="auto"/>
      <w:ind w:left="634" w:right="1007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</w:t>
    </w:r>
  </w:p>
  <w:p w:rsidR="006D6BF3" w:rsidRDefault="00C468C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6D6BF3" w:rsidRDefault="00C468C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3" w:tblpY="816"/>
      <w:tblOverlap w:val="never"/>
      <w:tblW w:w="3783" w:type="dxa"/>
      <w:tblInd w:w="0" w:type="dxa"/>
      <w:tblCellMar>
        <w:top w:w="1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6D6BF3">
      <w:trPr>
        <w:trHeight w:val="290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36809055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D6BF3" w:rsidRDefault="00C468C0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:rsidR="006D6BF3" w:rsidRDefault="00C468C0">
    <w:pPr>
      <w:spacing w:after="0" w:line="264" w:lineRule="auto"/>
      <w:ind w:left="0" w:right="9442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:rsidR="006D6BF3" w:rsidRDefault="00C468C0">
    <w:pPr>
      <w:spacing w:after="24" w:line="259" w:lineRule="auto"/>
      <w:ind w:left="0" w:right="1007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:rsidR="006D6BF3" w:rsidRDefault="00C468C0">
    <w:pPr>
      <w:spacing w:after="31" w:line="259" w:lineRule="auto"/>
      <w:ind w:left="634" w:right="1007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</w:t>
    </w:r>
  </w:p>
  <w:p w:rsidR="006D6BF3" w:rsidRDefault="00C468C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6D6BF3" w:rsidRDefault="00C468C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E33D9F"/>
    <w:multiLevelType w:val="hybridMultilevel"/>
    <w:tmpl w:val="6DD641EC"/>
    <w:lvl w:ilvl="0" w:tplc="66CABDC0">
      <w:start w:val="1"/>
      <w:numFmt w:val="bullet"/>
      <w:lvlText w:val="-"/>
      <w:lvlJc w:val="left"/>
      <w:pPr>
        <w:ind w:left="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2A2600">
      <w:start w:val="1"/>
      <w:numFmt w:val="bullet"/>
      <w:lvlText w:val="o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ECA54C">
      <w:start w:val="1"/>
      <w:numFmt w:val="bullet"/>
      <w:lvlText w:val="▪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31A507C">
      <w:start w:val="1"/>
      <w:numFmt w:val="bullet"/>
      <w:lvlText w:val="•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4C0022">
      <w:start w:val="1"/>
      <w:numFmt w:val="bullet"/>
      <w:lvlText w:val="o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1825B4">
      <w:start w:val="1"/>
      <w:numFmt w:val="bullet"/>
      <w:lvlText w:val="▪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32B7EA">
      <w:start w:val="1"/>
      <w:numFmt w:val="bullet"/>
      <w:lvlText w:val="•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2A74DA">
      <w:start w:val="1"/>
      <w:numFmt w:val="bullet"/>
      <w:lvlText w:val="o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544BCC">
      <w:start w:val="1"/>
      <w:numFmt w:val="bullet"/>
      <w:lvlText w:val="▪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0F4B37"/>
    <w:multiLevelType w:val="hybridMultilevel"/>
    <w:tmpl w:val="9D9285E0"/>
    <w:lvl w:ilvl="0" w:tplc="7274496A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88DD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246B3A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568F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5ECC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E7C57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1C6A2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EEFF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3824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AB5F22"/>
    <w:multiLevelType w:val="hybridMultilevel"/>
    <w:tmpl w:val="C20CFAB6"/>
    <w:lvl w:ilvl="0" w:tplc="A9580C8E">
      <w:start w:val="3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129C6A">
      <w:start w:val="1"/>
      <w:numFmt w:val="lowerLetter"/>
      <w:lvlText w:val="%2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104FB2">
      <w:start w:val="1"/>
      <w:numFmt w:val="lowerRoman"/>
      <w:lvlText w:val="%3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DAB5D8">
      <w:start w:val="1"/>
      <w:numFmt w:val="decimal"/>
      <w:lvlText w:val="%4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BA083DA">
      <w:start w:val="1"/>
      <w:numFmt w:val="lowerLetter"/>
      <w:lvlText w:val="%5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22BA8C">
      <w:start w:val="1"/>
      <w:numFmt w:val="lowerRoman"/>
      <w:lvlText w:val="%6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E8D66E">
      <w:start w:val="1"/>
      <w:numFmt w:val="decimal"/>
      <w:lvlText w:val="%7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BA66D28">
      <w:start w:val="1"/>
      <w:numFmt w:val="lowerLetter"/>
      <w:lvlText w:val="%8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3A5674">
      <w:start w:val="1"/>
      <w:numFmt w:val="lowerRoman"/>
      <w:lvlText w:val="%9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DF12C2"/>
    <w:multiLevelType w:val="hybridMultilevel"/>
    <w:tmpl w:val="7C9E1A94"/>
    <w:lvl w:ilvl="0" w:tplc="014879E0">
      <w:start w:val="1"/>
      <w:numFmt w:val="decimal"/>
      <w:lvlText w:val="%1."/>
      <w:lvlJc w:val="left"/>
      <w:pPr>
        <w:ind w:left="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B80523A">
      <w:start w:val="1"/>
      <w:numFmt w:val="lowerLetter"/>
      <w:lvlText w:val="%2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26AC9C6">
      <w:start w:val="1"/>
      <w:numFmt w:val="lowerRoman"/>
      <w:lvlText w:val="%3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887C66">
      <w:start w:val="1"/>
      <w:numFmt w:val="decimal"/>
      <w:lvlText w:val="%4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9ACC6C">
      <w:start w:val="1"/>
      <w:numFmt w:val="lowerLetter"/>
      <w:lvlText w:val="%5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04E5DC">
      <w:start w:val="1"/>
      <w:numFmt w:val="lowerRoman"/>
      <w:lvlText w:val="%6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4F8A614">
      <w:start w:val="1"/>
      <w:numFmt w:val="decimal"/>
      <w:lvlText w:val="%7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FEEC24">
      <w:start w:val="1"/>
      <w:numFmt w:val="lowerLetter"/>
      <w:lvlText w:val="%8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648044">
      <w:start w:val="1"/>
      <w:numFmt w:val="lowerRoman"/>
      <w:lvlText w:val="%9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BC81308"/>
    <w:multiLevelType w:val="hybridMultilevel"/>
    <w:tmpl w:val="A10846D2"/>
    <w:lvl w:ilvl="0" w:tplc="45AAFC56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F72A0D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10F18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6868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EA99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91AA99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CE18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D083E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A0B81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CD1343D"/>
    <w:multiLevelType w:val="hybridMultilevel"/>
    <w:tmpl w:val="84C619F8"/>
    <w:lvl w:ilvl="0" w:tplc="81ECB96C">
      <w:start w:val="1"/>
      <w:numFmt w:val="lowerLetter"/>
      <w:lvlText w:val="%1)"/>
      <w:lvlJc w:val="left"/>
      <w:pPr>
        <w:ind w:left="7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A40074">
      <w:start w:val="1"/>
      <w:numFmt w:val="lowerLetter"/>
      <w:lvlText w:val="%2"/>
      <w:lvlJc w:val="left"/>
      <w:pPr>
        <w:ind w:left="1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444A84">
      <w:start w:val="1"/>
      <w:numFmt w:val="lowerRoman"/>
      <w:lvlText w:val="%3"/>
      <w:lvlJc w:val="left"/>
      <w:pPr>
        <w:ind w:left="1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CCD6BE">
      <w:start w:val="1"/>
      <w:numFmt w:val="decimal"/>
      <w:lvlText w:val="%4"/>
      <w:lvlJc w:val="left"/>
      <w:pPr>
        <w:ind w:left="25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D01564">
      <w:start w:val="1"/>
      <w:numFmt w:val="lowerLetter"/>
      <w:lvlText w:val="%5"/>
      <w:lvlJc w:val="left"/>
      <w:pPr>
        <w:ind w:left="3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6705EC0">
      <w:start w:val="1"/>
      <w:numFmt w:val="lowerRoman"/>
      <w:lvlText w:val="%6"/>
      <w:lvlJc w:val="left"/>
      <w:pPr>
        <w:ind w:left="40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BECE7A">
      <w:start w:val="1"/>
      <w:numFmt w:val="decimal"/>
      <w:lvlText w:val="%7"/>
      <w:lvlJc w:val="left"/>
      <w:pPr>
        <w:ind w:left="47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F2AAB62">
      <w:start w:val="1"/>
      <w:numFmt w:val="lowerLetter"/>
      <w:lvlText w:val="%8"/>
      <w:lvlJc w:val="left"/>
      <w:pPr>
        <w:ind w:left="5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605DE2">
      <w:start w:val="1"/>
      <w:numFmt w:val="lowerRoman"/>
      <w:lvlText w:val="%9"/>
      <w:lvlJc w:val="left"/>
      <w:pPr>
        <w:ind w:left="6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FBB100E"/>
    <w:multiLevelType w:val="hybridMultilevel"/>
    <w:tmpl w:val="5ACE24D0"/>
    <w:lvl w:ilvl="0" w:tplc="C904122A">
      <w:start w:val="1"/>
      <w:numFmt w:val="lowerLetter"/>
      <w:lvlText w:val="%1)"/>
      <w:lvlJc w:val="left"/>
      <w:pPr>
        <w:ind w:left="3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E6D2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7239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8CF8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EDE5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8CDB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1428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A0D3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5AC9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BF3"/>
    <w:rsid w:val="006D6BF3"/>
    <w:rsid w:val="008449A9"/>
    <w:rsid w:val="00C468C0"/>
    <w:rsid w:val="00F74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28782F-74EB-4DF7-90CA-174BCCA39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57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lo</cp:lastModifiedBy>
  <cp:revision>4</cp:revision>
  <dcterms:created xsi:type="dcterms:W3CDTF">2020-01-16T09:21:00Z</dcterms:created>
  <dcterms:modified xsi:type="dcterms:W3CDTF">2020-01-16T09:22:00Z</dcterms:modified>
</cp:coreProperties>
</file>