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03548C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D590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Footstep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D590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51 326 531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D590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Družstevná 377/1, 985 11 Halič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nie je súčasťou konsolidovaného celku.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povinnosť vykonať konsolidovanú účtovnú závierku podľa § 22.</w:t>
      </w:r>
    </w:p>
    <w:p w:rsidR="00A96870" w:rsidRPr="00A55E63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podiel v žiadnych dcérskych účtovných jednotkách.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3548C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03548C" w:rsidRPr="00A55E63" w:rsidRDefault="0003548C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  <w:bookmarkStart w:id="0" w:name="_GoBack"/>
      <w:bookmarkEnd w:id="0"/>
    </w:p>
    <w:p w:rsidR="00A96870" w:rsidRPr="00A96870" w:rsidRDefault="00A96870" w:rsidP="00A9687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96870">
        <w:rPr>
          <w:rFonts w:ascii="Arial" w:hAnsi="Arial" w:cs="Arial"/>
          <w:spacing w:val="-4"/>
          <w:sz w:val="22"/>
          <w:szCs w:val="22"/>
        </w:rPr>
        <w:t>1.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Účtovná závierka bola zostavená za predpokladu nepretržitého trvania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96870">
        <w:rPr>
          <w:rFonts w:ascii="Arial" w:hAnsi="Arial" w:cs="Arial"/>
          <w:sz w:val="22"/>
          <w:szCs w:val="22"/>
        </w:rPr>
        <w:t xml:space="preserve"> 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sa rovná alebo je nižšie ako 2400 EUR sa účtuje na ťarchu účtu 518 – Ostatné služby.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je vyššie, zaradí spoločnosť do dlhodobého nehmotného majetku.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Hmotný majetok, ktorého ocenenie sa rovná alebo je nižšie ako 1700 EUR sa účtuje na ťarchu účtu 501-Spotreba materiálu.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Hmotný majetok, ktorého ocenenie je vyššie, zaradí spoločnosť do dlhodobého hmotného majetku. </w:t>
      </w:r>
    </w:p>
    <w:p w:rsidR="00A96870" w:rsidRPr="00A55E63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stanovila interným predpisom</w:t>
      </w:r>
      <w:r w:rsidR="005E52E5">
        <w:rPr>
          <w:rFonts w:ascii="Arial" w:hAnsi="Arial" w:cs="Arial"/>
          <w:sz w:val="22"/>
          <w:szCs w:val="22"/>
        </w:rPr>
        <w:t>, že účtovné odpisy dlhodobého majetku sa rovnajú daňovým odpisom.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účtovnom období neuskutočnila zmenu účtovných zásad a účtovných metód.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Spoločnosť v sledovanom období neúčtovala a neprijala 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významných opravách chýb minulých účtovných období.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2C12B4" w:rsidP="005E52E5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5E52E5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nákladoch alebo výnosoch, ktoré majú výnimočný rozsah alebo výskyt (predaj podniku, živelné pohromy a podobne).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  <w:u w:val="single"/>
        </w:rPr>
        <w:t>3.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5E52E5" w:rsidRPr="005E52E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</w:rPr>
        <w:t>Spoločnosť počas účtovného obdobia nenadobudla ani nepreviedla vlastné akcie.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5E52E5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B49EB" w:rsidRDefault="004B49EB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5E52E5">
        <w:rPr>
          <w:rFonts w:ascii="Arial" w:hAnsi="Arial" w:cs="Arial"/>
          <w:spacing w:val="-2"/>
          <w:sz w:val="22"/>
          <w:szCs w:val="22"/>
        </w:rPr>
        <w:t xml:space="preserve"> S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období neposkytla žiadnym riadiacim alebo kontrolným orgánom spoločnosti záruky, pôžičky alebo iné zabezpečenia, finančné prostriedky alebo iné plnenia.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4B49EB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Spoločnosť nemá žiadne finančné povinnosti, ktoré sa nevykazujú v súvahe.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4B49EB" w:rsidRPr="00451ED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vedomosť o žiadnych podmienených záväzkoch spoločnosti.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 ani neúčtuje o žiadnych významných povinnostiach vyplývajúcich z dôchodkových programov pre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F6E" w:rsidRDefault="00B77F6E">
      <w:r>
        <w:separator/>
      </w:r>
    </w:p>
  </w:endnote>
  <w:endnote w:type="continuationSeparator" w:id="0">
    <w:p w:rsidR="00B77F6E" w:rsidRDefault="00B7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825D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825D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F6E" w:rsidRDefault="00B77F6E">
      <w:r>
        <w:separator/>
      </w:r>
    </w:p>
  </w:footnote>
  <w:footnote w:type="continuationSeparator" w:id="0">
    <w:p w:rsidR="00B77F6E" w:rsidRDefault="00B77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9D590D">
      <w:rPr>
        <w:rFonts w:ascii="Arial" w:hAnsi="Arial" w:cs="Arial"/>
        <w:sz w:val="22"/>
        <w:szCs w:val="22"/>
        <w:bdr w:val="single" w:sz="4" w:space="0" w:color="auto"/>
      </w:rPr>
      <w:t>51326531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9D590D">
      <w:rPr>
        <w:rFonts w:ascii="Arial" w:hAnsi="Arial" w:cs="Arial"/>
        <w:sz w:val="22"/>
        <w:szCs w:val="22"/>
        <w:bdr w:val="single" w:sz="4" w:space="0" w:color="auto"/>
      </w:rPr>
      <w:t>2120672367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75A5"/>
    <w:multiLevelType w:val="hybridMultilevel"/>
    <w:tmpl w:val="D8305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4FA1"/>
    <w:multiLevelType w:val="hybridMultilevel"/>
    <w:tmpl w:val="4684C138"/>
    <w:lvl w:ilvl="0" w:tplc="430EFF8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CA2C89"/>
    <w:multiLevelType w:val="hybridMultilevel"/>
    <w:tmpl w:val="38382F6C"/>
    <w:lvl w:ilvl="0" w:tplc="63C6FA18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9F7064A"/>
    <w:multiLevelType w:val="hybridMultilevel"/>
    <w:tmpl w:val="E27A00B2"/>
    <w:lvl w:ilvl="0" w:tplc="15F6DCC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3548C"/>
    <w:rsid w:val="001406AD"/>
    <w:rsid w:val="001A1B05"/>
    <w:rsid w:val="002401F1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4B49EB"/>
    <w:rsid w:val="0055784D"/>
    <w:rsid w:val="00560DB1"/>
    <w:rsid w:val="005E52E5"/>
    <w:rsid w:val="00623868"/>
    <w:rsid w:val="00637F73"/>
    <w:rsid w:val="00676DB4"/>
    <w:rsid w:val="006831DF"/>
    <w:rsid w:val="00731073"/>
    <w:rsid w:val="007E2277"/>
    <w:rsid w:val="00861175"/>
    <w:rsid w:val="008771A6"/>
    <w:rsid w:val="00913435"/>
    <w:rsid w:val="00916772"/>
    <w:rsid w:val="009825D8"/>
    <w:rsid w:val="009A27D0"/>
    <w:rsid w:val="009D590D"/>
    <w:rsid w:val="009D5C84"/>
    <w:rsid w:val="00A55E63"/>
    <w:rsid w:val="00A96870"/>
    <w:rsid w:val="00AD3D51"/>
    <w:rsid w:val="00AD6C8A"/>
    <w:rsid w:val="00AD749D"/>
    <w:rsid w:val="00B15E67"/>
    <w:rsid w:val="00B37B86"/>
    <w:rsid w:val="00B7440A"/>
    <w:rsid w:val="00B77F6E"/>
    <w:rsid w:val="00C01CB7"/>
    <w:rsid w:val="00C619E9"/>
    <w:rsid w:val="00C7163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AC7380"/>
  <w15:docId w15:val="{26B76606-583D-4134-9063-060371D6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BNucto</cp:lastModifiedBy>
  <cp:revision>5</cp:revision>
  <dcterms:created xsi:type="dcterms:W3CDTF">2019-02-15T06:35:00Z</dcterms:created>
  <dcterms:modified xsi:type="dcterms:W3CDTF">2020-03-02T05:56:00Z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