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42E4E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A5A7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KODR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A5A7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36478024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A5A7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Huncovská 15, 060 01  Kežmarok</w:t>
            </w:r>
          </w:p>
        </w:tc>
      </w:tr>
      <w:tr w:rsidR="002A5A72" w:rsidRPr="00A55E63" w:rsidTr="002D7E6D">
        <w:tc>
          <w:tcPr>
            <w:tcW w:w="3085" w:type="dxa"/>
          </w:tcPr>
          <w:p w:rsidR="002A5A72" w:rsidRPr="00A55E63" w:rsidRDefault="002A5A7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2A5A72" w:rsidRDefault="002A5A7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A5A7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A5A7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2A5A7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2A5A7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za splnenia predpokladu, že bude nepretržite pokračovať vo svojej činnosti.</w:t>
      </w:r>
    </w:p>
    <w:p w:rsidR="002A5A72" w:rsidRPr="00A55E63" w:rsidRDefault="002A5A7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2A5A7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má zostavený odpisový plán, na základe ktorého je majetok rovnomerne odpisovaný. Účtovné a daňové odpisy sa rovnajú.</w:t>
      </w:r>
    </w:p>
    <w:p w:rsidR="002A5A72" w:rsidRPr="00A55E63" w:rsidRDefault="002A5A7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2A5A7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za rok 2019 účtovnú závierku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účtovnej jednotky, keďže naďalej spĺňa podmienky na zaradenie do tejto veľkostnej kategórie.</w:t>
      </w:r>
    </w:p>
    <w:p w:rsidR="002A5A72" w:rsidRPr="00A55E63" w:rsidRDefault="002A5A7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2A5A7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 dotáciách v roku 2019nebolo účtované.</w:t>
      </w:r>
    </w:p>
    <w:p w:rsidR="002A5A72" w:rsidRPr="00A55E63" w:rsidRDefault="002A5A7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2A5A72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opravách významných chýb minulých účtovných období.</w:t>
      </w:r>
    </w:p>
    <w:p w:rsidR="002A5A72" w:rsidRPr="00A55E63" w:rsidRDefault="002A5A72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2A5A7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nákladoch alebo výnosoch, ktoré by mali výnimočný rozsah alebo výskyt.</w:t>
      </w:r>
    </w:p>
    <w:p w:rsidR="002A5A72" w:rsidRPr="00A55E63" w:rsidRDefault="002A5A7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2A5A7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účtovnej evidencii nie sú evidované záväzky so zostatkovou dobou splatnosti dlhšou ako 5 rokov.</w:t>
      </w:r>
    </w:p>
    <w:p w:rsidR="002A5A72" w:rsidRPr="00A55E63" w:rsidRDefault="002A5A7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2A5A7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zabezpečené záväzky.</w:t>
      </w:r>
    </w:p>
    <w:p w:rsidR="002A5A72" w:rsidRDefault="002A5A7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A5A72" w:rsidRDefault="002A5A7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Celkové výnosy za rok 2019 – 81 232,80 Eur, celkové náklady 56542,31 Eur, daňová povinnosť je 5 534,70 Eur.</w:t>
      </w:r>
    </w:p>
    <w:p w:rsidR="002A5A72" w:rsidRDefault="002A5A7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Dosiahnutý hospodársky výsledok po zdanení – zisk 19 155,79 Eur.</w:t>
      </w:r>
    </w:p>
    <w:p w:rsidR="002A5A72" w:rsidRPr="00A55E63" w:rsidRDefault="002A5A7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2A5A72" w:rsidRDefault="002A5A7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body 3 až 7 nemá účtovná jednotka obsahovú náplň.</w:t>
      </w:r>
    </w:p>
    <w:p w:rsidR="002A5A72" w:rsidRPr="00A55E63" w:rsidRDefault="002A5A7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2A5A72" w:rsidRPr="00A55E63" w:rsidSect="0047103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301D" w:rsidRDefault="006A301D">
      <w:r>
        <w:separator/>
      </w:r>
    </w:p>
  </w:endnote>
  <w:endnote w:type="continuationSeparator" w:id="0">
    <w:p w:rsidR="006A301D" w:rsidRDefault="006A30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71038">
    <w:pPr>
      <w:spacing w:line="200" w:lineRule="exact"/>
      <w:rPr>
        <w:sz w:val="20"/>
        <w:szCs w:val="20"/>
      </w:rPr>
    </w:pPr>
    <w:r w:rsidRPr="00471038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7103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71038">
                  <w:fldChar w:fldCharType="separate"/>
                </w:r>
                <w:r w:rsidR="00012A5C">
                  <w:rPr>
                    <w:rFonts w:cs="Times New Roman"/>
                    <w:noProof/>
                  </w:rPr>
                  <w:t>3</w:t>
                </w:r>
                <w:r w:rsidR="0047103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301D" w:rsidRDefault="006A301D">
      <w:r>
        <w:separator/>
      </w:r>
    </w:p>
  </w:footnote>
  <w:footnote w:type="continuationSeparator" w:id="0">
    <w:p w:rsidR="006A301D" w:rsidRDefault="006A30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A5A72">
      <w:rPr>
        <w:rFonts w:ascii="Arial" w:hAnsi="Arial" w:cs="Arial"/>
        <w:sz w:val="22"/>
        <w:szCs w:val="22"/>
        <w:bdr w:val="single" w:sz="4" w:space="0" w:color="auto"/>
      </w:rPr>
      <w:t>ČO: 36478024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A5A72">
      <w:rPr>
        <w:rFonts w:ascii="Arial" w:hAnsi="Arial" w:cs="Arial"/>
        <w:sz w:val="22"/>
        <w:szCs w:val="22"/>
        <w:bdr w:val="single" w:sz="4" w:space="0" w:color="auto"/>
      </w:rPr>
      <w:t>2021628730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2A5C"/>
    <w:rsid w:val="001406AD"/>
    <w:rsid w:val="001A1B05"/>
    <w:rsid w:val="002401F1"/>
    <w:rsid w:val="002A5A72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71038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6A301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471038"/>
    <w:rPr>
      <w:lang w:val="sk-SK"/>
    </w:rPr>
  </w:style>
  <w:style w:type="paragraph" w:styleId="Nadpis1">
    <w:name w:val="heading 1"/>
    <w:basedOn w:val="Normlny"/>
    <w:uiPriority w:val="1"/>
    <w:qFormat/>
    <w:rsid w:val="0047103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7103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47103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471038"/>
  </w:style>
  <w:style w:type="paragraph" w:customStyle="1" w:styleId="TableParagraph">
    <w:name w:val="Table Paragraph"/>
    <w:basedOn w:val="Normlny"/>
    <w:uiPriority w:val="1"/>
    <w:qFormat/>
    <w:rsid w:val="0047103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1166</Words>
  <Characters>6650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2020-03-06T16:55:00Z</dcterms:created>
  <dcterms:modified xsi:type="dcterms:W3CDTF">2020-03-06T16:55:00Z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