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2A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2A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2A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22AA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2A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22A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pokračovať nepretržite vo svojej činnosti.</w:t>
      </w:r>
    </w:p>
    <w:p w:rsidR="00522AAF" w:rsidRPr="00A55E63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 Odpisy sú rovnomerné. V roku 2019 bol obstaraný dlhodobý hmotný odpisovaný majetok a zaradený do používania a odpisovaný podľa prijatého odpisového plátnu.</w:t>
      </w:r>
    </w:p>
    <w:p w:rsidR="00522AAF" w:rsidRPr="00A55E63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22AAF" w:rsidRPr="00A55E63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522AAF" w:rsidRPr="00A55E63" w:rsidRDefault="00522A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22AA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rokov.</w:t>
      </w:r>
    </w:p>
    <w:p w:rsidR="00522AAF" w:rsidRPr="00A55E63" w:rsidRDefault="00522AA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22A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2019 neúčtovala o nákladoch alebo výnosoch, ktoré by mali výnimočný výskyt alebo rozsah.</w:t>
      </w:r>
    </w:p>
    <w:p w:rsidR="00522AAF" w:rsidRPr="00A55E63" w:rsidRDefault="00522A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2A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rokov.</w:t>
      </w:r>
    </w:p>
    <w:p w:rsidR="00522AAF" w:rsidRPr="00A55E63" w:rsidRDefault="00522A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2A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eviduje záväzky z úverovej zmluvy č. UDTA19/61000430 spoločnosť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 a 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1022446 spoločnosť VOLSWAGEN Finančné služby Slovensko s.r.o.</w:t>
      </w:r>
      <w:r w:rsidR="00087E69">
        <w:rPr>
          <w:rFonts w:ascii="Arial" w:hAnsi="Arial" w:cs="Arial"/>
          <w:sz w:val="22"/>
          <w:szCs w:val="22"/>
        </w:rPr>
        <w:t xml:space="preserve"> v celkovej sume 35 885,91 Eur, záväzky sú zabezpečené predmetom zmlúv – osobnými motorovými vozidlami.</w:t>
      </w:r>
    </w:p>
    <w:p w:rsidR="00087E69" w:rsidRPr="00A55E63" w:rsidRDefault="00087E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87E69" w:rsidRDefault="00087E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až 7. Nemá účtovná jednotka obsahovú náplň.</w:t>
      </w:r>
    </w:p>
    <w:p w:rsidR="00087E69" w:rsidRDefault="00087E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87E69" w:rsidRDefault="00087E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2019  boli v sume170 369,07 Eur – v roku 154 819,40 Eur.</w:t>
      </w:r>
    </w:p>
    <w:p w:rsidR="00087E69" w:rsidRPr="00A55E63" w:rsidRDefault="00087E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včítane dane z príjmu za rok 2019 boli v sume147 609,85 Eur – dosiahnutý účtovný zisk bol vo výške 22 759,22 Eur.</w:t>
      </w:r>
    </w:p>
    <w:sectPr w:rsidR="00087E69" w:rsidRPr="00A55E63" w:rsidSect="00796D8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299" w:rsidRDefault="00DB5299">
      <w:r>
        <w:separator/>
      </w:r>
    </w:p>
  </w:endnote>
  <w:endnote w:type="continuationSeparator" w:id="0">
    <w:p w:rsidR="00DB5299" w:rsidRDefault="00DB5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6D8E">
    <w:pPr>
      <w:spacing w:line="200" w:lineRule="exact"/>
      <w:rPr>
        <w:sz w:val="20"/>
        <w:szCs w:val="20"/>
      </w:rPr>
    </w:pPr>
    <w:r w:rsidRPr="00796D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6D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6D8E">
                  <w:fldChar w:fldCharType="separate"/>
                </w:r>
                <w:r w:rsidR="00087E69">
                  <w:rPr>
                    <w:rFonts w:cs="Times New Roman"/>
                    <w:noProof/>
                  </w:rPr>
                  <w:t>3</w:t>
                </w:r>
                <w:r w:rsidR="00796D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299" w:rsidRDefault="00DB5299">
      <w:r>
        <w:separator/>
      </w:r>
    </w:p>
  </w:footnote>
  <w:footnote w:type="continuationSeparator" w:id="0">
    <w:p w:rsidR="00DB5299" w:rsidRDefault="00DB5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AAF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AAF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7E69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2AAF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6D8E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B5299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96D8E"/>
    <w:rPr>
      <w:lang w:val="sk-SK"/>
    </w:rPr>
  </w:style>
  <w:style w:type="paragraph" w:styleId="Nadpis1">
    <w:name w:val="heading 1"/>
    <w:basedOn w:val="Normlny"/>
    <w:uiPriority w:val="1"/>
    <w:qFormat/>
    <w:rsid w:val="00796D8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6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96D8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96D8E"/>
  </w:style>
  <w:style w:type="paragraph" w:customStyle="1" w:styleId="TableParagraph">
    <w:name w:val="Table Paragraph"/>
    <w:basedOn w:val="Normlny"/>
    <w:uiPriority w:val="1"/>
    <w:qFormat/>
    <w:rsid w:val="00796D8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2020-03-07T18:07:00Z</dcterms:created>
  <dcterms:modified xsi:type="dcterms:W3CDTF">2020-03-07T18:07:00Z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