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76D96B9" w14:textId="77777777" w:rsidR="0064525B" w:rsidRDefault="0064525B" w:rsidP="00480AB5">
      <w:pPr>
        <w:spacing w:before="120" w:after="60"/>
        <w:jc w:val="both"/>
      </w:pPr>
      <w:bookmarkStart w:id="0" w:name="_Toc530739894"/>
    </w:p>
    <w:p w14:paraId="123BF8B3" w14:textId="77777777" w:rsidR="0064525B" w:rsidRDefault="0064525B" w:rsidP="00480AB5">
      <w:pPr>
        <w:pStyle w:val="Nadpis1"/>
        <w:numPr>
          <w:ilvl w:val="0"/>
          <w:numId w:val="0"/>
        </w:numPr>
        <w:spacing w:before="120" w:after="60"/>
        <w:ind w:left="360"/>
        <w:jc w:val="both"/>
      </w:pPr>
    </w:p>
    <w:p w14:paraId="21C09510" w14:textId="77777777" w:rsidR="0064525B" w:rsidRPr="0064525B" w:rsidRDefault="0064525B" w:rsidP="00480AB5">
      <w:pPr>
        <w:pBdr>
          <w:top w:val="single" w:sz="4" w:space="2" w:color="auto"/>
          <w:left w:val="single" w:sz="4" w:space="4" w:color="auto"/>
          <w:bottom w:val="single" w:sz="4" w:space="1" w:color="auto"/>
          <w:right w:val="single" w:sz="4" w:space="6" w:color="auto"/>
        </w:pBdr>
        <w:jc w:val="both"/>
        <w:rPr>
          <w:rFonts w:asciiTheme="minorHAnsi" w:hAnsiTheme="minorHAnsi"/>
        </w:rPr>
      </w:pPr>
      <w:r w:rsidRPr="0064525B">
        <w:rPr>
          <w:rFonts w:asciiTheme="minorHAnsi" w:hAnsiTheme="minorHAnsi"/>
        </w:rPr>
        <w:t xml:space="preserve">Zostavené podľa opatrenia č.MF/23378/2014-74 (FS č.12/2014) sa ustanovujú podrobnosti o individuálnej účtovnej závierke a rozsahu údajov určených z individuálnej účtovnej závierky na zverejnenie </w:t>
      </w:r>
      <w:r w:rsidRPr="0064525B">
        <w:rPr>
          <w:rFonts w:asciiTheme="minorHAnsi" w:hAnsiTheme="minorHAnsi"/>
          <w:b/>
        </w:rPr>
        <w:t>pre malé účtovné jednotky</w:t>
      </w:r>
    </w:p>
    <w:p w14:paraId="0BAD1EF0" w14:textId="77777777" w:rsidR="0064525B" w:rsidRDefault="0064525B" w:rsidP="00480AB5">
      <w:pPr>
        <w:jc w:val="both"/>
      </w:pPr>
    </w:p>
    <w:p w14:paraId="0B88A2A6" w14:textId="77777777" w:rsidR="0064525B" w:rsidRPr="0064525B" w:rsidRDefault="0064525B" w:rsidP="00722AD4">
      <w:pPr>
        <w:jc w:val="center"/>
      </w:pPr>
    </w:p>
    <w:bookmarkEnd w:id="0"/>
    <w:p w14:paraId="13D47C65" w14:textId="77777777" w:rsidR="00BA6C0C" w:rsidRDefault="00BA6C0C" w:rsidP="00480AB5">
      <w:pPr>
        <w:pStyle w:val="Nadpis1"/>
        <w:jc w:val="both"/>
      </w:pPr>
    </w:p>
    <w:p w14:paraId="59B4EA1C" w14:textId="77777777" w:rsidR="00011DB3" w:rsidRPr="00011DB3" w:rsidRDefault="00011DB3" w:rsidP="00480AB5">
      <w:pPr>
        <w:jc w:val="both"/>
      </w:pPr>
      <w:r>
        <w:t xml:space="preserve"> </w:t>
      </w:r>
    </w:p>
    <w:p w14:paraId="0C860F96" w14:textId="77777777" w:rsidR="004D3B4A" w:rsidRDefault="00011DB3" w:rsidP="00480AB5">
      <w:pPr>
        <w:pStyle w:val="Nadpis1"/>
        <w:numPr>
          <w:ilvl w:val="0"/>
          <w:numId w:val="0"/>
        </w:numPr>
        <w:jc w:val="both"/>
      </w:pPr>
      <w:r>
        <w:t xml:space="preserve">               </w:t>
      </w:r>
      <w:r w:rsidR="00BA6C0C">
        <w:t xml:space="preserve">    </w:t>
      </w:r>
      <w:r>
        <w:t xml:space="preserve">                         </w:t>
      </w:r>
      <w:r w:rsidR="00BA6C0C">
        <w:t xml:space="preserve">  </w:t>
      </w:r>
      <w:r>
        <w:t>VŠ</w:t>
      </w:r>
      <w:r w:rsidR="00B85246">
        <w:t>EOBECNÉ INFORM</w:t>
      </w:r>
      <w:r>
        <w:t>Á</w:t>
      </w:r>
      <w:r w:rsidR="00B85246">
        <w:t>CIE</w:t>
      </w:r>
    </w:p>
    <w:p w14:paraId="327173EF" w14:textId="77777777" w:rsidR="004D3B4A" w:rsidRPr="00277271" w:rsidRDefault="004D3B4A" w:rsidP="00B83B60">
      <w:pPr>
        <w:pStyle w:val="Zkladntext"/>
        <w:ind w:left="0" w:firstLine="0"/>
      </w:pPr>
    </w:p>
    <w:p w14:paraId="45796DEB" w14:textId="77777777" w:rsidR="000475F8" w:rsidRPr="00277271" w:rsidRDefault="008A32E0" w:rsidP="00480AB5">
      <w:pPr>
        <w:pStyle w:val="Nadpis2"/>
        <w:jc w:val="both"/>
      </w:pPr>
      <w:r>
        <w:t xml:space="preserve">Základné informácie o účtovnej jednotke </w:t>
      </w:r>
    </w:p>
    <w:p w14:paraId="5E7A9EE5" w14:textId="58A01817" w:rsidR="000475F8" w:rsidRPr="00146B7C" w:rsidRDefault="00497A19" w:rsidP="00480AB5">
      <w:pPr>
        <w:jc w:val="both"/>
        <w:rPr>
          <w:sz w:val="18"/>
          <w:highlight w:val="lightGray"/>
        </w:rPr>
      </w:pPr>
      <w:r w:rsidRPr="00277271">
        <w:rPr>
          <w:sz w:val="18"/>
        </w:rPr>
        <w:t xml:space="preserve">        </w:t>
      </w:r>
      <w:r w:rsidR="000C268E">
        <w:rPr>
          <w:sz w:val="18"/>
        </w:rPr>
        <w:t>BETRIA</w:t>
      </w:r>
      <w:r w:rsidR="00955BDD" w:rsidRPr="00955BDD">
        <w:rPr>
          <w:sz w:val="18"/>
        </w:rPr>
        <w:t xml:space="preserve"> s.r.o.</w:t>
      </w:r>
    </w:p>
    <w:p w14:paraId="212E9ED2" w14:textId="4888F552" w:rsidR="000475F8" w:rsidRPr="00277271" w:rsidRDefault="00497A19" w:rsidP="00480AB5">
      <w:pPr>
        <w:jc w:val="both"/>
        <w:rPr>
          <w:sz w:val="18"/>
        </w:rPr>
      </w:pPr>
      <w:r w:rsidRPr="00277271">
        <w:rPr>
          <w:sz w:val="18"/>
        </w:rPr>
        <w:t xml:space="preserve">          </w:t>
      </w:r>
      <w:r w:rsidR="000475F8" w:rsidRPr="00277271">
        <w:rPr>
          <w:sz w:val="18"/>
        </w:rPr>
        <w:t xml:space="preserve">Sídlo: </w:t>
      </w:r>
      <w:r w:rsidR="00955BDD">
        <w:rPr>
          <w:sz w:val="18"/>
        </w:rPr>
        <w:t>Kukučínova 6571, 960 01 Zvolen</w:t>
      </w:r>
    </w:p>
    <w:p w14:paraId="148F99C9" w14:textId="37EEFFFF" w:rsidR="00497A19" w:rsidRPr="00277271" w:rsidRDefault="00497A19" w:rsidP="00480AB5">
      <w:pPr>
        <w:jc w:val="both"/>
        <w:rPr>
          <w:sz w:val="18"/>
        </w:rPr>
      </w:pPr>
      <w:r w:rsidRPr="00277271">
        <w:rPr>
          <w:sz w:val="18"/>
        </w:rPr>
        <w:t xml:space="preserve">          IČO spoločnosti je </w:t>
      </w:r>
      <w:r w:rsidR="000C268E">
        <w:rPr>
          <w:sz w:val="18"/>
        </w:rPr>
        <w:t>44 155 336</w:t>
      </w:r>
    </w:p>
    <w:p w14:paraId="640B7009" w14:textId="77777777" w:rsidR="000475F8" w:rsidRPr="00277271" w:rsidRDefault="000475F8" w:rsidP="00480AB5">
      <w:pPr>
        <w:jc w:val="both"/>
        <w:rPr>
          <w:sz w:val="18"/>
        </w:rPr>
      </w:pPr>
    </w:p>
    <w:p w14:paraId="25D5F611" w14:textId="677688F5" w:rsidR="00497A19" w:rsidRPr="00277271" w:rsidRDefault="000475F8" w:rsidP="00480AB5">
      <w:pPr>
        <w:ind w:left="426"/>
        <w:jc w:val="both"/>
        <w:rPr>
          <w:sz w:val="18"/>
        </w:rPr>
      </w:pPr>
      <w:r w:rsidRPr="00277271">
        <w:rPr>
          <w:sz w:val="18"/>
        </w:rPr>
        <w:t xml:space="preserve">Spoločnosť </w:t>
      </w:r>
      <w:r w:rsidR="000C268E">
        <w:rPr>
          <w:sz w:val="18"/>
        </w:rPr>
        <w:t>BETRIA</w:t>
      </w:r>
      <w:r w:rsidR="00D455E4">
        <w:rPr>
          <w:sz w:val="18"/>
        </w:rPr>
        <w:t xml:space="preserve"> s.r.o. </w:t>
      </w:r>
      <w:r w:rsidR="00554F93">
        <w:rPr>
          <w:sz w:val="18"/>
        </w:rPr>
        <w:t xml:space="preserve">(ďalej len „Spoločnosť “ alebo „účtovná jednotka“) </w:t>
      </w:r>
      <w:r w:rsidR="00955BDD">
        <w:rPr>
          <w:sz w:val="18"/>
        </w:rPr>
        <w:t xml:space="preserve">bola </w:t>
      </w:r>
      <w:r w:rsidR="000C268E">
        <w:rPr>
          <w:sz w:val="18"/>
        </w:rPr>
        <w:t xml:space="preserve">do </w:t>
      </w:r>
      <w:r w:rsidRPr="00277271">
        <w:rPr>
          <w:sz w:val="18"/>
        </w:rPr>
        <w:t>obchod</w:t>
      </w:r>
      <w:r w:rsidR="00FA0FA1">
        <w:rPr>
          <w:sz w:val="18"/>
        </w:rPr>
        <w:t>ného registra bola zapísaná dňa</w:t>
      </w:r>
      <w:r w:rsidR="002E6BA0">
        <w:rPr>
          <w:sz w:val="18"/>
        </w:rPr>
        <w:t xml:space="preserve"> </w:t>
      </w:r>
      <w:r w:rsidR="000C268E">
        <w:rPr>
          <w:sz w:val="18"/>
        </w:rPr>
        <w:t>13.5.2008</w:t>
      </w:r>
      <w:r w:rsidR="00D455E4">
        <w:rPr>
          <w:sz w:val="18"/>
        </w:rPr>
        <w:t xml:space="preserve"> </w:t>
      </w:r>
      <w:r w:rsidRPr="00277271">
        <w:rPr>
          <w:sz w:val="18"/>
        </w:rPr>
        <w:t xml:space="preserve">(Obchodný register Okresného </w:t>
      </w:r>
      <w:r w:rsidR="00FA0FA1">
        <w:rPr>
          <w:sz w:val="18"/>
        </w:rPr>
        <w:t>súdu Banská Bystrica</w:t>
      </w:r>
      <w:r w:rsidRPr="00D455E4">
        <w:rPr>
          <w:sz w:val="18"/>
        </w:rPr>
        <w:t>,</w:t>
      </w:r>
      <w:r w:rsidR="00D455E4">
        <w:rPr>
          <w:sz w:val="18"/>
        </w:rPr>
        <w:t xml:space="preserve"> oddiel </w:t>
      </w:r>
      <w:proofErr w:type="spellStart"/>
      <w:r w:rsidR="00D455E4">
        <w:rPr>
          <w:sz w:val="18"/>
        </w:rPr>
        <w:t>Sro</w:t>
      </w:r>
      <w:proofErr w:type="spellEnd"/>
      <w:r w:rsidR="00D455E4">
        <w:rPr>
          <w:sz w:val="18"/>
        </w:rPr>
        <w:t>,</w:t>
      </w:r>
      <w:r w:rsidR="00497A19" w:rsidRPr="00277271">
        <w:rPr>
          <w:sz w:val="18"/>
        </w:rPr>
        <w:t xml:space="preserve"> vložka </w:t>
      </w:r>
      <w:r w:rsidR="00D455E4">
        <w:rPr>
          <w:sz w:val="18"/>
        </w:rPr>
        <w:t xml:space="preserve">číslo </w:t>
      </w:r>
      <w:r w:rsidR="000C268E">
        <w:rPr>
          <w:sz w:val="18"/>
        </w:rPr>
        <w:t>14765</w:t>
      </w:r>
      <w:r w:rsidR="00FA0FA1">
        <w:rPr>
          <w:sz w:val="18"/>
        </w:rPr>
        <w:t>/S</w:t>
      </w:r>
      <w:r w:rsidR="00497A19" w:rsidRPr="00277271">
        <w:rPr>
          <w:sz w:val="18"/>
        </w:rPr>
        <w:t>)</w:t>
      </w:r>
      <w:r w:rsidR="00D455E4">
        <w:rPr>
          <w:sz w:val="18"/>
        </w:rPr>
        <w:t>.</w:t>
      </w:r>
    </w:p>
    <w:p w14:paraId="1C4DBA20" w14:textId="77777777" w:rsidR="000475F8" w:rsidRPr="008A32E0" w:rsidRDefault="000475F8" w:rsidP="00480AB5">
      <w:pPr>
        <w:jc w:val="both"/>
      </w:pPr>
    </w:p>
    <w:p w14:paraId="6F47CE72" w14:textId="77777777" w:rsidR="004D3B4A" w:rsidRPr="00852347" w:rsidRDefault="008A32E0" w:rsidP="00480AB5">
      <w:pPr>
        <w:pStyle w:val="Nadpis2"/>
        <w:numPr>
          <w:ilvl w:val="0"/>
          <w:numId w:val="0"/>
        </w:numPr>
        <w:ind w:left="426"/>
        <w:jc w:val="both"/>
        <w:rPr>
          <w:i/>
          <w:u w:val="single"/>
        </w:rPr>
      </w:pPr>
      <w:bookmarkStart w:id="1" w:name="_Toc530739896"/>
      <w:r w:rsidRPr="00852347">
        <w:rPr>
          <w:b w:val="0"/>
          <w:i/>
          <w:u w:val="single"/>
        </w:rPr>
        <w:t xml:space="preserve">Hlavný predmet </w:t>
      </w:r>
      <w:r w:rsidR="00C3463F" w:rsidRPr="00852347">
        <w:rPr>
          <w:b w:val="0"/>
          <w:i/>
          <w:u w:val="single"/>
        </w:rPr>
        <w:t xml:space="preserve"> činnosti účtovnej jednotky</w:t>
      </w:r>
      <w:r w:rsidR="004D3B4A" w:rsidRPr="00852347">
        <w:rPr>
          <w:i/>
          <w:u w:val="single"/>
        </w:rPr>
        <w:t xml:space="preserve"> :</w:t>
      </w:r>
      <w:bookmarkEnd w:id="1"/>
    </w:p>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6218"/>
        <w:gridCol w:w="3085"/>
      </w:tblGrid>
      <w:tr w:rsidR="000C268E" w:rsidRPr="000C268E" w14:paraId="55E629F1" w14:textId="77777777" w:rsidTr="000C268E">
        <w:trPr>
          <w:tblCellSpacing w:w="15" w:type="dxa"/>
        </w:trPr>
        <w:tc>
          <w:tcPr>
            <w:tcW w:w="3350" w:type="pct"/>
            <w:vAlign w:val="center"/>
            <w:hideMark/>
          </w:tcPr>
          <w:p w14:paraId="1273CEAB" w14:textId="77777777" w:rsidR="000C268E" w:rsidRPr="000C268E" w:rsidRDefault="000C268E" w:rsidP="000C268E">
            <w:pPr>
              <w:rPr>
                <w:sz w:val="18"/>
                <w:szCs w:val="18"/>
                <w:lang w:eastAsia="sk-SK"/>
              </w:rPr>
            </w:pPr>
            <w:r w:rsidRPr="000C268E">
              <w:rPr>
                <w:bCs/>
                <w:color w:val="000000"/>
                <w:sz w:val="18"/>
                <w:szCs w:val="18"/>
                <w:lang w:eastAsia="sk-SK"/>
              </w:rPr>
              <w:t>činnosť podnikateľských, organizačných a ekonomických poradcov </w:t>
            </w:r>
          </w:p>
        </w:tc>
        <w:tc>
          <w:tcPr>
            <w:tcW w:w="1650" w:type="pct"/>
            <w:hideMark/>
          </w:tcPr>
          <w:p w14:paraId="7FCC264C" w14:textId="10FA4B8D" w:rsidR="000C268E" w:rsidRPr="000C268E" w:rsidRDefault="000C268E" w:rsidP="000C268E">
            <w:pPr>
              <w:rPr>
                <w:sz w:val="18"/>
                <w:szCs w:val="18"/>
                <w:lang w:eastAsia="sk-SK"/>
              </w:rPr>
            </w:pPr>
          </w:p>
        </w:tc>
      </w:tr>
    </w:tbl>
    <w:p w14:paraId="79E3F7F6" w14:textId="77777777" w:rsidR="000C268E" w:rsidRPr="000C268E" w:rsidRDefault="000C268E" w:rsidP="000C268E">
      <w:pPr>
        <w:rPr>
          <w:vanish/>
          <w:sz w:val="18"/>
          <w:szCs w:val="18"/>
          <w:lang w:eastAsia="sk-SK"/>
        </w:rPr>
      </w:pPr>
    </w:p>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6218"/>
        <w:gridCol w:w="3085"/>
      </w:tblGrid>
      <w:tr w:rsidR="000C268E" w:rsidRPr="000C268E" w14:paraId="4FF3B3E9" w14:textId="77777777" w:rsidTr="000C268E">
        <w:trPr>
          <w:tblCellSpacing w:w="15" w:type="dxa"/>
        </w:trPr>
        <w:tc>
          <w:tcPr>
            <w:tcW w:w="3350" w:type="pct"/>
            <w:vAlign w:val="center"/>
            <w:hideMark/>
          </w:tcPr>
          <w:p w14:paraId="39AC8A69" w14:textId="77777777" w:rsidR="000C268E" w:rsidRPr="000C268E" w:rsidRDefault="000C268E" w:rsidP="000C268E">
            <w:pPr>
              <w:rPr>
                <w:sz w:val="18"/>
                <w:szCs w:val="18"/>
                <w:lang w:eastAsia="sk-SK"/>
              </w:rPr>
            </w:pPr>
            <w:r w:rsidRPr="000C268E">
              <w:rPr>
                <w:bCs/>
                <w:color w:val="000000"/>
                <w:sz w:val="18"/>
                <w:szCs w:val="18"/>
                <w:lang w:eastAsia="sk-SK"/>
              </w:rPr>
              <w:t>vedenie účtovníctva </w:t>
            </w:r>
          </w:p>
        </w:tc>
        <w:tc>
          <w:tcPr>
            <w:tcW w:w="1650" w:type="pct"/>
            <w:hideMark/>
          </w:tcPr>
          <w:p w14:paraId="2B46A34E" w14:textId="398DD392" w:rsidR="000C268E" w:rsidRPr="000C268E" w:rsidRDefault="000C268E" w:rsidP="000C268E">
            <w:pPr>
              <w:rPr>
                <w:sz w:val="18"/>
                <w:szCs w:val="18"/>
                <w:lang w:eastAsia="sk-SK"/>
              </w:rPr>
            </w:pPr>
          </w:p>
        </w:tc>
      </w:tr>
    </w:tbl>
    <w:p w14:paraId="5349E3E9" w14:textId="77777777" w:rsidR="000C268E" w:rsidRPr="000C268E" w:rsidRDefault="000C268E" w:rsidP="000C268E">
      <w:pPr>
        <w:rPr>
          <w:vanish/>
          <w:sz w:val="18"/>
          <w:szCs w:val="18"/>
          <w:lang w:eastAsia="sk-SK"/>
        </w:rPr>
      </w:pPr>
    </w:p>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6218"/>
        <w:gridCol w:w="3085"/>
      </w:tblGrid>
      <w:tr w:rsidR="000C268E" w:rsidRPr="000C268E" w14:paraId="57F9371F" w14:textId="77777777" w:rsidTr="000C268E">
        <w:trPr>
          <w:tblCellSpacing w:w="15" w:type="dxa"/>
        </w:trPr>
        <w:tc>
          <w:tcPr>
            <w:tcW w:w="3350" w:type="pct"/>
            <w:vAlign w:val="center"/>
            <w:hideMark/>
          </w:tcPr>
          <w:p w14:paraId="54B93B8F" w14:textId="77777777" w:rsidR="000C268E" w:rsidRPr="000C268E" w:rsidRDefault="000C268E" w:rsidP="000C268E">
            <w:pPr>
              <w:rPr>
                <w:sz w:val="18"/>
                <w:szCs w:val="18"/>
                <w:lang w:eastAsia="sk-SK"/>
              </w:rPr>
            </w:pPr>
            <w:r w:rsidRPr="000C268E">
              <w:rPr>
                <w:bCs/>
                <w:color w:val="000000"/>
                <w:sz w:val="18"/>
                <w:szCs w:val="18"/>
                <w:lang w:eastAsia="sk-SK"/>
              </w:rPr>
              <w:t>služby súvisiace s počítačovým spracovaním údajov </w:t>
            </w:r>
          </w:p>
        </w:tc>
        <w:tc>
          <w:tcPr>
            <w:tcW w:w="1650" w:type="pct"/>
            <w:hideMark/>
          </w:tcPr>
          <w:p w14:paraId="612EB596" w14:textId="31698E88" w:rsidR="000C268E" w:rsidRPr="000C268E" w:rsidRDefault="000C268E" w:rsidP="000C268E">
            <w:pPr>
              <w:rPr>
                <w:sz w:val="18"/>
                <w:szCs w:val="18"/>
                <w:lang w:eastAsia="sk-SK"/>
              </w:rPr>
            </w:pPr>
            <w:r w:rsidRPr="000C268E">
              <w:rPr>
                <w:sz w:val="18"/>
                <w:szCs w:val="18"/>
                <w:lang w:eastAsia="sk-SK"/>
              </w:rPr>
              <w:t>  </w:t>
            </w:r>
          </w:p>
        </w:tc>
      </w:tr>
    </w:tbl>
    <w:p w14:paraId="0EC4953A" w14:textId="77777777" w:rsidR="000C268E" w:rsidRPr="000C268E" w:rsidRDefault="000C268E" w:rsidP="000C268E">
      <w:pPr>
        <w:rPr>
          <w:vanish/>
          <w:sz w:val="18"/>
          <w:szCs w:val="18"/>
          <w:lang w:eastAsia="sk-SK"/>
        </w:rPr>
      </w:pPr>
    </w:p>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6218"/>
        <w:gridCol w:w="3085"/>
      </w:tblGrid>
      <w:tr w:rsidR="000C268E" w:rsidRPr="000C268E" w14:paraId="24BF5783" w14:textId="77777777" w:rsidTr="000C268E">
        <w:trPr>
          <w:tblCellSpacing w:w="15" w:type="dxa"/>
        </w:trPr>
        <w:tc>
          <w:tcPr>
            <w:tcW w:w="3350" w:type="pct"/>
            <w:vAlign w:val="center"/>
            <w:hideMark/>
          </w:tcPr>
          <w:p w14:paraId="269D9A4E" w14:textId="77777777" w:rsidR="000C268E" w:rsidRPr="000C268E" w:rsidRDefault="000C268E" w:rsidP="000C268E">
            <w:pPr>
              <w:rPr>
                <w:sz w:val="18"/>
                <w:szCs w:val="18"/>
                <w:lang w:eastAsia="sk-SK"/>
              </w:rPr>
            </w:pPr>
            <w:r w:rsidRPr="000C268E">
              <w:rPr>
                <w:bCs/>
                <w:color w:val="000000"/>
                <w:sz w:val="18"/>
                <w:szCs w:val="18"/>
                <w:lang w:eastAsia="sk-SK"/>
              </w:rPr>
              <w:t>sprostredkovateľská činnosť v oblasti obchodu </w:t>
            </w:r>
          </w:p>
        </w:tc>
        <w:tc>
          <w:tcPr>
            <w:tcW w:w="1650" w:type="pct"/>
            <w:hideMark/>
          </w:tcPr>
          <w:p w14:paraId="073559B6" w14:textId="5C367D16" w:rsidR="000C268E" w:rsidRPr="000C268E" w:rsidRDefault="000C268E" w:rsidP="000C268E">
            <w:pPr>
              <w:rPr>
                <w:sz w:val="18"/>
                <w:szCs w:val="18"/>
                <w:lang w:eastAsia="sk-SK"/>
              </w:rPr>
            </w:pPr>
            <w:r w:rsidRPr="000C268E">
              <w:rPr>
                <w:sz w:val="18"/>
                <w:szCs w:val="18"/>
                <w:lang w:eastAsia="sk-SK"/>
              </w:rPr>
              <w:t>  </w:t>
            </w:r>
          </w:p>
        </w:tc>
      </w:tr>
    </w:tbl>
    <w:p w14:paraId="5B8CFF80" w14:textId="77777777" w:rsidR="000C268E" w:rsidRPr="000C268E" w:rsidRDefault="000C268E" w:rsidP="000C268E">
      <w:pPr>
        <w:rPr>
          <w:vanish/>
          <w:sz w:val="18"/>
          <w:szCs w:val="18"/>
          <w:lang w:eastAsia="sk-SK"/>
        </w:rPr>
      </w:pPr>
    </w:p>
    <w:tbl>
      <w:tblPr>
        <w:tblW w:w="3342" w:type="pct"/>
        <w:tblCellSpacing w:w="15" w:type="dxa"/>
        <w:tblCellMar>
          <w:top w:w="15" w:type="dxa"/>
          <w:left w:w="15" w:type="dxa"/>
          <w:bottom w:w="15" w:type="dxa"/>
          <w:right w:w="15" w:type="dxa"/>
        </w:tblCellMar>
        <w:tblLook w:val="04A0" w:firstRow="1" w:lastRow="0" w:firstColumn="1" w:lastColumn="0" w:noHBand="0" w:noVBand="1"/>
      </w:tblPr>
      <w:tblGrid>
        <w:gridCol w:w="6218"/>
      </w:tblGrid>
      <w:tr w:rsidR="000C268E" w:rsidRPr="000C268E" w14:paraId="0CE6BDB5" w14:textId="77777777" w:rsidTr="000C268E">
        <w:trPr>
          <w:tblCellSpacing w:w="15" w:type="dxa"/>
        </w:trPr>
        <w:tc>
          <w:tcPr>
            <w:tcW w:w="4952" w:type="pct"/>
            <w:vAlign w:val="center"/>
            <w:hideMark/>
          </w:tcPr>
          <w:p w14:paraId="4B32B335" w14:textId="77777777" w:rsidR="000C268E" w:rsidRPr="000C268E" w:rsidRDefault="000C268E" w:rsidP="000C268E">
            <w:pPr>
              <w:rPr>
                <w:sz w:val="18"/>
                <w:szCs w:val="18"/>
                <w:lang w:eastAsia="sk-SK"/>
              </w:rPr>
            </w:pPr>
            <w:r w:rsidRPr="000C268E">
              <w:rPr>
                <w:bCs/>
                <w:color w:val="000000"/>
                <w:sz w:val="18"/>
                <w:szCs w:val="18"/>
                <w:lang w:eastAsia="sk-SK"/>
              </w:rPr>
              <w:t>prenájom nehnuteľností spojený s poskytovaním iných než základných služieb spojených s prenájmom </w:t>
            </w:r>
          </w:p>
        </w:tc>
      </w:tr>
    </w:tbl>
    <w:p w14:paraId="0B0871BE" w14:textId="77777777" w:rsidR="000C268E" w:rsidRPr="000C268E" w:rsidRDefault="000C268E" w:rsidP="000C268E">
      <w:pPr>
        <w:rPr>
          <w:vanish/>
          <w:sz w:val="18"/>
          <w:szCs w:val="18"/>
          <w:lang w:eastAsia="sk-SK"/>
        </w:rPr>
      </w:pPr>
    </w:p>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6218"/>
        <w:gridCol w:w="3085"/>
      </w:tblGrid>
      <w:tr w:rsidR="000C268E" w:rsidRPr="000C268E" w14:paraId="094AE45E" w14:textId="77777777" w:rsidTr="000C268E">
        <w:trPr>
          <w:tblCellSpacing w:w="15" w:type="dxa"/>
        </w:trPr>
        <w:tc>
          <w:tcPr>
            <w:tcW w:w="3350" w:type="pct"/>
            <w:vAlign w:val="center"/>
            <w:hideMark/>
          </w:tcPr>
          <w:p w14:paraId="5E004736" w14:textId="77777777" w:rsidR="000C268E" w:rsidRPr="000C268E" w:rsidRDefault="000C268E" w:rsidP="000C268E">
            <w:pPr>
              <w:rPr>
                <w:sz w:val="18"/>
                <w:szCs w:val="18"/>
                <w:lang w:eastAsia="sk-SK"/>
              </w:rPr>
            </w:pPr>
            <w:r w:rsidRPr="000C268E">
              <w:rPr>
                <w:bCs/>
                <w:color w:val="000000"/>
                <w:sz w:val="18"/>
                <w:szCs w:val="18"/>
                <w:lang w:eastAsia="sk-SK"/>
              </w:rPr>
              <w:t>prenájom hnuteľných vecí </w:t>
            </w:r>
          </w:p>
        </w:tc>
        <w:tc>
          <w:tcPr>
            <w:tcW w:w="1650" w:type="pct"/>
            <w:hideMark/>
          </w:tcPr>
          <w:p w14:paraId="4BB8BD81" w14:textId="3954BECB" w:rsidR="000C268E" w:rsidRPr="000C268E" w:rsidRDefault="000C268E" w:rsidP="000C268E">
            <w:pPr>
              <w:rPr>
                <w:sz w:val="18"/>
                <w:szCs w:val="18"/>
                <w:lang w:eastAsia="sk-SK"/>
              </w:rPr>
            </w:pPr>
            <w:r w:rsidRPr="000C268E">
              <w:rPr>
                <w:sz w:val="18"/>
                <w:szCs w:val="18"/>
                <w:lang w:eastAsia="sk-SK"/>
              </w:rPr>
              <w:t>  </w:t>
            </w:r>
          </w:p>
        </w:tc>
      </w:tr>
    </w:tbl>
    <w:p w14:paraId="1927B036" w14:textId="77777777" w:rsidR="000C268E" w:rsidRPr="000C268E" w:rsidRDefault="000C268E" w:rsidP="000C268E">
      <w:pPr>
        <w:rPr>
          <w:vanish/>
          <w:sz w:val="18"/>
          <w:szCs w:val="18"/>
          <w:lang w:eastAsia="sk-SK"/>
        </w:rPr>
      </w:pPr>
    </w:p>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6218"/>
        <w:gridCol w:w="3085"/>
      </w:tblGrid>
      <w:tr w:rsidR="000C268E" w:rsidRPr="000C268E" w14:paraId="63E60202" w14:textId="77777777" w:rsidTr="000C268E">
        <w:trPr>
          <w:tblCellSpacing w:w="15" w:type="dxa"/>
        </w:trPr>
        <w:tc>
          <w:tcPr>
            <w:tcW w:w="3350" w:type="pct"/>
            <w:vAlign w:val="center"/>
            <w:hideMark/>
          </w:tcPr>
          <w:p w14:paraId="229FB4BA" w14:textId="77777777" w:rsidR="000C268E" w:rsidRPr="000C268E" w:rsidRDefault="000C268E" w:rsidP="000C268E">
            <w:pPr>
              <w:rPr>
                <w:sz w:val="18"/>
                <w:szCs w:val="18"/>
                <w:lang w:eastAsia="sk-SK"/>
              </w:rPr>
            </w:pPr>
            <w:r w:rsidRPr="000C268E">
              <w:rPr>
                <w:bCs/>
                <w:color w:val="000000"/>
                <w:sz w:val="18"/>
                <w:szCs w:val="18"/>
                <w:lang w:eastAsia="sk-SK"/>
              </w:rPr>
              <w:t>administratívne služby </w:t>
            </w:r>
          </w:p>
        </w:tc>
        <w:tc>
          <w:tcPr>
            <w:tcW w:w="1650" w:type="pct"/>
            <w:hideMark/>
          </w:tcPr>
          <w:p w14:paraId="63E50462" w14:textId="40027524" w:rsidR="000C268E" w:rsidRPr="000C268E" w:rsidRDefault="000C268E" w:rsidP="000C268E">
            <w:pPr>
              <w:rPr>
                <w:sz w:val="18"/>
                <w:szCs w:val="18"/>
                <w:lang w:eastAsia="sk-SK"/>
              </w:rPr>
            </w:pPr>
          </w:p>
        </w:tc>
      </w:tr>
    </w:tbl>
    <w:p w14:paraId="09E801D6" w14:textId="77777777" w:rsidR="000C268E" w:rsidRPr="000C268E" w:rsidRDefault="000C268E" w:rsidP="000C268E">
      <w:pPr>
        <w:rPr>
          <w:vanish/>
          <w:sz w:val="18"/>
          <w:szCs w:val="18"/>
          <w:lang w:eastAsia="sk-SK"/>
        </w:rPr>
      </w:pPr>
    </w:p>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6218"/>
        <w:gridCol w:w="3085"/>
      </w:tblGrid>
      <w:tr w:rsidR="000C268E" w:rsidRPr="000C268E" w14:paraId="4B040076" w14:textId="77777777" w:rsidTr="000C268E">
        <w:trPr>
          <w:tblCellSpacing w:w="15" w:type="dxa"/>
        </w:trPr>
        <w:tc>
          <w:tcPr>
            <w:tcW w:w="3350" w:type="pct"/>
            <w:vAlign w:val="center"/>
            <w:hideMark/>
          </w:tcPr>
          <w:p w14:paraId="249B32EE" w14:textId="77777777" w:rsidR="000C268E" w:rsidRPr="000C268E" w:rsidRDefault="000C268E" w:rsidP="000C268E">
            <w:pPr>
              <w:rPr>
                <w:sz w:val="18"/>
                <w:szCs w:val="18"/>
                <w:lang w:eastAsia="sk-SK"/>
              </w:rPr>
            </w:pPr>
            <w:r w:rsidRPr="000C268E">
              <w:rPr>
                <w:bCs/>
                <w:color w:val="000000"/>
                <w:sz w:val="18"/>
                <w:szCs w:val="18"/>
                <w:lang w:eastAsia="sk-SK"/>
              </w:rPr>
              <w:t>prieskum trhu a verejnej mienky </w:t>
            </w:r>
          </w:p>
        </w:tc>
        <w:tc>
          <w:tcPr>
            <w:tcW w:w="1650" w:type="pct"/>
            <w:hideMark/>
          </w:tcPr>
          <w:p w14:paraId="70FD932C" w14:textId="45329171" w:rsidR="000C268E" w:rsidRPr="000C268E" w:rsidRDefault="000C268E" w:rsidP="000C268E">
            <w:pPr>
              <w:rPr>
                <w:sz w:val="18"/>
                <w:szCs w:val="18"/>
                <w:lang w:eastAsia="sk-SK"/>
              </w:rPr>
            </w:pPr>
            <w:r w:rsidRPr="000C268E">
              <w:rPr>
                <w:sz w:val="18"/>
                <w:szCs w:val="18"/>
                <w:lang w:eastAsia="sk-SK"/>
              </w:rPr>
              <w:t> </w:t>
            </w:r>
          </w:p>
        </w:tc>
      </w:tr>
    </w:tbl>
    <w:p w14:paraId="739283E8" w14:textId="77777777" w:rsidR="000C268E" w:rsidRPr="000C268E" w:rsidRDefault="000C268E" w:rsidP="000C268E">
      <w:pPr>
        <w:rPr>
          <w:vanish/>
          <w:sz w:val="18"/>
          <w:szCs w:val="18"/>
          <w:lang w:eastAsia="sk-SK"/>
        </w:rPr>
      </w:pPr>
    </w:p>
    <w:tbl>
      <w:tblPr>
        <w:tblW w:w="3342" w:type="pct"/>
        <w:tblCellSpacing w:w="15" w:type="dxa"/>
        <w:tblCellMar>
          <w:top w:w="15" w:type="dxa"/>
          <w:left w:w="15" w:type="dxa"/>
          <w:bottom w:w="15" w:type="dxa"/>
          <w:right w:w="15" w:type="dxa"/>
        </w:tblCellMar>
        <w:tblLook w:val="04A0" w:firstRow="1" w:lastRow="0" w:firstColumn="1" w:lastColumn="0" w:noHBand="0" w:noVBand="1"/>
      </w:tblPr>
      <w:tblGrid>
        <w:gridCol w:w="6218"/>
      </w:tblGrid>
      <w:tr w:rsidR="000C268E" w:rsidRPr="000C268E" w14:paraId="68F801E6" w14:textId="77777777" w:rsidTr="000C268E">
        <w:trPr>
          <w:tblCellSpacing w:w="15" w:type="dxa"/>
        </w:trPr>
        <w:tc>
          <w:tcPr>
            <w:tcW w:w="4952" w:type="pct"/>
            <w:vAlign w:val="center"/>
            <w:hideMark/>
          </w:tcPr>
          <w:p w14:paraId="56DB61B4" w14:textId="77777777" w:rsidR="000C268E" w:rsidRPr="000C268E" w:rsidRDefault="000C268E" w:rsidP="000C268E">
            <w:pPr>
              <w:rPr>
                <w:sz w:val="18"/>
                <w:szCs w:val="18"/>
                <w:lang w:eastAsia="sk-SK"/>
              </w:rPr>
            </w:pPr>
            <w:r w:rsidRPr="000C268E">
              <w:rPr>
                <w:bCs/>
                <w:color w:val="000000"/>
                <w:sz w:val="18"/>
                <w:szCs w:val="18"/>
                <w:lang w:eastAsia="sk-SK"/>
              </w:rPr>
              <w:t>vykonávanie mimoškolskej vzdelávacej činnosti </w:t>
            </w:r>
          </w:p>
        </w:tc>
      </w:tr>
    </w:tbl>
    <w:p w14:paraId="0D6DB9A3" w14:textId="77777777" w:rsidR="000C268E" w:rsidRPr="000C268E" w:rsidRDefault="000C268E" w:rsidP="000C268E">
      <w:pPr>
        <w:rPr>
          <w:vanish/>
          <w:sz w:val="18"/>
          <w:szCs w:val="18"/>
          <w:lang w:eastAsia="sk-SK"/>
        </w:rPr>
      </w:pPr>
    </w:p>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6218"/>
        <w:gridCol w:w="3085"/>
      </w:tblGrid>
      <w:tr w:rsidR="000C268E" w:rsidRPr="000C268E" w14:paraId="318689FD" w14:textId="77777777" w:rsidTr="000C268E">
        <w:trPr>
          <w:tblCellSpacing w:w="15" w:type="dxa"/>
        </w:trPr>
        <w:tc>
          <w:tcPr>
            <w:tcW w:w="3350" w:type="pct"/>
            <w:vAlign w:val="center"/>
            <w:hideMark/>
          </w:tcPr>
          <w:p w14:paraId="457756F7" w14:textId="77777777" w:rsidR="000C268E" w:rsidRPr="000C268E" w:rsidRDefault="000C268E" w:rsidP="000C268E">
            <w:pPr>
              <w:rPr>
                <w:sz w:val="18"/>
                <w:szCs w:val="18"/>
                <w:lang w:eastAsia="sk-SK"/>
              </w:rPr>
            </w:pPr>
            <w:r w:rsidRPr="000C268E">
              <w:rPr>
                <w:bCs/>
                <w:color w:val="000000"/>
                <w:sz w:val="18"/>
                <w:szCs w:val="18"/>
                <w:lang w:eastAsia="sk-SK"/>
              </w:rPr>
              <w:t>počítačové služby </w:t>
            </w:r>
          </w:p>
        </w:tc>
        <w:tc>
          <w:tcPr>
            <w:tcW w:w="1650" w:type="pct"/>
            <w:hideMark/>
          </w:tcPr>
          <w:p w14:paraId="0E5016C7" w14:textId="10157781" w:rsidR="000C268E" w:rsidRPr="000C268E" w:rsidRDefault="000C268E" w:rsidP="000C268E">
            <w:pPr>
              <w:rPr>
                <w:sz w:val="18"/>
                <w:szCs w:val="18"/>
                <w:lang w:eastAsia="sk-SK"/>
              </w:rPr>
            </w:pPr>
            <w:r w:rsidRPr="000C268E">
              <w:rPr>
                <w:sz w:val="18"/>
                <w:szCs w:val="18"/>
                <w:lang w:eastAsia="sk-SK"/>
              </w:rPr>
              <w:t>  </w:t>
            </w:r>
          </w:p>
        </w:tc>
      </w:tr>
    </w:tbl>
    <w:p w14:paraId="11688382" w14:textId="77777777" w:rsidR="000C268E" w:rsidRPr="000C268E" w:rsidRDefault="000C268E" w:rsidP="000C268E">
      <w:pPr>
        <w:rPr>
          <w:vanish/>
          <w:sz w:val="18"/>
          <w:szCs w:val="18"/>
          <w:lang w:eastAsia="sk-SK"/>
        </w:rPr>
      </w:pPr>
    </w:p>
    <w:tbl>
      <w:tblPr>
        <w:tblW w:w="5080" w:type="pct"/>
        <w:tblCellSpacing w:w="15" w:type="dxa"/>
        <w:tblCellMar>
          <w:top w:w="15" w:type="dxa"/>
          <w:left w:w="15" w:type="dxa"/>
          <w:bottom w:w="15" w:type="dxa"/>
          <w:right w:w="15" w:type="dxa"/>
        </w:tblCellMar>
        <w:tblLook w:val="04A0" w:firstRow="1" w:lastRow="0" w:firstColumn="1" w:lastColumn="0" w:noHBand="0" w:noVBand="1"/>
      </w:tblPr>
      <w:tblGrid>
        <w:gridCol w:w="2999"/>
        <w:gridCol w:w="6188"/>
        <w:gridCol w:w="30"/>
        <w:gridCol w:w="235"/>
      </w:tblGrid>
      <w:tr w:rsidR="000C268E" w:rsidRPr="000C268E" w14:paraId="4DDCB747" w14:textId="77777777" w:rsidTr="000C268E">
        <w:trPr>
          <w:gridAfter w:val="1"/>
          <w:wAfter w:w="54" w:type="pct"/>
          <w:tblCellSpacing w:w="15" w:type="dxa"/>
        </w:trPr>
        <w:tc>
          <w:tcPr>
            <w:tcW w:w="4898" w:type="pct"/>
            <w:gridSpan w:val="3"/>
            <w:vAlign w:val="center"/>
            <w:hideMark/>
          </w:tcPr>
          <w:p w14:paraId="7189C879" w14:textId="77777777" w:rsidR="000C268E" w:rsidRPr="000C268E" w:rsidRDefault="000C268E" w:rsidP="000C268E">
            <w:pPr>
              <w:rPr>
                <w:sz w:val="18"/>
                <w:szCs w:val="18"/>
                <w:lang w:eastAsia="sk-SK"/>
              </w:rPr>
            </w:pPr>
            <w:r w:rsidRPr="000C268E">
              <w:rPr>
                <w:bCs/>
                <w:color w:val="000000"/>
                <w:sz w:val="18"/>
                <w:szCs w:val="18"/>
                <w:lang w:eastAsia="sk-SK"/>
              </w:rPr>
              <w:t>kúpa tovaru na účely jeho predaja konečnému spotrebiteľovi /maloobchod/ alebo iným prevádzkovateľom živnosti /veľkoobchod/ </w:t>
            </w:r>
          </w:p>
        </w:tc>
      </w:tr>
      <w:tr w:rsidR="000C268E" w:rsidRPr="000C268E" w14:paraId="058A64E1" w14:textId="77777777" w:rsidTr="000C268E">
        <w:trPr>
          <w:gridBefore w:val="1"/>
          <w:tblCellSpacing w:w="15" w:type="dxa"/>
        </w:trPr>
        <w:tc>
          <w:tcPr>
            <w:tcW w:w="3310" w:type="pct"/>
            <w:vAlign w:val="center"/>
            <w:hideMark/>
          </w:tcPr>
          <w:p w14:paraId="103CD7B8" w14:textId="77777777" w:rsidR="000C268E" w:rsidRPr="000C268E" w:rsidRDefault="000C268E" w:rsidP="000C268E">
            <w:pPr>
              <w:rPr>
                <w:sz w:val="18"/>
                <w:szCs w:val="18"/>
                <w:lang w:eastAsia="sk-SK"/>
              </w:rPr>
            </w:pPr>
            <w:r w:rsidRPr="000C268E">
              <w:rPr>
                <w:bCs/>
                <w:color w:val="000000"/>
                <w:sz w:val="18"/>
                <w:szCs w:val="18"/>
                <w:lang w:eastAsia="sk-SK"/>
              </w:rPr>
              <w:t>činnosť podnikateľských, organizačných a ekonomických poradcov </w:t>
            </w:r>
          </w:p>
        </w:tc>
        <w:tc>
          <w:tcPr>
            <w:tcW w:w="1626" w:type="pct"/>
            <w:gridSpan w:val="2"/>
            <w:hideMark/>
          </w:tcPr>
          <w:p w14:paraId="092C5A21" w14:textId="6F9A5E02" w:rsidR="000C268E" w:rsidRPr="000C268E" w:rsidRDefault="000C268E" w:rsidP="000C268E">
            <w:pPr>
              <w:rPr>
                <w:sz w:val="18"/>
                <w:szCs w:val="18"/>
                <w:lang w:eastAsia="sk-SK"/>
              </w:rPr>
            </w:pPr>
          </w:p>
        </w:tc>
      </w:tr>
    </w:tbl>
    <w:p w14:paraId="294CCAC1" w14:textId="77777777" w:rsidR="000C268E" w:rsidRPr="000C268E" w:rsidRDefault="000C268E" w:rsidP="000C268E">
      <w:pPr>
        <w:rPr>
          <w:vanish/>
          <w:sz w:val="18"/>
          <w:szCs w:val="18"/>
          <w:lang w:eastAsia="sk-SK"/>
        </w:rPr>
      </w:pPr>
    </w:p>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6218"/>
        <w:gridCol w:w="3085"/>
      </w:tblGrid>
      <w:tr w:rsidR="000C268E" w:rsidRPr="000C268E" w14:paraId="444D2EE7" w14:textId="77777777" w:rsidTr="000C268E">
        <w:trPr>
          <w:tblCellSpacing w:w="15" w:type="dxa"/>
        </w:trPr>
        <w:tc>
          <w:tcPr>
            <w:tcW w:w="3350" w:type="pct"/>
            <w:vAlign w:val="center"/>
            <w:hideMark/>
          </w:tcPr>
          <w:p w14:paraId="020B1EBD" w14:textId="77777777" w:rsidR="000C268E" w:rsidRPr="000C268E" w:rsidRDefault="000C268E" w:rsidP="000C268E">
            <w:pPr>
              <w:rPr>
                <w:sz w:val="18"/>
                <w:szCs w:val="18"/>
                <w:lang w:eastAsia="sk-SK"/>
              </w:rPr>
            </w:pPr>
            <w:r w:rsidRPr="000C268E">
              <w:rPr>
                <w:bCs/>
                <w:color w:val="000000"/>
                <w:sz w:val="18"/>
                <w:szCs w:val="18"/>
                <w:lang w:eastAsia="sk-SK"/>
              </w:rPr>
              <w:t>vedenie účtovníctva </w:t>
            </w:r>
          </w:p>
        </w:tc>
        <w:tc>
          <w:tcPr>
            <w:tcW w:w="1650" w:type="pct"/>
            <w:hideMark/>
          </w:tcPr>
          <w:p w14:paraId="7FA6FD37" w14:textId="5F0F78CE" w:rsidR="000C268E" w:rsidRPr="000C268E" w:rsidRDefault="000C268E" w:rsidP="000C268E">
            <w:pPr>
              <w:rPr>
                <w:sz w:val="18"/>
                <w:szCs w:val="18"/>
                <w:lang w:eastAsia="sk-SK"/>
              </w:rPr>
            </w:pPr>
          </w:p>
        </w:tc>
      </w:tr>
    </w:tbl>
    <w:p w14:paraId="600D3180" w14:textId="77777777" w:rsidR="000C268E" w:rsidRPr="000C268E" w:rsidRDefault="000C268E" w:rsidP="000C268E">
      <w:pPr>
        <w:rPr>
          <w:vanish/>
          <w:sz w:val="18"/>
          <w:szCs w:val="18"/>
          <w:lang w:eastAsia="sk-SK"/>
        </w:rPr>
      </w:pPr>
    </w:p>
    <w:tbl>
      <w:tblPr>
        <w:tblW w:w="3342" w:type="pct"/>
        <w:tblCellSpacing w:w="15" w:type="dxa"/>
        <w:tblCellMar>
          <w:top w:w="15" w:type="dxa"/>
          <w:left w:w="15" w:type="dxa"/>
          <w:bottom w:w="15" w:type="dxa"/>
          <w:right w:w="15" w:type="dxa"/>
        </w:tblCellMar>
        <w:tblLook w:val="04A0" w:firstRow="1" w:lastRow="0" w:firstColumn="1" w:lastColumn="0" w:noHBand="0" w:noVBand="1"/>
      </w:tblPr>
      <w:tblGrid>
        <w:gridCol w:w="6218"/>
      </w:tblGrid>
      <w:tr w:rsidR="000C268E" w:rsidRPr="000C268E" w14:paraId="75FC5A99" w14:textId="77777777" w:rsidTr="000C268E">
        <w:trPr>
          <w:tblCellSpacing w:w="15" w:type="dxa"/>
        </w:trPr>
        <w:tc>
          <w:tcPr>
            <w:tcW w:w="4952" w:type="pct"/>
            <w:vAlign w:val="center"/>
            <w:hideMark/>
          </w:tcPr>
          <w:p w14:paraId="7530F6AE" w14:textId="77777777" w:rsidR="000C268E" w:rsidRPr="000C268E" w:rsidRDefault="000C268E" w:rsidP="000C268E">
            <w:pPr>
              <w:rPr>
                <w:sz w:val="18"/>
                <w:szCs w:val="18"/>
                <w:lang w:eastAsia="sk-SK"/>
              </w:rPr>
            </w:pPr>
            <w:r w:rsidRPr="000C268E">
              <w:rPr>
                <w:bCs/>
                <w:color w:val="000000"/>
                <w:sz w:val="18"/>
                <w:szCs w:val="18"/>
                <w:lang w:eastAsia="sk-SK"/>
              </w:rPr>
              <w:t>služby súvisiace s počítačovým spracovaním údajov </w:t>
            </w:r>
          </w:p>
        </w:tc>
      </w:tr>
    </w:tbl>
    <w:p w14:paraId="6D2CA879" w14:textId="77777777" w:rsidR="000C268E" w:rsidRPr="000C268E" w:rsidRDefault="000C268E" w:rsidP="000C268E">
      <w:pPr>
        <w:rPr>
          <w:vanish/>
          <w:sz w:val="18"/>
          <w:szCs w:val="18"/>
          <w:lang w:eastAsia="sk-SK"/>
        </w:rPr>
      </w:pPr>
    </w:p>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6218"/>
        <w:gridCol w:w="3085"/>
      </w:tblGrid>
      <w:tr w:rsidR="000C268E" w:rsidRPr="000C268E" w14:paraId="606A03CE" w14:textId="77777777" w:rsidTr="000C268E">
        <w:trPr>
          <w:tblCellSpacing w:w="15" w:type="dxa"/>
        </w:trPr>
        <w:tc>
          <w:tcPr>
            <w:tcW w:w="3350" w:type="pct"/>
            <w:vAlign w:val="center"/>
            <w:hideMark/>
          </w:tcPr>
          <w:p w14:paraId="654824C3" w14:textId="77777777" w:rsidR="000C268E" w:rsidRPr="000C268E" w:rsidRDefault="000C268E" w:rsidP="000C268E">
            <w:pPr>
              <w:rPr>
                <w:sz w:val="18"/>
                <w:szCs w:val="18"/>
                <w:lang w:eastAsia="sk-SK"/>
              </w:rPr>
            </w:pPr>
            <w:r w:rsidRPr="000C268E">
              <w:rPr>
                <w:bCs/>
                <w:color w:val="000000"/>
                <w:sz w:val="18"/>
                <w:szCs w:val="18"/>
                <w:lang w:eastAsia="sk-SK"/>
              </w:rPr>
              <w:t>sprostredkovateľská činnosť v oblasti obchodu </w:t>
            </w:r>
          </w:p>
        </w:tc>
        <w:tc>
          <w:tcPr>
            <w:tcW w:w="1650" w:type="pct"/>
            <w:hideMark/>
          </w:tcPr>
          <w:p w14:paraId="1BB741F5" w14:textId="7467F279" w:rsidR="000C268E" w:rsidRPr="000C268E" w:rsidRDefault="000C268E" w:rsidP="000C268E">
            <w:pPr>
              <w:rPr>
                <w:sz w:val="18"/>
                <w:szCs w:val="18"/>
                <w:lang w:eastAsia="sk-SK"/>
              </w:rPr>
            </w:pPr>
          </w:p>
        </w:tc>
      </w:tr>
    </w:tbl>
    <w:p w14:paraId="5E20F1B1" w14:textId="77777777" w:rsidR="000C268E" w:rsidRPr="000C268E" w:rsidRDefault="000C268E" w:rsidP="000C268E">
      <w:pPr>
        <w:rPr>
          <w:vanish/>
          <w:sz w:val="18"/>
          <w:szCs w:val="18"/>
          <w:lang w:eastAsia="sk-SK"/>
        </w:rPr>
      </w:pPr>
    </w:p>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6218"/>
        <w:gridCol w:w="3085"/>
      </w:tblGrid>
      <w:tr w:rsidR="000C268E" w:rsidRPr="000C268E" w14:paraId="6FFDAE08" w14:textId="77777777" w:rsidTr="000C268E">
        <w:trPr>
          <w:tblCellSpacing w:w="15" w:type="dxa"/>
        </w:trPr>
        <w:tc>
          <w:tcPr>
            <w:tcW w:w="3350" w:type="pct"/>
            <w:vAlign w:val="center"/>
            <w:hideMark/>
          </w:tcPr>
          <w:p w14:paraId="30E4F6CF" w14:textId="77777777" w:rsidR="000C268E" w:rsidRPr="000C268E" w:rsidRDefault="000C268E" w:rsidP="000C268E">
            <w:pPr>
              <w:rPr>
                <w:sz w:val="18"/>
                <w:szCs w:val="18"/>
                <w:lang w:eastAsia="sk-SK"/>
              </w:rPr>
            </w:pPr>
            <w:r w:rsidRPr="000C268E">
              <w:rPr>
                <w:bCs/>
                <w:color w:val="000000"/>
                <w:sz w:val="18"/>
                <w:szCs w:val="18"/>
                <w:lang w:eastAsia="sk-SK"/>
              </w:rPr>
              <w:t>prenájom nehnuteľností spojený s poskytovaním iných než základných služieb spojených s prenájmom </w:t>
            </w:r>
          </w:p>
        </w:tc>
        <w:tc>
          <w:tcPr>
            <w:tcW w:w="1650" w:type="pct"/>
            <w:hideMark/>
          </w:tcPr>
          <w:p w14:paraId="5ADD1F11" w14:textId="7E96A5EA" w:rsidR="000C268E" w:rsidRPr="000C268E" w:rsidRDefault="000C268E" w:rsidP="000C268E">
            <w:pPr>
              <w:rPr>
                <w:sz w:val="18"/>
                <w:szCs w:val="18"/>
                <w:lang w:eastAsia="sk-SK"/>
              </w:rPr>
            </w:pPr>
          </w:p>
        </w:tc>
      </w:tr>
    </w:tbl>
    <w:p w14:paraId="720A6775" w14:textId="77777777" w:rsidR="000C268E" w:rsidRPr="000C268E" w:rsidRDefault="000C268E" w:rsidP="000C268E">
      <w:pPr>
        <w:rPr>
          <w:vanish/>
          <w:sz w:val="18"/>
          <w:szCs w:val="18"/>
          <w:lang w:eastAsia="sk-SK"/>
        </w:rPr>
      </w:pPr>
    </w:p>
    <w:tbl>
      <w:tblPr>
        <w:tblW w:w="3342" w:type="pct"/>
        <w:tblCellSpacing w:w="15" w:type="dxa"/>
        <w:tblCellMar>
          <w:top w:w="15" w:type="dxa"/>
          <w:left w:w="15" w:type="dxa"/>
          <w:bottom w:w="15" w:type="dxa"/>
          <w:right w:w="15" w:type="dxa"/>
        </w:tblCellMar>
        <w:tblLook w:val="04A0" w:firstRow="1" w:lastRow="0" w:firstColumn="1" w:lastColumn="0" w:noHBand="0" w:noVBand="1"/>
      </w:tblPr>
      <w:tblGrid>
        <w:gridCol w:w="6218"/>
      </w:tblGrid>
      <w:tr w:rsidR="000C268E" w:rsidRPr="000C268E" w14:paraId="4A4D8E72" w14:textId="77777777" w:rsidTr="000C268E">
        <w:trPr>
          <w:tblCellSpacing w:w="15" w:type="dxa"/>
        </w:trPr>
        <w:tc>
          <w:tcPr>
            <w:tcW w:w="4952" w:type="pct"/>
            <w:vAlign w:val="center"/>
            <w:hideMark/>
          </w:tcPr>
          <w:p w14:paraId="142FEBC4" w14:textId="77777777" w:rsidR="000C268E" w:rsidRPr="000C268E" w:rsidRDefault="000C268E" w:rsidP="000C268E">
            <w:pPr>
              <w:rPr>
                <w:sz w:val="18"/>
                <w:szCs w:val="18"/>
                <w:lang w:eastAsia="sk-SK"/>
              </w:rPr>
            </w:pPr>
            <w:r w:rsidRPr="000C268E">
              <w:rPr>
                <w:bCs/>
                <w:color w:val="000000"/>
                <w:sz w:val="18"/>
                <w:szCs w:val="18"/>
                <w:lang w:eastAsia="sk-SK"/>
              </w:rPr>
              <w:t>prenájom hnuteľných vecí </w:t>
            </w:r>
          </w:p>
        </w:tc>
      </w:tr>
    </w:tbl>
    <w:p w14:paraId="1C5E9A89" w14:textId="77777777" w:rsidR="000C268E" w:rsidRPr="000C268E" w:rsidRDefault="000C268E" w:rsidP="000C268E">
      <w:pPr>
        <w:rPr>
          <w:vanish/>
          <w:sz w:val="18"/>
          <w:szCs w:val="18"/>
          <w:lang w:eastAsia="sk-SK"/>
        </w:rPr>
      </w:pPr>
    </w:p>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6218"/>
        <w:gridCol w:w="3085"/>
      </w:tblGrid>
      <w:tr w:rsidR="000C268E" w:rsidRPr="000C268E" w14:paraId="455C9788" w14:textId="77777777" w:rsidTr="000C268E">
        <w:trPr>
          <w:tblCellSpacing w:w="15" w:type="dxa"/>
        </w:trPr>
        <w:tc>
          <w:tcPr>
            <w:tcW w:w="3350" w:type="pct"/>
            <w:vAlign w:val="center"/>
            <w:hideMark/>
          </w:tcPr>
          <w:p w14:paraId="745B3B8E" w14:textId="77777777" w:rsidR="000C268E" w:rsidRPr="000C268E" w:rsidRDefault="000C268E" w:rsidP="000C268E">
            <w:pPr>
              <w:rPr>
                <w:sz w:val="18"/>
                <w:szCs w:val="18"/>
                <w:lang w:eastAsia="sk-SK"/>
              </w:rPr>
            </w:pPr>
            <w:r w:rsidRPr="000C268E">
              <w:rPr>
                <w:bCs/>
                <w:color w:val="000000"/>
                <w:sz w:val="18"/>
                <w:szCs w:val="18"/>
                <w:lang w:eastAsia="sk-SK"/>
              </w:rPr>
              <w:t>administratívne služby </w:t>
            </w:r>
          </w:p>
        </w:tc>
        <w:tc>
          <w:tcPr>
            <w:tcW w:w="1650" w:type="pct"/>
            <w:hideMark/>
          </w:tcPr>
          <w:p w14:paraId="6B08A2DB" w14:textId="7FAB4C3C" w:rsidR="000C268E" w:rsidRPr="000C268E" w:rsidRDefault="000C268E" w:rsidP="000C268E">
            <w:pPr>
              <w:rPr>
                <w:sz w:val="18"/>
                <w:szCs w:val="18"/>
                <w:lang w:eastAsia="sk-SK"/>
              </w:rPr>
            </w:pPr>
          </w:p>
        </w:tc>
      </w:tr>
    </w:tbl>
    <w:p w14:paraId="0C2E0C82" w14:textId="77777777" w:rsidR="000C268E" w:rsidRPr="000C268E" w:rsidRDefault="000C268E" w:rsidP="000C268E">
      <w:pPr>
        <w:rPr>
          <w:vanish/>
          <w:sz w:val="18"/>
          <w:szCs w:val="18"/>
          <w:lang w:eastAsia="sk-SK"/>
        </w:rPr>
      </w:pPr>
    </w:p>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6218"/>
        <w:gridCol w:w="3085"/>
      </w:tblGrid>
      <w:tr w:rsidR="000C268E" w:rsidRPr="000C268E" w14:paraId="31A12879" w14:textId="77777777" w:rsidTr="000C268E">
        <w:trPr>
          <w:tblCellSpacing w:w="15" w:type="dxa"/>
        </w:trPr>
        <w:tc>
          <w:tcPr>
            <w:tcW w:w="3350" w:type="pct"/>
            <w:vAlign w:val="center"/>
            <w:hideMark/>
          </w:tcPr>
          <w:p w14:paraId="5DA2915F" w14:textId="77777777" w:rsidR="000C268E" w:rsidRPr="000C268E" w:rsidRDefault="000C268E" w:rsidP="000C268E">
            <w:pPr>
              <w:rPr>
                <w:sz w:val="18"/>
                <w:szCs w:val="18"/>
                <w:lang w:eastAsia="sk-SK"/>
              </w:rPr>
            </w:pPr>
            <w:r w:rsidRPr="000C268E">
              <w:rPr>
                <w:bCs/>
                <w:color w:val="000000"/>
                <w:sz w:val="18"/>
                <w:szCs w:val="18"/>
                <w:lang w:eastAsia="sk-SK"/>
              </w:rPr>
              <w:t>prieskum trhu a verejnej mienky </w:t>
            </w:r>
          </w:p>
        </w:tc>
        <w:tc>
          <w:tcPr>
            <w:tcW w:w="1650" w:type="pct"/>
            <w:hideMark/>
          </w:tcPr>
          <w:p w14:paraId="40AFC18E" w14:textId="3EE20374" w:rsidR="000C268E" w:rsidRPr="000C268E" w:rsidRDefault="000C268E" w:rsidP="000C268E">
            <w:pPr>
              <w:rPr>
                <w:sz w:val="18"/>
                <w:szCs w:val="18"/>
                <w:lang w:eastAsia="sk-SK"/>
              </w:rPr>
            </w:pPr>
          </w:p>
        </w:tc>
      </w:tr>
    </w:tbl>
    <w:p w14:paraId="0E9A732A" w14:textId="77777777" w:rsidR="000C268E" w:rsidRPr="000C268E" w:rsidRDefault="000C268E" w:rsidP="000C268E">
      <w:pPr>
        <w:rPr>
          <w:vanish/>
          <w:sz w:val="18"/>
          <w:szCs w:val="18"/>
          <w:lang w:eastAsia="sk-SK"/>
        </w:rPr>
      </w:pPr>
    </w:p>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6218"/>
        <w:gridCol w:w="3085"/>
      </w:tblGrid>
      <w:tr w:rsidR="000C268E" w:rsidRPr="000C268E" w14:paraId="2B1FA192" w14:textId="77777777" w:rsidTr="000C268E">
        <w:trPr>
          <w:tblCellSpacing w:w="15" w:type="dxa"/>
        </w:trPr>
        <w:tc>
          <w:tcPr>
            <w:tcW w:w="3350" w:type="pct"/>
            <w:vAlign w:val="center"/>
            <w:hideMark/>
          </w:tcPr>
          <w:p w14:paraId="5640D77E" w14:textId="77777777" w:rsidR="000C268E" w:rsidRPr="000C268E" w:rsidRDefault="000C268E" w:rsidP="000C268E">
            <w:pPr>
              <w:rPr>
                <w:sz w:val="18"/>
                <w:szCs w:val="18"/>
                <w:lang w:eastAsia="sk-SK"/>
              </w:rPr>
            </w:pPr>
            <w:r w:rsidRPr="000C268E">
              <w:rPr>
                <w:bCs/>
                <w:color w:val="000000"/>
                <w:sz w:val="18"/>
                <w:szCs w:val="18"/>
                <w:lang w:eastAsia="sk-SK"/>
              </w:rPr>
              <w:t>vykonávanie mimoškolskej vzdelávacej činnosti </w:t>
            </w:r>
          </w:p>
        </w:tc>
        <w:tc>
          <w:tcPr>
            <w:tcW w:w="1650" w:type="pct"/>
            <w:hideMark/>
          </w:tcPr>
          <w:p w14:paraId="1097D052" w14:textId="66073DFD" w:rsidR="000C268E" w:rsidRPr="000C268E" w:rsidRDefault="000C268E" w:rsidP="000C268E">
            <w:pPr>
              <w:rPr>
                <w:sz w:val="18"/>
                <w:szCs w:val="18"/>
                <w:lang w:eastAsia="sk-SK"/>
              </w:rPr>
            </w:pPr>
          </w:p>
        </w:tc>
      </w:tr>
    </w:tbl>
    <w:p w14:paraId="77863853" w14:textId="77777777" w:rsidR="000C268E" w:rsidRPr="000C268E" w:rsidRDefault="000C268E" w:rsidP="000C268E">
      <w:pPr>
        <w:rPr>
          <w:vanish/>
          <w:sz w:val="18"/>
          <w:szCs w:val="18"/>
          <w:lang w:eastAsia="sk-SK"/>
        </w:rPr>
      </w:pPr>
    </w:p>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6218"/>
        <w:gridCol w:w="3085"/>
      </w:tblGrid>
      <w:tr w:rsidR="000C268E" w:rsidRPr="000C268E" w14:paraId="35B0FC4A" w14:textId="77777777" w:rsidTr="000C268E">
        <w:trPr>
          <w:tblCellSpacing w:w="15" w:type="dxa"/>
        </w:trPr>
        <w:tc>
          <w:tcPr>
            <w:tcW w:w="3350" w:type="pct"/>
            <w:vAlign w:val="center"/>
            <w:hideMark/>
          </w:tcPr>
          <w:p w14:paraId="732BC3A2" w14:textId="77777777" w:rsidR="000C268E" w:rsidRPr="000C268E" w:rsidRDefault="000C268E" w:rsidP="000C268E">
            <w:pPr>
              <w:rPr>
                <w:sz w:val="18"/>
                <w:szCs w:val="18"/>
                <w:lang w:eastAsia="sk-SK"/>
              </w:rPr>
            </w:pPr>
            <w:r w:rsidRPr="000C268E">
              <w:rPr>
                <w:bCs/>
                <w:color w:val="000000"/>
                <w:sz w:val="18"/>
                <w:szCs w:val="18"/>
                <w:lang w:eastAsia="sk-SK"/>
              </w:rPr>
              <w:t>počítačové služby </w:t>
            </w:r>
          </w:p>
        </w:tc>
        <w:tc>
          <w:tcPr>
            <w:tcW w:w="1650" w:type="pct"/>
            <w:hideMark/>
          </w:tcPr>
          <w:p w14:paraId="70FD04E0" w14:textId="58FC66F9" w:rsidR="000C268E" w:rsidRPr="000C268E" w:rsidRDefault="000C268E" w:rsidP="000C268E">
            <w:pPr>
              <w:rPr>
                <w:sz w:val="18"/>
                <w:szCs w:val="18"/>
                <w:lang w:eastAsia="sk-SK"/>
              </w:rPr>
            </w:pPr>
          </w:p>
        </w:tc>
      </w:tr>
    </w:tbl>
    <w:p w14:paraId="61CB608C" w14:textId="77777777" w:rsidR="000C268E" w:rsidRPr="000C268E" w:rsidRDefault="000C268E" w:rsidP="000C268E">
      <w:pPr>
        <w:rPr>
          <w:vanish/>
          <w:sz w:val="18"/>
          <w:szCs w:val="18"/>
          <w:lang w:eastAsia="sk-SK"/>
        </w:rPr>
      </w:pPr>
    </w:p>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9303"/>
      </w:tblGrid>
      <w:tr w:rsidR="000C268E" w:rsidRPr="000C268E" w14:paraId="0D49883E" w14:textId="77777777" w:rsidTr="000C268E">
        <w:trPr>
          <w:tblCellSpacing w:w="15" w:type="dxa"/>
        </w:trPr>
        <w:tc>
          <w:tcPr>
            <w:tcW w:w="3350" w:type="pct"/>
            <w:vAlign w:val="center"/>
            <w:hideMark/>
          </w:tcPr>
          <w:p w14:paraId="5243C781" w14:textId="77777777" w:rsidR="000C268E" w:rsidRPr="000C268E" w:rsidRDefault="000C268E" w:rsidP="000C268E">
            <w:pPr>
              <w:rPr>
                <w:sz w:val="18"/>
                <w:szCs w:val="18"/>
                <w:lang w:eastAsia="sk-SK"/>
              </w:rPr>
            </w:pPr>
            <w:r w:rsidRPr="000C268E">
              <w:rPr>
                <w:bCs/>
                <w:color w:val="000000"/>
                <w:sz w:val="18"/>
                <w:szCs w:val="18"/>
                <w:lang w:eastAsia="sk-SK"/>
              </w:rPr>
              <w:t>kúpa tovaru na účely jeho predaja konečnému spotrebiteľovi /maloobchod/ alebo iným prevádzkovateľom živnosti /veľkoobchod/ </w:t>
            </w:r>
          </w:p>
        </w:tc>
      </w:tr>
    </w:tbl>
    <w:p w14:paraId="17A304BF" w14:textId="77777777" w:rsidR="005F5D4F" w:rsidRPr="00277271" w:rsidRDefault="005F5D4F" w:rsidP="00480AB5">
      <w:pPr>
        <w:pStyle w:val="Zkladntext"/>
      </w:pPr>
    </w:p>
    <w:p w14:paraId="63F9D8C5" w14:textId="77777777" w:rsidR="004D3B4A" w:rsidRPr="00277271" w:rsidRDefault="004D3B4A" w:rsidP="00480AB5">
      <w:pPr>
        <w:pStyle w:val="Zkladntext"/>
      </w:pPr>
      <w:bookmarkStart w:id="2" w:name="_MON_1455561779"/>
      <w:bookmarkEnd w:id="2"/>
    </w:p>
    <w:p w14:paraId="02FDDF0D" w14:textId="77777777" w:rsidR="00576392" w:rsidRPr="00277271" w:rsidRDefault="00576392" w:rsidP="00480AB5">
      <w:pPr>
        <w:pStyle w:val="Nadpis2"/>
        <w:jc w:val="both"/>
      </w:pPr>
      <w:r w:rsidRPr="00277271">
        <w:lastRenderedPageBreak/>
        <w:t>Dátum schválenia účtovnej závierky za predchádzajúce účtovné obdobie</w:t>
      </w:r>
    </w:p>
    <w:p w14:paraId="6062B543" w14:textId="2E07E843" w:rsidR="00576392" w:rsidRPr="00277271" w:rsidRDefault="004D3B4A" w:rsidP="00480AB5">
      <w:pPr>
        <w:pStyle w:val="Zkladntext"/>
      </w:pPr>
      <w:r w:rsidRPr="00277271">
        <w:tab/>
      </w:r>
      <w:r w:rsidR="00554F93">
        <w:t>Účtovná závierka S</w:t>
      </w:r>
      <w:r w:rsidR="00576392" w:rsidRPr="00277271">
        <w:t>poločnosti k</w:t>
      </w:r>
      <w:r w:rsidR="00722AD4">
        <w:t xml:space="preserve"> 31. decembru </w:t>
      </w:r>
      <w:r w:rsidR="00DA13C6">
        <w:t>2018</w:t>
      </w:r>
      <w:r w:rsidR="00576392" w:rsidRPr="00277271">
        <w:t>, za predchádzajúce účtovné obdobie, bola schválená valným zhromaždením</w:t>
      </w:r>
      <w:r w:rsidR="00BB5278">
        <w:t xml:space="preserve"> </w:t>
      </w:r>
      <w:r w:rsidR="00576392" w:rsidRPr="00277271">
        <w:t xml:space="preserve">dňa </w:t>
      </w:r>
      <w:r w:rsidR="00504295">
        <w:t xml:space="preserve"> </w:t>
      </w:r>
      <w:r w:rsidR="00DA13C6">
        <w:t>7.3.2019.</w:t>
      </w:r>
    </w:p>
    <w:p w14:paraId="45D0A661" w14:textId="77777777" w:rsidR="00576392" w:rsidRDefault="00576392" w:rsidP="00480AB5">
      <w:pPr>
        <w:pStyle w:val="Zkladntext"/>
      </w:pPr>
      <w:r>
        <w:t xml:space="preserve">         </w:t>
      </w:r>
    </w:p>
    <w:p w14:paraId="708BBC50" w14:textId="77777777" w:rsidR="00576392" w:rsidRPr="00277271" w:rsidRDefault="00576392" w:rsidP="00480AB5">
      <w:pPr>
        <w:pStyle w:val="Zkladntext"/>
      </w:pPr>
      <w:r>
        <w:t xml:space="preserve">            </w:t>
      </w:r>
    </w:p>
    <w:p w14:paraId="3BC44A8A" w14:textId="77777777" w:rsidR="004D3B4A" w:rsidRPr="00277271" w:rsidRDefault="00576392" w:rsidP="00480AB5">
      <w:pPr>
        <w:pStyle w:val="Nadpis2"/>
        <w:jc w:val="both"/>
      </w:pPr>
      <w:r>
        <w:t xml:space="preserve">Právny dôvod na zostavenie účtovnej závierky </w:t>
      </w:r>
    </w:p>
    <w:p w14:paraId="746C652C" w14:textId="4984D940" w:rsidR="00576392" w:rsidRPr="00CB4D9B" w:rsidRDefault="00576392" w:rsidP="00480AB5">
      <w:pPr>
        <w:pStyle w:val="Zkladntext"/>
      </w:pPr>
      <w:r>
        <w:t xml:space="preserve">        </w:t>
      </w:r>
      <w:r w:rsidRPr="00CB4D9B">
        <w:t>Účtovná závierka</w:t>
      </w:r>
      <w:r w:rsidR="0091732E">
        <w:t xml:space="preserve"> Spoločnosti k 31. decembru </w:t>
      </w:r>
      <w:r w:rsidR="00DA13C6">
        <w:t>2019</w:t>
      </w:r>
      <w:r w:rsidRPr="00CB4D9B">
        <w:t xml:space="preserve"> je zostavená ako riadna účtovná závierka podľa § 17 </w:t>
      </w:r>
      <w:r w:rsidR="00BB5278" w:rsidRPr="00CB4D9B">
        <w:t>Z</w:t>
      </w:r>
      <w:r w:rsidR="00CB4D9B">
        <w:t xml:space="preserve">ákona NR SR </w:t>
      </w:r>
      <w:r w:rsidRPr="00CB4D9B">
        <w:t>č. 431/2002 Z. z. o</w:t>
      </w:r>
      <w:r w:rsidR="00BB5278" w:rsidRPr="00CB4D9B">
        <w:t> </w:t>
      </w:r>
      <w:r w:rsidRPr="00CB4D9B">
        <w:t>účtovníctve</w:t>
      </w:r>
      <w:r w:rsidR="00BB5278" w:rsidRPr="00CB4D9B">
        <w:t xml:space="preserve"> v znení neskorších predpisov </w:t>
      </w:r>
      <w:r w:rsidRPr="00CB4D9B">
        <w:t xml:space="preserve"> za úč</w:t>
      </w:r>
      <w:r w:rsidR="0091732E">
        <w:t xml:space="preserve">tovné obdobie od 1. januára </w:t>
      </w:r>
      <w:r w:rsidR="00DA13C6">
        <w:t>2019</w:t>
      </w:r>
      <w:r w:rsidR="0091732E">
        <w:t xml:space="preserve"> do 31. decembra </w:t>
      </w:r>
      <w:r w:rsidR="00DA13C6">
        <w:t>2019</w:t>
      </w:r>
      <w:r w:rsidR="00417C35">
        <w:t>.</w:t>
      </w:r>
      <w:r w:rsidR="00554F93">
        <w:t xml:space="preserve"> </w:t>
      </w:r>
      <w:r w:rsidR="00577D57" w:rsidRPr="00CB4D9B">
        <w:t xml:space="preserve"> </w:t>
      </w:r>
      <w:r w:rsidR="00BB5278" w:rsidRPr="00CB4D9B">
        <w:t>Účtovná závierka bola zostavená za predpokladu nepretrž</w:t>
      </w:r>
      <w:r w:rsidR="00CB4D9B" w:rsidRPr="00CB4D9B">
        <w:t>itého trvania účtovnej jednotky.</w:t>
      </w:r>
    </w:p>
    <w:p w14:paraId="7D724F67" w14:textId="77777777" w:rsidR="00576392" w:rsidRDefault="00576392" w:rsidP="00480AB5">
      <w:pPr>
        <w:pStyle w:val="Zkladntext"/>
      </w:pPr>
    </w:p>
    <w:p w14:paraId="255D1D87" w14:textId="77777777" w:rsidR="00576392" w:rsidRPr="00277271" w:rsidRDefault="00576392" w:rsidP="00480AB5">
      <w:pPr>
        <w:pStyle w:val="Zkladntext"/>
      </w:pPr>
      <w:r>
        <w:t xml:space="preserve">                     </w:t>
      </w:r>
    </w:p>
    <w:p w14:paraId="0042884F" w14:textId="77777777" w:rsidR="004D3B4A" w:rsidRPr="00577D57" w:rsidRDefault="00576392" w:rsidP="00480AB5">
      <w:pPr>
        <w:pStyle w:val="Nadpis2"/>
        <w:jc w:val="both"/>
      </w:pPr>
      <w:bookmarkStart w:id="3" w:name="OLE_LINK13"/>
      <w:bookmarkStart w:id="4" w:name="OLE_LINK14"/>
      <w:r w:rsidRPr="00577D57">
        <w:t xml:space="preserve">Údaje o skupine účtovných jednotiek </w:t>
      </w:r>
    </w:p>
    <w:p w14:paraId="1373DE06" w14:textId="77777777" w:rsidR="00F82C99" w:rsidRPr="00F82C99" w:rsidRDefault="00F82C99" w:rsidP="00480AB5">
      <w:pPr>
        <w:jc w:val="both"/>
      </w:pPr>
    </w:p>
    <w:p w14:paraId="771A8D0E" w14:textId="6E437BEF" w:rsidR="007F3AA7" w:rsidRPr="005F07E5" w:rsidRDefault="00363FC7" w:rsidP="005F07E5">
      <w:pPr>
        <w:pStyle w:val="Zkladntext"/>
        <w:ind w:left="708" w:firstLine="0"/>
        <w:rPr>
          <w:szCs w:val="18"/>
        </w:rPr>
      </w:pPr>
      <w:r>
        <w:rPr>
          <w:szCs w:val="18"/>
        </w:rPr>
        <w:t>Spoločnosť nie je súčasťou skupiny účtovných jednotiek.</w:t>
      </w:r>
    </w:p>
    <w:p w14:paraId="50A25270" w14:textId="77777777" w:rsidR="004D3B4A" w:rsidRDefault="00F82C99" w:rsidP="00480AB5">
      <w:pPr>
        <w:pStyle w:val="Nadpis2"/>
        <w:jc w:val="both"/>
      </w:pPr>
      <w:r>
        <w:t>Priemerný prepočítaný počet zamestnancov</w:t>
      </w:r>
    </w:p>
    <w:p w14:paraId="7E41725E" w14:textId="1042238B" w:rsidR="00460C7A" w:rsidRDefault="00460C7A" w:rsidP="00480AB5">
      <w:pPr>
        <w:jc w:val="both"/>
      </w:pPr>
    </w:p>
    <w:p w14:paraId="2FCD7EA1" w14:textId="1655C236" w:rsidR="00460C7A" w:rsidRPr="00460C7A" w:rsidRDefault="00460C7A" w:rsidP="00480AB5">
      <w:pPr>
        <w:jc w:val="both"/>
      </w:pPr>
    </w:p>
    <w:p w14:paraId="07C9D8D9" w14:textId="2A20EA6E" w:rsidR="00793667" w:rsidRPr="00277271" w:rsidRDefault="00363FC7" w:rsidP="005F07E5">
      <w:pPr>
        <w:pStyle w:val="Zkladntext"/>
        <w:tabs>
          <w:tab w:val="left" w:pos="1253"/>
        </w:tabs>
      </w:pPr>
      <w:r>
        <w:tab/>
      </w:r>
      <w:bookmarkEnd w:id="3"/>
      <w:bookmarkEnd w:id="4"/>
      <w:r w:rsidR="00220BC9">
        <w:rPr>
          <w:noProof/>
        </w:rPr>
        <w:object w:dxaOrig="9600" w:dyaOrig="1100" w14:anchorId="6B508278">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alt="" style="width:480.25pt;height:55.45pt;mso-width-percent:0;mso-height-percent:0;mso-width-percent:0;mso-height-percent:0" o:ole="">
            <v:imagedata r:id="rId8" o:title=""/>
          </v:shape>
          <o:OLEObject Type="Embed" ProgID="Excel.Sheet.12" ShapeID="_x0000_i1026" DrawAspect="Content" ObjectID="_1645179961" r:id="rId9"/>
        </w:object>
      </w:r>
    </w:p>
    <w:p w14:paraId="6590B46D" w14:textId="77777777" w:rsidR="00793667" w:rsidRPr="00277271" w:rsidRDefault="00793667" w:rsidP="00480AB5">
      <w:pPr>
        <w:pStyle w:val="Zkladntext"/>
      </w:pPr>
    </w:p>
    <w:p w14:paraId="7B66B141" w14:textId="77777777" w:rsidR="00BA6C0C" w:rsidRDefault="00BA6C0C" w:rsidP="00480AB5">
      <w:pPr>
        <w:pStyle w:val="Nadpis1"/>
        <w:jc w:val="both"/>
      </w:pPr>
      <w:bookmarkStart w:id="5" w:name="_Toc530739897"/>
    </w:p>
    <w:p w14:paraId="2DAB0DE4" w14:textId="77777777" w:rsidR="00ED3C49" w:rsidRDefault="00097893" w:rsidP="00480AB5">
      <w:pPr>
        <w:pStyle w:val="Nadpis1"/>
        <w:numPr>
          <w:ilvl w:val="0"/>
          <w:numId w:val="0"/>
        </w:numPr>
        <w:spacing w:before="360" w:after="360"/>
        <w:jc w:val="both"/>
      </w:pPr>
      <w:r>
        <w:t xml:space="preserve">              </w:t>
      </w:r>
      <w:r w:rsidR="00011DB3">
        <w:t xml:space="preserve">              </w:t>
      </w:r>
      <w:r>
        <w:t xml:space="preserve">  </w:t>
      </w:r>
      <w:r w:rsidR="00ED3C49" w:rsidRPr="00277271">
        <w:t xml:space="preserve">INFORMÁCIE </w:t>
      </w:r>
      <w:r w:rsidR="00F82C99">
        <w:t>O ORGÁNOCH SPOLOČNOSTI</w:t>
      </w:r>
      <w:r w:rsidR="00EB3306">
        <w:t xml:space="preserve"> </w:t>
      </w:r>
    </w:p>
    <w:p w14:paraId="48524D7D" w14:textId="24E67F44" w:rsidR="00EB3306" w:rsidRPr="00EB3306" w:rsidRDefault="008932FB" w:rsidP="00480AB5">
      <w:pPr>
        <w:jc w:val="both"/>
      </w:pPr>
      <w:r>
        <w:t>Účtovná jednotka nemá náplň pre túto časť poznámok.</w:t>
      </w:r>
    </w:p>
    <w:p w14:paraId="18739200" w14:textId="77777777" w:rsidR="00D54563" w:rsidRDefault="00D54563" w:rsidP="00480AB5">
      <w:pPr>
        <w:pStyle w:val="Zkladntext"/>
      </w:pPr>
      <w:bookmarkStart w:id="6" w:name="_MON_1484463767"/>
      <w:bookmarkEnd w:id="5"/>
      <w:bookmarkEnd w:id="6"/>
    </w:p>
    <w:p w14:paraId="24B4B875" w14:textId="77777777" w:rsidR="00BE5B83" w:rsidRPr="00277271" w:rsidRDefault="00BE5B83" w:rsidP="00480AB5">
      <w:pPr>
        <w:pStyle w:val="Zkladntext"/>
      </w:pPr>
    </w:p>
    <w:p w14:paraId="44152BA8" w14:textId="77777777" w:rsidR="00BA6C0C" w:rsidRDefault="00BA6C0C" w:rsidP="00480AB5">
      <w:pPr>
        <w:pStyle w:val="Nadpis1"/>
        <w:jc w:val="both"/>
      </w:pPr>
    </w:p>
    <w:p w14:paraId="48514166" w14:textId="05ACD79D" w:rsidR="004D3B4A" w:rsidRPr="00277271" w:rsidRDefault="00011DB3" w:rsidP="008932FB">
      <w:pPr>
        <w:pStyle w:val="Nadpis1"/>
        <w:numPr>
          <w:ilvl w:val="0"/>
          <w:numId w:val="0"/>
        </w:numPr>
        <w:spacing w:before="360" w:after="360"/>
        <w:jc w:val="both"/>
      </w:pPr>
      <w:r>
        <w:t xml:space="preserve">                          </w:t>
      </w:r>
      <w:r w:rsidR="00097893">
        <w:t xml:space="preserve">          </w:t>
      </w:r>
      <w:r w:rsidR="00BA6C0C">
        <w:t xml:space="preserve"> </w:t>
      </w:r>
      <w:r w:rsidR="00302171" w:rsidRPr="00277271">
        <w:t>INFORMÁCIE O</w:t>
      </w:r>
      <w:r w:rsidR="007F3AA7">
        <w:t> PRIJATÝCH POSTUPOCH</w:t>
      </w:r>
      <w:bookmarkStart w:id="7" w:name="_Toc530739899"/>
      <w:r w:rsidR="009C5A7B" w:rsidRPr="00277271">
        <w:t xml:space="preserve">       </w:t>
      </w:r>
      <w:bookmarkEnd w:id="7"/>
    </w:p>
    <w:p w14:paraId="7046B7A6" w14:textId="77777777" w:rsidR="004D3B4A" w:rsidRPr="00277271" w:rsidRDefault="00342180" w:rsidP="00480AB5">
      <w:pPr>
        <w:pStyle w:val="Nadpis2"/>
        <w:numPr>
          <w:ilvl w:val="0"/>
          <w:numId w:val="10"/>
        </w:numPr>
        <w:jc w:val="both"/>
      </w:pPr>
      <w:r>
        <w:t xml:space="preserve"> </w:t>
      </w:r>
      <w:r w:rsidR="004D3B4A" w:rsidRPr="00277271">
        <w:t>Východiská pre zostavenie účtovnej závierky</w:t>
      </w:r>
    </w:p>
    <w:p w14:paraId="64005416" w14:textId="78489D70" w:rsidR="00110F8B" w:rsidRDefault="00554F93" w:rsidP="00480AB5">
      <w:pPr>
        <w:pStyle w:val="Pismenka"/>
        <w:numPr>
          <w:ilvl w:val="0"/>
          <w:numId w:val="0"/>
        </w:numPr>
        <w:ind w:left="294"/>
        <w:rPr>
          <w:b w:val="0"/>
        </w:rPr>
      </w:pPr>
      <w:r>
        <w:rPr>
          <w:b w:val="0"/>
        </w:rPr>
        <w:t>Účtovná závierka S</w:t>
      </w:r>
      <w:r w:rsidR="00110F8B" w:rsidRPr="00110F8B">
        <w:rPr>
          <w:b w:val="0"/>
        </w:rPr>
        <w:t xml:space="preserve">poločnosti pozostávajúca zo súvahy, výkazu ziskov a strát a poznámok k účtovnej závierke k </w:t>
      </w:r>
      <w:r w:rsidR="0091732E">
        <w:rPr>
          <w:b w:val="0"/>
        </w:rPr>
        <w:t>31.12.</w:t>
      </w:r>
      <w:r w:rsidR="00DA13C6">
        <w:rPr>
          <w:b w:val="0"/>
        </w:rPr>
        <w:t>2019</w:t>
      </w:r>
      <w:r w:rsidR="00110F8B" w:rsidRPr="00BE5B83">
        <w:rPr>
          <w:b w:val="0"/>
        </w:rPr>
        <w:t xml:space="preserve"> bola</w:t>
      </w:r>
      <w:r w:rsidR="00110F8B" w:rsidRPr="00110F8B">
        <w:rPr>
          <w:b w:val="0"/>
        </w:rPr>
        <w:t xml:space="preserve"> zostavená za predpokladu </w:t>
      </w:r>
      <w:r w:rsidR="00351553">
        <w:rPr>
          <w:b w:val="0"/>
        </w:rPr>
        <w:t>nepretržitého trvania činnosti S</w:t>
      </w:r>
      <w:r w:rsidR="00110F8B" w:rsidRPr="00110F8B">
        <w:rPr>
          <w:b w:val="0"/>
        </w:rPr>
        <w:t>poločnosti a v súlade s účtovnými predpismi platnými v Slovenskej republike. Údaje v účtovnej závierke správne a verne zobrazujú stav majetku a záväzkov, vlastné imanie predstavujúce súhrn vlastných zdrojov krytia majetku, finančnú situáciu a výsledok hospodárenia.</w:t>
      </w:r>
    </w:p>
    <w:p w14:paraId="469B5521" w14:textId="77777777" w:rsidR="008932FB" w:rsidRPr="00110F8B" w:rsidRDefault="008932FB" w:rsidP="00480AB5">
      <w:pPr>
        <w:pStyle w:val="Pismenka"/>
        <w:numPr>
          <w:ilvl w:val="0"/>
          <w:numId w:val="0"/>
        </w:numPr>
        <w:ind w:left="294"/>
        <w:rPr>
          <w:b w:val="0"/>
        </w:rPr>
      </w:pPr>
    </w:p>
    <w:p w14:paraId="4A51E90E" w14:textId="77777777" w:rsidR="004D3B4A" w:rsidRDefault="00110F8B" w:rsidP="00480AB5">
      <w:pPr>
        <w:pStyle w:val="Nadpis2"/>
        <w:numPr>
          <w:ilvl w:val="0"/>
          <w:numId w:val="10"/>
        </w:numPr>
        <w:jc w:val="both"/>
      </w:pPr>
      <w:r>
        <w:t xml:space="preserve">Informácia o aplikácii </w:t>
      </w:r>
      <w:r w:rsidR="00515772">
        <w:t xml:space="preserve">a zmenách </w:t>
      </w:r>
      <w:r>
        <w:t xml:space="preserve">účtovných zásad a účtovných metód </w:t>
      </w:r>
    </w:p>
    <w:p w14:paraId="43669C6C" w14:textId="77777777" w:rsidR="00033E60" w:rsidRDefault="00E1680E" w:rsidP="00480AB5">
      <w:pPr>
        <w:pStyle w:val="Nadpis2"/>
        <w:numPr>
          <w:ilvl w:val="1"/>
          <w:numId w:val="10"/>
        </w:numPr>
        <w:jc w:val="both"/>
      </w:pPr>
      <w:r>
        <w:t xml:space="preserve">Všeobecné účtovné zásady </w:t>
      </w:r>
    </w:p>
    <w:p w14:paraId="528BA902" w14:textId="77777777" w:rsidR="00033E60" w:rsidRPr="00033E60" w:rsidRDefault="00033E60" w:rsidP="00480AB5">
      <w:pPr>
        <w:numPr>
          <w:ilvl w:val="0"/>
          <w:numId w:val="8"/>
        </w:numPr>
        <w:jc w:val="both"/>
        <w:rPr>
          <w:sz w:val="18"/>
          <w:szCs w:val="18"/>
        </w:rPr>
      </w:pPr>
      <w:r w:rsidRPr="00033E60">
        <w:rPr>
          <w:sz w:val="18"/>
          <w:szCs w:val="18"/>
        </w:rPr>
        <w:t xml:space="preserve">Pri účtovaní o výsledku </w:t>
      </w:r>
      <w:r w:rsidR="00351553">
        <w:rPr>
          <w:sz w:val="18"/>
          <w:szCs w:val="18"/>
        </w:rPr>
        <w:t>hospodárenia účtovnej jednotky S</w:t>
      </w:r>
      <w:r w:rsidRPr="00033E60">
        <w:rPr>
          <w:sz w:val="18"/>
          <w:szCs w:val="18"/>
        </w:rPr>
        <w:t>poločnosť berie za základ všetky náklady a výnosy, ktoré sa vzťahujú na účtovné obdobie bez ohľadu na dátum ich platenia.</w:t>
      </w:r>
    </w:p>
    <w:p w14:paraId="52DFA065" w14:textId="77777777" w:rsidR="00033E60" w:rsidRPr="00033E60" w:rsidRDefault="00033E60" w:rsidP="00480AB5">
      <w:pPr>
        <w:numPr>
          <w:ilvl w:val="0"/>
          <w:numId w:val="8"/>
        </w:numPr>
        <w:jc w:val="both"/>
        <w:rPr>
          <w:sz w:val="18"/>
          <w:szCs w:val="18"/>
        </w:rPr>
      </w:pPr>
      <w:r w:rsidRPr="00033E60">
        <w:rPr>
          <w:sz w:val="18"/>
          <w:szCs w:val="18"/>
        </w:rPr>
        <w:t>Ocenenie majetku a záväzkov v účtovníctve a účtovnej závierke je upravené o položky vyjadrujúce riziká, straty a znehodnotenia, ktoré boli známe ku dňu zostavenia účtovnej závierky (opravné položky, rezervy).</w:t>
      </w:r>
    </w:p>
    <w:p w14:paraId="68192765" w14:textId="77777777" w:rsidR="00033E60" w:rsidRPr="00033E60" w:rsidRDefault="00033E60" w:rsidP="00480AB5">
      <w:pPr>
        <w:numPr>
          <w:ilvl w:val="0"/>
          <w:numId w:val="8"/>
        </w:numPr>
        <w:jc w:val="both"/>
        <w:rPr>
          <w:sz w:val="18"/>
          <w:szCs w:val="18"/>
        </w:rPr>
      </w:pPr>
      <w:r w:rsidRPr="00033E60">
        <w:rPr>
          <w:sz w:val="18"/>
          <w:szCs w:val="18"/>
        </w:rPr>
        <w:t xml:space="preserve">Pokiaľ sa pri inventarizácii zásob zistí, že ich predajná cena znížená o náklady spojené s predajom je nižšia, než cena použitá na ich ocenenie v účtovníctve, zásoby sa ocenia v účtovníctve a v účtovnej závierke touto nižšou cenou. </w:t>
      </w:r>
    </w:p>
    <w:p w14:paraId="28092C54" w14:textId="77777777" w:rsidR="00033E60" w:rsidRPr="00033E60" w:rsidRDefault="00033E60" w:rsidP="00480AB5">
      <w:pPr>
        <w:numPr>
          <w:ilvl w:val="0"/>
          <w:numId w:val="8"/>
        </w:numPr>
        <w:jc w:val="both"/>
        <w:rPr>
          <w:sz w:val="18"/>
          <w:szCs w:val="18"/>
        </w:rPr>
      </w:pPr>
      <w:r w:rsidRPr="00033E60">
        <w:rPr>
          <w:sz w:val="18"/>
          <w:szCs w:val="18"/>
        </w:rPr>
        <w:t xml:space="preserve">Spoločnosť účtuje o skutočnostiach, ktoré sú predmetom účtovníctva, do obdobia, s ktorým tieto skutočnosti časovo a vecne súvisia, ak túto zásadu nemožno dodržať, môže účtovať aj v účtovnom období, v ktorom uvedené skutočnosti zistila. </w:t>
      </w:r>
    </w:p>
    <w:p w14:paraId="02F655CE" w14:textId="77777777" w:rsidR="00033E60" w:rsidRPr="00033E60" w:rsidRDefault="00033E60" w:rsidP="00480AB5">
      <w:pPr>
        <w:numPr>
          <w:ilvl w:val="0"/>
          <w:numId w:val="8"/>
        </w:numPr>
        <w:jc w:val="both"/>
        <w:rPr>
          <w:sz w:val="18"/>
          <w:szCs w:val="18"/>
        </w:rPr>
      </w:pPr>
      <w:r w:rsidRPr="00033E60">
        <w:rPr>
          <w:sz w:val="18"/>
          <w:szCs w:val="18"/>
        </w:rPr>
        <w:t xml:space="preserve">Majetok a záväzky sú vykazované v historických cenách, ak nie je v článku </w:t>
      </w:r>
      <w:r w:rsidR="004F054C">
        <w:rPr>
          <w:sz w:val="18"/>
          <w:szCs w:val="18"/>
        </w:rPr>
        <w:t>II</w:t>
      </w:r>
      <w:r w:rsidRPr="00033E60">
        <w:rPr>
          <w:sz w:val="18"/>
          <w:szCs w:val="18"/>
        </w:rPr>
        <w:t xml:space="preserve"> bode </w:t>
      </w:r>
      <w:r w:rsidR="004F054C">
        <w:rPr>
          <w:sz w:val="18"/>
          <w:szCs w:val="18"/>
        </w:rPr>
        <w:t>2.2.</w:t>
      </w:r>
      <w:r w:rsidRPr="00033E60">
        <w:rPr>
          <w:sz w:val="18"/>
          <w:szCs w:val="18"/>
        </w:rPr>
        <w:t>1(Spôsob ocenenia jednotlivých položiek) uvedené inak.</w:t>
      </w:r>
    </w:p>
    <w:p w14:paraId="3F4677A8" w14:textId="77777777" w:rsidR="00033E60" w:rsidRPr="00033E60" w:rsidRDefault="00033E60" w:rsidP="00480AB5">
      <w:pPr>
        <w:numPr>
          <w:ilvl w:val="0"/>
          <w:numId w:val="8"/>
        </w:numPr>
        <w:jc w:val="both"/>
        <w:rPr>
          <w:sz w:val="18"/>
          <w:szCs w:val="18"/>
        </w:rPr>
      </w:pPr>
      <w:r w:rsidRPr="00033E60">
        <w:rPr>
          <w:sz w:val="18"/>
          <w:szCs w:val="18"/>
        </w:rPr>
        <w:t>Spoločnosť vykonala ku dňu účtovnej závierky inventarizáciu majetku a záväzkov v súlade so zákonom o účtovníctve.</w:t>
      </w:r>
    </w:p>
    <w:p w14:paraId="0D694E3D" w14:textId="77777777" w:rsidR="00033E60" w:rsidRPr="00033E60" w:rsidRDefault="00033E60" w:rsidP="00480AB5">
      <w:pPr>
        <w:numPr>
          <w:ilvl w:val="0"/>
          <w:numId w:val="8"/>
        </w:numPr>
        <w:jc w:val="both"/>
        <w:rPr>
          <w:sz w:val="18"/>
          <w:szCs w:val="18"/>
        </w:rPr>
      </w:pPr>
      <w:r w:rsidRPr="00033E60">
        <w:rPr>
          <w:sz w:val="18"/>
          <w:szCs w:val="18"/>
        </w:rPr>
        <w:lastRenderedPageBreak/>
        <w:t>Zostatky účtov, ktoré obsahuje súvaha, a ktorými sa účtovné obdobie začína, nadväzujú na zostatky účtov, ktorými sa predchádzajúce účtovné obdobie uzavrelo.</w:t>
      </w:r>
    </w:p>
    <w:p w14:paraId="1BEB3B5A" w14:textId="77777777" w:rsidR="00033E60" w:rsidRDefault="00033E60" w:rsidP="00480AB5">
      <w:pPr>
        <w:numPr>
          <w:ilvl w:val="0"/>
          <w:numId w:val="8"/>
        </w:numPr>
        <w:jc w:val="both"/>
        <w:rPr>
          <w:sz w:val="18"/>
          <w:szCs w:val="18"/>
        </w:rPr>
      </w:pPr>
      <w:r w:rsidRPr="00033E60">
        <w:rPr>
          <w:sz w:val="18"/>
          <w:szCs w:val="18"/>
        </w:rPr>
        <w:t>Pri rozlišovaní majetku a pasív na dlhodobé a krátkodobé sa za základné kritérium berie celková doba splatnosti. Pohľadávky a záväzky sú však v súvahe vykazované podľa zostatkovej doby splatnosti ku dňu zostavenia účtovnej závierky, to znamená, že pohľadávky a záväzky so zostatkovou dobou splatnosti do 12 mesiacov sú vykazované ako krátkodobé, so zostatkovou dobou splatnosti nad 12 mesiacov ako dlhodobé.</w:t>
      </w:r>
    </w:p>
    <w:p w14:paraId="2A50A039" w14:textId="77777777" w:rsidR="00FD43A7" w:rsidRDefault="00FD43A7" w:rsidP="00480AB5">
      <w:pPr>
        <w:ind w:left="360"/>
        <w:jc w:val="both"/>
        <w:rPr>
          <w:sz w:val="18"/>
          <w:szCs w:val="18"/>
        </w:rPr>
      </w:pPr>
    </w:p>
    <w:p w14:paraId="721F6AD8" w14:textId="77777777" w:rsidR="003B6954" w:rsidRDefault="00FD43A7" w:rsidP="00480AB5">
      <w:pPr>
        <w:pStyle w:val="Nadpis2"/>
        <w:numPr>
          <w:ilvl w:val="1"/>
          <w:numId w:val="10"/>
        </w:numPr>
        <w:jc w:val="both"/>
      </w:pPr>
      <w:r>
        <w:t>Použité účtovné metódy a</w:t>
      </w:r>
      <w:r w:rsidR="003B6954">
        <w:t> </w:t>
      </w:r>
      <w:r>
        <w:t>zásady</w:t>
      </w:r>
    </w:p>
    <w:p w14:paraId="3A52CCE4" w14:textId="77777777" w:rsidR="003B6954" w:rsidRDefault="003B6954" w:rsidP="00480AB5">
      <w:pPr>
        <w:pStyle w:val="Nadpis2"/>
        <w:numPr>
          <w:ilvl w:val="2"/>
          <w:numId w:val="17"/>
        </w:numPr>
        <w:jc w:val="both"/>
      </w:pPr>
      <w:r>
        <w:t xml:space="preserve">. Spôsob ocenenia jednotlivých položiek </w:t>
      </w:r>
    </w:p>
    <w:p w14:paraId="158B1A60" w14:textId="77777777" w:rsidR="003B6954" w:rsidRPr="003B6954" w:rsidRDefault="003B6954" w:rsidP="00480AB5">
      <w:pPr>
        <w:numPr>
          <w:ilvl w:val="0"/>
          <w:numId w:val="18"/>
        </w:numPr>
        <w:jc w:val="both"/>
        <w:rPr>
          <w:b/>
          <w:sz w:val="18"/>
          <w:szCs w:val="18"/>
        </w:rPr>
      </w:pPr>
      <w:r w:rsidRPr="003B6954">
        <w:rPr>
          <w:sz w:val="18"/>
          <w:szCs w:val="18"/>
        </w:rPr>
        <w:t xml:space="preserve"> </w:t>
      </w:r>
      <w:r w:rsidRPr="003B6954">
        <w:rPr>
          <w:b/>
          <w:sz w:val="18"/>
          <w:szCs w:val="18"/>
        </w:rPr>
        <w:t>Dlhodobý nehmotný majetok obstaraný kúpou</w:t>
      </w:r>
    </w:p>
    <w:p w14:paraId="7EA9B351" w14:textId="0765A6A5" w:rsidR="00BE5B83" w:rsidRPr="003B6954" w:rsidRDefault="00BE5B83" w:rsidP="00480AB5">
      <w:pPr>
        <w:jc w:val="both"/>
        <w:rPr>
          <w:sz w:val="18"/>
          <w:szCs w:val="18"/>
        </w:rPr>
      </w:pPr>
      <w:r>
        <w:rPr>
          <w:sz w:val="18"/>
          <w:szCs w:val="18"/>
        </w:rPr>
        <w:t>Spoločnosť</w:t>
      </w:r>
      <w:r w:rsidR="00852347">
        <w:rPr>
          <w:sz w:val="18"/>
          <w:szCs w:val="18"/>
        </w:rPr>
        <w:t xml:space="preserve"> </w:t>
      </w:r>
      <w:r>
        <w:rPr>
          <w:sz w:val="18"/>
          <w:szCs w:val="18"/>
        </w:rPr>
        <w:t>eviduje dlhodobý nehmotný majetok obstaraný kúpou</w:t>
      </w:r>
      <w:r w:rsidR="00852347">
        <w:rPr>
          <w:sz w:val="18"/>
          <w:szCs w:val="18"/>
        </w:rPr>
        <w:t xml:space="preserve"> – softvér a licencia.</w:t>
      </w:r>
    </w:p>
    <w:p w14:paraId="4F5125E8" w14:textId="77777777" w:rsidR="003B6954" w:rsidRPr="003B6954" w:rsidRDefault="003B6954" w:rsidP="00480AB5">
      <w:pPr>
        <w:jc w:val="both"/>
        <w:rPr>
          <w:sz w:val="18"/>
          <w:szCs w:val="18"/>
        </w:rPr>
      </w:pPr>
    </w:p>
    <w:p w14:paraId="77281C4E" w14:textId="77777777" w:rsidR="003B6954" w:rsidRPr="003B6954" w:rsidRDefault="003B6954" w:rsidP="00480AB5">
      <w:pPr>
        <w:jc w:val="both"/>
        <w:rPr>
          <w:sz w:val="18"/>
          <w:szCs w:val="18"/>
        </w:rPr>
      </w:pPr>
    </w:p>
    <w:p w14:paraId="58D2D32C" w14:textId="77777777" w:rsidR="003B6954" w:rsidRPr="003B6954" w:rsidRDefault="003B6954" w:rsidP="00480AB5">
      <w:pPr>
        <w:numPr>
          <w:ilvl w:val="0"/>
          <w:numId w:val="18"/>
        </w:numPr>
        <w:jc w:val="both"/>
        <w:rPr>
          <w:b/>
          <w:sz w:val="18"/>
          <w:szCs w:val="18"/>
        </w:rPr>
      </w:pPr>
      <w:r w:rsidRPr="003B6954">
        <w:rPr>
          <w:b/>
          <w:sz w:val="18"/>
          <w:szCs w:val="18"/>
        </w:rPr>
        <w:t>Dlhodobý nehmotný majetok obstaraný vlastnou činnosťou</w:t>
      </w:r>
    </w:p>
    <w:p w14:paraId="24CFA2A3" w14:textId="77777777" w:rsidR="003B6954" w:rsidRPr="003B6954" w:rsidRDefault="003B6954" w:rsidP="00480AB5">
      <w:pPr>
        <w:jc w:val="both"/>
        <w:rPr>
          <w:sz w:val="18"/>
          <w:szCs w:val="18"/>
        </w:rPr>
      </w:pPr>
      <w:r w:rsidRPr="003B6954">
        <w:rPr>
          <w:sz w:val="18"/>
          <w:szCs w:val="18"/>
        </w:rPr>
        <w:t>Spoločnosť nevytvára dlhodobý nehmotný</w:t>
      </w:r>
      <w:r w:rsidRPr="003B6954">
        <w:rPr>
          <w:b/>
          <w:sz w:val="18"/>
          <w:szCs w:val="18"/>
        </w:rPr>
        <w:t xml:space="preserve"> </w:t>
      </w:r>
      <w:r w:rsidRPr="003B6954">
        <w:rPr>
          <w:sz w:val="18"/>
          <w:szCs w:val="18"/>
        </w:rPr>
        <w:t>majetok vlastnou činnosťou.</w:t>
      </w:r>
    </w:p>
    <w:p w14:paraId="4C9F04BB" w14:textId="77777777" w:rsidR="003B6954" w:rsidRPr="003B6954" w:rsidRDefault="003B6954" w:rsidP="00480AB5">
      <w:pPr>
        <w:jc w:val="both"/>
        <w:rPr>
          <w:b/>
          <w:sz w:val="18"/>
          <w:szCs w:val="18"/>
        </w:rPr>
      </w:pPr>
    </w:p>
    <w:p w14:paraId="0B8558A5" w14:textId="77777777" w:rsidR="003B6954" w:rsidRPr="003B6954" w:rsidRDefault="003B6954" w:rsidP="00480AB5">
      <w:pPr>
        <w:jc w:val="both"/>
        <w:rPr>
          <w:b/>
          <w:sz w:val="18"/>
          <w:szCs w:val="18"/>
        </w:rPr>
      </w:pPr>
    </w:p>
    <w:p w14:paraId="15A67C33" w14:textId="77777777" w:rsidR="003B6954" w:rsidRPr="003B6954" w:rsidRDefault="003B6954" w:rsidP="00480AB5">
      <w:pPr>
        <w:numPr>
          <w:ilvl w:val="0"/>
          <w:numId w:val="16"/>
        </w:numPr>
        <w:jc w:val="both"/>
        <w:rPr>
          <w:b/>
          <w:sz w:val="18"/>
          <w:szCs w:val="18"/>
        </w:rPr>
      </w:pPr>
      <w:r w:rsidRPr="003B6954">
        <w:rPr>
          <w:b/>
          <w:sz w:val="18"/>
          <w:szCs w:val="18"/>
        </w:rPr>
        <w:t>Dlhodobý nehmotný majetok obstaraný iným spôsobom</w:t>
      </w:r>
    </w:p>
    <w:p w14:paraId="63CCEBA5" w14:textId="77777777" w:rsidR="003B6954" w:rsidRPr="003B6954" w:rsidRDefault="003B6954" w:rsidP="00480AB5">
      <w:pPr>
        <w:jc w:val="both"/>
        <w:rPr>
          <w:sz w:val="18"/>
          <w:szCs w:val="18"/>
        </w:rPr>
      </w:pPr>
      <w:r w:rsidRPr="003B6954">
        <w:rPr>
          <w:sz w:val="18"/>
          <w:szCs w:val="18"/>
        </w:rPr>
        <w:t>Spoločnosť neeviduje dlhodobý nehmotný</w:t>
      </w:r>
      <w:r w:rsidRPr="003B6954">
        <w:rPr>
          <w:b/>
          <w:sz w:val="18"/>
          <w:szCs w:val="18"/>
        </w:rPr>
        <w:t xml:space="preserve"> </w:t>
      </w:r>
      <w:r w:rsidRPr="003B6954">
        <w:rPr>
          <w:sz w:val="18"/>
          <w:szCs w:val="18"/>
        </w:rPr>
        <w:t>majetok obstaraný iným spôsobom.</w:t>
      </w:r>
    </w:p>
    <w:p w14:paraId="47790C55" w14:textId="77777777" w:rsidR="003B6954" w:rsidRPr="003B6954" w:rsidRDefault="003B6954" w:rsidP="00480AB5">
      <w:pPr>
        <w:jc w:val="both"/>
        <w:rPr>
          <w:b/>
          <w:sz w:val="18"/>
          <w:szCs w:val="18"/>
        </w:rPr>
      </w:pPr>
    </w:p>
    <w:p w14:paraId="09DAE83B" w14:textId="77777777" w:rsidR="003B6954" w:rsidRPr="003B6954" w:rsidRDefault="003B6954" w:rsidP="00480AB5">
      <w:pPr>
        <w:ind w:firstLine="45"/>
        <w:jc w:val="both"/>
        <w:rPr>
          <w:b/>
          <w:sz w:val="18"/>
          <w:szCs w:val="18"/>
        </w:rPr>
      </w:pPr>
    </w:p>
    <w:p w14:paraId="2E0BE09F" w14:textId="77777777" w:rsidR="003B6954" w:rsidRPr="003B6954" w:rsidRDefault="003B6954" w:rsidP="00480AB5">
      <w:pPr>
        <w:numPr>
          <w:ilvl w:val="0"/>
          <w:numId w:val="16"/>
        </w:numPr>
        <w:jc w:val="both"/>
        <w:rPr>
          <w:b/>
          <w:sz w:val="18"/>
          <w:szCs w:val="18"/>
        </w:rPr>
      </w:pPr>
      <w:r w:rsidRPr="003B6954">
        <w:rPr>
          <w:b/>
          <w:sz w:val="18"/>
          <w:szCs w:val="18"/>
        </w:rPr>
        <w:t>Dlhodobý hmotný majetok obstaraný kúpou</w:t>
      </w:r>
    </w:p>
    <w:p w14:paraId="74FFDCCE" w14:textId="77777777" w:rsidR="003B6954" w:rsidRPr="003B6954" w:rsidRDefault="003B6954" w:rsidP="00480AB5">
      <w:pPr>
        <w:jc w:val="both"/>
        <w:rPr>
          <w:sz w:val="18"/>
          <w:szCs w:val="18"/>
        </w:rPr>
      </w:pPr>
      <w:r w:rsidRPr="003B6954">
        <w:rPr>
          <w:sz w:val="18"/>
          <w:szCs w:val="18"/>
        </w:rPr>
        <w:t>Dlhodobý hmotný majetok bol v účtovníctve ocenený v obstarávacej cene. Obstarávacia cena obsahuje cenu obstarania majetku a náklady súvisiace s obstaraním, ako napríklad náklady na dopravu, poštovné, clo, províziu.</w:t>
      </w:r>
    </w:p>
    <w:p w14:paraId="16C6B743" w14:textId="77777777" w:rsidR="003B6954" w:rsidRPr="003B6954" w:rsidRDefault="003B6954" w:rsidP="00480AB5">
      <w:pPr>
        <w:pStyle w:val="Hlavika"/>
        <w:tabs>
          <w:tab w:val="clear" w:pos="4536"/>
          <w:tab w:val="clear" w:pos="9072"/>
        </w:tabs>
        <w:jc w:val="both"/>
        <w:rPr>
          <w:sz w:val="18"/>
          <w:szCs w:val="18"/>
        </w:rPr>
      </w:pPr>
    </w:p>
    <w:p w14:paraId="60713285" w14:textId="77777777" w:rsidR="003B6954" w:rsidRPr="003B6954" w:rsidRDefault="003B6954" w:rsidP="00480AB5">
      <w:pPr>
        <w:jc w:val="both"/>
        <w:rPr>
          <w:sz w:val="18"/>
          <w:szCs w:val="18"/>
        </w:rPr>
      </w:pPr>
      <w:r w:rsidRPr="00BE5B83">
        <w:rPr>
          <w:sz w:val="18"/>
          <w:szCs w:val="18"/>
        </w:rPr>
        <w:t>Náklady na rozšírenie, modernizáciu a rekonštrukciu, vedúce k zvýšeniu výkonnosti, kapacity alebo účinnosti v úhrnnej hodnote viac ako 1 700 EUR pri jednotlivom majetku za bežné účtovné obdobie, zvyšujú obstarávaciu cenu dlhodobého hmotného majetku. Náklady na technické zhodnotenie v úhrnnej hodnote 1 700 EUR a menej pri jednotlivom majetku za bežné účtovné obdobie a náklady na prevádzku, údržbu a opravy sa účtujú do nákladov bežného účtovného obdobia.</w:t>
      </w:r>
    </w:p>
    <w:p w14:paraId="71AC0675" w14:textId="77777777" w:rsidR="003B6954" w:rsidRPr="003B6954" w:rsidRDefault="003B6954" w:rsidP="00480AB5">
      <w:pPr>
        <w:pStyle w:val="Hlavika"/>
        <w:tabs>
          <w:tab w:val="clear" w:pos="4536"/>
          <w:tab w:val="clear" w:pos="9072"/>
        </w:tabs>
        <w:jc w:val="both"/>
        <w:rPr>
          <w:sz w:val="18"/>
          <w:szCs w:val="18"/>
        </w:rPr>
      </w:pPr>
    </w:p>
    <w:p w14:paraId="6F80B727" w14:textId="77777777" w:rsidR="003B6954" w:rsidRDefault="003B6954" w:rsidP="00480AB5">
      <w:pPr>
        <w:jc w:val="both"/>
        <w:rPr>
          <w:sz w:val="18"/>
          <w:szCs w:val="18"/>
        </w:rPr>
      </w:pPr>
      <w:r w:rsidRPr="00BE5B83">
        <w:rPr>
          <w:sz w:val="18"/>
          <w:szCs w:val="18"/>
        </w:rPr>
        <w:t xml:space="preserve">Dlhodobý hmotný majetok do výšky 1 700 EUR </w:t>
      </w:r>
      <w:r w:rsidR="00EA0ED5">
        <w:rPr>
          <w:sz w:val="18"/>
          <w:szCs w:val="18"/>
        </w:rPr>
        <w:t>s dobou použiteľnosti dlhšou ako 1 rok je zaradený do majetku Spoločnosti v obstarávacej cene</w:t>
      </w:r>
      <w:r w:rsidRPr="00BE5B83">
        <w:rPr>
          <w:sz w:val="18"/>
          <w:szCs w:val="18"/>
        </w:rPr>
        <w:t>.</w:t>
      </w:r>
    </w:p>
    <w:p w14:paraId="50780CFE" w14:textId="347390A7" w:rsidR="00722AD4" w:rsidRPr="003B6954" w:rsidRDefault="00722AD4" w:rsidP="00480AB5">
      <w:pPr>
        <w:jc w:val="both"/>
        <w:rPr>
          <w:sz w:val="18"/>
          <w:szCs w:val="18"/>
        </w:rPr>
      </w:pPr>
      <w:r>
        <w:rPr>
          <w:sz w:val="18"/>
          <w:szCs w:val="18"/>
        </w:rPr>
        <w:t xml:space="preserve">V účtovnom období </w:t>
      </w:r>
      <w:r w:rsidR="00DA13C6">
        <w:rPr>
          <w:sz w:val="18"/>
          <w:szCs w:val="18"/>
        </w:rPr>
        <w:t>2019</w:t>
      </w:r>
      <w:r>
        <w:rPr>
          <w:sz w:val="18"/>
          <w:szCs w:val="18"/>
        </w:rPr>
        <w:t xml:space="preserve"> bol obstaraný dlhodobý hmotný majetok</w:t>
      </w:r>
      <w:r w:rsidR="00852347">
        <w:rPr>
          <w:sz w:val="18"/>
          <w:szCs w:val="18"/>
        </w:rPr>
        <w:t xml:space="preserve"> </w:t>
      </w:r>
      <w:r w:rsidR="00DA13C6">
        <w:rPr>
          <w:sz w:val="18"/>
          <w:szCs w:val="18"/>
        </w:rPr>
        <w:t>technické zhodnotenie servera v sume 3448 €.</w:t>
      </w:r>
    </w:p>
    <w:p w14:paraId="37FF4EBA" w14:textId="77777777" w:rsidR="003B6954" w:rsidRPr="003B6954" w:rsidRDefault="003B6954" w:rsidP="00480AB5">
      <w:pPr>
        <w:pStyle w:val="Hlavika"/>
        <w:tabs>
          <w:tab w:val="clear" w:pos="4536"/>
          <w:tab w:val="clear" w:pos="9072"/>
        </w:tabs>
        <w:jc w:val="both"/>
        <w:rPr>
          <w:sz w:val="18"/>
          <w:szCs w:val="18"/>
        </w:rPr>
      </w:pPr>
    </w:p>
    <w:p w14:paraId="587BFD47" w14:textId="77777777" w:rsidR="003B6954" w:rsidRPr="003B6954" w:rsidRDefault="003B6954" w:rsidP="00480AB5">
      <w:pPr>
        <w:pStyle w:val="Hlavika"/>
        <w:tabs>
          <w:tab w:val="clear" w:pos="4536"/>
          <w:tab w:val="clear" w:pos="9072"/>
        </w:tabs>
        <w:jc w:val="both"/>
        <w:rPr>
          <w:sz w:val="18"/>
          <w:szCs w:val="18"/>
        </w:rPr>
      </w:pPr>
    </w:p>
    <w:p w14:paraId="27B0601D" w14:textId="77777777" w:rsidR="003B6954" w:rsidRPr="003B6954" w:rsidRDefault="003B6954" w:rsidP="00480AB5">
      <w:pPr>
        <w:numPr>
          <w:ilvl w:val="0"/>
          <w:numId w:val="16"/>
        </w:numPr>
        <w:jc w:val="both"/>
        <w:rPr>
          <w:b/>
          <w:sz w:val="18"/>
          <w:szCs w:val="18"/>
        </w:rPr>
      </w:pPr>
      <w:r w:rsidRPr="003B6954">
        <w:rPr>
          <w:b/>
          <w:sz w:val="18"/>
          <w:szCs w:val="18"/>
        </w:rPr>
        <w:t>Dlhodobý hmotný majetok obstaraný vlastnou činnosťou</w:t>
      </w:r>
    </w:p>
    <w:p w14:paraId="7E0ABF94" w14:textId="77777777" w:rsidR="003B6954" w:rsidRPr="003B6954" w:rsidRDefault="003B6954" w:rsidP="00480AB5">
      <w:pPr>
        <w:jc w:val="both"/>
        <w:rPr>
          <w:sz w:val="18"/>
          <w:szCs w:val="18"/>
        </w:rPr>
      </w:pPr>
      <w:r w:rsidRPr="003B6954">
        <w:rPr>
          <w:sz w:val="18"/>
          <w:szCs w:val="18"/>
        </w:rPr>
        <w:t>Spoločnosť nevytvára dlhodobý hmotný majetok vlastnou činnosťou.</w:t>
      </w:r>
    </w:p>
    <w:p w14:paraId="7D648B1F" w14:textId="77777777" w:rsidR="003B6954" w:rsidRPr="003B6954" w:rsidRDefault="003B6954" w:rsidP="00480AB5">
      <w:pPr>
        <w:jc w:val="both"/>
        <w:rPr>
          <w:sz w:val="18"/>
          <w:szCs w:val="18"/>
        </w:rPr>
      </w:pPr>
    </w:p>
    <w:p w14:paraId="153A15EE" w14:textId="77777777" w:rsidR="003B6954" w:rsidRPr="003B6954" w:rsidRDefault="003B6954" w:rsidP="00480AB5">
      <w:pPr>
        <w:jc w:val="both"/>
        <w:rPr>
          <w:sz w:val="18"/>
          <w:szCs w:val="18"/>
        </w:rPr>
      </w:pPr>
    </w:p>
    <w:p w14:paraId="70681410" w14:textId="77777777" w:rsidR="003B6954" w:rsidRPr="003B6954" w:rsidRDefault="003B6954" w:rsidP="00480AB5">
      <w:pPr>
        <w:numPr>
          <w:ilvl w:val="0"/>
          <w:numId w:val="16"/>
        </w:numPr>
        <w:jc w:val="both"/>
        <w:rPr>
          <w:b/>
          <w:sz w:val="18"/>
          <w:szCs w:val="18"/>
        </w:rPr>
      </w:pPr>
      <w:r w:rsidRPr="003B6954">
        <w:rPr>
          <w:b/>
          <w:sz w:val="18"/>
          <w:szCs w:val="18"/>
        </w:rPr>
        <w:t>Dlhodobý hmotný majetok obstaraný iným spôsobom</w:t>
      </w:r>
    </w:p>
    <w:p w14:paraId="3D538C7B" w14:textId="77777777" w:rsidR="003B6954" w:rsidRPr="003B6954" w:rsidRDefault="003B6954" w:rsidP="00480AB5">
      <w:pPr>
        <w:jc w:val="both"/>
        <w:rPr>
          <w:sz w:val="18"/>
          <w:szCs w:val="18"/>
        </w:rPr>
      </w:pPr>
      <w:r w:rsidRPr="003B6954">
        <w:rPr>
          <w:sz w:val="18"/>
          <w:szCs w:val="18"/>
        </w:rPr>
        <w:t>Spoločnosť neeviduje dlhodobý hmotný</w:t>
      </w:r>
      <w:r w:rsidRPr="003B6954">
        <w:rPr>
          <w:b/>
          <w:sz w:val="18"/>
          <w:szCs w:val="18"/>
        </w:rPr>
        <w:t xml:space="preserve"> </w:t>
      </w:r>
      <w:r w:rsidRPr="003B6954">
        <w:rPr>
          <w:sz w:val="18"/>
          <w:szCs w:val="18"/>
        </w:rPr>
        <w:t>majetok obstaraný iným spôsobom.</w:t>
      </w:r>
    </w:p>
    <w:p w14:paraId="49410F78" w14:textId="77777777" w:rsidR="003B6954" w:rsidRPr="003B6954" w:rsidRDefault="003B6954" w:rsidP="00480AB5">
      <w:pPr>
        <w:pStyle w:val="Hlavika"/>
        <w:tabs>
          <w:tab w:val="clear" w:pos="4536"/>
          <w:tab w:val="clear" w:pos="9072"/>
        </w:tabs>
        <w:jc w:val="both"/>
        <w:rPr>
          <w:sz w:val="18"/>
          <w:szCs w:val="18"/>
        </w:rPr>
      </w:pPr>
    </w:p>
    <w:p w14:paraId="44A0ECCF" w14:textId="77777777" w:rsidR="00BE5B83" w:rsidRDefault="00BE5B83" w:rsidP="00480AB5">
      <w:pPr>
        <w:pStyle w:val="Hlavika"/>
        <w:tabs>
          <w:tab w:val="clear" w:pos="4536"/>
          <w:tab w:val="clear" w:pos="9072"/>
        </w:tabs>
        <w:jc w:val="both"/>
        <w:rPr>
          <w:sz w:val="18"/>
          <w:szCs w:val="18"/>
        </w:rPr>
      </w:pPr>
    </w:p>
    <w:p w14:paraId="4168A369" w14:textId="77777777" w:rsidR="003B6954" w:rsidRPr="003B6954" w:rsidRDefault="003B6954" w:rsidP="00480AB5">
      <w:pPr>
        <w:numPr>
          <w:ilvl w:val="0"/>
          <w:numId w:val="16"/>
        </w:numPr>
        <w:jc w:val="both"/>
        <w:rPr>
          <w:b/>
          <w:sz w:val="18"/>
          <w:szCs w:val="18"/>
        </w:rPr>
      </w:pPr>
      <w:r w:rsidRPr="003B6954">
        <w:rPr>
          <w:b/>
          <w:sz w:val="18"/>
          <w:szCs w:val="18"/>
        </w:rPr>
        <w:t>Dlhodobý finančný majetok</w:t>
      </w:r>
    </w:p>
    <w:p w14:paraId="68B94DAB" w14:textId="77777777" w:rsidR="00BE5B83" w:rsidRDefault="00BE5B83" w:rsidP="00480AB5">
      <w:pPr>
        <w:jc w:val="both"/>
        <w:rPr>
          <w:sz w:val="18"/>
          <w:szCs w:val="18"/>
        </w:rPr>
      </w:pPr>
      <w:r w:rsidRPr="003B6954">
        <w:rPr>
          <w:sz w:val="18"/>
          <w:szCs w:val="18"/>
        </w:rPr>
        <w:t xml:space="preserve">Spoločnosť neeviduje dlhodobý </w:t>
      </w:r>
      <w:r>
        <w:rPr>
          <w:sz w:val="18"/>
          <w:szCs w:val="18"/>
        </w:rPr>
        <w:t>finančný</w:t>
      </w:r>
      <w:r w:rsidRPr="003B6954">
        <w:rPr>
          <w:b/>
          <w:sz w:val="18"/>
          <w:szCs w:val="18"/>
        </w:rPr>
        <w:t xml:space="preserve"> </w:t>
      </w:r>
      <w:r w:rsidRPr="003B6954">
        <w:rPr>
          <w:sz w:val="18"/>
          <w:szCs w:val="18"/>
        </w:rPr>
        <w:t>majetok</w:t>
      </w:r>
      <w:r>
        <w:rPr>
          <w:sz w:val="18"/>
          <w:szCs w:val="18"/>
        </w:rPr>
        <w:t>.</w:t>
      </w:r>
    </w:p>
    <w:p w14:paraId="27E58ACA" w14:textId="77777777" w:rsidR="003B6954" w:rsidRPr="003B6954" w:rsidRDefault="003B6954" w:rsidP="00480AB5">
      <w:pPr>
        <w:jc w:val="both"/>
        <w:rPr>
          <w:sz w:val="18"/>
          <w:szCs w:val="18"/>
        </w:rPr>
      </w:pPr>
    </w:p>
    <w:p w14:paraId="2C0A2FEA" w14:textId="77777777" w:rsidR="003B6954" w:rsidRPr="003B6954" w:rsidRDefault="003B6954" w:rsidP="00480AB5">
      <w:pPr>
        <w:pStyle w:val="Hlavika"/>
        <w:tabs>
          <w:tab w:val="clear" w:pos="4536"/>
          <w:tab w:val="clear" w:pos="9072"/>
        </w:tabs>
        <w:jc w:val="both"/>
        <w:rPr>
          <w:sz w:val="18"/>
          <w:szCs w:val="18"/>
        </w:rPr>
      </w:pPr>
    </w:p>
    <w:p w14:paraId="1DDCF741" w14:textId="77777777" w:rsidR="003B6954" w:rsidRPr="003B6954" w:rsidRDefault="003B6954" w:rsidP="00480AB5">
      <w:pPr>
        <w:numPr>
          <w:ilvl w:val="0"/>
          <w:numId w:val="19"/>
        </w:numPr>
        <w:jc w:val="both"/>
        <w:rPr>
          <w:b/>
          <w:sz w:val="18"/>
          <w:szCs w:val="18"/>
        </w:rPr>
      </w:pPr>
      <w:r w:rsidRPr="003B6954">
        <w:rPr>
          <w:b/>
          <w:sz w:val="18"/>
          <w:szCs w:val="18"/>
        </w:rPr>
        <w:t>Zásoby obstarané kúpou</w:t>
      </w:r>
    </w:p>
    <w:p w14:paraId="2973AAE0" w14:textId="6F35326F" w:rsidR="00BE5B83" w:rsidRDefault="00BE5B83" w:rsidP="00480AB5">
      <w:pPr>
        <w:jc w:val="both"/>
        <w:rPr>
          <w:sz w:val="18"/>
          <w:szCs w:val="18"/>
        </w:rPr>
      </w:pPr>
      <w:r>
        <w:rPr>
          <w:sz w:val="18"/>
          <w:szCs w:val="18"/>
        </w:rPr>
        <w:t>Spoločn</w:t>
      </w:r>
      <w:r w:rsidR="0091732E">
        <w:rPr>
          <w:sz w:val="18"/>
          <w:szCs w:val="18"/>
        </w:rPr>
        <w:t>osť eviduje na zásobách len pohonné látky v nádržiach vozidiel.</w:t>
      </w:r>
    </w:p>
    <w:p w14:paraId="556F26FE" w14:textId="77777777" w:rsidR="003B6954" w:rsidRPr="003B6954" w:rsidRDefault="003B6954" w:rsidP="00480AB5">
      <w:pPr>
        <w:pStyle w:val="Hlavika"/>
        <w:tabs>
          <w:tab w:val="clear" w:pos="4536"/>
          <w:tab w:val="clear" w:pos="9072"/>
        </w:tabs>
        <w:jc w:val="both"/>
        <w:rPr>
          <w:sz w:val="18"/>
          <w:szCs w:val="18"/>
        </w:rPr>
      </w:pPr>
    </w:p>
    <w:p w14:paraId="2437D363" w14:textId="77777777" w:rsidR="003B6954" w:rsidRPr="003B6954" w:rsidRDefault="003B6954" w:rsidP="00480AB5">
      <w:pPr>
        <w:jc w:val="both"/>
        <w:rPr>
          <w:sz w:val="18"/>
          <w:szCs w:val="18"/>
        </w:rPr>
      </w:pPr>
    </w:p>
    <w:p w14:paraId="0CB55323" w14:textId="77777777" w:rsidR="003B6954" w:rsidRPr="003B6954" w:rsidRDefault="003B6954" w:rsidP="00480AB5">
      <w:pPr>
        <w:numPr>
          <w:ilvl w:val="0"/>
          <w:numId w:val="19"/>
        </w:numPr>
        <w:jc w:val="both"/>
        <w:rPr>
          <w:b/>
          <w:sz w:val="18"/>
          <w:szCs w:val="18"/>
        </w:rPr>
      </w:pPr>
      <w:r w:rsidRPr="003B6954">
        <w:rPr>
          <w:b/>
          <w:sz w:val="18"/>
          <w:szCs w:val="18"/>
        </w:rPr>
        <w:t>Zásoby vytvorené vlastnou činnosťou</w:t>
      </w:r>
    </w:p>
    <w:p w14:paraId="5F8385F9" w14:textId="77777777" w:rsidR="003B6954" w:rsidRPr="003B6954" w:rsidRDefault="00480AB5" w:rsidP="00480AB5">
      <w:pPr>
        <w:jc w:val="both"/>
        <w:rPr>
          <w:sz w:val="18"/>
          <w:szCs w:val="18"/>
        </w:rPr>
      </w:pPr>
      <w:r>
        <w:rPr>
          <w:sz w:val="18"/>
          <w:szCs w:val="18"/>
        </w:rPr>
        <w:t>Spoločnosť neeviduje zásoby vytvorené vlastnou činnosťou.</w:t>
      </w:r>
    </w:p>
    <w:p w14:paraId="53B783B0" w14:textId="77777777" w:rsidR="003B6954" w:rsidRPr="003B6954" w:rsidRDefault="003B6954" w:rsidP="00480AB5">
      <w:pPr>
        <w:jc w:val="both"/>
        <w:rPr>
          <w:sz w:val="18"/>
          <w:szCs w:val="18"/>
        </w:rPr>
      </w:pPr>
    </w:p>
    <w:p w14:paraId="4243D5CC" w14:textId="77777777" w:rsidR="003B6954" w:rsidRPr="003B6954" w:rsidRDefault="003B6954" w:rsidP="00480AB5">
      <w:pPr>
        <w:jc w:val="both"/>
        <w:rPr>
          <w:sz w:val="18"/>
          <w:szCs w:val="18"/>
        </w:rPr>
      </w:pPr>
    </w:p>
    <w:p w14:paraId="3F6DCB4D" w14:textId="77777777" w:rsidR="003B6954" w:rsidRPr="003B6954" w:rsidRDefault="003B6954" w:rsidP="00480AB5">
      <w:pPr>
        <w:numPr>
          <w:ilvl w:val="0"/>
          <w:numId w:val="19"/>
        </w:numPr>
        <w:jc w:val="both"/>
        <w:rPr>
          <w:b/>
          <w:sz w:val="18"/>
          <w:szCs w:val="18"/>
        </w:rPr>
      </w:pPr>
      <w:r w:rsidRPr="003B6954">
        <w:rPr>
          <w:b/>
          <w:sz w:val="18"/>
          <w:szCs w:val="18"/>
        </w:rPr>
        <w:t>Zásoby obstarané iným spôsobom</w:t>
      </w:r>
    </w:p>
    <w:p w14:paraId="6199C512" w14:textId="77777777" w:rsidR="003B6954" w:rsidRPr="003B6954" w:rsidRDefault="003B6954" w:rsidP="00480AB5">
      <w:pPr>
        <w:jc w:val="both"/>
        <w:rPr>
          <w:sz w:val="18"/>
          <w:szCs w:val="18"/>
        </w:rPr>
      </w:pPr>
      <w:r w:rsidRPr="003B6954">
        <w:rPr>
          <w:sz w:val="18"/>
          <w:szCs w:val="18"/>
        </w:rPr>
        <w:t>Spoločnosť neeviduje zásoby obstarané iným spôsobom.</w:t>
      </w:r>
    </w:p>
    <w:p w14:paraId="632A2FF5" w14:textId="77777777" w:rsidR="003B6954" w:rsidRPr="003B6954" w:rsidRDefault="003B6954" w:rsidP="00480AB5">
      <w:pPr>
        <w:jc w:val="both"/>
        <w:rPr>
          <w:sz w:val="18"/>
          <w:szCs w:val="18"/>
        </w:rPr>
      </w:pPr>
    </w:p>
    <w:p w14:paraId="647EC3D6" w14:textId="77777777" w:rsidR="003B6954" w:rsidRPr="003B6954" w:rsidRDefault="003B6954" w:rsidP="00480AB5">
      <w:pPr>
        <w:jc w:val="both"/>
        <w:rPr>
          <w:sz w:val="18"/>
          <w:szCs w:val="18"/>
        </w:rPr>
      </w:pPr>
    </w:p>
    <w:p w14:paraId="6E2BCFEA" w14:textId="77777777" w:rsidR="003B6954" w:rsidRPr="003B6954" w:rsidRDefault="003B6954" w:rsidP="00480AB5">
      <w:pPr>
        <w:numPr>
          <w:ilvl w:val="0"/>
          <w:numId w:val="19"/>
        </w:numPr>
        <w:jc w:val="both"/>
        <w:rPr>
          <w:b/>
          <w:sz w:val="18"/>
          <w:szCs w:val="18"/>
        </w:rPr>
      </w:pPr>
      <w:r w:rsidRPr="003B6954">
        <w:rPr>
          <w:b/>
          <w:sz w:val="18"/>
          <w:szCs w:val="18"/>
        </w:rPr>
        <w:t>Zákazková výroba a zákazková výstavba nehnuteľnosti určenej na predaj.</w:t>
      </w:r>
    </w:p>
    <w:p w14:paraId="67F8F566" w14:textId="77777777" w:rsidR="003B6954" w:rsidRPr="003B6954" w:rsidRDefault="003B6954" w:rsidP="00480AB5">
      <w:pPr>
        <w:jc w:val="both"/>
        <w:rPr>
          <w:sz w:val="18"/>
          <w:szCs w:val="18"/>
        </w:rPr>
      </w:pPr>
      <w:r w:rsidRPr="00480AB5">
        <w:rPr>
          <w:sz w:val="18"/>
          <w:szCs w:val="18"/>
        </w:rPr>
        <w:t>Spoločnosti sa netýka</w:t>
      </w:r>
      <w:r w:rsidR="00480AB5" w:rsidRPr="00480AB5">
        <w:rPr>
          <w:sz w:val="18"/>
          <w:szCs w:val="18"/>
        </w:rPr>
        <w:t>.</w:t>
      </w:r>
      <w:r>
        <w:rPr>
          <w:sz w:val="18"/>
          <w:szCs w:val="18"/>
        </w:rPr>
        <w:t xml:space="preserve"> </w:t>
      </w:r>
    </w:p>
    <w:p w14:paraId="54EB349A" w14:textId="77777777" w:rsidR="003B6954" w:rsidRPr="003B6954" w:rsidRDefault="003B6954" w:rsidP="00480AB5">
      <w:pPr>
        <w:jc w:val="both"/>
        <w:rPr>
          <w:sz w:val="18"/>
          <w:szCs w:val="18"/>
        </w:rPr>
      </w:pPr>
    </w:p>
    <w:p w14:paraId="5E4DDD06" w14:textId="77777777" w:rsidR="003B6954" w:rsidRPr="003B6954" w:rsidRDefault="003B6954" w:rsidP="00480AB5">
      <w:pPr>
        <w:jc w:val="both"/>
        <w:rPr>
          <w:sz w:val="18"/>
          <w:szCs w:val="18"/>
        </w:rPr>
      </w:pPr>
    </w:p>
    <w:p w14:paraId="6C250A4A" w14:textId="77777777" w:rsidR="003B6954" w:rsidRPr="003B6954" w:rsidRDefault="003B6954" w:rsidP="00480AB5">
      <w:pPr>
        <w:numPr>
          <w:ilvl w:val="0"/>
          <w:numId w:val="19"/>
        </w:numPr>
        <w:jc w:val="both"/>
        <w:rPr>
          <w:b/>
          <w:sz w:val="18"/>
          <w:szCs w:val="18"/>
        </w:rPr>
      </w:pPr>
      <w:r w:rsidRPr="003B6954">
        <w:rPr>
          <w:b/>
          <w:sz w:val="18"/>
          <w:szCs w:val="18"/>
        </w:rPr>
        <w:t xml:space="preserve"> Pohľadávky</w:t>
      </w:r>
    </w:p>
    <w:p w14:paraId="3CF95B04" w14:textId="79C0CB48" w:rsidR="003B6954" w:rsidRPr="003B6954" w:rsidRDefault="003B6954" w:rsidP="00480AB5">
      <w:pPr>
        <w:jc w:val="both"/>
        <w:rPr>
          <w:sz w:val="18"/>
          <w:szCs w:val="18"/>
        </w:rPr>
      </w:pPr>
      <w:r w:rsidRPr="003B6954">
        <w:rPr>
          <w:sz w:val="18"/>
          <w:szCs w:val="18"/>
        </w:rPr>
        <w:lastRenderedPageBreak/>
        <w:t>Pohľadávky sú v účtovníctve ocenené ich menovitou hodnotou. V prípade pochybných a sporných pohľadávok spoločnosť vytvára adekvátnu</w:t>
      </w:r>
      <w:r w:rsidRPr="003B6954">
        <w:rPr>
          <w:b/>
          <w:sz w:val="18"/>
          <w:szCs w:val="18"/>
        </w:rPr>
        <w:t xml:space="preserve"> </w:t>
      </w:r>
      <w:r w:rsidRPr="003B6954">
        <w:rPr>
          <w:sz w:val="18"/>
          <w:szCs w:val="18"/>
        </w:rPr>
        <w:t>opravnú položku k pohľadávkam.</w:t>
      </w:r>
      <w:r w:rsidR="0091732E">
        <w:rPr>
          <w:sz w:val="18"/>
          <w:szCs w:val="18"/>
        </w:rPr>
        <w:t xml:space="preserve"> V roku </w:t>
      </w:r>
      <w:r w:rsidR="00DA13C6">
        <w:rPr>
          <w:sz w:val="18"/>
          <w:szCs w:val="18"/>
        </w:rPr>
        <w:t>2019</w:t>
      </w:r>
      <w:r w:rsidR="00722AD4">
        <w:rPr>
          <w:sz w:val="18"/>
          <w:szCs w:val="18"/>
        </w:rPr>
        <w:t xml:space="preserve"> neboli tvorené opravné položky k pohľadávkam. Dlhodobé pohľadávky sa neevidujú.</w:t>
      </w:r>
    </w:p>
    <w:p w14:paraId="315F93BB" w14:textId="77777777" w:rsidR="003B6954" w:rsidRPr="003B6954" w:rsidRDefault="003B6954" w:rsidP="00480AB5">
      <w:pPr>
        <w:jc w:val="both"/>
        <w:rPr>
          <w:sz w:val="18"/>
          <w:szCs w:val="18"/>
        </w:rPr>
      </w:pPr>
    </w:p>
    <w:p w14:paraId="3AB3346A" w14:textId="77777777" w:rsidR="003B6954" w:rsidRPr="003B6954" w:rsidRDefault="003B6954" w:rsidP="00480AB5">
      <w:pPr>
        <w:numPr>
          <w:ilvl w:val="0"/>
          <w:numId w:val="19"/>
        </w:numPr>
        <w:jc w:val="both"/>
        <w:rPr>
          <w:b/>
          <w:sz w:val="18"/>
          <w:szCs w:val="18"/>
        </w:rPr>
      </w:pPr>
      <w:r w:rsidRPr="003B6954">
        <w:rPr>
          <w:b/>
          <w:sz w:val="18"/>
          <w:szCs w:val="18"/>
        </w:rPr>
        <w:t>Krátkodobý finančný majetok</w:t>
      </w:r>
    </w:p>
    <w:p w14:paraId="6A2DF51F" w14:textId="77777777" w:rsidR="003B6954" w:rsidRPr="003B6954" w:rsidRDefault="003B6954" w:rsidP="00480AB5">
      <w:pPr>
        <w:jc w:val="both"/>
        <w:rPr>
          <w:sz w:val="18"/>
          <w:szCs w:val="18"/>
        </w:rPr>
      </w:pPr>
      <w:r w:rsidRPr="003B6954">
        <w:rPr>
          <w:sz w:val="18"/>
          <w:szCs w:val="18"/>
        </w:rPr>
        <w:t>Peňažné prostriedky a ceniny sú ocenené v ich menovitej hodnote.</w:t>
      </w:r>
    </w:p>
    <w:p w14:paraId="00218BCB" w14:textId="77777777" w:rsidR="003B6954" w:rsidRPr="003B6954" w:rsidRDefault="003B6954" w:rsidP="00480AB5">
      <w:pPr>
        <w:jc w:val="both"/>
        <w:rPr>
          <w:b/>
          <w:sz w:val="18"/>
          <w:szCs w:val="18"/>
        </w:rPr>
      </w:pPr>
    </w:p>
    <w:p w14:paraId="21FCA2F2" w14:textId="77777777" w:rsidR="003B6954" w:rsidRPr="003B6954" w:rsidRDefault="003B6954" w:rsidP="00480AB5">
      <w:pPr>
        <w:jc w:val="both"/>
        <w:rPr>
          <w:b/>
          <w:sz w:val="18"/>
          <w:szCs w:val="18"/>
        </w:rPr>
      </w:pPr>
    </w:p>
    <w:p w14:paraId="7403DA3B" w14:textId="77777777" w:rsidR="003B6954" w:rsidRPr="003B6954" w:rsidRDefault="003B6954" w:rsidP="00480AB5">
      <w:pPr>
        <w:numPr>
          <w:ilvl w:val="0"/>
          <w:numId w:val="19"/>
        </w:numPr>
        <w:jc w:val="both"/>
        <w:rPr>
          <w:b/>
          <w:sz w:val="18"/>
          <w:szCs w:val="18"/>
        </w:rPr>
      </w:pPr>
      <w:r w:rsidRPr="003B6954">
        <w:rPr>
          <w:b/>
          <w:sz w:val="18"/>
          <w:szCs w:val="18"/>
        </w:rPr>
        <w:t>Časové rozlíšenie na strane aktív súvahy</w:t>
      </w:r>
    </w:p>
    <w:p w14:paraId="42A37EA8" w14:textId="30750B11" w:rsidR="003B6954" w:rsidRPr="003B6954" w:rsidRDefault="003B6954" w:rsidP="00480AB5">
      <w:pPr>
        <w:jc w:val="both"/>
        <w:rPr>
          <w:b/>
          <w:sz w:val="18"/>
          <w:szCs w:val="18"/>
        </w:rPr>
      </w:pPr>
      <w:r w:rsidRPr="003B6954">
        <w:rPr>
          <w:sz w:val="18"/>
          <w:szCs w:val="18"/>
        </w:rPr>
        <w:t>Spoločnosť účtuje na účtoch časového rozlíšenia v súlade so zásadou o účtovaní nákladov a výnosov do obdobia, s ktorým časovo a vecne súvisia</w:t>
      </w:r>
      <w:r w:rsidR="00DA13C6">
        <w:rPr>
          <w:sz w:val="18"/>
          <w:szCs w:val="18"/>
        </w:rPr>
        <w:t xml:space="preserve"> – náklady na doménu a licencie.</w:t>
      </w:r>
    </w:p>
    <w:p w14:paraId="2690E9D0" w14:textId="77777777" w:rsidR="003B6954" w:rsidRPr="003B6954" w:rsidRDefault="003B6954" w:rsidP="00480AB5">
      <w:pPr>
        <w:jc w:val="both"/>
        <w:rPr>
          <w:b/>
          <w:sz w:val="18"/>
          <w:szCs w:val="18"/>
        </w:rPr>
      </w:pPr>
    </w:p>
    <w:p w14:paraId="20669C64" w14:textId="77777777" w:rsidR="003B6954" w:rsidRPr="003B6954" w:rsidRDefault="003B6954" w:rsidP="00480AB5">
      <w:pPr>
        <w:numPr>
          <w:ilvl w:val="0"/>
          <w:numId w:val="19"/>
        </w:numPr>
        <w:jc w:val="both"/>
        <w:rPr>
          <w:b/>
          <w:sz w:val="18"/>
          <w:szCs w:val="18"/>
        </w:rPr>
      </w:pPr>
      <w:r w:rsidRPr="003B6954">
        <w:rPr>
          <w:b/>
          <w:sz w:val="18"/>
          <w:szCs w:val="18"/>
        </w:rPr>
        <w:t>Rezervy</w:t>
      </w:r>
    </w:p>
    <w:p w14:paraId="2AA80931" w14:textId="5FB12C4E" w:rsidR="003B6954" w:rsidRPr="003B6954" w:rsidRDefault="003B6954" w:rsidP="00480AB5">
      <w:pPr>
        <w:spacing w:after="120"/>
        <w:jc w:val="both"/>
        <w:rPr>
          <w:sz w:val="18"/>
          <w:szCs w:val="18"/>
        </w:rPr>
      </w:pPr>
      <w:r w:rsidRPr="003B6954">
        <w:rPr>
          <w:sz w:val="18"/>
          <w:szCs w:val="18"/>
        </w:rPr>
        <w:t>Spoločnosť tvorí rezervy (§26 Zákona 431/2002 Z.z. o účtovníctve) na predpokladané riziká, straty a zníženia hodnoty súvisiace so záväzkami s neurčitým časovým vymedzením alebo výškou.</w:t>
      </w:r>
      <w:r w:rsidR="0091732E">
        <w:rPr>
          <w:sz w:val="18"/>
          <w:szCs w:val="18"/>
        </w:rPr>
        <w:t xml:space="preserve"> V roku </w:t>
      </w:r>
      <w:r w:rsidR="00DA13C6">
        <w:rPr>
          <w:sz w:val="18"/>
          <w:szCs w:val="18"/>
        </w:rPr>
        <w:t>2019</w:t>
      </w:r>
      <w:r w:rsidR="0070730E">
        <w:rPr>
          <w:sz w:val="18"/>
          <w:szCs w:val="18"/>
        </w:rPr>
        <w:t xml:space="preserve"> boli tvorené rezervy na nevyčerpané dovolenky a odvody.</w:t>
      </w:r>
    </w:p>
    <w:p w14:paraId="33978BC9" w14:textId="77777777" w:rsidR="003B6954" w:rsidRPr="003B6954" w:rsidRDefault="003B6954" w:rsidP="00480AB5">
      <w:pPr>
        <w:jc w:val="both"/>
        <w:rPr>
          <w:b/>
          <w:sz w:val="18"/>
          <w:szCs w:val="18"/>
        </w:rPr>
      </w:pPr>
    </w:p>
    <w:p w14:paraId="57DA7ADB" w14:textId="77777777" w:rsidR="003B6954" w:rsidRPr="003B6954" w:rsidRDefault="003B6954" w:rsidP="00480AB5">
      <w:pPr>
        <w:numPr>
          <w:ilvl w:val="0"/>
          <w:numId w:val="19"/>
        </w:numPr>
        <w:jc w:val="both"/>
        <w:rPr>
          <w:b/>
          <w:sz w:val="18"/>
          <w:szCs w:val="18"/>
        </w:rPr>
      </w:pPr>
      <w:r w:rsidRPr="003B6954">
        <w:rPr>
          <w:b/>
          <w:sz w:val="18"/>
          <w:szCs w:val="18"/>
        </w:rPr>
        <w:t>Dlhopisy</w:t>
      </w:r>
    </w:p>
    <w:p w14:paraId="5955FB15" w14:textId="6BC0DB0D" w:rsidR="003B6954" w:rsidRPr="00722AD4" w:rsidRDefault="00480AB5" w:rsidP="00480AB5">
      <w:pPr>
        <w:jc w:val="both"/>
        <w:rPr>
          <w:sz w:val="18"/>
          <w:szCs w:val="18"/>
        </w:rPr>
      </w:pPr>
      <w:r>
        <w:rPr>
          <w:sz w:val="18"/>
          <w:szCs w:val="18"/>
        </w:rPr>
        <w:t>Spoločnosti sa netýka.</w:t>
      </w:r>
    </w:p>
    <w:p w14:paraId="528E33F0" w14:textId="77777777" w:rsidR="003B6954" w:rsidRPr="003B6954" w:rsidRDefault="003B6954" w:rsidP="00480AB5">
      <w:pPr>
        <w:jc w:val="both"/>
        <w:rPr>
          <w:b/>
          <w:sz w:val="18"/>
          <w:szCs w:val="18"/>
        </w:rPr>
      </w:pPr>
    </w:p>
    <w:p w14:paraId="346B59D3" w14:textId="77777777" w:rsidR="003B6954" w:rsidRPr="003B6954" w:rsidRDefault="003B6954" w:rsidP="00480AB5">
      <w:pPr>
        <w:numPr>
          <w:ilvl w:val="0"/>
          <w:numId w:val="19"/>
        </w:numPr>
        <w:jc w:val="both"/>
        <w:rPr>
          <w:b/>
          <w:sz w:val="18"/>
          <w:szCs w:val="18"/>
        </w:rPr>
      </w:pPr>
      <w:r w:rsidRPr="003B6954">
        <w:rPr>
          <w:b/>
          <w:sz w:val="18"/>
          <w:szCs w:val="18"/>
        </w:rPr>
        <w:t>Záväzky</w:t>
      </w:r>
    </w:p>
    <w:p w14:paraId="64ECC2BE" w14:textId="77777777" w:rsidR="003B6954" w:rsidRPr="003B6954" w:rsidRDefault="003B6954" w:rsidP="00480AB5">
      <w:pPr>
        <w:jc w:val="both"/>
        <w:rPr>
          <w:sz w:val="18"/>
          <w:szCs w:val="18"/>
        </w:rPr>
      </w:pPr>
      <w:r w:rsidRPr="003B6954">
        <w:rPr>
          <w:sz w:val="18"/>
          <w:szCs w:val="18"/>
        </w:rPr>
        <w:t>Záväzky (vrátane úverov a výpomocí) sú ocenené v ich menovitej hodnote. Ak sa pri inventarizácií záväzkov zistí, že suma záväzkov je iná ako ich výška v účtovníctve, uvedú sa záväzky v účtovníctve aj v účtovnej závierke v tomto zistenom ocenení.</w:t>
      </w:r>
    </w:p>
    <w:p w14:paraId="67D62E44" w14:textId="77777777" w:rsidR="00480AB5" w:rsidRDefault="00480AB5" w:rsidP="00480AB5">
      <w:pPr>
        <w:jc w:val="both"/>
        <w:rPr>
          <w:sz w:val="18"/>
          <w:szCs w:val="18"/>
        </w:rPr>
      </w:pPr>
    </w:p>
    <w:p w14:paraId="72E0C522" w14:textId="77777777" w:rsidR="003B6954" w:rsidRPr="003B6954" w:rsidRDefault="003B6954" w:rsidP="00480AB5">
      <w:pPr>
        <w:numPr>
          <w:ilvl w:val="0"/>
          <w:numId w:val="19"/>
        </w:numPr>
        <w:jc w:val="both"/>
        <w:rPr>
          <w:b/>
          <w:sz w:val="18"/>
          <w:szCs w:val="18"/>
        </w:rPr>
      </w:pPr>
      <w:r w:rsidRPr="003B6954">
        <w:rPr>
          <w:b/>
          <w:sz w:val="18"/>
          <w:szCs w:val="18"/>
        </w:rPr>
        <w:t>Časové rozlíšenie na strane pasív súvahy</w:t>
      </w:r>
    </w:p>
    <w:p w14:paraId="3BF4A394" w14:textId="77777777" w:rsidR="003B6954" w:rsidRPr="003B6954" w:rsidRDefault="003B6954" w:rsidP="00480AB5">
      <w:pPr>
        <w:jc w:val="both"/>
        <w:rPr>
          <w:sz w:val="18"/>
          <w:szCs w:val="18"/>
        </w:rPr>
      </w:pPr>
      <w:r w:rsidRPr="003B6954">
        <w:rPr>
          <w:sz w:val="18"/>
          <w:szCs w:val="18"/>
        </w:rPr>
        <w:t>Spoločnosť účtuje na účtoch časového rozlíšenia v súlade so zásadou o účtovaní nákladov a výnosov do obdobia, s ktorým časovo a vecne súvisia, ide o anticipatívne a tranzitívne položky časového rozlíšenia.</w:t>
      </w:r>
    </w:p>
    <w:p w14:paraId="76F0AADD" w14:textId="60A0843F" w:rsidR="003B6954" w:rsidRPr="003B6954" w:rsidRDefault="003B6954" w:rsidP="00480AB5">
      <w:pPr>
        <w:jc w:val="both"/>
        <w:rPr>
          <w:sz w:val="18"/>
          <w:szCs w:val="18"/>
        </w:rPr>
      </w:pPr>
      <w:r w:rsidRPr="003B6954">
        <w:rPr>
          <w:sz w:val="18"/>
          <w:szCs w:val="18"/>
        </w:rPr>
        <w:t xml:space="preserve"> </w:t>
      </w:r>
    </w:p>
    <w:p w14:paraId="09D7E390" w14:textId="77777777" w:rsidR="003B6954" w:rsidRPr="003B6954" w:rsidRDefault="003B6954" w:rsidP="00480AB5">
      <w:pPr>
        <w:numPr>
          <w:ilvl w:val="0"/>
          <w:numId w:val="19"/>
        </w:numPr>
        <w:jc w:val="both"/>
        <w:rPr>
          <w:b/>
          <w:sz w:val="18"/>
          <w:szCs w:val="18"/>
        </w:rPr>
      </w:pPr>
      <w:r w:rsidRPr="003B6954">
        <w:rPr>
          <w:b/>
          <w:sz w:val="18"/>
          <w:szCs w:val="18"/>
        </w:rPr>
        <w:t>Deriváty, majetok a záväzky zabezpečené derivátmi</w:t>
      </w:r>
    </w:p>
    <w:p w14:paraId="089A0D8A" w14:textId="77777777" w:rsidR="003B6954" w:rsidRPr="003B6954" w:rsidRDefault="003B6954" w:rsidP="00480AB5">
      <w:pPr>
        <w:jc w:val="both"/>
        <w:rPr>
          <w:sz w:val="18"/>
          <w:szCs w:val="18"/>
        </w:rPr>
      </w:pPr>
      <w:r w:rsidRPr="003B6954">
        <w:rPr>
          <w:sz w:val="18"/>
          <w:szCs w:val="18"/>
        </w:rPr>
        <w:t>Spoločnosť neúčtovala v priebehu účtovného obdobia o derivátoch a tiež nemá derivátmi zabezpečený majetok alebo záväzky.</w:t>
      </w:r>
    </w:p>
    <w:p w14:paraId="1AC75DE1" w14:textId="77777777" w:rsidR="003B6954" w:rsidRPr="003B6954" w:rsidRDefault="003B6954" w:rsidP="00480AB5">
      <w:pPr>
        <w:jc w:val="both"/>
        <w:rPr>
          <w:b/>
          <w:sz w:val="18"/>
          <w:szCs w:val="18"/>
        </w:rPr>
      </w:pPr>
    </w:p>
    <w:p w14:paraId="6D694BE4" w14:textId="77777777" w:rsidR="003B6954" w:rsidRPr="003B6954" w:rsidRDefault="003B6954" w:rsidP="00480AB5">
      <w:pPr>
        <w:numPr>
          <w:ilvl w:val="0"/>
          <w:numId w:val="19"/>
        </w:numPr>
        <w:jc w:val="both"/>
        <w:rPr>
          <w:b/>
          <w:sz w:val="18"/>
          <w:szCs w:val="18"/>
        </w:rPr>
      </w:pPr>
      <w:r w:rsidRPr="003B6954">
        <w:rPr>
          <w:b/>
          <w:sz w:val="18"/>
          <w:szCs w:val="18"/>
        </w:rPr>
        <w:t>Prenajatý majetok a majetok obstaraný na základe zmluvy o kúpe prenajatej veci</w:t>
      </w:r>
    </w:p>
    <w:p w14:paraId="0FEEDCA9" w14:textId="54DB18E2" w:rsidR="003B6954" w:rsidRDefault="003B6954" w:rsidP="00480AB5">
      <w:pPr>
        <w:jc w:val="both"/>
        <w:rPr>
          <w:sz w:val="18"/>
          <w:szCs w:val="18"/>
        </w:rPr>
      </w:pPr>
      <w:r w:rsidRPr="003B6954">
        <w:rPr>
          <w:sz w:val="18"/>
          <w:szCs w:val="18"/>
        </w:rPr>
        <w:t xml:space="preserve">Spoločnosť </w:t>
      </w:r>
      <w:r w:rsidR="00480AB5">
        <w:rPr>
          <w:sz w:val="18"/>
          <w:szCs w:val="18"/>
        </w:rPr>
        <w:t>neúčtuje o</w:t>
      </w:r>
      <w:r w:rsidRPr="003B6954">
        <w:rPr>
          <w:sz w:val="18"/>
          <w:szCs w:val="18"/>
        </w:rPr>
        <w:t xml:space="preserve"> </w:t>
      </w:r>
      <w:r w:rsidR="00480AB5" w:rsidRPr="003B6954">
        <w:rPr>
          <w:sz w:val="18"/>
          <w:szCs w:val="18"/>
        </w:rPr>
        <w:t xml:space="preserve">majetku </w:t>
      </w:r>
      <w:r w:rsidRPr="003B6954">
        <w:rPr>
          <w:sz w:val="18"/>
          <w:szCs w:val="18"/>
        </w:rPr>
        <w:t xml:space="preserve">prenajatom </w:t>
      </w:r>
      <w:r w:rsidR="00480AB5">
        <w:rPr>
          <w:sz w:val="18"/>
          <w:szCs w:val="18"/>
        </w:rPr>
        <w:t>prostr</w:t>
      </w:r>
      <w:r w:rsidR="008932FB">
        <w:rPr>
          <w:sz w:val="18"/>
          <w:szCs w:val="18"/>
        </w:rPr>
        <w:t>edníctvom operatívneho prenájmu ani na základe zmluvy o finančnom lízingu.</w:t>
      </w:r>
    </w:p>
    <w:p w14:paraId="229D6E58" w14:textId="77777777" w:rsidR="003B6954" w:rsidRPr="003B6954" w:rsidRDefault="003B6954" w:rsidP="00480AB5">
      <w:pPr>
        <w:jc w:val="both"/>
        <w:rPr>
          <w:b/>
          <w:sz w:val="18"/>
          <w:szCs w:val="18"/>
        </w:rPr>
      </w:pPr>
    </w:p>
    <w:p w14:paraId="0C9EFBEA" w14:textId="77777777" w:rsidR="003B6954" w:rsidRPr="003B6954" w:rsidRDefault="003B6954" w:rsidP="00480AB5">
      <w:pPr>
        <w:numPr>
          <w:ilvl w:val="0"/>
          <w:numId w:val="19"/>
        </w:numPr>
        <w:jc w:val="both"/>
        <w:rPr>
          <w:b/>
          <w:sz w:val="18"/>
          <w:szCs w:val="18"/>
        </w:rPr>
      </w:pPr>
      <w:r w:rsidRPr="003B6954">
        <w:rPr>
          <w:b/>
          <w:sz w:val="18"/>
          <w:szCs w:val="18"/>
        </w:rPr>
        <w:t>Daň z príjmov</w:t>
      </w:r>
    </w:p>
    <w:p w14:paraId="21AAB717" w14:textId="6BEE8B11" w:rsidR="003B6954" w:rsidRPr="003B6954" w:rsidRDefault="003B6954" w:rsidP="00480AB5">
      <w:pPr>
        <w:jc w:val="both"/>
        <w:rPr>
          <w:sz w:val="18"/>
          <w:szCs w:val="18"/>
        </w:rPr>
      </w:pPr>
      <w:r w:rsidRPr="003B6954">
        <w:rPr>
          <w:sz w:val="18"/>
          <w:szCs w:val="18"/>
        </w:rPr>
        <w:t>Splatná daň z príjmov sa vypočíta zo základu dane z príjmov a sadzby ustanovenej Zákonom o dani z</w:t>
      </w:r>
      <w:r w:rsidR="00DA13C6">
        <w:rPr>
          <w:sz w:val="18"/>
          <w:szCs w:val="18"/>
        </w:rPr>
        <w:t> </w:t>
      </w:r>
      <w:r w:rsidRPr="003B6954">
        <w:rPr>
          <w:sz w:val="18"/>
          <w:szCs w:val="18"/>
        </w:rPr>
        <w:t>príjmov</w:t>
      </w:r>
      <w:r w:rsidR="00DA13C6">
        <w:rPr>
          <w:sz w:val="18"/>
          <w:szCs w:val="18"/>
        </w:rPr>
        <w:t xml:space="preserve">. </w:t>
      </w:r>
      <w:proofErr w:type="spellStart"/>
      <w:r w:rsidR="00DA13C6">
        <w:rPr>
          <w:sz w:val="18"/>
          <w:szCs w:val="18"/>
        </w:rPr>
        <w:t>Dan</w:t>
      </w:r>
      <w:proofErr w:type="spellEnd"/>
      <w:r w:rsidR="00DA13C6">
        <w:rPr>
          <w:sz w:val="18"/>
          <w:szCs w:val="18"/>
        </w:rPr>
        <w:t xml:space="preserve"> z príjmov za rok 2019 splatná je vo výške 3.478€.</w:t>
      </w:r>
      <w:bookmarkStart w:id="8" w:name="_GoBack"/>
      <w:bookmarkEnd w:id="8"/>
    </w:p>
    <w:p w14:paraId="57C3B081" w14:textId="77777777" w:rsidR="003B6954" w:rsidRDefault="00480AB5" w:rsidP="00722AD4">
      <w:pPr>
        <w:pStyle w:val="Zkladntext"/>
        <w:ind w:left="0" w:firstLine="0"/>
        <w:rPr>
          <w:szCs w:val="18"/>
        </w:rPr>
      </w:pPr>
      <w:r>
        <w:rPr>
          <w:szCs w:val="18"/>
        </w:rPr>
        <w:t>Spoločnosť neúčtuje o odloženej dani.</w:t>
      </w:r>
      <w:r w:rsidR="003B6954" w:rsidRPr="003B6954">
        <w:rPr>
          <w:szCs w:val="18"/>
        </w:rPr>
        <w:t xml:space="preserve"> </w:t>
      </w:r>
    </w:p>
    <w:p w14:paraId="71862B6D" w14:textId="77777777" w:rsidR="003B6954" w:rsidRPr="003B6954" w:rsidRDefault="003B6954" w:rsidP="00480AB5">
      <w:pPr>
        <w:jc w:val="both"/>
        <w:rPr>
          <w:b/>
          <w:sz w:val="18"/>
          <w:szCs w:val="18"/>
        </w:rPr>
      </w:pPr>
    </w:p>
    <w:p w14:paraId="433CEA63" w14:textId="77777777" w:rsidR="003B6954" w:rsidRDefault="003B6954" w:rsidP="00480AB5">
      <w:pPr>
        <w:numPr>
          <w:ilvl w:val="0"/>
          <w:numId w:val="19"/>
        </w:numPr>
        <w:jc w:val="both"/>
        <w:rPr>
          <w:b/>
          <w:sz w:val="18"/>
          <w:szCs w:val="18"/>
        </w:rPr>
      </w:pPr>
      <w:r w:rsidRPr="003B6954">
        <w:rPr>
          <w:b/>
          <w:sz w:val="18"/>
          <w:szCs w:val="18"/>
        </w:rPr>
        <w:t>Majetok nadobudnutý privatizáciou</w:t>
      </w:r>
    </w:p>
    <w:p w14:paraId="67239C07" w14:textId="77777777" w:rsidR="003B6954" w:rsidRPr="003B6954" w:rsidRDefault="003B6954" w:rsidP="00480AB5">
      <w:pPr>
        <w:jc w:val="both"/>
        <w:rPr>
          <w:sz w:val="18"/>
          <w:szCs w:val="18"/>
        </w:rPr>
      </w:pPr>
      <w:r w:rsidRPr="00480AB5">
        <w:rPr>
          <w:sz w:val="18"/>
          <w:szCs w:val="18"/>
        </w:rPr>
        <w:t>Spoločnosti sa netýka.</w:t>
      </w:r>
    </w:p>
    <w:p w14:paraId="2A61B4C6" w14:textId="77777777" w:rsidR="003B6954" w:rsidRPr="003B6954" w:rsidRDefault="003B6954" w:rsidP="00480AB5">
      <w:pPr>
        <w:jc w:val="both"/>
        <w:rPr>
          <w:sz w:val="18"/>
          <w:szCs w:val="18"/>
        </w:rPr>
      </w:pPr>
    </w:p>
    <w:p w14:paraId="0160CECC" w14:textId="77777777" w:rsidR="00FD43A7" w:rsidRDefault="001C7FD9" w:rsidP="00480AB5">
      <w:pPr>
        <w:pStyle w:val="Nadpis2"/>
        <w:numPr>
          <w:ilvl w:val="0"/>
          <w:numId w:val="0"/>
        </w:numPr>
        <w:ind w:left="360" w:hanging="360"/>
        <w:jc w:val="both"/>
      </w:pPr>
      <w:r>
        <w:t xml:space="preserve">2.2.2. Plán odpisovania dlhodobého majetku </w:t>
      </w:r>
    </w:p>
    <w:p w14:paraId="79EA2ACB" w14:textId="77777777" w:rsidR="001C7FD9" w:rsidRDefault="001C7FD9" w:rsidP="00480AB5">
      <w:pPr>
        <w:jc w:val="both"/>
      </w:pPr>
    </w:p>
    <w:p w14:paraId="2778A0EA" w14:textId="77777777" w:rsidR="001C7FD9" w:rsidRPr="001C7FD9" w:rsidRDefault="001C7FD9" w:rsidP="00480AB5">
      <w:pPr>
        <w:jc w:val="both"/>
        <w:rPr>
          <w:sz w:val="18"/>
          <w:szCs w:val="18"/>
        </w:rPr>
      </w:pPr>
      <w:r w:rsidRPr="001C7FD9">
        <w:rPr>
          <w:sz w:val="18"/>
          <w:szCs w:val="18"/>
        </w:rPr>
        <w:t xml:space="preserve">Spoločnosť má zostavený odpisový plán ako podklad pre vyčíslenie oprávok odpisovaného majetku v priebehu jeho používania. Účtovné odpisy sú vypočítané z ceny, v ktorej je majetok ocenený v účtovníctve a to do jej výšky. </w:t>
      </w:r>
    </w:p>
    <w:p w14:paraId="6599444F" w14:textId="77777777" w:rsidR="001C7FD9" w:rsidRPr="00416A71" w:rsidRDefault="00416A71" w:rsidP="00480AB5">
      <w:pPr>
        <w:jc w:val="both"/>
        <w:rPr>
          <w:rFonts w:ascii="Verdana" w:hAnsi="Verdana" w:cs="Arial"/>
          <w:color w:val="0000FF"/>
          <w:sz w:val="16"/>
          <w:szCs w:val="16"/>
        </w:rPr>
      </w:pPr>
      <w:r w:rsidRPr="00416A71">
        <w:rPr>
          <w:sz w:val="18"/>
          <w:szCs w:val="18"/>
        </w:rPr>
        <w:t>Spoločnosť neeviduje dlhodobý nehmotný majetok.</w:t>
      </w:r>
    </w:p>
    <w:p w14:paraId="59272CD0" w14:textId="77777777" w:rsidR="001C7FD9" w:rsidRDefault="001C7FD9" w:rsidP="00480AB5">
      <w:pPr>
        <w:jc w:val="both"/>
        <w:rPr>
          <w:sz w:val="18"/>
          <w:szCs w:val="18"/>
        </w:rPr>
      </w:pPr>
      <w:r w:rsidRPr="001C7FD9">
        <w:rPr>
          <w:sz w:val="18"/>
          <w:szCs w:val="18"/>
        </w:rPr>
        <w:t>Dlhodobý hmotný majetok spoločnosť odpisuje metódo</w:t>
      </w:r>
      <w:r w:rsidRPr="00416A71">
        <w:rPr>
          <w:sz w:val="18"/>
          <w:szCs w:val="18"/>
        </w:rPr>
        <w:t>u rovnomerného</w:t>
      </w:r>
      <w:r w:rsidRPr="001C7FD9">
        <w:rPr>
          <w:sz w:val="18"/>
          <w:szCs w:val="18"/>
        </w:rPr>
        <w:t xml:space="preserve"> odpisovania po dobu stanovenej životnosti odpisovaného majetku.</w:t>
      </w:r>
    </w:p>
    <w:p w14:paraId="4EEF0094" w14:textId="77777777" w:rsidR="001C7FD9" w:rsidRDefault="001C7FD9" w:rsidP="00480AB5">
      <w:pPr>
        <w:jc w:val="both"/>
        <w:rPr>
          <w:sz w:val="18"/>
          <w:szCs w:val="18"/>
        </w:rPr>
      </w:pPr>
    </w:p>
    <w:p w14:paraId="718E4861" w14:textId="4D6E9E9C" w:rsidR="001C7FD9" w:rsidRPr="001C7FD9" w:rsidRDefault="00220BC9" w:rsidP="00480AB5">
      <w:pPr>
        <w:jc w:val="both"/>
        <w:rPr>
          <w:sz w:val="18"/>
          <w:szCs w:val="18"/>
        </w:rPr>
      </w:pPr>
      <w:r w:rsidRPr="008932FB">
        <w:rPr>
          <w:noProof/>
          <w:sz w:val="18"/>
          <w:szCs w:val="18"/>
        </w:rPr>
        <w:object w:dxaOrig="9160" w:dyaOrig="1940" w14:anchorId="23CFF421">
          <v:shape id="_x0000_i1025" type="#_x0000_t75" alt="" style="width:457.9pt;height:97.2pt;mso-width-percent:0;mso-height-percent:0;mso-width-percent:0;mso-height-percent:0" o:ole="">
            <v:imagedata r:id="rId10" o:title=""/>
          </v:shape>
          <o:OLEObject Type="Embed" ProgID="Excel.Sheet.12" ShapeID="_x0000_i1025" DrawAspect="Content" ObjectID="_1645179962" r:id="rId11"/>
        </w:object>
      </w:r>
    </w:p>
    <w:p w14:paraId="7A7BA3BA" w14:textId="77777777" w:rsidR="001C7FD9" w:rsidRPr="001C7FD9" w:rsidRDefault="001C7FD9" w:rsidP="00480AB5">
      <w:pPr>
        <w:jc w:val="both"/>
        <w:rPr>
          <w:sz w:val="18"/>
          <w:szCs w:val="18"/>
        </w:rPr>
      </w:pPr>
      <w:r w:rsidRPr="00EA0ED5">
        <w:rPr>
          <w:sz w:val="18"/>
          <w:szCs w:val="18"/>
        </w:rPr>
        <w:t>Pre daňové účely spoločnosť odpisuje svoj dlhodobý hmotný majetok v zmysle § 22 – 29 zákona č. 595/2003 Z.z. o dani z príjmov.</w:t>
      </w:r>
    </w:p>
    <w:p w14:paraId="74450563" w14:textId="77777777" w:rsidR="005D4070" w:rsidRPr="002D4B6D" w:rsidRDefault="005D4070" w:rsidP="00480AB5">
      <w:pPr>
        <w:spacing w:after="120"/>
        <w:jc w:val="both"/>
        <w:rPr>
          <w:sz w:val="18"/>
          <w:szCs w:val="18"/>
        </w:rPr>
      </w:pPr>
      <w:r w:rsidRPr="002D4B6D">
        <w:rPr>
          <w:sz w:val="18"/>
          <w:szCs w:val="18"/>
        </w:rPr>
        <w:t xml:space="preserve">Komentár k odpisovému plánu: </w:t>
      </w:r>
    </w:p>
    <w:p w14:paraId="16EC99AF" w14:textId="2E87C93A" w:rsidR="00EA0ED5" w:rsidRPr="002D4B6D" w:rsidRDefault="005D4070" w:rsidP="00480AB5">
      <w:pPr>
        <w:numPr>
          <w:ilvl w:val="0"/>
          <w:numId w:val="12"/>
        </w:numPr>
        <w:spacing w:after="120"/>
        <w:ind w:left="227" w:hanging="227"/>
        <w:jc w:val="both"/>
        <w:rPr>
          <w:sz w:val="18"/>
          <w:szCs w:val="18"/>
        </w:rPr>
      </w:pPr>
      <w:r w:rsidRPr="002D4B6D">
        <w:rPr>
          <w:sz w:val="18"/>
          <w:szCs w:val="18"/>
        </w:rPr>
        <w:lastRenderedPageBreak/>
        <w:t>UJ</w:t>
      </w:r>
      <w:r w:rsidR="00B0027B">
        <w:rPr>
          <w:sz w:val="18"/>
          <w:szCs w:val="18"/>
        </w:rPr>
        <w:t xml:space="preserve"> používa účtovné odpisy v súlade s daňovými odpismi</w:t>
      </w:r>
      <w:r w:rsidRPr="002D4B6D">
        <w:rPr>
          <w:sz w:val="18"/>
          <w:szCs w:val="18"/>
        </w:rPr>
        <w:t xml:space="preserve">. Majetok sa začína odpisovať v mesiaci, kedy bol zaradený do užívania. Účtovné odpisy vychádzajú z predpokladanej doby používania majetku. </w:t>
      </w:r>
    </w:p>
    <w:p w14:paraId="0DD085A6" w14:textId="77777777" w:rsidR="005D4070" w:rsidRPr="002D4B6D" w:rsidRDefault="005D4070" w:rsidP="00480AB5">
      <w:pPr>
        <w:numPr>
          <w:ilvl w:val="0"/>
          <w:numId w:val="12"/>
        </w:numPr>
        <w:spacing w:after="120"/>
        <w:ind w:left="227" w:hanging="227"/>
        <w:jc w:val="both"/>
        <w:rPr>
          <w:sz w:val="18"/>
          <w:szCs w:val="18"/>
        </w:rPr>
      </w:pPr>
      <w:r w:rsidRPr="002D4B6D">
        <w:rPr>
          <w:sz w:val="18"/>
          <w:szCs w:val="18"/>
        </w:rPr>
        <w:t xml:space="preserve">UJ používa rovnomerné odpisovanie dlhodobého hmotného majetku </w:t>
      </w:r>
      <w:r w:rsidR="00EA0ED5" w:rsidRPr="002D4B6D">
        <w:rPr>
          <w:sz w:val="18"/>
          <w:szCs w:val="18"/>
        </w:rPr>
        <w:t>majetku.</w:t>
      </w:r>
    </w:p>
    <w:p w14:paraId="13A3F831" w14:textId="77777777" w:rsidR="005D4070" w:rsidRPr="002D4B6D" w:rsidRDefault="005D4070" w:rsidP="00480AB5">
      <w:pPr>
        <w:numPr>
          <w:ilvl w:val="0"/>
          <w:numId w:val="12"/>
        </w:numPr>
        <w:spacing w:after="120"/>
        <w:ind w:left="227" w:hanging="227"/>
        <w:jc w:val="both"/>
        <w:rPr>
          <w:sz w:val="18"/>
          <w:szCs w:val="18"/>
        </w:rPr>
      </w:pPr>
      <w:r w:rsidRPr="002D4B6D">
        <w:rPr>
          <w:sz w:val="18"/>
          <w:szCs w:val="18"/>
        </w:rPr>
        <w:t>UJ odpisuje jednotlivé veci alebo relevantné súbory hnuteľných vecí (napr. počítačová sieť, nábytková zostava). UJ nepoužíva komponentné odpisovanie (odpisovanie častí majetku - komponentov).</w:t>
      </w:r>
    </w:p>
    <w:p w14:paraId="14751CD6" w14:textId="77777777" w:rsidR="005D4070" w:rsidRPr="002D4B6D" w:rsidRDefault="005D4070" w:rsidP="00480AB5">
      <w:pPr>
        <w:numPr>
          <w:ilvl w:val="0"/>
          <w:numId w:val="12"/>
        </w:numPr>
        <w:spacing w:after="120"/>
        <w:ind w:left="227" w:hanging="227"/>
        <w:jc w:val="both"/>
        <w:rPr>
          <w:sz w:val="18"/>
          <w:szCs w:val="18"/>
        </w:rPr>
      </w:pPr>
      <w:r w:rsidRPr="002D4B6D">
        <w:rPr>
          <w:sz w:val="18"/>
          <w:szCs w:val="18"/>
        </w:rPr>
        <w:t>UJ nepoužila jednorazový odpis dlhodobého majetku z dôvodu jednorazového trvalého zníženia hodnoty majetku (§ 21/5 PU).</w:t>
      </w:r>
    </w:p>
    <w:p w14:paraId="6BDFF796" w14:textId="77777777" w:rsidR="005D4070" w:rsidRPr="002D4B6D" w:rsidRDefault="005D4070" w:rsidP="00480AB5">
      <w:pPr>
        <w:numPr>
          <w:ilvl w:val="0"/>
          <w:numId w:val="12"/>
        </w:numPr>
        <w:spacing w:after="120"/>
        <w:ind w:left="227" w:hanging="227"/>
        <w:jc w:val="both"/>
        <w:rPr>
          <w:sz w:val="18"/>
          <w:szCs w:val="18"/>
        </w:rPr>
      </w:pPr>
      <w:r w:rsidRPr="002D4B6D">
        <w:rPr>
          <w:sz w:val="18"/>
          <w:szCs w:val="18"/>
        </w:rPr>
        <w:t>ÚJ nepoužíva dobrovoľné účtovanie podlimitného technického zhodnotenia do odpisovaného dlhodobého majetku – technické zhodnotenie pod 1 700 eur za účtovné obdobie (§ 21/3 PU; § 29/2 ZDP).</w:t>
      </w:r>
    </w:p>
    <w:p w14:paraId="0A2A1807" w14:textId="77777777" w:rsidR="005D4070" w:rsidRPr="002D4B6D" w:rsidRDefault="005D4070" w:rsidP="00480AB5">
      <w:pPr>
        <w:numPr>
          <w:ilvl w:val="0"/>
          <w:numId w:val="12"/>
        </w:numPr>
        <w:spacing w:after="120"/>
        <w:jc w:val="both"/>
        <w:rPr>
          <w:sz w:val="18"/>
          <w:szCs w:val="18"/>
        </w:rPr>
      </w:pPr>
      <w:r w:rsidRPr="002D4B6D">
        <w:rPr>
          <w:sz w:val="18"/>
          <w:szCs w:val="18"/>
        </w:rPr>
        <w:t>ÚJ nepoužíva dobrovoľnú kapitalizáciu úrokov do obstarávacej ceny odpisovaného dlhodobého hmotného majetku alebo dlhodobého nehmotného majetku (§ 34/1 PU; § 35/2/h PU).</w:t>
      </w:r>
    </w:p>
    <w:p w14:paraId="6F8232CC" w14:textId="77777777" w:rsidR="001C7FD9" w:rsidRPr="00465C3E" w:rsidRDefault="001C7FD9" w:rsidP="00480AB5">
      <w:pPr>
        <w:jc w:val="both"/>
        <w:rPr>
          <w:rFonts w:ascii="Verdana" w:hAnsi="Verdana" w:cs="Arial"/>
          <w:sz w:val="16"/>
          <w:szCs w:val="16"/>
        </w:rPr>
      </w:pPr>
    </w:p>
    <w:p w14:paraId="70E3B1AB" w14:textId="77777777" w:rsidR="001C7FD9" w:rsidRDefault="001C7FD9" w:rsidP="00480AB5">
      <w:pPr>
        <w:pStyle w:val="Nadpis2"/>
        <w:numPr>
          <w:ilvl w:val="0"/>
          <w:numId w:val="0"/>
        </w:numPr>
        <w:ind w:left="360" w:hanging="360"/>
        <w:jc w:val="both"/>
      </w:pPr>
      <w:r>
        <w:t xml:space="preserve">2.2.3. Zásady pre tvorbu opravných položiek  </w:t>
      </w:r>
    </w:p>
    <w:p w14:paraId="6A23ED2C" w14:textId="77777777" w:rsidR="001C7FD9" w:rsidRPr="001C7FD9" w:rsidRDefault="001C7FD9" w:rsidP="00480AB5">
      <w:pPr>
        <w:jc w:val="both"/>
        <w:rPr>
          <w:b/>
          <w:sz w:val="18"/>
          <w:szCs w:val="18"/>
        </w:rPr>
      </w:pPr>
      <w:r w:rsidRPr="003C22D0">
        <w:rPr>
          <w:rFonts w:ascii="Verdana" w:hAnsi="Verdana" w:cs="Arial"/>
          <w:b/>
          <w:sz w:val="16"/>
          <w:szCs w:val="16"/>
        </w:rPr>
        <w:t xml:space="preserve">a) </w:t>
      </w:r>
      <w:r w:rsidRPr="001C7FD9">
        <w:rPr>
          <w:b/>
          <w:sz w:val="18"/>
          <w:szCs w:val="18"/>
        </w:rPr>
        <w:t>Zásady pre tvorbu opravných položiek k zásobám</w:t>
      </w:r>
    </w:p>
    <w:p w14:paraId="05A33623" w14:textId="77777777" w:rsidR="001C7FD9" w:rsidRDefault="002D4B6D" w:rsidP="0075770B">
      <w:pPr>
        <w:pStyle w:val="Zkladntext"/>
        <w:ind w:left="0" w:firstLine="0"/>
        <w:rPr>
          <w:szCs w:val="18"/>
        </w:rPr>
      </w:pPr>
      <w:r>
        <w:rPr>
          <w:szCs w:val="18"/>
        </w:rPr>
        <w:t>Spoločnosti sa netýka.</w:t>
      </w:r>
    </w:p>
    <w:p w14:paraId="61607FB4" w14:textId="77777777" w:rsidR="00563C09" w:rsidRDefault="00563C09" w:rsidP="00480AB5">
      <w:pPr>
        <w:pStyle w:val="Zkladntext"/>
        <w:rPr>
          <w:szCs w:val="18"/>
        </w:rPr>
      </w:pPr>
    </w:p>
    <w:p w14:paraId="4E1015EC" w14:textId="77777777" w:rsidR="001C7FD9" w:rsidRPr="001C7FD9" w:rsidRDefault="001C7FD9" w:rsidP="00480AB5">
      <w:pPr>
        <w:jc w:val="both"/>
        <w:rPr>
          <w:b/>
          <w:sz w:val="18"/>
          <w:szCs w:val="18"/>
        </w:rPr>
      </w:pPr>
    </w:p>
    <w:p w14:paraId="5A25F066" w14:textId="77777777" w:rsidR="001C7FD9" w:rsidRPr="001C7FD9" w:rsidRDefault="001C7FD9" w:rsidP="00480AB5">
      <w:pPr>
        <w:jc w:val="both"/>
        <w:rPr>
          <w:b/>
          <w:sz w:val="18"/>
          <w:szCs w:val="18"/>
        </w:rPr>
      </w:pPr>
      <w:r w:rsidRPr="001C7FD9">
        <w:rPr>
          <w:b/>
          <w:sz w:val="18"/>
          <w:szCs w:val="18"/>
        </w:rPr>
        <w:t>b) Zásady pre tvorbu opravných položiek k pohľadávkam</w:t>
      </w:r>
    </w:p>
    <w:p w14:paraId="6BA4C35C" w14:textId="40F38946" w:rsidR="00771555" w:rsidRDefault="0091732E" w:rsidP="00480AB5">
      <w:pPr>
        <w:pStyle w:val="Zkladntext"/>
        <w:rPr>
          <w:szCs w:val="18"/>
        </w:rPr>
      </w:pPr>
      <w:r>
        <w:rPr>
          <w:szCs w:val="18"/>
        </w:rPr>
        <w:t>Spoločnosť netvorila opravné položky k pohľadávkam.</w:t>
      </w:r>
    </w:p>
    <w:p w14:paraId="74B6D6FD" w14:textId="77777777" w:rsidR="001C7FD9" w:rsidRPr="001C7FD9" w:rsidRDefault="001C7FD9" w:rsidP="00480AB5">
      <w:pPr>
        <w:jc w:val="both"/>
      </w:pPr>
    </w:p>
    <w:p w14:paraId="2562A198" w14:textId="77777777" w:rsidR="00DE4DD3" w:rsidRDefault="00DE4DD3" w:rsidP="00480AB5">
      <w:pPr>
        <w:pStyle w:val="Nadpis2"/>
        <w:numPr>
          <w:ilvl w:val="0"/>
          <w:numId w:val="0"/>
        </w:numPr>
        <w:ind w:left="360" w:hanging="360"/>
        <w:jc w:val="both"/>
      </w:pPr>
      <w:r>
        <w:t xml:space="preserve">2.2.4. Prepočet údajov v cudzích menách na menu EUR   </w:t>
      </w:r>
    </w:p>
    <w:p w14:paraId="53DE1D75" w14:textId="77777777" w:rsidR="00DE4DD3" w:rsidRPr="00DE4DD3" w:rsidRDefault="00DE4DD3" w:rsidP="00480AB5">
      <w:pPr>
        <w:jc w:val="both"/>
        <w:rPr>
          <w:sz w:val="18"/>
          <w:szCs w:val="18"/>
        </w:rPr>
      </w:pPr>
      <w:r w:rsidRPr="00DE4DD3">
        <w:rPr>
          <w:sz w:val="18"/>
          <w:szCs w:val="18"/>
        </w:rPr>
        <w:t>V účtovníctve sa majetok a záväzky vyjadrené v cudzej mene prepočítavajú na menu euro kurzom určeným v kurzovom lístku Európskej centrálnej banky v deň predchádzajúci dňu uskutočnenia účtovného prípadu alebo v iný deň, ak to ustanovuje osobitný predpis.</w:t>
      </w:r>
    </w:p>
    <w:p w14:paraId="0B1CF829" w14:textId="77777777" w:rsidR="00DE4DD3" w:rsidRPr="00DE4DD3" w:rsidRDefault="00DE4DD3" w:rsidP="00480AB5">
      <w:pPr>
        <w:jc w:val="both"/>
        <w:rPr>
          <w:sz w:val="18"/>
          <w:szCs w:val="18"/>
        </w:rPr>
      </w:pPr>
    </w:p>
    <w:p w14:paraId="7168EA86" w14:textId="77777777" w:rsidR="00DE4DD3" w:rsidRPr="00DE4DD3" w:rsidRDefault="00DE4DD3" w:rsidP="00480AB5">
      <w:pPr>
        <w:jc w:val="both"/>
        <w:rPr>
          <w:sz w:val="18"/>
          <w:szCs w:val="18"/>
        </w:rPr>
      </w:pPr>
      <w:r w:rsidRPr="00DE4DD3">
        <w:rPr>
          <w:sz w:val="18"/>
          <w:szCs w:val="18"/>
        </w:rPr>
        <w:t>Účtovná jednotka ku dňu, ku ktorému sa zostavuje účtovná závierka, prepočíta na menu euro majetok a záväzky vyjadrené v cudzej mene s výnimkou prijatých a poskytnutých preddavkov kurzom vyhláseným Európskou centrálnou bankou.</w:t>
      </w:r>
    </w:p>
    <w:p w14:paraId="60FA0845" w14:textId="77777777" w:rsidR="00DE4DD3" w:rsidRPr="00DE4DD3" w:rsidRDefault="00DE4DD3" w:rsidP="00480AB5">
      <w:pPr>
        <w:jc w:val="both"/>
        <w:rPr>
          <w:sz w:val="18"/>
          <w:szCs w:val="18"/>
        </w:rPr>
      </w:pPr>
    </w:p>
    <w:p w14:paraId="731C26FD" w14:textId="77777777" w:rsidR="00DE4DD3" w:rsidRPr="00DE4DD3" w:rsidRDefault="00DE4DD3" w:rsidP="00480AB5">
      <w:pPr>
        <w:jc w:val="both"/>
        <w:rPr>
          <w:sz w:val="18"/>
          <w:szCs w:val="18"/>
        </w:rPr>
      </w:pPr>
      <w:r w:rsidRPr="00DE4DD3">
        <w:rPr>
          <w:sz w:val="18"/>
          <w:szCs w:val="18"/>
        </w:rPr>
        <w:t>Kurzové rozdiely vzniknuté počas roka ako aj kurzové rozdiely vzniknuté pri prepočte majetku a záväzkov ku dňu zostavenia účtovnej závierku ovplyvňujú hospodársky výsledok bežného účtovného obdobia.</w:t>
      </w:r>
    </w:p>
    <w:p w14:paraId="1A10B5A4" w14:textId="77777777" w:rsidR="00DE4DD3" w:rsidRDefault="00DE4DD3" w:rsidP="00480AB5">
      <w:pPr>
        <w:jc w:val="both"/>
        <w:rPr>
          <w:sz w:val="18"/>
          <w:szCs w:val="18"/>
        </w:rPr>
      </w:pPr>
    </w:p>
    <w:p w14:paraId="5C779DFE" w14:textId="77777777" w:rsidR="00DE4DD3" w:rsidRDefault="00DE4DD3" w:rsidP="00480AB5">
      <w:pPr>
        <w:pStyle w:val="Nadpis2"/>
        <w:numPr>
          <w:ilvl w:val="0"/>
          <w:numId w:val="0"/>
        </w:numPr>
        <w:ind w:left="360" w:hanging="360"/>
        <w:jc w:val="both"/>
      </w:pPr>
      <w:r>
        <w:t xml:space="preserve">2.2.5. Dotácie poskytnuté na obstaranie majetku    </w:t>
      </w:r>
    </w:p>
    <w:p w14:paraId="73F4F941" w14:textId="77777777" w:rsidR="00DE4DD3" w:rsidRDefault="00DE4DD3" w:rsidP="00480AB5">
      <w:pPr>
        <w:jc w:val="both"/>
        <w:rPr>
          <w:sz w:val="18"/>
          <w:szCs w:val="18"/>
        </w:rPr>
      </w:pPr>
      <w:r w:rsidRPr="002D4B6D">
        <w:rPr>
          <w:sz w:val="18"/>
          <w:szCs w:val="18"/>
        </w:rPr>
        <w:t>Spoločnosti sa netýka.</w:t>
      </w:r>
      <w:r w:rsidRPr="00DE4DD3">
        <w:rPr>
          <w:sz w:val="18"/>
          <w:szCs w:val="18"/>
        </w:rPr>
        <w:t xml:space="preserve"> </w:t>
      </w:r>
    </w:p>
    <w:p w14:paraId="180B269B" w14:textId="77777777" w:rsidR="00DE4DD3" w:rsidRDefault="00DE4DD3" w:rsidP="00480AB5">
      <w:pPr>
        <w:jc w:val="both"/>
        <w:rPr>
          <w:sz w:val="18"/>
          <w:szCs w:val="18"/>
        </w:rPr>
      </w:pPr>
    </w:p>
    <w:p w14:paraId="652780EB" w14:textId="7C5EC381" w:rsidR="002D4B6D" w:rsidRPr="00B0027B" w:rsidRDefault="00DE4DD3" w:rsidP="00B0027B">
      <w:pPr>
        <w:pStyle w:val="Nadpis2"/>
        <w:numPr>
          <w:ilvl w:val="0"/>
          <w:numId w:val="0"/>
        </w:numPr>
        <w:ind w:left="360" w:hanging="360"/>
        <w:jc w:val="both"/>
      </w:pPr>
      <w:r>
        <w:t xml:space="preserve">2.2.6 . Zmeny účtovných zásad a účtovných metód, zmeny spôsobov oceňovania, odpisovania, vykazovania a postupov </w:t>
      </w:r>
    </w:p>
    <w:p w14:paraId="3789B686" w14:textId="77777777" w:rsidR="002D4B6D" w:rsidRPr="00DE4DD3" w:rsidRDefault="002D4B6D" w:rsidP="002D4B6D">
      <w:pPr>
        <w:jc w:val="both"/>
        <w:rPr>
          <w:sz w:val="18"/>
          <w:szCs w:val="18"/>
        </w:rPr>
      </w:pPr>
      <w:r w:rsidRPr="00DE4DD3">
        <w:rPr>
          <w:sz w:val="18"/>
          <w:szCs w:val="18"/>
        </w:rPr>
        <w:t>V účtovnej jednotke sa počas roka neuskutočnili zmeny spôsobov oceňovania, spôsobov odpisovania, postupov účtovania, usporiadania položiek účtovnej závierky ani obsahového vymedzenia týchto položiek oproti predchádzajúcemu účtovnému obdobiu, ak nie je uvedené inak, okrem tých, ktoré vyplývali priamo zo zmien v slovenskej účtovnej legislatíve.</w:t>
      </w:r>
    </w:p>
    <w:p w14:paraId="392C15E3" w14:textId="77777777" w:rsidR="002D4B6D" w:rsidRPr="002D4B6D" w:rsidRDefault="002D4B6D" w:rsidP="00480AB5">
      <w:pPr>
        <w:jc w:val="both"/>
        <w:rPr>
          <w:sz w:val="18"/>
          <w:szCs w:val="18"/>
        </w:rPr>
      </w:pPr>
    </w:p>
    <w:p w14:paraId="074546A3" w14:textId="77777777" w:rsidR="00270604" w:rsidRDefault="00680EC6" w:rsidP="00480AB5">
      <w:pPr>
        <w:pStyle w:val="Nadpis2"/>
        <w:jc w:val="both"/>
      </w:pPr>
      <w:bookmarkStart w:id="9" w:name="_MON_1485169268"/>
      <w:bookmarkEnd w:id="9"/>
      <w:r>
        <w:t xml:space="preserve">Oprava významných chýb minulých období </w:t>
      </w:r>
    </w:p>
    <w:p w14:paraId="07B38BB2" w14:textId="5E41994A" w:rsidR="00680EC6" w:rsidRPr="00AF137D" w:rsidRDefault="00680EC6" w:rsidP="00480AB5">
      <w:pPr>
        <w:pStyle w:val="Zkladntext"/>
        <w:rPr>
          <w:szCs w:val="18"/>
          <w:lang w:val="en-US"/>
        </w:rPr>
      </w:pPr>
      <w:r w:rsidRPr="008E3779">
        <w:rPr>
          <w:szCs w:val="18"/>
        </w:rPr>
        <w:t>Spoločnosť nevykonala žiadne opravy významných chýb minulých období</w:t>
      </w:r>
      <w:r w:rsidR="00E01EE1">
        <w:rPr>
          <w:szCs w:val="18"/>
        </w:rPr>
        <w:t xml:space="preserve"> v účtovnom období </w:t>
      </w:r>
      <w:r w:rsidR="0091732E">
        <w:rPr>
          <w:szCs w:val="18"/>
        </w:rPr>
        <w:t xml:space="preserve">roku </w:t>
      </w:r>
      <w:r w:rsidR="00DA13C6">
        <w:rPr>
          <w:szCs w:val="18"/>
        </w:rPr>
        <w:t>2019</w:t>
      </w:r>
      <w:r w:rsidR="00AF137D">
        <w:rPr>
          <w:szCs w:val="18"/>
          <w:lang w:val="en-US"/>
        </w:rPr>
        <w:t>.</w:t>
      </w:r>
    </w:p>
    <w:p w14:paraId="0E02F326" w14:textId="77777777" w:rsidR="00680EC6" w:rsidRPr="008276CC" w:rsidRDefault="00680EC6" w:rsidP="00480AB5">
      <w:pPr>
        <w:jc w:val="both"/>
        <w:rPr>
          <w:rFonts w:ascii="Verdana" w:hAnsi="Verdana" w:cs="Arial"/>
          <w:sz w:val="16"/>
          <w:szCs w:val="16"/>
        </w:rPr>
      </w:pPr>
    </w:p>
    <w:p w14:paraId="281FC4F3" w14:textId="77777777" w:rsidR="00314FFC" w:rsidRDefault="00314FFC" w:rsidP="00480AB5">
      <w:pPr>
        <w:spacing w:after="120"/>
        <w:jc w:val="both"/>
        <w:rPr>
          <w:i/>
          <w:sz w:val="18"/>
          <w:szCs w:val="18"/>
        </w:rPr>
      </w:pPr>
    </w:p>
    <w:p w14:paraId="65D35D71" w14:textId="77777777" w:rsidR="00A20C66" w:rsidRPr="00277271" w:rsidRDefault="00A20C66" w:rsidP="00480AB5">
      <w:pPr>
        <w:pStyle w:val="Nadpis1"/>
        <w:jc w:val="both"/>
      </w:pPr>
      <w:bookmarkStart w:id="10" w:name="_Toc530739900"/>
    </w:p>
    <w:bookmarkEnd w:id="10"/>
    <w:p w14:paraId="78B4969B" w14:textId="77777777" w:rsidR="00827DF1" w:rsidRDefault="00827DF1" w:rsidP="00480AB5">
      <w:pPr>
        <w:pStyle w:val="Nadpis1"/>
        <w:numPr>
          <w:ilvl w:val="0"/>
          <w:numId w:val="0"/>
        </w:numPr>
        <w:ind w:left="4046"/>
        <w:jc w:val="both"/>
      </w:pPr>
    </w:p>
    <w:p w14:paraId="4302C15A" w14:textId="77777777" w:rsidR="00827DF1" w:rsidRPr="00827DF1" w:rsidRDefault="00827DF1" w:rsidP="00480AB5">
      <w:pPr>
        <w:jc w:val="both"/>
      </w:pPr>
    </w:p>
    <w:p w14:paraId="5BC07C13" w14:textId="01772F78" w:rsidR="00827DF1" w:rsidRDefault="00827DF1" w:rsidP="00480AB5">
      <w:pPr>
        <w:pStyle w:val="Nadpis1"/>
        <w:numPr>
          <w:ilvl w:val="0"/>
          <w:numId w:val="0"/>
        </w:numPr>
        <w:ind w:left="360"/>
        <w:jc w:val="both"/>
      </w:pPr>
      <w:r w:rsidRPr="00277271">
        <w:t>informácie</w:t>
      </w:r>
      <w:r>
        <w:t>, KTORÉ V</w:t>
      </w:r>
      <w:r w:rsidR="004E73F6">
        <w:t>YSvETĽUJÚ A DOPĹŇAJÚ SÚVAHU A VÝ</w:t>
      </w:r>
      <w:r>
        <w:t>KAZ ZISKOV A STRÁT</w:t>
      </w:r>
    </w:p>
    <w:p w14:paraId="0264D1B4" w14:textId="77777777" w:rsidR="00827DF1" w:rsidRDefault="00827DF1" w:rsidP="00480AB5">
      <w:pPr>
        <w:jc w:val="both"/>
      </w:pPr>
    </w:p>
    <w:p w14:paraId="70CD8FF9" w14:textId="77777777" w:rsidR="004D3B4A" w:rsidRPr="00277271" w:rsidRDefault="004D3B4A" w:rsidP="00480AB5">
      <w:pPr>
        <w:pStyle w:val="Hlavika"/>
        <w:numPr>
          <w:ilvl w:val="12"/>
          <w:numId w:val="0"/>
        </w:numPr>
        <w:jc w:val="both"/>
        <w:rPr>
          <w:sz w:val="16"/>
          <w:szCs w:val="16"/>
        </w:rPr>
      </w:pPr>
    </w:p>
    <w:p w14:paraId="19193C65" w14:textId="77777777" w:rsidR="00827DF1" w:rsidRDefault="00BB3170" w:rsidP="00480AB5">
      <w:pPr>
        <w:pStyle w:val="Nadpis2"/>
        <w:numPr>
          <w:ilvl w:val="0"/>
          <w:numId w:val="14"/>
        </w:numPr>
        <w:jc w:val="both"/>
        <w:rPr>
          <w:b w:val="0"/>
          <w:szCs w:val="18"/>
        </w:rPr>
      </w:pPr>
      <w:r>
        <w:rPr>
          <w:szCs w:val="18"/>
        </w:rPr>
        <w:t xml:space="preserve"> G</w:t>
      </w:r>
      <w:r w:rsidR="00633CB0" w:rsidRPr="00633CB0">
        <w:rPr>
          <w:szCs w:val="18"/>
        </w:rPr>
        <w:t xml:space="preserve">oodwill </w:t>
      </w:r>
      <w:r>
        <w:rPr>
          <w:szCs w:val="18"/>
        </w:rPr>
        <w:t xml:space="preserve">/  </w:t>
      </w:r>
      <w:r w:rsidR="00633CB0" w:rsidRPr="00633CB0">
        <w:rPr>
          <w:szCs w:val="18"/>
        </w:rPr>
        <w:t xml:space="preserve">záporný goodwill </w:t>
      </w:r>
    </w:p>
    <w:p w14:paraId="782EBFB0" w14:textId="77777777" w:rsidR="00633CB0" w:rsidRPr="00314FFC" w:rsidRDefault="00314FFC" w:rsidP="0075770B">
      <w:pPr>
        <w:pStyle w:val="Nadpis2"/>
        <w:numPr>
          <w:ilvl w:val="0"/>
          <w:numId w:val="0"/>
        </w:numPr>
        <w:jc w:val="both"/>
        <w:rPr>
          <w:b w:val="0"/>
          <w:szCs w:val="18"/>
        </w:rPr>
      </w:pPr>
      <w:r>
        <w:rPr>
          <w:b w:val="0"/>
          <w:szCs w:val="18"/>
        </w:rPr>
        <w:t>Spoločnosti sa netýka.</w:t>
      </w:r>
    </w:p>
    <w:p w14:paraId="2D9F988F" w14:textId="43D68E73" w:rsidR="00633CB0" w:rsidRDefault="00633CB0" w:rsidP="00480AB5">
      <w:pPr>
        <w:pStyle w:val="Nadpis2"/>
        <w:numPr>
          <w:ilvl w:val="0"/>
          <w:numId w:val="14"/>
        </w:numPr>
        <w:jc w:val="both"/>
        <w:rPr>
          <w:szCs w:val="18"/>
        </w:rPr>
      </w:pPr>
      <w:r w:rsidRPr="00633CB0">
        <w:rPr>
          <w:szCs w:val="18"/>
        </w:rPr>
        <w:t xml:space="preserve">Informácie o významných položkách derivátov, majetku a záväzkoch zabezpečených derivátmi (§ 16 PU): </w:t>
      </w:r>
    </w:p>
    <w:p w14:paraId="5EAC6E54" w14:textId="77777777" w:rsidR="000D50A6" w:rsidRDefault="000D50A6" w:rsidP="00480AB5">
      <w:pPr>
        <w:numPr>
          <w:ilvl w:val="12"/>
          <w:numId w:val="0"/>
        </w:numPr>
        <w:jc w:val="both"/>
        <w:rPr>
          <w:i/>
          <w:sz w:val="18"/>
          <w:szCs w:val="18"/>
        </w:rPr>
      </w:pPr>
    </w:p>
    <w:p w14:paraId="713CA3F3" w14:textId="77B87037" w:rsidR="000D50A6" w:rsidRPr="00B0027B" w:rsidRDefault="000D50A6" w:rsidP="00480AB5">
      <w:pPr>
        <w:numPr>
          <w:ilvl w:val="0"/>
          <w:numId w:val="22"/>
        </w:numPr>
        <w:jc w:val="both"/>
        <w:rPr>
          <w:sz w:val="18"/>
          <w:szCs w:val="18"/>
        </w:rPr>
      </w:pPr>
      <w:r w:rsidRPr="0088554C">
        <w:rPr>
          <w:sz w:val="18"/>
          <w:szCs w:val="18"/>
        </w:rPr>
        <w:t xml:space="preserve">Významné položky derivátov a vplyv ich precenenia </w:t>
      </w:r>
    </w:p>
    <w:p w14:paraId="3E6A8B4D" w14:textId="77777777" w:rsidR="000D50A6" w:rsidRPr="0088554C" w:rsidRDefault="000D50A6" w:rsidP="00480AB5">
      <w:pPr>
        <w:jc w:val="both"/>
        <w:rPr>
          <w:sz w:val="18"/>
          <w:szCs w:val="18"/>
        </w:rPr>
      </w:pPr>
      <w:r w:rsidRPr="00314FFC">
        <w:rPr>
          <w:sz w:val="18"/>
          <w:szCs w:val="18"/>
        </w:rPr>
        <w:lastRenderedPageBreak/>
        <w:t>Spoločnosti sa netýka.</w:t>
      </w:r>
    </w:p>
    <w:p w14:paraId="186EE3B7" w14:textId="77777777" w:rsidR="00633CB0" w:rsidRPr="00633CB0" w:rsidRDefault="00633CB0" w:rsidP="00480AB5">
      <w:pPr>
        <w:spacing w:after="120"/>
        <w:jc w:val="both"/>
        <w:rPr>
          <w:b/>
          <w:bCs/>
          <w:sz w:val="18"/>
          <w:szCs w:val="18"/>
        </w:rPr>
      </w:pPr>
    </w:p>
    <w:p w14:paraId="56D528E0" w14:textId="5ED41BA3" w:rsidR="0088554C" w:rsidRPr="00B0027B" w:rsidRDefault="0088554C" w:rsidP="00480AB5">
      <w:pPr>
        <w:numPr>
          <w:ilvl w:val="0"/>
          <w:numId w:val="22"/>
        </w:numPr>
        <w:jc w:val="both"/>
        <w:rPr>
          <w:sz w:val="18"/>
          <w:szCs w:val="18"/>
        </w:rPr>
      </w:pPr>
      <w:r w:rsidRPr="0088554C">
        <w:rPr>
          <w:sz w:val="18"/>
          <w:szCs w:val="18"/>
        </w:rPr>
        <w:t>Majetok a záväzky zabezpečené derivátmi</w:t>
      </w:r>
    </w:p>
    <w:p w14:paraId="4A8DEC2C" w14:textId="77777777" w:rsidR="0088554C" w:rsidRDefault="00314FFC" w:rsidP="00480AB5">
      <w:pPr>
        <w:spacing w:before="120" w:after="120"/>
        <w:ind w:right="-471"/>
        <w:jc w:val="both"/>
        <w:rPr>
          <w:sz w:val="18"/>
          <w:szCs w:val="18"/>
        </w:rPr>
      </w:pPr>
      <w:r>
        <w:rPr>
          <w:sz w:val="18"/>
          <w:szCs w:val="18"/>
        </w:rPr>
        <w:t>Spoločnosti sa netýka.</w:t>
      </w:r>
    </w:p>
    <w:p w14:paraId="41AA22CF" w14:textId="77777777" w:rsidR="008879CD" w:rsidRDefault="008879CD" w:rsidP="00480AB5">
      <w:pPr>
        <w:spacing w:before="120" w:after="120"/>
        <w:ind w:right="-471"/>
        <w:jc w:val="both"/>
        <w:rPr>
          <w:sz w:val="18"/>
          <w:szCs w:val="18"/>
        </w:rPr>
      </w:pPr>
    </w:p>
    <w:p w14:paraId="0545809E" w14:textId="5A7F2BEA" w:rsidR="00314FFC" w:rsidRDefault="00FD7999" w:rsidP="00314FFC">
      <w:pPr>
        <w:pStyle w:val="Nadpis2"/>
        <w:numPr>
          <w:ilvl w:val="0"/>
          <w:numId w:val="14"/>
        </w:numPr>
        <w:ind w:right="-141"/>
        <w:jc w:val="both"/>
        <w:rPr>
          <w:szCs w:val="18"/>
        </w:rPr>
      </w:pPr>
      <w:r>
        <w:rPr>
          <w:szCs w:val="18"/>
        </w:rPr>
        <w:t>Informácie o</w:t>
      </w:r>
      <w:r w:rsidR="00314FFC">
        <w:rPr>
          <w:szCs w:val="18"/>
        </w:rPr>
        <w:t> </w:t>
      </w:r>
      <w:r>
        <w:rPr>
          <w:szCs w:val="18"/>
        </w:rPr>
        <w:t>záväzkoch</w:t>
      </w:r>
    </w:p>
    <w:p w14:paraId="4740EA19" w14:textId="745E195D" w:rsidR="00FD7999" w:rsidRPr="00B0027B" w:rsidRDefault="00633CB0" w:rsidP="00480AB5">
      <w:pPr>
        <w:pStyle w:val="Nadpis2"/>
        <w:numPr>
          <w:ilvl w:val="5"/>
          <w:numId w:val="1"/>
        </w:numPr>
        <w:jc w:val="both"/>
        <w:rPr>
          <w:szCs w:val="18"/>
        </w:rPr>
      </w:pPr>
      <w:r w:rsidRPr="00205DEE">
        <w:rPr>
          <w:b w:val="0"/>
        </w:rPr>
        <w:t>Celková suma záväzkov so zostatkovou dobou splatnosti dlhšou ako 5 roko</w:t>
      </w:r>
      <w:r w:rsidRPr="00314FFC">
        <w:rPr>
          <w:b w:val="0"/>
        </w:rPr>
        <w:t>v:</w:t>
      </w:r>
      <w:r w:rsidRPr="00FD7999">
        <w:t xml:space="preserve">  </w:t>
      </w:r>
    </w:p>
    <w:p w14:paraId="20619B26" w14:textId="77777777" w:rsidR="008879CD" w:rsidRDefault="004A17D1" w:rsidP="00314FFC">
      <w:pPr>
        <w:jc w:val="both"/>
        <w:rPr>
          <w:i/>
          <w:szCs w:val="18"/>
        </w:rPr>
      </w:pPr>
      <w:r w:rsidRPr="00314FFC">
        <w:rPr>
          <w:sz w:val="18"/>
          <w:szCs w:val="18"/>
        </w:rPr>
        <w:t xml:space="preserve">Spoločnosti sa netýka. </w:t>
      </w:r>
    </w:p>
    <w:p w14:paraId="038692D2" w14:textId="70872165" w:rsidR="00314FFC" w:rsidRPr="00B0027B" w:rsidRDefault="00314FFC" w:rsidP="00B0027B">
      <w:pPr>
        <w:pStyle w:val="Nadpis2"/>
        <w:numPr>
          <w:ilvl w:val="5"/>
          <w:numId w:val="1"/>
        </w:numPr>
        <w:jc w:val="both"/>
        <w:rPr>
          <w:b w:val="0"/>
        </w:rPr>
      </w:pPr>
      <w:r>
        <w:rPr>
          <w:b w:val="0"/>
        </w:rPr>
        <w:t>Celková suma zabezpečených:</w:t>
      </w:r>
    </w:p>
    <w:p w14:paraId="5CBB437A" w14:textId="77777777" w:rsidR="00314FFC" w:rsidRPr="00314FFC" w:rsidRDefault="00314FFC" w:rsidP="00314FFC">
      <w:pPr>
        <w:pStyle w:val="Nadpis2"/>
        <w:numPr>
          <w:ilvl w:val="0"/>
          <w:numId w:val="0"/>
        </w:numPr>
        <w:jc w:val="both"/>
        <w:rPr>
          <w:b w:val="0"/>
        </w:rPr>
      </w:pPr>
      <w:r w:rsidRPr="00314FFC">
        <w:rPr>
          <w:b w:val="0"/>
          <w:szCs w:val="18"/>
        </w:rPr>
        <w:t xml:space="preserve">Spoločnosti sa netýka. </w:t>
      </w:r>
    </w:p>
    <w:p w14:paraId="43EFBD89" w14:textId="77777777" w:rsidR="002130D8" w:rsidRDefault="006148CB" w:rsidP="00480AB5">
      <w:pPr>
        <w:pStyle w:val="Nadpis2"/>
        <w:numPr>
          <w:ilvl w:val="0"/>
          <w:numId w:val="14"/>
        </w:numPr>
        <w:ind w:right="-141"/>
        <w:jc w:val="both"/>
        <w:rPr>
          <w:szCs w:val="18"/>
        </w:rPr>
      </w:pPr>
      <w:bookmarkStart w:id="11" w:name="_MON_1484468390"/>
      <w:bookmarkEnd w:id="11"/>
      <w:r w:rsidRPr="006148CB">
        <w:rPr>
          <w:szCs w:val="18"/>
        </w:rPr>
        <w:t>Informácie o</w:t>
      </w:r>
      <w:r>
        <w:rPr>
          <w:szCs w:val="18"/>
        </w:rPr>
        <w:t> vlastných akciách</w:t>
      </w:r>
    </w:p>
    <w:p w14:paraId="427A7F56" w14:textId="77777777" w:rsidR="00315386" w:rsidRPr="00314FFC" w:rsidRDefault="00315386" w:rsidP="00314FFC">
      <w:pPr>
        <w:pStyle w:val="Nadpis2"/>
        <w:numPr>
          <w:ilvl w:val="0"/>
          <w:numId w:val="0"/>
        </w:numPr>
        <w:jc w:val="both"/>
        <w:rPr>
          <w:b w:val="0"/>
          <w:szCs w:val="18"/>
        </w:rPr>
      </w:pPr>
      <w:r w:rsidRPr="00314FFC">
        <w:rPr>
          <w:b w:val="0"/>
          <w:szCs w:val="18"/>
        </w:rPr>
        <w:t>Spoločnosti sa netýka</w:t>
      </w:r>
      <w:r w:rsidR="00314FFC" w:rsidRPr="00314FFC">
        <w:rPr>
          <w:b w:val="0"/>
          <w:szCs w:val="18"/>
        </w:rPr>
        <w:t>.</w:t>
      </w:r>
      <w:r w:rsidRPr="00314FFC">
        <w:rPr>
          <w:b w:val="0"/>
          <w:szCs w:val="18"/>
        </w:rPr>
        <w:t xml:space="preserve"> </w:t>
      </w:r>
    </w:p>
    <w:p w14:paraId="0CB139C5" w14:textId="77777777" w:rsidR="006148CB" w:rsidRDefault="00F07027" w:rsidP="00480AB5">
      <w:pPr>
        <w:pStyle w:val="Nadpis2"/>
        <w:numPr>
          <w:ilvl w:val="0"/>
          <w:numId w:val="14"/>
        </w:numPr>
        <w:ind w:right="-141"/>
        <w:jc w:val="both"/>
        <w:rPr>
          <w:szCs w:val="18"/>
        </w:rPr>
      </w:pPr>
      <w:r>
        <w:rPr>
          <w:szCs w:val="18"/>
        </w:rPr>
        <w:t>Náklady a výnosy</w:t>
      </w:r>
      <w:r w:rsidR="006148CB">
        <w:rPr>
          <w:szCs w:val="18"/>
        </w:rPr>
        <w:t xml:space="preserve">, ktoré majú výnimočný rozsah, alebo výskyt </w:t>
      </w:r>
    </w:p>
    <w:p w14:paraId="15D06E3F" w14:textId="77777777" w:rsidR="00314FFC" w:rsidRPr="00314FFC" w:rsidRDefault="00314FFC" w:rsidP="00314FFC">
      <w:pPr>
        <w:pStyle w:val="Nadpis2"/>
        <w:numPr>
          <w:ilvl w:val="0"/>
          <w:numId w:val="0"/>
        </w:numPr>
        <w:jc w:val="both"/>
        <w:rPr>
          <w:b w:val="0"/>
          <w:szCs w:val="18"/>
        </w:rPr>
      </w:pPr>
      <w:r w:rsidRPr="00314FFC">
        <w:rPr>
          <w:b w:val="0"/>
          <w:szCs w:val="18"/>
        </w:rPr>
        <w:t xml:space="preserve">Spoločnosti sa netýka. </w:t>
      </w:r>
    </w:p>
    <w:p w14:paraId="2783CB53" w14:textId="77777777" w:rsidR="00312B94" w:rsidRDefault="00312B94" w:rsidP="00480AB5">
      <w:pPr>
        <w:pStyle w:val="Nadpis1"/>
        <w:jc w:val="both"/>
      </w:pPr>
      <w:bookmarkStart w:id="12" w:name="_MON_1484468489"/>
      <w:bookmarkStart w:id="13" w:name="_MON_1484468667"/>
      <w:bookmarkStart w:id="14" w:name="_MON_1484471202"/>
      <w:bookmarkEnd w:id="12"/>
      <w:bookmarkEnd w:id="13"/>
      <w:bookmarkEnd w:id="14"/>
    </w:p>
    <w:p w14:paraId="061C06BF" w14:textId="77777777" w:rsidR="00312B94" w:rsidRPr="00827DF1" w:rsidRDefault="00312B94" w:rsidP="00480AB5">
      <w:pPr>
        <w:jc w:val="both"/>
      </w:pPr>
    </w:p>
    <w:p w14:paraId="7C3B8DD2" w14:textId="77777777" w:rsidR="005B176A" w:rsidRPr="005B176A" w:rsidRDefault="00312B94" w:rsidP="00480AB5">
      <w:pPr>
        <w:pStyle w:val="Nadpis1"/>
        <w:numPr>
          <w:ilvl w:val="0"/>
          <w:numId w:val="0"/>
        </w:numPr>
        <w:ind w:left="360"/>
        <w:jc w:val="both"/>
      </w:pPr>
      <w:r>
        <w:t xml:space="preserve">    </w:t>
      </w:r>
      <w:r w:rsidR="00011DB3">
        <w:t xml:space="preserve">       </w:t>
      </w:r>
      <w:r>
        <w:t xml:space="preserve">    </w:t>
      </w:r>
      <w:r w:rsidRPr="00277271">
        <w:t>informácie</w:t>
      </w:r>
      <w:r w:rsidR="00584148">
        <w:t xml:space="preserve"> O </w:t>
      </w:r>
      <w:r>
        <w:t xml:space="preserve"> INÝCH AKTÍVACH a INÝCH PASÍVACH</w:t>
      </w:r>
    </w:p>
    <w:p w14:paraId="0CBF7ADF" w14:textId="77777777" w:rsidR="004262D7" w:rsidRPr="00277271" w:rsidRDefault="004262D7" w:rsidP="00B0027B">
      <w:pPr>
        <w:pStyle w:val="Zkladntext"/>
        <w:ind w:left="0" w:firstLine="0"/>
        <w:rPr>
          <w:b/>
          <w:caps/>
        </w:rPr>
      </w:pPr>
      <w:bookmarkStart w:id="15" w:name="_MON_1484472017"/>
      <w:bookmarkEnd w:id="15"/>
    </w:p>
    <w:p w14:paraId="28D962DA" w14:textId="77777777" w:rsidR="00491AF0" w:rsidRPr="00D96191" w:rsidRDefault="00D96191" w:rsidP="00480AB5">
      <w:pPr>
        <w:pStyle w:val="Nadpis2"/>
        <w:numPr>
          <w:ilvl w:val="0"/>
          <w:numId w:val="25"/>
        </w:numPr>
        <w:jc w:val="both"/>
        <w:rPr>
          <w:szCs w:val="18"/>
        </w:rPr>
      </w:pPr>
      <w:r w:rsidRPr="00D96191">
        <w:t xml:space="preserve">Podmienený majetok a podmienené záväzky  </w:t>
      </w:r>
      <w:r w:rsidR="00312B94" w:rsidRPr="00D96191">
        <w:t xml:space="preserve"> </w:t>
      </w:r>
      <w:r w:rsidRPr="00D96191">
        <w:rPr>
          <w:szCs w:val="18"/>
        </w:rPr>
        <w:t xml:space="preserve"> </w:t>
      </w:r>
    </w:p>
    <w:p w14:paraId="36B2149F" w14:textId="77777777" w:rsidR="00D96191" w:rsidRPr="00D96191" w:rsidRDefault="00D96191" w:rsidP="00480AB5">
      <w:pPr>
        <w:jc w:val="both"/>
      </w:pPr>
    </w:p>
    <w:p w14:paraId="68CDDFEA" w14:textId="77777777" w:rsidR="00D96191" w:rsidRDefault="00D96191" w:rsidP="00480AB5">
      <w:pPr>
        <w:pStyle w:val="Nzov"/>
        <w:numPr>
          <w:ilvl w:val="0"/>
          <w:numId w:val="26"/>
        </w:numPr>
        <w:spacing w:after="60"/>
        <w:jc w:val="both"/>
        <w:rPr>
          <w:sz w:val="18"/>
          <w:szCs w:val="18"/>
        </w:rPr>
      </w:pPr>
      <w:r w:rsidRPr="00D96191">
        <w:rPr>
          <w:sz w:val="18"/>
          <w:szCs w:val="18"/>
        </w:rPr>
        <w:t>Podmienený majetok</w:t>
      </w:r>
    </w:p>
    <w:p w14:paraId="45E25297" w14:textId="77777777" w:rsidR="00314FFC" w:rsidRPr="00314FFC" w:rsidRDefault="00314FFC" w:rsidP="00314FFC">
      <w:pPr>
        <w:pStyle w:val="Nadpis2"/>
        <w:numPr>
          <w:ilvl w:val="0"/>
          <w:numId w:val="0"/>
        </w:numPr>
        <w:jc w:val="both"/>
        <w:rPr>
          <w:b w:val="0"/>
          <w:szCs w:val="18"/>
        </w:rPr>
      </w:pPr>
      <w:r w:rsidRPr="00314FFC">
        <w:rPr>
          <w:b w:val="0"/>
          <w:szCs w:val="18"/>
        </w:rPr>
        <w:t xml:space="preserve">Spoločnosti sa netýka. </w:t>
      </w:r>
    </w:p>
    <w:p w14:paraId="168753C2" w14:textId="77777777" w:rsidR="00D96191" w:rsidRPr="00465C3E" w:rsidRDefault="00D96191" w:rsidP="00480AB5">
      <w:pPr>
        <w:pStyle w:val="Nzov"/>
        <w:jc w:val="both"/>
        <w:rPr>
          <w:rFonts w:ascii="Verdana" w:hAnsi="Verdana"/>
          <w:b w:val="0"/>
          <w:color w:val="0000FF"/>
          <w:sz w:val="16"/>
          <w:szCs w:val="16"/>
        </w:rPr>
      </w:pPr>
      <w:r>
        <w:rPr>
          <w:b w:val="0"/>
          <w:i/>
          <w:sz w:val="18"/>
          <w:szCs w:val="18"/>
        </w:rPr>
        <w:t xml:space="preserve"> </w:t>
      </w:r>
    </w:p>
    <w:p w14:paraId="33D80AA8" w14:textId="77777777" w:rsidR="00D96191" w:rsidRPr="00D96191" w:rsidRDefault="00D96191" w:rsidP="00480AB5">
      <w:pPr>
        <w:pStyle w:val="Nzov"/>
        <w:numPr>
          <w:ilvl w:val="0"/>
          <w:numId w:val="26"/>
        </w:numPr>
        <w:spacing w:after="60"/>
        <w:jc w:val="both"/>
        <w:rPr>
          <w:sz w:val="18"/>
          <w:szCs w:val="18"/>
        </w:rPr>
      </w:pPr>
      <w:r w:rsidRPr="00D96191">
        <w:rPr>
          <w:sz w:val="18"/>
          <w:szCs w:val="18"/>
        </w:rPr>
        <w:t>Podmienené záväzky</w:t>
      </w:r>
    </w:p>
    <w:p w14:paraId="44F01B30" w14:textId="77777777" w:rsidR="00314FFC" w:rsidRPr="00314FFC" w:rsidRDefault="00314FFC" w:rsidP="00314FFC">
      <w:pPr>
        <w:pStyle w:val="Nadpis2"/>
        <w:numPr>
          <w:ilvl w:val="0"/>
          <w:numId w:val="0"/>
        </w:numPr>
        <w:jc w:val="both"/>
        <w:rPr>
          <w:b w:val="0"/>
          <w:szCs w:val="18"/>
        </w:rPr>
      </w:pPr>
      <w:r w:rsidRPr="00314FFC">
        <w:rPr>
          <w:b w:val="0"/>
          <w:szCs w:val="18"/>
        </w:rPr>
        <w:t xml:space="preserve">Spoločnosti sa netýka. </w:t>
      </w:r>
    </w:p>
    <w:p w14:paraId="3EFCFBD9" w14:textId="77777777" w:rsidR="00D4368E" w:rsidRPr="00D96191" w:rsidRDefault="00D4368E" w:rsidP="00480AB5">
      <w:pPr>
        <w:pStyle w:val="Nadpis2"/>
        <w:numPr>
          <w:ilvl w:val="0"/>
          <w:numId w:val="25"/>
        </w:numPr>
        <w:jc w:val="both"/>
        <w:rPr>
          <w:szCs w:val="18"/>
        </w:rPr>
      </w:pPr>
      <w:r>
        <w:t xml:space="preserve">Ostatné finančné povinnosti </w:t>
      </w:r>
      <w:r w:rsidRPr="00D96191">
        <w:t xml:space="preserve">   </w:t>
      </w:r>
      <w:r w:rsidRPr="00D96191">
        <w:rPr>
          <w:szCs w:val="18"/>
        </w:rPr>
        <w:t xml:space="preserve"> </w:t>
      </w:r>
    </w:p>
    <w:p w14:paraId="36324966" w14:textId="77777777" w:rsidR="00D4368E" w:rsidRDefault="00D4368E" w:rsidP="00480AB5">
      <w:pPr>
        <w:jc w:val="both"/>
        <w:rPr>
          <w:color w:val="0070C0"/>
          <w:sz w:val="18"/>
          <w:szCs w:val="18"/>
        </w:rPr>
      </w:pPr>
      <w:r w:rsidRPr="00D4368E">
        <w:rPr>
          <w:sz w:val="18"/>
          <w:szCs w:val="18"/>
        </w:rPr>
        <w:t xml:space="preserve">V spoločnosti sa v priebehu účtovného </w:t>
      </w:r>
      <w:r w:rsidRPr="00314FFC">
        <w:rPr>
          <w:sz w:val="18"/>
          <w:szCs w:val="18"/>
        </w:rPr>
        <w:t>obdobia nevyskytli významné</w:t>
      </w:r>
      <w:r w:rsidRPr="00D4368E">
        <w:rPr>
          <w:sz w:val="18"/>
          <w:szCs w:val="18"/>
        </w:rPr>
        <w:t xml:space="preserve"> položky ostatných finančných povinností, ktoré sa nevykazujú v účtovných výkazoch</w:t>
      </w:r>
      <w:r w:rsidR="00314FFC">
        <w:rPr>
          <w:color w:val="0070C0"/>
          <w:sz w:val="18"/>
          <w:szCs w:val="18"/>
        </w:rPr>
        <w:t>.</w:t>
      </w:r>
    </w:p>
    <w:p w14:paraId="4236965C" w14:textId="77777777" w:rsidR="00314FFC" w:rsidRDefault="00314FFC" w:rsidP="00480AB5">
      <w:pPr>
        <w:jc w:val="both"/>
        <w:rPr>
          <w:sz w:val="18"/>
          <w:szCs w:val="18"/>
        </w:rPr>
      </w:pPr>
    </w:p>
    <w:p w14:paraId="1D30A643" w14:textId="77777777" w:rsidR="00D4368E" w:rsidRDefault="00D4368E" w:rsidP="00480AB5">
      <w:pPr>
        <w:pStyle w:val="Nadpis2"/>
        <w:numPr>
          <w:ilvl w:val="0"/>
          <w:numId w:val="25"/>
        </w:numPr>
        <w:jc w:val="both"/>
      </w:pPr>
      <w:r>
        <w:t xml:space="preserve">Podsúvahové účty </w:t>
      </w:r>
    </w:p>
    <w:p w14:paraId="049BA750" w14:textId="77777777" w:rsidR="00D4368E" w:rsidRPr="00314FFC" w:rsidRDefault="00314FFC" w:rsidP="00480AB5">
      <w:pPr>
        <w:jc w:val="both"/>
        <w:rPr>
          <w:sz w:val="18"/>
        </w:rPr>
      </w:pPr>
      <w:r w:rsidRPr="00314FFC">
        <w:rPr>
          <w:sz w:val="18"/>
        </w:rPr>
        <w:t>Spoločnosť neúčtuje na podsúvahových účtoch.</w:t>
      </w:r>
    </w:p>
    <w:p w14:paraId="17ADF814" w14:textId="77777777" w:rsidR="00D4368E" w:rsidRPr="00465C3E" w:rsidRDefault="00D4368E" w:rsidP="00480AB5">
      <w:pPr>
        <w:shd w:val="clear" w:color="auto" w:fill="FFFFFF"/>
        <w:jc w:val="both"/>
        <w:rPr>
          <w:rFonts w:ascii="Verdana" w:hAnsi="Verdana" w:cs="Arial"/>
          <w:sz w:val="16"/>
          <w:szCs w:val="16"/>
          <w:highlight w:val="green"/>
        </w:rPr>
      </w:pPr>
    </w:p>
    <w:p w14:paraId="0812D6F5" w14:textId="77777777" w:rsidR="00D4368E" w:rsidRDefault="00D4368E" w:rsidP="00480AB5">
      <w:pPr>
        <w:jc w:val="both"/>
        <w:rPr>
          <w:i/>
          <w:sz w:val="18"/>
          <w:szCs w:val="18"/>
        </w:rPr>
      </w:pPr>
    </w:p>
    <w:p w14:paraId="55CD379D" w14:textId="77777777" w:rsidR="00D4368E" w:rsidRDefault="00D4368E" w:rsidP="00480AB5">
      <w:pPr>
        <w:pStyle w:val="Nadpis1"/>
        <w:jc w:val="both"/>
      </w:pPr>
    </w:p>
    <w:p w14:paraId="3CDB6E3B" w14:textId="77777777" w:rsidR="007435F5" w:rsidRPr="007435F5" w:rsidRDefault="007435F5" w:rsidP="00480AB5">
      <w:pPr>
        <w:jc w:val="both"/>
      </w:pPr>
    </w:p>
    <w:p w14:paraId="4920B25D" w14:textId="77777777" w:rsidR="00D4368E" w:rsidRPr="005B176A" w:rsidRDefault="00D4368E" w:rsidP="00480AB5">
      <w:pPr>
        <w:pStyle w:val="Nadpis1"/>
        <w:numPr>
          <w:ilvl w:val="0"/>
          <w:numId w:val="0"/>
        </w:numPr>
        <w:jc w:val="both"/>
      </w:pPr>
      <w:r>
        <w:t xml:space="preserve">  </w:t>
      </w:r>
      <w:r w:rsidR="00D7525E">
        <w:t>UdaLOstI, KTOR</w:t>
      </w:r>
      <w:r w:rsidR="007435F5">
        <w:t xml:space="preserve">É </w:t>
      </w:r>
      <w:r w:rsidR="00D7525E">
        <w:t xml:space="preserve"> NASTALI PO dNI, KU KTORÉMU SA ZOSTAVUJE </w:t>
      </w:r>
      <w:r w:rsidR="007435F5">
        <w:t xml:space="preserve"> ÚČTOVNÁ ZÁVIERKA</w:t>
      </w:r>
    </w:p>
    <w:p w14:paraId="066766F7" w14:textId="77777777" w:rsidR="00D4368E" w:rsidRPr="005B176A" w:rsidRDefault="00D4368E" w:rsidP="00480AB5">
      <w:pPr>
        <w:jc w:val="both"/>
      </w:pPr>
    </w:p>
    <w:p w14:paraId="47E5C8A7" w14:textId="19B3FC11" w:rsidR="007435F5" w:rsidRPr="007435F5" w:rsidRDefault="007435F5" w:rsidP="00480AB5">
      <w:pPr>
        <w:jc w:val="both"/>
        <w:rPr>
          <w:sz w:val="18"/>
          <w:szCs w:val="18"/>
        </w:rPr>
      </w:pPr>
      <w:r w:rsidRPr="007435F5">
        <w:rPr>
          <w:sz w:val="18"/>
          <w:szCs w:val="18"/>
        </w:rPr>
        <w:t xml:space="preserve">Spoločnosti nie sú známe žiadne iné skutočnosti, ktoré vznikli po dni, ku ktorému je zostavená účtovná závierka, ktoré by významnejším spôsobom menili výsledky účtovnej závierky za </w:t>
      </w:r>
      <w:r w:rsidR="0091732E">
        <w:rPr>
          <w:sz w:val="18"/>
          <w:szCs w:val="18"/>
        </w:rPr>
        <w:t xml:space="preserve">rok </w:t>
      </w:r>
      <w:r w:rsidR="00DA13C6">
        <w:rPr>
          <w:sz w:val="18"/>
          <w:szCs w:val="18"/>
        </w:rPr>
        <w:t>2019</w:t>
      </w:r>
      <w:r w:rsidRPr="00C055B4">
        <w:rPr>
          <w:sz w:val="18"/>
          <w:szCs w:val="18"/>
        </w:rPr>
        <w:t>, resp. by</w:t>
      </w:r>
      <w:r w:rsidRPr="007435F5">
        <w:rPr>
          <w:sz w:val="18"/>
          <w:szCs w:val="18"/>
        </w:rPr>
        <w:t xml:space="preserve"> významnejším spôsobom ovplyvnili činnosť spoločnosti v nasledujúcich účtovných obdobiach. </w:t>
      </w:r>
    </w:p>
    <w:p w14:paraId="554F8DFA" w14:textId="77777777" w:rsidR="007435F5" w:rsidRPr="007435F5" w:rsidRDefault="007435F5" w:rsidP="00480AB5">
      <w:pPr>
        <w:jc w:val="both"/>
        <w:rPr>
          <w:sz w:val="18"/>
          <w:szCs w:val="18"/>
        </w:rPr>
      </w:pPr>
    </w:p>
    <w:p w14:paraId="5E20E6F6" w14:textId="77777777" w:rsidR="007435F5" w:rsidRDefault="007435F5" w:rsidP="00480AB5">
      <w:pPr>
        <w:pStyle w:val="Hlavika"/>
        <w:tabs>
          <w:tab w:val="clear" w:pos="4536"/>
          <w:tab w:val="clear" w:pos="9072"/>
        </w:tabs>
        <w:jc w:val="both"/>
        <w:rPr>
          <w:rFonts w:ascii="Verdana" w:hAnsi="Verdana" w:cs="Arial"/>
          <w:b/>
          <w:sz w:val="16"/>
          <w:szCs w:val="16"/>
          <w:highlight w:val="yellow"/>
        </w:rPr>
      </w:pPr>
    </w:p>
    <w:p w14:paraId="2B4C78C5" w14:textId="77777777" w:rsidR="007435F5" w:rsidRDefault="007435F5" w:rsidP="00480AB5">
      <w:pPr>
        <w:pStyle w:val="Nadpis1"/>
        <w:jc w:val="both"/>
      </w:pPr>
    </w:p>
    <w:p w14:paraId="2FC1E187" w14:textId="77777777" w:rsidR="007435F5" w:rsidRPr="007435F5" w:rsidRDefault="007435F5" w:rsidP="00480AB5">
      <w:pPr>
        <w:jc w:val="both"/>
      </w:pPr>
    </w:p>
    <w:p w14:paraId="3BF5C838" w14:textId="77777777" w:rsidR="007435F5" w:rsidRDefault="007435F5" w:rsidP="00480AB5">
      <w:pPr>
        <w:pStyle w:val="Nadpis1"/>
        <w:numPr>
          <w:ilvl w:val="0"/>
          <w:numId w:val="0"/>
        </w:numPr>
        <w:jc w:val="both"/>
      </w:pPr>
      <w:r>
        <w:t xml:space="preserve">                                                     OSTATNÉ INFORMÁCIE </w:t>
      </w:r>
    </w:p>
    <w:p w14:paraId="5F0ECD74" w14:textId="77777777" w:rsidR="007435F5" w:rsidRPr="007435F5" w:rsidRDefault="007435F5" w:rsidP="00480AB5">
      <w:pPr>
        <w:jc w:val="both"/>
      </w:pPr>
    </w:p>
    <w:p w14:paraId="79C47ADB" w14:textId="5D5E843F" w:rsidR="007435F5" w:rsidRPr="007435F5" w:rsidRDefault="007435F5" w:rsidP="00480AB5">
      <w:pPr>
        <w:pStyle w:val="Default"/>
        <w:jc w:val="both"/>
        <w:rPr>
          <w:rFonts w:ascii="Times New Roman" w:hAnsi="Times New Roman" w:cs="Times New Roman"/>
          <w:sz w:val="18"/>
          <w:szCs w:val="18"/>
        </w:rPr>
      </w:pPr>
      <w:r w:rsidRPr="00C055B4">
        <w:rPr>
          <w:rFonts w:ascii="Times New Roman" w:hAnsi="Times New Roman" w:cs="Times New Roman"/>
          <w:sz w:val="18"/>
          <w:szCs w:val="18"/>
        </w:rPr>
        <w:t>Spoločnosti sa netýka.</w:t>
      </w:r>
    </w:p>
    <w:p w14:paraId="01AA0F9C" w14:textId="77777777" w:rsidR="007435F5" w:rsidRPr="00465C3E" w:rsidRDefault="007435F5" w:rsidP="00480AB5">
      <w:pPr>
        <w:pStyle w:val="Default"/>
        <w:jc w:val="both"/>
        <w:rPr>
          <w:rFonts w:ascii="Verdana" w:hAnsi="Verdana"/>
          <w:sz w:val="16"/>
          <w:szCs w:val="16"/>
        </w:rPr>
      </w:pPr>
    </w:p>
    <w:p w14:paraId="74258473" w14:textId="77777777" w:rsidR="007435F5" w:rsidRPr="007435F5" w:rsidRDefault="007435F5" w:rsidP="00480AB5">
      <w:pPr>
        <w:pStyle w:val="Default"/>
        <w:jc w:val="both"/>
        <w:rPr>
          <w:rFonts w:ascii="Times New Roman" w:hAnsi="Times New Roman" w:cs="Times New Roman"/>
          <w:i/>
          <w:color w:val="auto"/>
          <w:sz w:val="18"/>
          <w:szCs w:val="18"/>
          <w:highlight w:val="cyan"/>
        </w:rPr>
      </w:pPr>
    </w:p>
    <w:p w14:paraId="5E571322" w14:textId="77777777" w:rsidR="00D4368E" w:rsidRPr="007435F5" w:rsidRDefault="00D4368E" w:rsidP="00480AB5">
      <w:pPr>
        <w:jc w:val="both"/>
        <w:rPr>
          <w:i/>
          <w:sz w:val="18"/>
          <w:szCs w:val="18"/>
        </w:rPr>
      </w:pPr>
    </w:p>
    <w:sectPr w:rsidR="00D4368E" w:rsidRPr="007435F5" w:rsidSect="00F07027">
      <w:headerReference w:type="default" r:id="rId12"/>
      <w:footerReference w:type="default" r:id="rId13"/>
      <w:headerReference w:type="first" r:id="rId14"/>
      <w:footerReference w:type="first" r:id="rId15"/>
      <w:pgSz w:w="11907" w:h="16840" w:code="9"/>
      <w:pgMar w:top="1973" w:right="1021" w:bottom="1140" w:left="1673" w:header="677" w:footer="403"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2831A82" w14:textId="77777777" w:rsidR="00220BC9" w:rsidRDefault="00220BC9" w:rsidP="00E95128">
      <w:r>
        <w:separator/>
      </w:r>
    </w:p>
  </w:endnote>
  <w:endnote w:type="continuationSeparator" w:id="0">
    <w:p w14:paraId="5D709332" w14:textId="77777777" w:rsidR="00220BC9" w:rsidRDefault="00220BC9" w:rsidP="00E9512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Wingdings">
    <w:panose1 w:val="05000000000000000000"/>
    <w:charset w:val="02"/>
    <w:family w:val="decorative"/>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2FF" w:usb1="400004FF" w:usb2="00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Times">
    <w:panose1 w:val="02000500000000000000"/>
    <w:charset w:val="00"/>
    <w:family w:val="auto"/>
    <w:pitch w:val="variable"/>
    <w:sig w:usb0="E00002FF" w:usb1="5000205A" w:usb2="00000000" w:usb3="00000000" w:csb0="0000019F" w:csb1="00000000"/>
  </w:font>
  <w:font w:name="Tahoma">
    <w:panose1 w:val="020B0604030504040204"/>
    <w:charset w:val="00"/>
    <w:family w:val="swiss"/>
    <w:pitch w:val="variable"/>
    <w:sig w:usb0="E1002EFF" w:usb1="C000605B" w:usb2="00000029" w:usb3="00000000" w:csb0="000101FF" w:csb1="00000000"/>
  </w:font>
  <w:font w:name="Arial Narrow">
    <w:panose1 w:val="020B0606020202030204"/>
    <w:charset w:val="00"/>
    <w:family w:val="swiss"/>
    <w:pitch w:val="variable"/>
    <w:sig w:usb0="00000287" w:usb1="00000800" w:usb2="00000000" w:usb3="00000000" w:csb0="0000009F" w:csb1="00000000"/>
  </w:font>
  <w:font w:name="Arial">
    <w:panose1 w:val="020B0604020202020204"/>
    <w:charset w:val="00"/>
    <w:family w:val="swiss"/>
    <w:pitch w:val="variable"/>
    <w:sig w:usb0="E0002AFF" w:usb1="C0007843" w:usb2="00000009" w:usb3="00000000" w:csb0="000001FF" w:csb1="00000000"/>
  </w:font>
  <w:font w:name="Verdana">
    <w:panose1 w:val="020B0604030504040204"/>
    <w:charset w:val="00"/>
    <w:family w:val="swiss"/>
    <w:pitch w:val="variable"/>
    <w:sig w:usb0="A10006FF" w:usb1="4000205B" w:usb2="0000001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301379378"/>
      <w:docPartObj>
        <w:docPartGallery w:val="Page Numbers (Bottom of Page)"/>
        <w:docPartUnique/>
      </w:docPartObj>
    </w:sdtPr>
    <w:sdtEndPr/>
    <w:sdtContent>
      <w:p w14:paraId="5696FE78" w14:textId="77777777" w:rsidR="00722AD4" w:rsidRDefault="00722AD4">
        <w:pPr>
          <w:pStyle w:val="Pta"/>
          <w:jc w:val="center"/>
        </w:pPr>
        <w:r>
          <w:fldChar w:fldCharType="begin"/>
        </w:r>
        <w:r>
          <w:instrText xml:space="preserve"> PAGE   \* MERGEFORMAT </w:instrText>
        </w:r>
        <w:r>
          <w:fldChar w:fldCharType="separate"/>
        </w:r>
        <w:r w:rsidR="004E73F6">
          <w:rPr>
            <w:noProof/>
          </w:rPr>
          <w:t>5</w:t>
        </w:r>
        <w:r>
          <w:rPr>
            <w:noProof/>
          </w:rPr>
          <w:fldChar w:fldCharType="end"/>
        </w:r>
      </w:p>
    </w:sdtContent>
  </w:sdt>
  <w:p w14:paraId="79AD1F8D" w14:textId="77777777" w:rsidR="00722AD4" w:rsidRDefault="00722AD4">
    <w:pPr>
      <w:pStyle w:val="Pt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71951E2" w14:textId="77777777" w:rsidR="00722AD4" w:rsidRDefault="00722AD4" w:rsidP="00F70C00">
    <w:pPr>
      <w:pStyle w:val="Pta"/>
      <w:tabs>
        <w:tab w:val="clear" w:pos="9072"/>
        <w:tab w:val="right" w:pos="9214"/>
      </w:tabs>
    </w:pPr>
    <w:r w:rsidRPr="00803D2C">
      <w:rPr>
        <w:sz w:val="16"/>
        <w:szCs w:val="16"/>
      </w:rPr>
      <w:t>.</w:t>
    </w:r>
    <w:r w:rsidRPr="00E95128">
      <w:t xml:space="preserve"> </w:t>
    </w:r>
    <w:r>
      <w:tab/>
    </w:r>
    <w:sdt>
      <w:sdtPr>
        <w:id w:val="13089596"/>
        <w:docPartObj>
          <w:docPartGallery w:val="Page Numbers (Bottom of Page)"/>
          <w:docPartUnique/>
        </w:docPartObj>
      </w:sdtPr>
      <w:sdtEndPr/>
      <w:sdtContent>
        <w:r w:rsidRPr="00F70C00">
          <w:rPr>
            <w:b/>
          </w:rPr>
          <w:fldChar w:fldCharType="begin"/>
        </w:r>
        <w:r w:rsidRPr="00F70C00">
          <w:rPr>
            <w:b/>
          </w:rPr>
          <w:instrText xml:space="preserve"> PAGE   \* MERGEFORMAT </w:instrText>
        </w:r>
        <w:r w:rsidRPr="00F70C00">
          <w:rPr>
            <w:b/>
          </w:rPr>
          <w:fldChar w:fldCharType="separate"/>
        </w:r>
        <w:r w:rsidR="004E73F6">
          <w:rPr>
            <w:b/>
            <w:noProof/>
          </w:rPr>
          <w:t>1</w:t>
        </w:r>
        <w:r w:rsidRPr="00F70C00">
          <w:rPr>
            <w:b/>
          </w:rPr>
          <w:fldChar w:fldCharType="end"/>
        </w:r>
      </w:sdtContent>
    </w:sdt>
  </w:p>
  <w:p w14:paraId="71670ED6" w14:textId="77777777" w:rsidR="00722AD4" w:rsidRDefault="00722AD4" w:rsidP="00F70C00">
    <w:pPr>
      <w:pStyle w:val="Pta"/>
      <w:tabs>
        <w:tab w:val="clear" w:pos="9072"/>
        <w:tab w:val="right" w:pos="9214"/>
      </w:tabs>
      <w:rPr>
        <w:sz w:val="16"/>
        <w:szCs w:val="16"/>
      </w:rPr>
    </w:pPr>
  </w:p>
  <w:p w14:paraId="19B10960" w14:textId="77777777" w:rsidR="00722AD4" w:rsidRPr="00F70C00" w:rsidRDefault="00722AD4" w:rsidP="00F70C00">
    <w:pPr>
      <w:pStyle w:val="Pta"/>
      <w:tabs>
        <w:tab w:val="clear" w:pos="9072"/>
        <w:tab w:val="right" w:pos="9214"/>
      </w:tabs>
      <w:rPr>
        <w:sz w:val="16"/>
        <w:szCs w:val="16"/>
      </w:rPr>
    </w:pPr>
    <w:r>
      <w:rPr>
        <w:sz w:val="16"/>
        <w:szCs w:val="16"/>
      </w:rP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9114B19" w14:textId="77777777" w:rsidR="00220BC9" w:rsidRDefault="00220BC9" w:rsidP="00E95128">
      <w:r>
        <w:separator/>
      </w:r>
    </w:p>
  </w:footnote>
  <w:footnote w:type="continuationSeparator" w:id="0">
    <w:p w14:paraId="0F21C5C1" w14:textId="77777777" w:rsidR="00220BC9" w:rsidRDefault="00220BC9" w:rsidP="00E9512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92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739"/>
      <w:gridCol w:w="3131"/>
      <w:gridCol w:w="970"/>
      <w:gridCol w:w="306"/>
      <w:gridCol w:w="306"/>
      <w:gridCol w:w="306"/>
      <w:gridCol w:w="306"/>
      <w:gridCol w:w="306"/>
      <w:gridCol w:w="306"/>
      <w:gridCol w:w="306"/>
      <w:gridCol w:w="306"/>
    </w:tblGrid>
    <w:tr w:rsidR="002762F0" w14:paraId="256711A7" w14:textId="77777777" w:rsidTr="00FD66AC">
      <w:tc>
        <w:tcPr>
          <w:tcW w:w="2924" w:type="dxa"/>
          <w:tcBorders>
            <w:top w:val="nil"/>
            <w:left w:val="nil"/>
            <w:bottom w:val="nil"/>
            <w:right w:val="nil"/>
          </w:tcBorders>
          <w:hideMark/>
        </w:tcPr>
        <w:p w14:paraId="2B677301" w14:textId="77777777" w:rsidR="002762F0" w:rsidRDefault="002762F0" w:rsidP="002762F0">
          <w:pPr>
            <w:tabs>
              <w:tab w:val="left" w:pos="7797"/>
              <w:tab w:val="right" w:pos="9072"/>
            </w:tabs>
            <w:spacing w:line="276" w:lineRule="auto"/>
            <w:rPr>
              <w:sz w:val="18"/>
              <w:szCs w:val="18"/>
            </w:rPr>
          </w:pPr>
          <w:r>
            <w:rPr>
              <w:sz w:val="18"/>
              <w:szCs w:val="18"/>
            </w:rPr>
            <w:t xml:space="preserve">Poznámky </w:t>
          </w:r>
          <w:proofErr w:type="spellStart"/>
          <w:r>
            <w:rPr>
              <w:sz w:val="18"/>
              <w:szCs w:val="18"/>
            </w:rPr>
            <w:t>Úč</w:t>
          </w:r>
          <w:proofErr w:type="spellEnd"/>
          <w:r>
            <w:rPr>
              <w:sz w:val="18"/>
              <w:szCs w:val="18"/>
            </w:rPr>
            <w:t xml:space="preserve"> POD 3 - 01</w:t>
          </w:r>
        </w:p>
      </w:tc>
      <w:tc>
        <w:tcPr>
          <w:tcW w:w="3363" w:type="dxa"/>
          <w:tcBorders>
            <w:top w:val="nil"/>
            <w:left w:val="nil"/>
            <w:bottom w:val="nil"/>
            <w:right w:val="nil"/>
          </w:tcBorders>
          <w:hideMark/>
        </w:tcPr>
        <w:p w14:paraId="3AB3B153" w14:textId="77777777" w:rsidR="002762F0" w:rsidRPr="00D827C0" w:rsidRDefault="002762F0" w:rsidP="002762F0">
          <w:pPr>
            <w:tabs>
              <w:tab w:val="left" w:pos="7797"/>
              <w:tab w:val="right" w:pos="9072"/>
            </w:tabs>
            <w:spacing w:line="276" w:lineRule="auto"/>
            <w:jc w:val="center"/>
            <w:rPr>
              <w:sz w:val="18"/>
              <w:szCs w:val="18"/>
            </w:rPr>
          </w:pPr>
          <w:r>
            <w:rPr>
              <w:rStyle w:val="ra"/>
              <w:rFonts w:eastAsiaTheme="majorEastAsia"/>
              <w:sz w:val="18"/>
            </w:rPr>
            <w:t>B</w:t>
          </w:r>
          <w:r>
            <w:rPr>
              <w:rStyle w:val="ra"/>
              <w:rFonts w:eastAsiaTheme="majorEastAsia"/>
            </w:rPr>
            <w:t>ETRIA</w:t>
          </w:r>
          <w:r w:rsidRPr="00681AE2">
            <w:rPr>
              <w:rStyle w:val="ra"/>
              <w:rFonts w:eastAsiaTheme="majorEastAsia"/>
              <w:sz w:val="18"/>
            </w:rPr>
            <w:t xml:space="preserve"> s. r. o.</w:t>
          </w:r>
        </w:p>
      </w:tc>
      <w:tc>
        <w:tcPr>
          <w:tcW w:w="1017" w:type="dxa"/>
          <w:tcBorders>
            <w:top w:val="nil"/>
            <w:left w:val="nil"/>
            <w:bottom w:val="nil"/>
            <w:right w:val="single" w:sz="4" w:space="0" w:color="auto"/>
          </w:tcBorders>
          <w:hideMark/>
        </w:tcPr>
        <w:p w14:paraId="1AA68D54" w14:textId="77777777" w:rsidR="002762F0" w:rsidRDefault="002762F0" w:rsidP="002762F0">
          <w:pPr>
            <w:tabs>
              <w:tab w:val="left" w:pos="7797"/>
              <w:tab w:val="right" w:pos="9072"/>
            </w:tabs>
            <w:spacing w:line="276" w:lineRule="auto"/>
            <w:rPr>
              <w:sz w:val="18"/>
              <w:szCs w:val="18"/>
            </w:rPr>
          </w:pPr>
          <w:r>
            <w:rPr>
              <w:sz w:val="18"/>
              <w:szCs w:val="18"/>
            </w:rPr>
            <w:t>IČO</w:t>
          </w:r>
        </w:p>
      </w:tc>
      <w:tc>
        <w:tcPr>
          <w:tcW w:w="248" w:type="dxa"/>
          <w:tcBorders>
            <w:top w:val="single" w:sz="4" w:space="0" w:color="auto"/>
            <w:left w:val="single" w:sz="4" w:space="0" w:color="auto"/>
            <w:bottom w:val="single" w:sz="4" w:space="0" w:color="auto"/>
            <w:right w:val="single" w:sz="4" w:space="0" w:color="auto"/>
          </w:tcBorders>
        </w:tcPr>
        <w:p w14:paraId="028890A2" w14:textId="77777777" w:rsidR="002762F0" w:rsidRDefault="002762F0" w:rsidP="002762F0">
          <w:pPr>
            <w:tabs>
              <w:tab w:val="left" w:pos="7797"/>
              <w:tab w:val="right" w:pos="9072"/>
            </w:tabs>
            <w:spacing w:line="276" w:lineRule="auto"/>
            <w:rPr>
              <w:sz w:val="18"/>
              <w:szCs w:val="18"/>
            </w:rPr>
          </w:pPr>
          <w:r>
            <w:rPr>
              <w:sz w:val="18"/>
              <w:szCs w:val="18"/>
            </w:rPr>
            <w:t>4</w:t>
          </w:r>
        </w:p>
      </w:tc>
      <w:tc>
        <w:tcPr>
          <w:tcW w:w="248" w:type="dxa"/>
          <w:tcBorders>
            <w:top w:val="single" w:sz="4" w:space="0" w:color="auto"/>
            <w:left w:val="single" w:sz="4" w:space="0" w:color="auto"/>
            <w:bottom w:val="single" w:sz="4" w:space="0" w:color="auto"/>
            <w:right w:val="single" w:sz="4" w:space="0" w:color="auto"/>
          </w:tcBorders>
        </w:tcPr>
        <w:p w14:paraId="4C214468" w14:textId="77777777" w:rsidR="002762F0" w:rsidRDefault="002762F0" w:rsidP="002762F0">
          <w:pPr>
            <w:tabs>
              <w:tab w:val="left" w:pos="7797"/>
              <w:tab w:val="right" w:pos="9072"/>
            </w:tabs>
            <w:spacing w:line="276" w:lineRule="auto"/>
            <w:rPr>
              <w:sz w:val="18"/>
              <w:szCs w:val="18"/>
            </w:rPr>
          </w:pPr>
          <w:r>
            <w:rPr>
              <w:sz w:val="18"/>
              <w:szCs w:val="18"/>
            </w:rPr>
            <w:t>4</w:t>
          </w:r>
        </w:p>
      </w:tc>
      <w:tc>
        <w:tcPr>
          <w:tcW w:w="248" w:type="dxa"/>
          <w:tcBorders>
            <w:top w:val="single" w:sz="4" w:space="0" w:color="auto"/>
            <w:left w:val="single" w:sz="4" w:space="0" w:color="auto"/>
            <w:bottom w:val="single" w:sz="4" w:space="0" w:color="auto"/>
            <w:right w:val="single" w:sz="4" w:space="0" w:color="auto"/>
          </w:tcBorders>
        </w:tcPr>
        <w:p w14:paraId="334A3468" w14:textId="77777777" w:rsidR="002762F0" w:rsidRDefault="002762F0" w:rsidP="002762F0">
          <w:pPr>
            <w:tabs>
              <w:tab w:val="left" w:pos="7797"/>
              <w:tab w:val="right" w:pos="9072"/>
            </w:tabs>
            <w:spacing w:line="276" w:lineRule="auto"/>
            <w:rPr>
              <w:sz w:val="18"/>
              <w:szCs w:val="18"/>
            </w:rPr>
          </w:pPr>
          <w:r>
            <w:rPr>
              <w:sz w:val="18"/>
              <w:szCs w:val="18"/>
            </w:rPr>
            <w:t>1</w:t>
          </w:r>
        </w:p>
      </w:tc>
      <w:tc>
        <w:tcPr>
          <w:tcW w:w="248" w:type="dxa"/>
          <w:tcBorders>
            <w:top w:val="single" w:sz="4" w:space="0" w:color="auto"/>
            <w:left w:val="single" w:sz="4" w:space="0" w:color="auto"/>
            <w:bottom w:val="single" w:sz="4" w:space="0" w:color="auto"/>
            <w:right w:val="single" w:sz="4" w:space="0" w:color="auto"/>
          </w:tcBorders>
        </w:tcPr>
        <w:p w14:paraId="40C95678" w14:textId="77777777" w:rsidR="002762F0" w:rsidRDefault="002762F0" w:rsidP="002762F0">
          <w:pPr>
            <w:tabs>
              <w:tab w:val="left" w:pos="7797"/>
              <w:tab w:val="right" w:pos="9072"/>
            </w:tabs>
            <w:spacing w:line="276" w:lineRule="auto"/>
            <w:rPr>
              <w:sz w:val="18"/>
              <w:szCs w:val="18"/>
            </w:rPr>
          </w:pPr>
          <w:r>
            <w:rPr>
              <w:sz w:val="18"/>
              <w:szCs w:val="18"/>
            </w:rPr>
            <w:t>5</w:t>
          </w:r>
        </w:p>
      </w:tc>
      <w:tc>
        <w:tcPr>
          <w:tcW w:w="248" w:type="dxa"/>
          <w:tcBorders>
            <w:top w:val="single" w:sz="4" w:space="0" w:color="auto"/>
            <w:left w:val="single" w:sz="4" w:space="0" w:color="auto"/>
            <w:bottom w:val="single" w:sz="4" w:space="0" w:color="auto"/>
            <w:right w:val="single" w:sz="4" w:space="0" w:color="auto"/>
          </w:tcBorders>
        </w:tcPr>
        <w:p w14:paraId="07070786" w14:textId="77777777" w:rsidR="002762F0" w:rsidRDefault="002762F0" w:rsidP="002762F0">
          <w:pPr>
            <w:tabs>
              <w:tab w:val="left" w:pos="7797"/>
              <w:tab w:val="right" w:pos="9072"/>
            </w:tabs>
            <w:spacing w:line="276" w:lineRule="auto"/>
            <w:rPr>
              <w:sz w:val="18"/>
              <w:szCs w:val="18"/>
            </w:rPr>
          </w:pPr>
          <w:r>
            <w:rPr>
              <w:sz w:val="18"/>
              <w:szCs w:val="18"/>
            </w:rPr>
            <w:t>5</w:t>
          </w:r>
        </w:p>
      </w:tc>
      <w:tc>
        <w:tcPr>
          <w:tcW w:w="248" w:type="dxa"/>
          <w:tcBorders>
            <w:top w:val="single" w:sz="4" w:space="0" w:color="auto"/>
            <w:left w:val="single" w:sz="4" w:space="0" w:color="auto"/>
            <w:bottom w:val="single" w:sz="4" w:space="0" w:color="auto"/>
            <w:right w:val="single" w:sz="4" w:space="0" w:color="auto"/>
          </w:tcBorders>
        </w:tcPr>
        <w:p w14:paraId="33B84F8F" w14:textId="77777777" w:rsidR="002762F0" w:rsidRDefault="002762F0" w:rsidP="002762F0">
          <w:pPr>
            <w:tabs>
              <w:tab w:val="left" w:pos="7797"/>
              <w:tab w:val="right" w:pos="9072"/>
            </w:tabs>
            <w:spacing w:line="276" w:lineRule="auto"/>
            <w:rPr>
              <w:sz w:val="18"/>
              <w:szCs w:val="18"/>
            </w:rPr>
          </w:pPr>
          <w:r>
            <w:rPr>
              <w:sz w:val="18"/>
              <w:szCs w:val="18"/>
            </w:rPr>
            <w:t>3</w:t>
          </w:r>
        </w:p>
      </w:tc>
      <w:tc>
        <w:tcPr>
          <w:tcW w:w="248" w:type="dxa"/>
          <w:tcBorders>
            <w:top w:val="single" w:sz="4" w:space="0" w:color="auto"/>
            <w:left w:val="single" w:sz="4" w:space="0" w:color="auto"/>
            <w:bottom w:val="single" w:sz="4" w:space="0" w:color="auto"/>
            <w:right w:val="single" w:sz="4" w:space="0" w:color="auto"/>
          </w:tcBorders>
        </w:tcPr>
        <w:p w14:paraId="40D0FD69" w14:textId="77777777" w:rsidR="002762F0" w:rsidRDefault="002762F0" w:rsidP="002762F0">
          <w:pPr>
            <w:tabs>
              <w:tab w:val="left" w:pos="7797"/>
              <w:tab w:val="right" w:pos="9072"/>
            </w:tabs>
            <w:spacing w:line="276" w:lineRule="auto"/>
            <w:rPr>
              <w:sz w:val="18"/>
              <w:szCs w:val="18"/>
            </w:rPr>
          </w:pPr>
          <w:r>
            <w:rPr>
              <w:sz w:val="18"/>
              <w:szCs w:val="18"/>
            </w:rPr>
            <w:t>3</w:t>
          </w:r>
        </w:p>
      </w:tc>
      <w:tc>
        <w:tcPr>
          <w:tcW w:w="248" w:type="dxa"/>
          <w:tcBorders>
            <w:top w:val="single" w:sz="4" w:space="0" w:color="auto"/>
            <w:left w:val="single" w:sz="4" w:space="0" w:color="auto"/>
            <w:bottom w:val="single" w:sz="4" w:space="0" w:color="auto"/>
            <w:right w:val="single" w:sz="4" w:space="0" w:color="auto"/>
          </w:tcBorders>
        </w:tcPr>
        <w:p w14:paraId="2C968488" w14:textId="77777777" w:rsidR="002762F0" w:rsidRDefault="002762F0" w:rsidP="002762F0">
          <w:pPr>
            <w:tabs>
              <w:tab w:val="left" w:pos="7797"/>
              <w:tab w:val="right" w:pos="9072"/>
            </w:tabs>
            <w:spacing w:line="276" w:lineRule="auto"/>
            <w:rPr>
              <w:sz w:val="18"/>
              <w:szCs w:val="18"/>
            </w:rPr>
          </w:pPr>
          <w:r>
            <w:rPr>
              <w:sz w:val="18"/>
              <w:szCs w:val="18"/>
            </w:rPr>
            <w:t>6</w:t>
          </w:r>
        </w:p>
      </w:tc>
    </w:tr>
  </w:tbl>
  <w:p w14:paraId="7E1CE8A4" w14:textId="77777777" w:rsidR="002762F0" w:rsidRDefault="002762F0" w:rsidP="002762F0">
    <w:pPr>
      <w:rPr>
        <w:sz w:val="18"/>
        <w:szCs w:val="1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28"/>
      <w:gridCol w:w="263"/>
      <w:gridCol w:w="264"/>
      <w:gridCol w:w="264"/>
      <w:gridCol w:w="264"/>
      <w:gridCol w:w="263"/>
      <w:gridCol w:w="263"/>
      <w:gridCol w:w="263"/>
      <w:gridCol w:w="3071"/>
      <w:gridCol w:w="526"/>
      <w:gridCol w:w="306"/>
      <w:gridCol w:w="306"/>
      <w:gridCol w:w="306"/>
      <w:gridCol w:w="306"/>
      <w:gridCol w:w="306"/>
      <w:gridCol w:w="306"/>
      <w:gridCol w:w="306"/>
      <w:gridCol w:w="306"/>
      <w:gridCol w:w="306"/>
      <w:gridCol w:w="306"/>
    </w:tblGrid>
    <w:tr w:rsidR="002762F0" w14:paraId="4D3A7E24" w14:textId="77777777" w:rsidTr="00FD66AC">
      <w:tc>
        <w:tcPr>
          <w:tcW w:w="1037" w:type="dxa"/>
          <w:tcBorders>
            <w:top w:val="nil"/>
            <w:left w:val="nil"/>
            <w:bottom w:val="nil"/>
            <w:right w:val="nil"/>
          </w:tcBorders>
        </w:tcPr>
        <w:p w14:paraId="3615C587" w14:textId="77777777" w:rsidR="002762F0" w:rsidRDefault="002762F0" w:rsidP="002762F0">
          <w:pPr>
            <w:tabs>
              <w:tab w:val="left" w:pos="7797"/>
              <w:tab w:val="right" w:pos="9072"/>
            </w:tabs>
            <w:spacing w:line="276" w:lineRule="auto"/>
            <w:rPr>
              <w:sz w:val="18"/>
              <w:szCs w:val="18"/>
            </w:rPr>
          </w:pPr>
        </w:p>
      </w:tc>
      <w:tc>
        <w:tcPr>
          <w:tcW w:w="270" w:type="dxa"/>
          <w:tcBorders>
            <w:top w:val="nil"/>
            <w:left w:val="nil"/>
            <w:bottom w:val="nil"/>
            <w:right w:val="nil"/>
          </w:tcBorders>
        </w:tcPr>
        <w:p w14:paraId="7C479FE2" w14:textId="77777777" w:rsidR="002762F0" w:rsidRDefault="002762F0" w:rsidP="002762F0">
          <w:pPr>
            <w:tabs>
              <w:tab w:val="left" w:pos="7797"/>
              <w:tab w:val="right" w:pos="9072"/>
            </w:tabs>
            <w:spacing w:line="276" w:lineRule="auto"/>
            <w:rPr>
              <w:sz w:val="18"/>
              <w:szCs w:val="18"/>
            </w:rPr>
          </w:pPr>
        </w:p>
      </w:tc>
      <w:tc>
        <w:tcPr>
          <w:tcW w:w="270" w:type="dxa"/>
          <w:tcBorders>
            <w:top w:val="nil"/>
            <w:left w:val="nil"/>
            <w:bottom w:val="nil"/>
            <w:right w:val="nil"/>
          </w:tcBorders>
        </w:tcPr>
        <w:p w14:paraId="62CDAB1E" w14:textId="77777777" w:rsidR="002762F0" w:rsidRDefault="002762F0" w:rsidP="002762F0">
          <w:pPr>
            <w:tabs>
              <w:tab w:val="left" w:pos="7797"/>
              <w:tab w:val="right" w:pos="9072"/>
            </w:tabs>
            <w:spacing w:line="276" w:lineRule="auto"/>
            <w:rPr>
              <w:sz w:val="18"/>
              <w:szCs w:val="18"/>
            </w:rPr>
          </w:pPr>
        </w:p>
      </w:tc>
      <w:tc>
        <w:tcPr>
          <w:tcW w:w="270" w:type="dxa"/>
          <w:tcBorders>
            <w:top w:val="nil"/>
            <w:left w:val="nil"/>
            <w:bottom w:val="nil"/>
            <w:right w:val="nil"/>
          </w:tcBorders>
        </w:tcPr>
        <w:p w14:paraId="072A8E38" w14:textId="77777777" w:rsidR="002762F0" w:rsidRDefault="002762F0" w:rsidP="002762F0">
          <w:pPr>
            <w:tabs>
              <w:tab w:val="left" w:pos="7797"/>
              <w:tab w:val="right" w:pos="9072"/>
            </w:tabs>
            <w:spacing w:line="276" w:lineRule="auto"/>
            <w:rPr>
              <w:sz w:val="18"/>
              <w:szCs w:val="18"/>
            </w:rPr>
          </w:pPr>
        </w:p>
      </w:tc>
      <w:tc>
        <w:tcPr>
          <w:tcW w:w="270" w:type="dxa"/>
          <w:tcBorders>
            <w:top w:val="nil"/>
            <w:left w:val="nil"/>
            <w:bottom w:val="nil"/>
            <w:right w:val="nil"/>
          </w:tcBorders>
        </w:tcPr>
        <w:p w14:paraId="069EB88A" w14:textId="77777777" w:rsidR="002762F0" w:rsidRDefault="002762F0" w:rsidP="002762F0">
          <w:pPr>
            <w:tabs>
              <w:tab w:val="left" w:pos="7797"/>
              <w:tab w:val="right" w:pos="9072"/>
            </w:tabs>
            <w:spacing w:line="276" w:lineRule="auto"/>
            <w:rPr>
              <w:sz w:val="18"/>
              <w:szCs w:val="18"/>
            </w:rPr>
          </w:pPr>
        </w:p>
      </w:tc>
      <w:tc>
        <w:tcPr>
          <w:tcW w:w="269" w:type="dxa"/>
          <w:tcBorders>
            <w:top w:val="nil"/>
            <w:left w:val="nil"/>
            <w:bottom w:val="nil"/>
            <w:right w:val="nil"/>
          </w:tcBorders>
        </w:tcPr>
        <w:p w14:paraId="121A3078" w14:textId="77777777" w:rsidR="002762F0" w:rsidRDefault="002762F0" w:rsidP="002762F0">
          <w:pPr>
            <w:tabs>
              <w:tab w:val="left" w:pos="7797"/>
              <w:tab w:val="right" w:pos="9072"/>
            </w:tabs>
            <w:spacing w:line="276" w:lineRule="auto"/>
            <w:rPr>
              <w:sz w:val="18"/>
              <w:szCs w:val="18"/>
            </w:rPr>
          </w:pPr>
        </w:p>
      </w:tc>
      <w:tc>
        <w:tcPr>
          <w:tcW w:w="269" w:type="dxa"/>
          <w:tcBorders>
            <w:top w:val="nil"/>
            <w:left w:val="nil"/>
            <w:bottom w:val="nil"/>
            <w:right w:val="nil"/>
          </w:tcBorders>
        </w:tcPr>
        <w:p w14:paraId="11C23720" w14:textId="77777777" w:rsidR="002762F0" w:rsidRDefault="002762F0" w:rsidP="002762F0">
          <w:pPr>
            <w:tabs>
              <w:tab w:val="left" w:pos="7797"/>
              <w:tab w:val="right" w:pos="9072"/>
            </w:tabs>
            <w:spacing w:line="276" w:lineRule="auto"/>
            <w:rPr>
              <w:sz w:val="18"/>
              <w:szCs w:val="18"/>
            </w:rPr>
          </w:pPr>
        </w:p>
      </w:tc>
      <w:tc>
        <w:tcPr>
          <w:tcW w:w="269" w:type="dxa"/>
          <w:tcBorders>
            <w:top w:val="nil"/>
            <w:left w:val="nil"/>
            <w:bottom w:val="nil"/>
            <w:right w:val="nil"/>
          </w:tcBorders>
        </w:tcPr>
        <w:p w14:paraId="62C97DB2" w14:textId="77777777" w:rsidR="002762F0" w:rsidRDefault="002762F0" w:rsidP="002762F0">
          <w:pPr>
            <w:tabs>
              <w:tab w:val="left" w:pos="7797"/>
              <w:tab w:val="right" w:pos="9072"/>
            </w:tabs>
            <w:spacing w:line="276" w:lineRule="auto"/>
            <w:rPr>
              <w:sz w:val="18"/>
              <w:szCs w:val="18"/>
            </w:rPr>
          </w:pPr>
        </w:p>
      </w:tc>
      <w:tc>
        <w:tcPr>
          <w:tcW w:w="3363" w:type="dxa"/>
          <w:tcBorders>
            <w:top w:val="nil"/>
            <w:left w:val="nil"/>
            <w:bottom w:val="nil"/>
            <w:right w:val="nil"/>
          </w:tcBorders>
          <w:hideMark/>
        </w:tcPr>
        <w:p w14:paraId="66E802E8" w14:textId="41E247B2" w:rsidR="002762F0" w:rsidRPr="00681AE2" w:rsidRDefault="002762F0" w:rsidP="002762F0">
          <w:pPr>
            <w:tabs>
              <w:tab w:val="left" w:pos="7797"/>
              <w:tab w:val="right" w:pos="9072"/>
            </w:tabs>
            <w:spacing w:line="276" w:lineRule="auto"/>
            <w:jc w:val="center"/>
            <w:rPr>
              <w:sz w:val="18"/>
              <w:szCs w:val="18"/>
            </w:rPr>
          </w:pPr>
          <w:r>
            <w:rPr>
              <w:sz w:val="18"/>
              <w:szCs w:val="18"/>
            </w:rPr>
            <w:t>Poznámky k 31.12.201</w:t>
          </w:r>
          <w:r w:rsidR="00880D4A">
            <w:rPr>
              <w:sz w:val="18"/>
              <w:szCs w:val="18"/>
            </w:rPr>
            <w:t>9</w:t>
          </w:r>
        </w:p>
      </w:tc>
      <w:tc>
        <w:tcPr>
          <w:tcW w:w="521" w:type="dxa"/>
          <w:tcBorders>
            <w:top w:val="nil"/>
            <w:left w:val="nil"/>
            <w:bottom w:val="nil"/>
            <w:right w:val="single" w:sz="4" w:space="0" w:color="auto"/>
          </w:tcBorders>
          <w:hideMark/>
        </w:tcPr>
        <w:p w14:paraId="6DC4780A" w14:textId="77777777" w:rsidR="002762F0" w:rsidRDefault="002762F0" w:rsidP="002762F0">
          <w:pPr>
            <w:tabs>
              <w:tab w:val="left" w:pos="7797"/>
              <w:tab w:val="right" w:pos="9072"/>
            </w:tabs>
            <w:spacing w:line="276" w:lineRule="auto"/>
            <w:rPr>
              <w:sz w:val="18"/>
              <w:szCs w:val="18"/>
            </w:rPr>
          </w:pPr>
          <w:r>
            <w:rPr>
              <w:sz w:val="18"/>
              <w:szCs w:val="18"/>
            </w:rPr>
            <w:t>DIČ</w:t>
          </w:r>
        </w:p>
      </w:tc>
      <w:tc>
        <w:tcPr>
          <w:tcW w:w="248" w:type="dxa"/>
          <w:tcBorders>
            <w:top w:val="single" w:sz="4" w:space="0" w:color="auto"/>
            <w:left w:val="single" w:sz="4" w:space="0" w:color="auto"/>
            <w:bottom w:val="single" w:sz="4" w:space="0" w:color="auto"/>
            <w:right w:val="single" w:sz="4" w:space="0" w:color="auto"/>
          </w:tcBorders>
        </w:tcPr>
        <w:p w14:paraId="253DF7D8" w14:textId="77777777" w:rsidR="002762F0" w:rsidRDefault="002762F0" w:rsidP="002762F0">
          <w:pPr>
            <w:tabs>
              <w:tab w:val="left" w:pos="7797"/>
              <w:tab w:val="right" w:pos="9072"/>
            </w:tabs>
            <w:spacing w:line="276" w:lineRule="auto"/>
            <w:rPr>
              <w:sz w:val="18"/>
              <w:szCs w:val="18"/>
            </w:rPr>
          </w:pPr>
          <w:r>
            <w:rPr>
              <w:sz w:val="18"/>
              <w:szCs w:val="18"/>
            </w:rPr>
            <w:t>2</w:t>
          </w:r>
        </w:p>
      </w:tc>
      <w:tc>
        <w:tcPr>
          <w:tcW w:w="248" w:type="dxa"/>
          <w:tcBorders>
            <w:top w:val="single" w:sz="4" w:space="0" w:color="auto"/>
            <w:left w:val="single" w:sz="4" w:space="0" w:color="auto"/>
            <w:bottom w:val="single" w:sz="4" w:space="0" w:color="auto"/>
            <w:right w:val="single" w:sz="4" w:space="0" w:color="auto"/>
          </w:tcBorders>
        </w:tcPr>
        <w:p w14:paraId="5559D5A3" w14:textId="77777777" w:rsidR="002762F0" w:rsidRDefault="002762F0" w:rsidP="002762F0">
          <w:pPr>
            <w:tabs>
              <w:tab w:val="left" w:pos="7797"/>
              <w:tab w:val="right" w:pos="9072"/>
            </w:tabs>
            <w:spacing w:line="276" w:lineRule="auto"/>
            <w:rPr>
              <w:sz w:val="18"/>
              <w:szCs w:val="18"/>
            </w:rPr>
          </w:pPr>
          <w:r>
            <w:rPr>
              <w:sz w:val="18"/>
              <w:szCs w:val="18"/>
            </w:rPr>
            <w:t>0</w:t>
          </w:r>
        </w:p>
      </w:tc>
      <w:tc>
        <w:tcPr>
          <w:tcW w:w="248" w:type="dxa"/>
          <w:tcBorders>
            <w:top w:val="single" w:sz="4" w:space="0" w:color="auto"/>
            <w:left w:val="single" w:sz="4" w:space="0" w:color="auto"/>
            <w:bottom w:val="single" w:sz="4" w:space="0" w:color="auto"/>
            <w:right w:val="single" w:sz="4" w:space="0" w:color="auto"/>
          </w:tcBorders>
        </w:tcPr>
        <w:p w14:paraId="7265A295" w14:textId="77777777" w:rsidR="002762F0" w:rsidRDefault="002762F0" w:rsidP="002762F0">
          <w:pPr>
            <w:tabs>
              <w:tab w:val="left" w:pos="7797"/>
              <w:tab w:val="right" w:pos="9072"/>
            </w:tabs>
            <w:spacing w:line="276" w:lineRule="auto"/>
            <w:rPr>
              <w:sz w:val="18"/>
              <w:szCs w:val="18"/>
            </w:rPr>
          </w:pPr>
          <w:r>
            <w:rPr>
              <w:sz w:val="18"/>
              <w:szCs w:val="18"/>
            </w:rPr>
            <w:t>2</w:t>
          </w:r>
        </w:p>
      </w:tc>
      <w:tc>
        <w:tcPr>
          <w:tcW w:w="248" w:type="dxa"/>
          <w:tcBorders>
            <w:top w:val="single" w:sz="4" w:space="0" w:color="auto"/>
            <w:left w:val="single" w:sz="4" w:space="0" w:color="auto"/>
            <w:bottom w:val="single" w:sz="4" w:space="0" w:color="auto"/>
            <w:right w:val="single" w:sz="4" w:space="0" w:color="auto"/>
          </w:tcBorders>
        </w:tcPr>
        <w:p w14:paraId="401B1C33" w14:textId="77777777" w:rsidR="002762F0" w:rsidRDefault="002762F0" w:rsidP="002762F0">
          <w:pPr>
            <w:tabs>
              <w:tab w:val="left" w:pos="7797"/>
              <w:tab w:val="right" w:pos="9072"/>
            </w:tabs>
            <w:spacing w:line="276" w:lineRule="auto"/>
            <w:rPr>
              <w:sz w:val="18"/>
              <w:szCs w:val="18"/>
            </w:rPr>
          </w:pPr>
          <w:r>
            <w:rPr>
              <w:sz w:val="18"/>
              <w:szCs w:val="18"/>
            </w:rPr>
            <w:t>2</w:t>
          </w:r>
        </w:p>
      </w:tc>
      <w:tc>
        <w:tcPr>
          <w:tcW w:w="248" w:type="dxa"/>
          <w:tcBorders>
            <w:top w:val="single" w:sz="4" w:space="0" w:color="auto"/>
            <w:left w:val="single" w:sz="4" w:space="0" w:color="auto"/>
            <w:bottom w:val="single" w:sz="4" w:space="0" w:color="auto"/>
            <w:right w:val="single" w:sz="4" w:space="0" w:color="auto"/>
          </w:tcBorders>
        </w:tcPr>
        <w:p w14:paraId="6B15A3EC" w14:textId="77777777" w:rsidR="002762F0" w:rsidRDefault="002762F0" w:rsidP="002762F0">
          <w:pPr>
            <w:tabs>
              <w:tab w:val="left" w:pos="7797"/>
              <w:tab w:val="right" w:pos="9072"/>
            </w:tabs>
            <w:spacing w:line="276" w:lineRule="auto"/>
            <w:rPr>
              <w:sz w:val="18"/>
              <w:szCs w:val="18"/>
            </w:rPr>
          </w:pPr>
          <w:r>
            <w:rPr>
              <w:sz w:val="18"/>
              <w:szCs w:val="18"/>
            </w:rPr>
            <w:t>6</w:t>
          </w:r>
        </w:p>
      </w:tc>
      <w:tc>
        <w:tcPr>
          <w:tcW w:w="248" w:type="dxa"/>
          <w:tcBorders>
            <w:top w:val="single" w:sz="4" w:space="0" w:color="auto"/>
            <w:left w:val="single" w:sz="4" w:space="0" w:color="auto"/>
            <w:bottom w:val="single" w:sz="4" w:space="0" w:color="auto"/>
            <w:right w:val="single" w:sz="4" w:space="0" w:color="auto"/>
          </w:tcBorders>
        </w:tcPr>
        <w:p w14:paraId="383E74F1" w14:textId="77777777" w:rsidR="002762F0" w:rsidRDefault="002762F0" w:rsidP="002762F0">
          <w:pPr>
            <w:tabs>
              <w:tab w:val="left" w:pos="7797"/>
              <w:tab w:val="right" w:pos="9072"/>
            </w:tabs>
            <w:spacing w:line="276" w:lineRule="auto"/>
            <w:rPr>
              <w:sz w:val="18"/>
              <w:szCs w:val="18"/>
            </w:rPr>
          </w:pPr>
          <w:r>
            <w:rPr>
              <w:sz w:val="18"/>
              <w:szCs w:val="18"/>
            </w:rPr>
            <w:t>0</w:t>
          </w:r>
        </w:p>
      </w:tc>
      <w:tc>
        <w:tcPr>
          <w:tcW w:w="248" w:type="dxa"/>
          <w:tcBorders>
            <w:top w:val="single" w:sz="4" w:space="0" w:color="auto"/>
            <w:left w:val="single" w:sz="4" w:space="0" w:color="auto"/>
            <w:bottom w:val="single" w:sz="4" w:space="0" w:color="auto"/>
            <w:right w:val="single" w:sz="4" w:space="0" w:color="auto"/>
          </w:tcBorders>
        </w:tcPr>
        <w:p w14:paraId="4F192415" w14:textId="77777777" w:rsidR="002762F0" w:rsidRDefault="002762F0" w:rsidP="002762F0">
          <w:pPr>
            <w:tabs>
              <w:tab w:val="left" w:pos="7797"/>
              <w:tab w:val="right" w:pos="9072"/>
            </w:tabs>
            <w:spacing w:line="276" w:lineRule="auto"/>
            <w:rPr>
              <w:sz w:val="18"/>
              <w:szCs w:val="18"/>
            </w:rPr>
          </w:pPr>
          <w:r>
            <w:rPr>
              <w:sz w:val="18"/>
              <w:szCs w:val="18"/>
            </w:rPr>
            <w:t>8</w:t>
          </w:r>
        </w:p>
      </w:tc>
      <w:tc>
        <w:tcPr>
          <w:tcW w:w="248" w:type="dxa"/>
          <w:tcBorders>
            <w:top w:val="single" w:sz="4" w:space="0" w:color="auto"/>
            <w:left w:val="single" w:sz="4" w:space="0" w:color="auto"/>
            <w:bottom w:val="single" w:sz="4" w:space="0" w:color="auto"/>
            <w:right w:val="single" w:sz="4" w:space="0" w:color="auto"/>
          </w:tcBorders>
        </w:tcPr>
        <w:p w14:paraId="128A0E00" w14:textId="77777777" w:rsidR="002762F0" w:rsidRDefault="002762F0" w:rsidP="002762F0">
          <w:pPr>
            <w:tabs>
              <w:tab w:val="left" w:pos="7797"/>
              <w:tab w:val="right" w:pos="9072"/>
            </w:tabs>
            <w:spacing w:line="276" w:lineRule="auto"/>
            <w:rPr>
              <w:sz w:val="18"/>
              <w:szCs w:val="18"/>
            </w:rPr>
          </w:pPr>
          <w:r>
            <w:rPr>
              <w:sz w:val="18"/>
              <w:szCs w:val="18"/>
            </w:rPr>
            <w:t>6</w:t>
          </w:r>
        </w:p>
      </w:tc>
      <w:tc>
        <w:tcPr>
          <w:tcW w:w="248" w:type="dxa"/>
          <w:tcBorders>
            <w:top w:val="single" w:sz="4" w:space="0" w:color="auto"/>
            <w:left w:val="single" w:sz="4" w:space="0" w:color="auto"/>
            <w:bottom w:val="single" w:sz="4" w:space="0" w:color="auto"/>
            <w:right w:val="single" w:sz="4" w:space="0" w:color="auto"/>
          </w:tcBorders>
        </w:tcPr>
        <w:p w14:paraId="5547DDB5" w14:textId="77777777" w:rsidR="002762F0" w:rsidRDefault="002762F0" w:rsidP="002762F0">
          <w:pPr>
            <w:tabs>
              <w:tab w:val="left" w:pos="7797"/>
              <w:tab w:val="right" w:pos="9072"/>
            </w:tabs>
            <w:spacing w:line="276" w:lineRule="auto"/>
            <w:rPr>
              <w:sz w:val="18"/>
              <w:szCs w:val="18"/>
            </w:rPr>
          </w:pPr>
          <w:r>
            <w:rPr>
              <w:sz w:val="18"/>
              <w:szCs w:val="18"/>
            </w:rPr>
            <w:t>9</w:t>
          </w:r>
        </w:p>
      </w:tc>
      <w:tc>
        <w:tcPr>
          <w:tcW w:w="248" w:type="dxa"/>
          <w:tcBorders>
            <w:top w:val="single" w:sz="4" w:space="0" w:color="auto"/>
            <w:left w:val="single" w:sz="4" w:space="0" w:color="auto"/>
            <w:bottom w:val="single" w:sz="4" w:space="0" w:color="auto"/>
            <w:right w:val="single" w:sz="4" w:space="0" w:color="auto"/>
          </w:tcBorders>
        </w:tcPr>
        <w:p w14:paraId="41113C13" w14:textId="77777777" w:rsidR="002762F0" w:rsidRDefault="002762F0" w:rsidP="002762F0">
          <w:pPr>
            <w:tabs>
              <w:tab w:val="left" w:pos="7797"/>
              <w:tab w:val="right" w:pos="9072"/>
            </w:tabs>
            <w:spacing w:line="276" w:lineRule="auto"/>
            <w:rPr>
              <w:sz w:val="18"/>
              <w:szCs w:val="18"/>
            </w:rPr>
          </w:pPr>
          <w:r>
            <w:rPr>
              <w:sz w:val="18"/>
              <w:szCs w:val="18"/>
            </w:rPr>
            <w:t>8</w:t>
          </w:r>
        </w:p>
      </w:tc>
    </w:tr>
  </w:tbl>
  <w:p w14:paraId="4FB9DBD5" w14:textId="77777777" w:rsidR="00722AD4" w:rsidRPr="00F10FA4" w:rsidRDefault="00722AD4" w:rsidP="00F10FA4">
    <w:pPr>
      <w:pStyle w:val="Hlavika"/>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92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739"/>
      <w:gridCol w:w="3131"/>
      <w:gridCol w:w="970"/>
      <w:gridCol w:w="306"/>
      <w:gridCol w:w="306"/>
      <w:gridCol w:w="306"/>
      <w:gridCol w:w="306"/>
      <w:gridCol w:w="306"/>
      <w:gridCol w:w="306"/>
      <w:gridCol w:w="306"/>
      <w:gridCol w:w="306"/>
    </w:tblGrid>
    <w:tr w:rsidR="00722AD4" w14:paraId="13432586" w14:textId="77777777" w:rsidTr="00BA595B">
      <w:tc>
        <w:tcPr>
          <w:tcW w:w="2924" w:type="dxa"/>
          <w:tcBorders>
            <w:top w:val="nil"/>
            <w:left w:val="nil"/>
            <w:bottom w:val="nil"/>
            <w:right w:val="nil"/>
          </w:tcBorders>
          <w:hideMark/>
        </w:tcPr>
        <w:p w14:paraId="7FF1CA16" w14:textId="77777777" w:rsidR="00722AD4" w:rsidRDefault="00722AD4" w:rsidP="0081247E">
          <w:pPr>
            <w:tabs>
              <w:tab w:val="left" w:pos="7797"/>
              <w:tab w:val="right" w:pos="9072"/>
            </w:tabs>
            <w:spacing w:line="276" w:lineRule="auto"/>
            <w:rPr>
              <w:sz w:val="18"/>
              <w:szCs w:val="18"/>
            </w:rPr>
          </w:pPr>
          <w:r>
            <w:rPr>
              <w:sz w:val="18"/>
              <w:szCs w:val="18"/>
            </w:rPr>
            <w:t>Poznámky Úč POD 3 - 01</w:t>
          </w:r>
        </w:p>
      </w:tc>
      <w:tc>
        <w:tcPr>
          <w:tcW w:w="3363" w:type="dxa"/>
          <w:tcBorders>
            <w:top w:val="nil"/>
            <w:left w:val="nil"/>
            <w:bottom w:val="nil"/>
            <w:right w:val="nil"/>
          </w:tcBorders>
          <w:hideMark/>
        </w:tcPr>
        <w:p w14:paraId="79E297CA" w14:textId="0AB377D0" w:rsidR="00722AD4" w:rsidRPr="00D827C0" w:rsidRDefault="000C268E" w:rsidP="00BA595B">
          <w:pPr>
            <w:tabs>
              <w:tab w:val="left" w:pos="7797"/>
              <w:tab w:val="right" w:pos="9072"/>
            </w:tabs>
            <w:spacing w:line="276" w:lineRule="auto"/>
            <w:jc w:val="center"/>
            <w:rPr>
              <w:sz w:val="18"/>
              <w:szCs w:val="18"/>
            </w:rPr>
          </w:pPr>
          <w:r>
            <w:rPr>
              <w:rStyle w:val="ra"/>
              <w:rFonts w:eastAsiaTheme="majorEastAsia"/>
              <w:sz w:val="18"/>
            </w:rPr>
            <w:t>B</w:t>
          </w:r>
          <w:r>
            <w:rPr>
              <w:rStyle w:val="ra"/>
              <w:rFonts w:eastAsiaTheme="majorEastAsia"/>
            </w:rPr>
            <w:t>ETRIA</w:t>
          </w:r>
          <w:r w:rsidR="00722AD4" w:rsidRPr="00681AE2">
            <w:rPr>
              <w:rStyle w:val="ra"/>
              <w:rFonts w:eastAsiaTheme="majorEastAsia"/>
              <w:sz w:val="18"/>
            </w:rPr>
            <w:t xml:space="preserve"> s. r. o.</w:t>
          </w:r>
        </w:p>
      </w:tc>
      <w:tc>
        <w:tcPr>
          <w:tcW w:w="1017" w:type="dxa"/>
          <w:tcBorders>
            <w:top w:val="nil"/>
            <w:left w:val="nil"/>
            <w:bottom w:val="nil"/>
            <w:right w:val="single" w:sz="4" w:space="0" w:color="auto"/>
          </w:tcBorders>
          <w:hideMark/>
        </w:tcPr>
        <w:p w14:paraId="04E6180C" w14:textId="77777777" w:rsidR="00722AD4" w:rsidRDefault="00722AD4" w:rsidP="00BA595B">
          <w:pPr>
            <w:tabs>
              <w:tab w:val="left" w:pos="7797"/>
              <w:tab w:val="right" w:pos="9072"/>
            </w:tabs>
            <w:spacing w:line="276" w:lineRule="auto"/>
            <w:rPr>
              <w:sz w:val="18"/>
              <w:szCs w:val="18"/>
            </w:rPr>
          </w:pPr>
          <w:r>
            <w:rPr>
              <w:sz w:val="18"/>
              <w:szCs w:val="18"/>
            </w:rPr>
            <w:t>IČO</w:t>
          </w:r>
        </w:p>
      </w:tc>
      <w:tc>
        <w:tcPr>
          <w:tcW w:w="248" w:type="dxa"/>
          <w:tcBorders>
            <w:top w:val="single" w:sz="4" w:space="0" w:color="auto"/>
            <w:left w:val="single" w:sz="4" w:space="0" w:color="auto"/>
            <w:bottom w:val="single" w:sz="4" w:space="0" w:color="auto"/>
            <w:right w:val="single" w:sz="4" w:space="0" w:color="auto"/>
          </w:tcBorders>
        </w:tcPr>
        <w:p w14:paraId="0A353AFC" w14:textId="7A3170AB" w:rsidR="00722AD4" w:rsidRDefault="000C268E" w:rsidP="00BA595B">
          <w:pPr>
            <w:tabs>
              <w:tab w:val="left" w:pos="7797"/>
              <w:tab w:val="right" w:pos="9072"/>
            </w:tabs>
            <w:spacing w:line="276" w:lineRule="auto"/>
            <w:rPr>
              <w:sz w:val="18"/>
              <w:szCs w:val="18"/>
            </w:rPr>
          </w:pPr>
          <w:r>
            <w:rPr>
              <w:sz w:val="18"/>
              <w:szCs w:val="18"/>
            </w:rPr>
            <w:t>4</w:t>
          </w:r>
        </w:p>
      </w:tc>
      <w:tc>
        <w:tcPr>
          <w:tcW w:w="248" w:type="dxa"/>
          <w:tcBorders>
            <w:top w:val="single" w:sz="4" w:space="0" w:color="auto"/>
            <w:left w:val="single" w:sz="4" w:space="0" w:color="auto"/>
            <w:bottom w:val="single" w:sz="4" w:space="0" w:color="auto"/>
            <w:right w:val="single" w:sz="4" w:space="0" w:color="auto"/>
          </w:tcBorders>
        </w:tcPr>
        <w:p w14:paraId="372498FC" w14:textId="337C5C3F" w:rsidR="00722AD4" w:rsidRDefault="000C268E" w:rsidP="00BA595B">
          <w:pPr>
            <w:tabs>
              <w:tab w:val="left" w:pos="7797"/>
              <w:tab w:val="right" w:pos="9072"/>
            </w:tabs>
            <w:spacing w:line="276" w:lineRule="auto"/>
            <w:rPr>
              <w:sz w:val="18"/>
              <w:szCs w:val="18"/>
            </w:rPr>
          </w:pPr>
          <w:r>
            <w:rPr>
              <w:sz w:val="18"/>
              <w:szCs w:val="18"/>
            </w:rPr>
            <w:t>4</w:t>
          </w:r>
        </w:p>
      </w:tc>
      <w:tc>
        <w:tcPr>
          <w:tcW w:w="248" w:type="dxa"/>
          <w:tcBorders>
            <w:top w:val="single" w:sz="4" w:space="0" w:color="auto"/>
            <w:left w:val="single" w:sz="4" w:space="0" w:color="auto"/>
            <w:bottom w:val="single" w:sz="4" w:space="0" w:color="auto"/>
            <w:right w:val="single" w:sz="4" w:space="0" w:color="auto"/>
          </w:tcBorders>
        </w:tcPr>
        <w:p w14:paraId="120DC14F" w14:textId="2071FEE5" w:rsidR="00722AD4" w:rsidRDefault="000C268E" w:rsidP="00BA595B">
          <w:pPr>
            <w:tabs>
              <w:tab w:val="left" w:pos="7797"/>
              <w:tab w:val="right" w:pos="9072"/>
            </w:tabs>
            <w:spacing w:line="276" w:lineRule="auto"/>
            <w:rPr>
              <w:sz w:val="18"/>
              <w:szCs w:val="18"/>
            </w:rPr>
          </w:pPr>
          <w:r>
            <w:rPr>
              <w:sz w:val="18"/>
              <w:szCs w:val="18"/>
            </w:rPr>
            <w:t>1</w:t>
          </w:r>
        </w:p>
      </w:tc>
      <w:tc>
        <w:tcPr>
          <w:tcW w:w="248" w:type="dxa"/>
          <w:tcBorders>
            <w:top w:val="single" w:sz="4" w:space="0" w:color="auto"/>
            <w:left w:val="single" w:sz="4" w:space="0" w:color="auto"/>
            <w:bottom w:val="single" w:sz="4" w:space="0" w:color="auto"/>
            <w:right w:val="single" w:sz="4" w:space="0" w:color="auto"/>
          </w:tcBorders>
        </w:tcPr>
        <w:p w14:paraId="34BDAB4C" w14:textId="19C534B3" w:rsidR="00722AD4" w:rsidRDefault="000C268E" w:rsidP="00BA595B">
          <w:pPr>
            <w:tabs>
              <w:tab w:val="left" w:pos="7797"/>
              <w:tab w:val="right" w:pos="9072"/>
            </w:tabs>
            <w:spacing w:line="276" w:lineRule="auto"/>
            <w:rPr>
              <w:sz w:val="18"/>
              <w:szCs w:val="18"/>
            </w:rPr>
          </w:pPr>
          <w:r>
            <w:rPr>
              <w:sz w:val="18"/>
              <w:szCs w:val="18"/>
            </w:rPr>
            <w:t>5</w:t>
          </w:r>
        </w:p>
      </w:tc>
      <w:tc>
        <w:tcPr>
          <w:tcW w:w="248" w:type="dxa"/>
          <w:tcBorders>
            <w:top w:val="single" w:sz="4" w:space="0" w:color="auto"/>
            <w:left w:val="single" w:sz="4" w:space="0" w:color="auto"/>
            <w:bottom w:val="single" w:sz="4" w:space="0" w:color="auto"/>
            <w:right w:val="single" w:sz="4" w:space="0" w:color="auto"/>
          </w:tcBorders>
        </w:tcPr>
        <w:p w14:paraId="6B6153E7" w14:textId="79DB1784" w:rsidR="00722AD4" w:rsidRDefault="000C268E" w:rsidP="00BA595B">
          <w:pPr>
            <w:tabs>
              <w:tab w:val="left" w:pos="7797"/>
              <w:tab w:val="right" w:pos="9072"/>
            </w:tabs>
            <w:spacing w:line="276" w:lineRule="auto"/>
            <w:rPr>
              <w:sz w:val="18"/>
              <w:szCs w:val="18"/>
            </w:rPr>
          </w:pPr>
          <w:r>
            <w:rPr>
              <w:sz w:val="18"/>
              <w:szCs w:val="18"/>
            </w:rPr>
            <w:t>5</w:t>
          </w:r>
        </w:p>
      </w:tc>
      <w:tc>
        <w:tcPr>
          <w:tcW w:w="248" w:type="dxa"/>
          <w:tcBorders>
            <w:top w:val="single" w:sz="4" w:space="0" w:color="auto"/>
            <w:left w:val="single" w:sz="4" w:space="0" w:color="auto"/>
            <w:bottom w:val="single" w:sz="4" w:space="0" w:color="auto"/>
            <w:right w:val="single" w:sz="4" w:space="0" w:color="auto"/>
          </w:tcBorders>
        </w:tcPr>
        <w:p w14:paraId="0FDCC832" w14:textId="6B40D4F7" w:rsidR="00722AD4" w:rsidRDefault="000C268E" w:rsidP="00BA595B">
          <w:pPr>
            <w:tabs>
              <w:tab w:val="left" w:pos="7797"/>
              <w:tab w:val="right" w:pos="9072"/>
            </w:tabs>
            <w:spacing w:line="276" w:lineRule="auto"/>
            <w:rPr>
              <w:sz w:val="18"/>
              <w:szCs w:val="18"/>
            </w:rPr>
          </w:pPr>
          <w:r>
            <w:rPr>
              <w:sz w:val="18"/>
              <w:szCs w:val="18"/>
            </w:rPr>
            <w:t>3</w:t>
          </w:r>
        </w:p>
      </w:tc>
      <w:tc>
        <w:tcPr>
          <w:tcW w:w="248" w:type="dxa"/>
          <w:tcBorders>
            <w:top w:val="single" w:sz="4" w:space="0" w:color="auto"/>
            <w:left w:val="single" w:sz="4" w:space="0" w:color="auto"/>
            <w:bottom w:val="single" w:sz="4" w:space="0" w:color="auto"/>
            <w:right w:val="single" w:sz="4" w:space="0" w:color="auto"/>
          </w:tcBorders>
        </w:tcPr>
        <w:p w14:paraId="23F8E2A2" w14:textId="264F5820" w:rsidR="00722AD4" w:rsidRDefault="000C268E" w:rsidP="00BA595B">
          <w:pPr>
            <w:tabs>
              <w:tab w:val="left" w:pos="7797"/>
              <w:tab w:val="right" w:pos="9072"/>
            </w:tabs>
            <w:spacing w:line="276" w:lineRule="auto"/>
            <w:rPr>
              <w:sz w:val="18"/>
              <w:szCs w:val="18"/>
            </w:rPr>
          </w:pPr>
          <w:r>
            <w:rPr>
              <w:sz w:val="18"/>
              <w:szCs w:val="18"/>
            </w:rPr>
            <w:t>3</w:t>
          </w:r>
        </w:p>
      </w:tc>
      <w:tc>
        <w:tcPr>
          <w:tcW w:w="248" w:type="dxa"/>
          <w:tcBorders>
            <w:top w:val="single" w:sz="4" w:space="0" w:color="auto"/>
            <w:left w:val="single" w:sz="4" w:space="0" w:color="auto"/>
            <w:bottom w:val="single" w:sz="4" w:space="0" w:color="auto"/>
            <w:right w:val="single" w:sz="4" w:space="0" w:color="auto"/>
          </w:tcBorders>
        </w:tcPr>
        <w:p w14:paraId="1E1B2ABC" w14:textId="59D78EA0" w:rsidR="00722AD4" w:rsidRDefault="000C268E" w:rsidP="00BA595B">
          <w:pPr>
            <w:tabs>
              <w:tab w:val="left" w:pos="7797"/>
              <w:tab w:val="right" w:pos="9072"/>
            </w:tabs>
            <w:spacing w:line="276" w:lineRule="auto"/>
            <w:rPr>
              <w:sz w:val="18"/>
              <w:szCs w:val="18"/>
            </w:rPr>
          </w:pPr>
          <w:r>
            <w:rPr>
              <w:sz w:val="18"/>
              <w:szCs w:val="18"/>
            </w:rPr>
            <w:t>6</w:t>
          </w:r>
        </w:p>
      </w:tc>
    </w:tr>
  </w:tbl>
  <w:p w14:paraId="12033423" w14:textId="77777777" w:rsidR="00722AD4" w:rsidRDefault="00722AD4" w:rsidP="00D827C0">
    <w:pPr>
      <w:rPr>
        <w:sz w:val="18"/>
        <w:szCs w:val="1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28"/>
      <w:gridCol w:w="263"/>
      <w:gridCol w:w="264"/>
      <w:gridCol w:w="264"/>
      <w:gridCol w:w="264"/>
      <w:gridCol w:w="263"/>
      <w:gridCol w:w="263"/>
      <w:gridCol w:w="263"/>
      <w:gridCol w:w="3071"/>
      <w:gridCol w:w="526"/>
      <w:gridCol w:w="306"/>
      <w:gridCol w:w="306"/>
      <w:gridCol w:w="306"/>
      <w:gridCol w:w="306"/>
      <w:gridCol w:w="306"/>
      <w:gridCol w:w="306"/>
      <w:gridCol w:w="306"/>
      <w:gridCol w:w="306"/>
      <w:gridCol w:w="306"/>
      <w:gridCol w:w="306"/>
    </w:tblGrid>
    <w:tr w:rsidR="00722AD4" w14:paraId="5EC2F2A0" w14:textId="77777777" w:rsidTr="00BA595B">
      <w:tc>
        <w:tcPr>
          <w:tcW w:w="1037" w:type="dxa"/>
          <w:tcBorders>
            <w:top w:val="nil"/>
            <w:left w:val="nil"/>
            <w:bottom w:val="nil"/>
            <w:right w:val="nil"/>
          </w:tcBorders>
        </w:tcPr>
        <w:p w14:paraId="1FF3EDDF" w14:textId="77777777" w:rsidR="00722AD4" w:rsidRDefault="00722AD4" w:rsidP="00BA595B">
          <w:pPr>
            <w:tabs>
              <w:tab w:val="left" w:pos="7797"/>
              <w:tab w:val="right" w:pos="9072"/>
            </w:tabs>
            <w:spacing w:line="276" w:lineRule="auto"/>
            <w:rPr>
              <w:sz w:val="18"/>
              <w:szCs w:val="18"/>
            </w:rPr>
          </w:pPr>
        </w:p>
      </w:tc>
      <w:tc>
        <w:tcPr>
          <w:tcW w:w="270" w:type="dxa"/>
          <w:tcBorders>
            <w:top w:val="nil"/>
            <w:left w:val="nil"/>
            <w:bottom w:val="nil"/>
            <w:right w:val="nil"/>
          </w:tcBorders>
        </w:tcPr>
        <w:p w14:paraId="6BF93E9A" w14:textId="77777777" w:rsidR="00722AD4" w:rsidRDefault="00722AD4" w:rsidP="00BA595B">
          <w:pPr>
            <w:tabs>
              <w:tab w:val="left" w:pos="7797"/>
              <w:tab w:val="right" w:pos="9072"/>
            </w:tabs>
            <w:spacing w:line="276" w:lineRule="auto"/>
            <w:rPr>
              <w:sz w:val="18"/>
              <w:szCs w:val="18"/>
            </w:rPr>
          </w:pPr>
        </w:p>
      </w:tc>
      <w:tc>
        <w:tcPr>
          <w:tcW w:w="270" w:type="dxa"/>
          <w:tcBorders>
            <w:top w:val="nil"/>
            <w:left w:val="nil"/>
            <w:bottom w:val="nil"/>
            <w:right w:val="nil"/>
          </w:tcBorders>
        </w:tcPr>
        <w:p w14:paraId="53E39BCC" w14:textId="77777777" w:rsidR="00722AD4" w:rsidRDefault="00722AD4" w:rsidP="00BA595B">
          <w:pPr>
            <w:tabs>
              <w:tab w:val="left" w:pos="7797"/>
              <w:tab w:val="right" w:pos="9072"/>
            </w:tabs>
            <w:spacing w:line="276" w:lineRule="auto"/>
            <w:rPr>
              <w:sz w:val="18"/>
              <w:szCs w:val="18"/>
            </w:rPr>
          </w:pPr>
        </w:p>
      </w:tc>
      <w:tc>
        <w:tcPr>
          <w:tcW w:w="270" w:type="dxa"/>
          <w:tcBorders>
            <w:top w:val="nil"/>
            <w:left w:val="nil"/>
            <w:bottom w:val="nil"/>
            <w:right w:val="nil"/>
          </w:tcBorders>
        </w:tcPr>
        <w:p w14:paraId="5DDCB2B4" w14:textId="77777777" w:rsidR="00722AD4" w:rsidRDefault="00722AD4" w:rsidP="00BA595B">
          <w:pPr>
            <w:tabs>
              <w:tab w:val="left" w:pos="7797"/>
              <w:tab w:val="right" w:pos="9072"/>
            </w:tabs>
            <w:spacing w:line="276" w:lineRule="auto"/>
            <w:rPr>
              <w:sz w:val="18"/>
              <w:szCs w:val="18"/>
            </w:rPr>
          </w:pPr>
        </w:p>
      </w:tc>
      <w:tc>
        <w:tcPr>
          <w:tcW w:w="270" w:type="dxa"/>
          <w:tcBorders>
            <w:top w:val="nil"/>
            <w:left w:val="nil"/>
            <w:bottom w:val="nil"/>
            <w:right w:val="nil"/>
          </w:tcBorders>
        </w:tcPr>
        <w:p w14:paraId="76C09C2C" w14:textId="77777777" w:rsidR="00722AD4" w:rsidRDefault="00722AD4" w:rsidP="00BA595B">
          <w:pPr>
            <w:tabs>
              <w:tab w:val="left" w:pos="7797"/>
              <w:tab w:val="right" w:pos="9072"/>
            </w:tabs>
            <w:spacing w:line="276" w:lineRule="auto"/>
            <w:rPr>
              <w:sz w:val="18"/>
              <w:szCs w:val="18"/>
            </w:rPr>
          </w:pPr>
        </w:p>
      </w:tc>
      <w:tc>
        <w:tcPr>
          <w:tcW w:w="269" w:type="dxa"/>
          <w:tcBorders>
            <w:top w:val="nil"/>
            <w:left w:val="nil"/>
            <w:bottom w:val="nil"/>
            <w:right w:val="nil"/>
          </w:tcBorders>
        </w:tcPr>
        <w:p w14:paraId="56343CB1" w14:textId="77777777" w:rsidR="00722AD4" w:rsidRDefault="00722AD4" w:rsidP="00BA595B">
          <w:pPr>
            <w:tabs>
              <w:tab w:val="left" w:pos="7797"/>
              <w:tab w:val="right" w:pos="9072"/>
            </w:tabs>
            <w:spacing w:line="276" w:lineRule="auto"/>
            <w:rPr>
              <w:sz w:val="18"/>
              <w:szCs w:val="18"/>
            </w:rPr>
          </w:pPr>
        </w:p>
      </w:tc>
      <w:tc>
        <w:tcPr>
          <w:tcW w:w="269" w:type="dxa"/>
          <w:tcBorders>
            <w:top w:val="nil"/>
            <w:left w:val="nil"/>
            <w:bottom w:val="nil"/>
            <w:right w:val="nil"/>
          </w:tcBorders>
        </w:tcPr>
        <w:p w14:paraId="2D09441E" w14:textId="77777777" w:rsidR="00722AD4" w:rsidRDefault="00722AD4" w:rsidP="00BA595B">
          <w:pPr>
            <w:tabs>
              <w:tab w:val="left" w:pos="7797"/>
              <w:tab w:val="right" w:pos="9072"/>
            </w:tabs>
            <w:spacing w:line="276" w:lineRule="auto"/>
            <w:rPr>
              <w:sz w:val="18"/>
              <w:szCs w:val="18"/>
            </w:rPr>
          </w:pPr>
        </w:p>
      </w:tc>
      <w:tc>
        <w:tcPr>
          <w:tcW w:w="269" w:type="dxa"/>
          <w:tcBorders>
            <w:top w:val="nil"/>
            <w:left w:val="nil"/>
            <w:bottom w:val="nil"/>
            <w:right w:val="nil"/>
          </w:tcBorders>
        </w:tcPr>
        <w:p w14:paraId="5787095D" w14:textId="77777777" w:rsidR="00722AD4" w:rsidRDefault="00722AD4" w:rsidP="00BA595B">
          <w:pPr>
            <w:tabs>
              <w:tab w:val="left" w:pos="7797"/>
              <w:tab w:val="right" w:pos="9072"/>
            </w:tabs>
            <w:spacing w:line="276" w:lineRule="auto"/>
            <w:rPr>
              <w:sz w:val="18"/>
              <w:szCs w:val="18"/>
            </w:rPr>
          </w:pPr>
        </w:p>
      </w:tc>
      <w:tc>
        <w:tcPr>
          <w:tcW w:w="3363" w:type="dxa"/>
          <w:tcBorders>
            <w:top w:val="nil"/>
            <w:left w:val="nil"/>
            <w:bottom w:val="nil"/>
            <w:right w:val="nil"/>
          </w:tcBorders>
          <w:hideMark/>
        </w:tcPr>
        <w:p w14:paraId="727F2626" w14:textId="1CE0DEDE" w:rsidR="00722AD4" w:rsidRPr="00681AE2" w:rsidRDefault="00DB58B4" w:rsidP="00681AE2">
          <w:pPr>
            <w:tabs>
              <w:tab w:val="left" w:pos="7797"/>
              <w:tab w:val="right" w:pos="9072"/>
            </w:tabs>
            <w:spacing w:line="276" w:lineRule="auto"/>
            <w:jc w:val="center"/>
            <w:rPr>
              <w:sz w:val="18"/>
              <w:szCs w:val="18"/>
            </w:rPr>
          </w:pPr>
          <w:r>
            <w:rPr>
              <w:sz w:val="18"/>
              <w:szCs w:val="18"/>
            </w:rPr>
            <w:t>Poznámky k 31.12.201</w:t>
          </w:r>
          <w:r w:rsidR="00880D4A">
            <w:rPr>
              <w:sz w:val="18"/>
              <w:szCs w:val="18"/>
            </w:rPr>
            <w:t>9</w:t>
          </w:r>
        </w:p>
      </w:tc>
      <w:tc>
        <w:tcPr>
          <w:tcW w:w="521" w:type="dxa"/>
          <w:tcBorders>
            <w:top w:val="nil"/>
            <w:left w:val="nil"/>
            <w:bottom w:val="nil"/>
            <w:right w:val="single" w:sz="4" w:space="0" w:color="auto"/>
          </w:tcBorders>
          <w:hideMark/>
        </w:tcPr>
        <w:p w14:paraId="12E77931" w14:textId="77777777" w:rsidR="00722AD4" w:rsidRDefault="00722AD4" w:rsidP="00BA595B">
          <w:pPr>
            <w:tabs>
              <w:tab w:val="left" w:pos="7797"/>
              <w:tab w:val="right" w:pos="9072"/>
            </w:tabs>
            <w:spacing w:line="276" w:lineRule="auto"/>
            <w:rPr>
              <w:sz w:val="18"/>
              <w:szCs w:val="18"/>
            </w:rPr>
          </w:pPr>
          <w:r>
            <w:rPr>
              <w:sz w:val="18"/>
              <w:szCs w:val="18"/>
            </w:rPr>
            <w:t>DIČ</w:t>
          </w:r>
        </w:p>
      </w:tc>
      <w:tc>
        <w:tcPr>
          <w:tcW w:w="248" w:type="dxa"/>
          <w:tcBorders>
            <w:top w:val="single" w:sz="4" w:space="0" w:color="auto"/>
            <w:left w:val="single" w:sz="4" w:space="0" w:color="auto"/>
            <w:bottom w:val="single" w:sz="4" w:space="0" w:color="auto"/>
            <w:right w:val="single" w:sz="4" w:space="0" w:color="auto"/>
          </w:tcBorders>
        </w:tcPr>
        <w:p w14:paraId="55210A2B" w14:textId="77777777" w:rsidR="00722AD4" w:rsidRDefault="00722AD4" w:rsidP="00BA595B">
          <w:pPr>
            <w:tabs>
              <w:tab w:val="left" w:pos="7797"/>
              <w:tab w:val="right" w:pos="9072"/>
            </w:tabs>
            <w:spacing w:line="276" w:lineRule="auto"/>
            <w:rPr>
              <w:sz w:val="18"/>
              <w:szCs w:val="18"/>
            </w:rPr>
          </w:pPr>
          <w:r>
            <w:rPr>
              <w:sz w:val="18"/>
              <w:szCs w:val="18"/>
            </w:rPr>
            <w:t>2</w:t>
          </w:r>
        </w:p>
      </w:tc>
      <w:tc>
        <w:tcPr>
          <w:tcW w:w="248" w:type="dxa"/>
          <w:tcBorders>
            <w:top w:val="single" w:sz="4" w:space="0" w:color="auto"/>
            <w:left w:val="single" w:sz="4" w:space="0" w:color="auto"/>
            <w:bottom w:val="single" w:sz="4" w:space="0" w:color="auto"/>
            <w:right w:val="single" w:sz="4" w:space="0" w:color="auto"/>
          </w:tcBorders>
        </w:tcPr>
        <w:p w14:paraId="6F8FE464" w14:textId="77777777" w:rsidR="00722AD4" w:rsidRDefault="00722AD4" w:rsidP="00BA595B">
          <w:pPr>
            <w:tabs>
              <w:tab w:val="left" w:pos="7797"/>
              <w:tab w:val="right" w:pos="9072"/>
            </w:tabs>
            <w:spacing w:line="276" w:lineRule="auto"/>
            <w:rPr>
              <w:sz w:val="18"/>
              <w:szCs w:val="18"/>
            </w:rPr>
          </w:pPr>
          <w:r>
            <w:rPr>
              <w:sz w:val="18"/>
              <w:szCs w:val="18"/>
            </w:rPr>
            <w:t>0</w:t>
          </w:r>
        </w:p>
      </w:tc>
      <w:tc>
        <w:tcPr>
          <w:tcW w:w="248" w:type="dxa"/>
          <w:tcBorders>
            <w:top w:val="single" w:sz="4" w:space="0" w:color="auto"/>
            <w:left w:val="single" w:sz="4" w:space="0" w:color="auto"/>
            <w:bottom w:val="single" w:sz="4" w:space="0" w:color="auto"/>
            <w:right w:val="single" w:sz="4" w:space="0" w:color="auto"/>
          </w:tcBorders>
        </w:tcPr>
        <w:p w14:paraId="7E39C92F" w14:textId="77777777" w:rsidR="00722AD4" w:rsidRDefault="00722AD4" w:rsidP="00BA595B">
          <w:pPr>
            <w:tabs>
              <w:tab w:val="left" w:pos="7797"/>
              <w:tab w:val="right" w:pos="9072"/>
            </w:tabs>
            <w:spacing w:line="276" w:lineRule="auto"/>
            <w:rPr>
              <w:sz w:val="18"/>
              <w:szCs w:val="18"/>
            </w:rPr>
          </w:pPr>
          <w:r>
            <w:rPr>
              <w:sz w:val="18"/>
              <w:szCs w:val="18"/>
            </w:rPr>
            <w:t>2</w:t>
          </w:r>
        </w:p>
      </w:tc>
      <w:tc>
        <w:tcPr>
          <w:tcW w:w="248" w:type="dxa"/>
          <w:tcBorders>
            <w:top w:val="single" w:sz="4" w:space="0" w:color="auto"/>
            <w:left w:val="single" w:sz="4" w:space="0" w:color="auto"/>
            <w:bottom w:val="single" w:sz="4" w:space="0" w:color="auto"/>
            <w:right w:val="single" w:sz="4" w:space="0" w:color="auto"/>
          </w:tcBorders>
        </w:tcPr>
        <w:p w14:paraId="09E80FD5" w14:textId="0F7A5496" w:rsidR="00722AD4" w:rsidRDefault="000C268E" w:rsidP="00BA595B">
          <w:pPr>
            <w:tabs>
              <w:tab w:val="left" w:pos="7797"/>
              <w:tab w:val="right" w:pos="9072"/>
            </w:tabs>
            <w:spacing w:line="276" w:lineRule="auto"/>
            <w:rPr>
              <w:sz w:val="18"/>
              <w:szCs w:val="18"/>
            </w:rPr>
          </w:pPr>
          <w:r>
            <w:rPr>
              <w:sz w:val="18"/>
              <w:szCs w:val="18"/>
            </w:rPr>
            <w:t>2</w:t>
          </w:r>
        </w:p>
      </w:tc>
      <w:tc>
        <w:tcPr>
          <w:tcW w:w="248" w:type="dxa"/>
          <w:tcBorders>
            <w:top w:val="single" w:sz="4" w:space="0" w:color="auto"/>
            <w:left w:val="single" w:sz="4" w:space="0" w:color="auto"/>
            <w:bottom w:val="single" w:sz="4" w:space="0" w:color="auto"/>
            <w:right w:val="single" w:sz="4" w:space="0" w:color="auto"/>
          </w:tcBorders>
        </w:tcPr>
        <w:p w14:paraId="26B40651" w14:textId="539A5E8C" w:rsidR="00722AD4" w:rsidRDefault="000C268E" w:rsidP="00BA595B">
          <w:pPr>
            <w:tabs>
              <w:tab w:val="left" w:pos="7797"/>
              <w:tab w:val="right" w:pos="9072"/>
            </w:tabs>
            <w:spacing w:line="276" w:lineRule="auto"/>
            <w:rPr>
              <w:sz w:val="18"/>
              <w:szCs w:val="18"/>
            </w:rPr>
          </w:pPr>
          <w:r>
            <w:rPr>
              <w:sz w:val="18"/>
              <w:szCs w:val="18"/>
            </w:rPr>
            <w:t>6</w:t>
          </w:r>
        </w:p>
      </w:tc>
      <w:tc>
        <w:tcPr>
          <w:tcW w:w="248" w:type="dxa"/>
          <w:tcBorders>
            <w:top w:val="single" w:sz="4" w:space="0" w:color="auto"/>
            <w:left w:val="single" w:sz="4" w:space="0" w:color="auto"/>
            <w:bottom w:val="single" w:sz="4" w:space="0" w:color="auto"/>
            <w:right w:val="single" w:sz="4" w:space="0" w:color="auto"/>
          </w:tcBorders>
        </w:tcPr>
        <w:p w14:paraId="63632425" w14:textId="3C663577" w:rsidR="00722AD4" w:rsidRDefault="000C268E" w:rsidP="00BA595B">
          <w:pPr>
            <w:tabs>
              <w:tab w:val="left" w:pos="7797"/>
              <w:tab w:val="right" w:pos="9072"/>
            </w:tabs>
            <w:spacing w:line="276" w:lineRule="auto"/>
            <w:rPr>
              <w:sz w:val="18"/>
              <w:szCs w:val="18"/>
            </w:rPr>
          </w:pPr>
          <w:r>
            <w:rPr>
              <w:sz w:val="18"/>
              <w:szCs w:val="18"/>
            </w:rPr>
            <w:t>0</w:t>
          </w:r>
        </w:p>
      </w:tc>
      <w:tc>
        <w:tcPr>
          <w:tcW w:w="248" w:type="dxa"/>
          <w:tcBorders>
            <w:top w:val="single" w:sz="4" w:space="0" w:color="auto"/>
            <w:left w:val="single" w:sz="4" w:space="0" w:color="auto"/>
            <w:bottom w:val="single" w:sz="4" w:space="0" w:color="auto"/>
            <w:right w:val="single" w:sz="4" w:space="0" w:color="auto"/>
          </w:tcBorders>
        </w:tcPr>
        <w:p w14:paraId="6D6E8DA9" w14:textId="6C007D34" w:rsidR="00722AD4" w:rsidRDefault="000C268E" w:rsidP="00BA595B">
          <w:pPr>
            <w:tabs>
              <w:tab w:val="left" w:pos="7797"/>
              <w:tab w:val="right" w:pos="9072"/>
            </w:tabs>
            <w:spacing w:line="276" w:lineRule="auto"/>
            <w:rPr>
              <w:sz w:val="18"/>
              <w:szCs w:val="18"/>
            </w:rPr>
          </w:pPr>
          <w:r>
            <w:rPr>
              <w:sz w:val="18"/>
              <w:szCs w:val="18"/>
            </w:rPr>
            <w:t>8</w:t>
          </w:r>
        </w:p>
      </w:tc>
      <w:tc>
        <w:tcPr>
          <w:tcW w:w="248" w:type="dxa"/>
          <w:tcBorders>
            <w:top w:val="single" w:sz="4" w:space="0" w:color="auto"/>
            <w:left w:val="single" w:sz="4" w:space="0" w:color="auto"/>
            <w:bottom w:val="single" w:sz="4" w:space="0" w:color="auto"/>
            <w:right w:val="single" w:sz="4" w:space="0" w:color="auto"/>
          </w:tcBorders>
        </w:tcPr>
        <w:p w14:paraId="453D6DA7" w14:textId="73A7ABAC" w:rsidR="00722AD4" w:rsidRDefault="000C268E" w:rsidP="00BA595B">
          <w:pPr>
            <w:tabs>
              <w:tab w:val="left" w:pos="7797"/>
              <w:tab w:val="right" w:pos="9072"/>
            </w:tabs>
            <w:spacing w:line="276" w:lineRule="auto"/>
            <w:rPr>
              <w:sz w:val="18"/>
              <w:szCs w:val="18"/>
            </w:rPr>
          </w:pPr>
          <w:r>
            <w:rPr>
              <w:sz w:val="18"/>
              <w:szCs w:val="18"/>
            </w:rPr>
            <w:t>6</w:t>
          </w:r>
        </w:p>
      </w:tc>
      <w:tc>
        <w:tcPr>
          <w:tcW w:w="248" w:type="dxa"/>
          <w:tcBorders>
            <w:top w:val="single" w:sz="4" w:space="0" w:color="auto"/>
            <w:left w:val="single" w:sz="4" w:space="0" w:color="auto"/>
            <w:bottom w:val="single" w:sz="4" w:space="0" w:color="auto"/>
            <w:right w:val="single" w:sz="4" w:space="0" w:color="auto"/>
          </w:tcBorders>
        </w:tcPr>
        <w:p w14:paraId="60A470D0" w14:textId="64FB947A" w:rsidR="00722AD4" w:rsidRDefault="000C268E" w:rsidP="00BA595B">
          <w:pPr>
            <w:tabs>
              <w:tab w:val="left" w:pos="7797"/>
              <w:tab w:val="right" w:pos="9072"/>
            </w:tabs>
            <w:spacing w:line="276" w:lineRule="auto"/>
            <w:rPr>
              <w:sz w:val="18"/>
              <w:szCs w:val="18"/>
            </w:rPr>
          </w:pPr>
          <w:r>
            <w:rPr>
              <w:sz w:val="18"/>
              <w:szCs w:val="18"/>
            </w:rPr>
            <w:t>9</w:t>
          </w:r>
        </w:p>
      </w:tc>
      <w:tc>
        <w:tcPr>
          <w:tcW w:w="248" w:type="dxa"/>
          <w:tcBorders>
            <w:top w:val="single" w:sz="4" w:space="0" w:color="auto"/>
            <w:left w:val="single" w:sz="4" w:space="0" w:color="auto"/>
            <w:bottom w:val="single" w:sz="4" w:space="0" w:color="auto"/>
            <w:right w:val="single" w:sz="4" w:space="0" w:color="auto"/>
          </w:tcBorders>
        </w:tcPr>
        <w:p w14:paraId="1F88D0E7" w14:textId="069E370C" w:rsidR="00722AD4" w:rsidRDefault="000C268E" w:rsidP="00BA595B">
          <w:pPr>
            <w:tabs>
              <w:tab w:val="left" w:pos="7797"/>
              <w:tab w:val="right" w:pos="9072"/>
            </w:tabs>
            <w:spacing w:line="276" w:lineRule="auto"/>
            <w:rPr>
              <w:sz w:val="18"/>
              <w:szCs w:val="18"/>
            </w:rPr>
          </w:pPr>
          <w:r>
            <w:rPr>
              <w:sz w:val="18"/>
              <w:szCs w:val="18"/>
            </w:rPr>
            <w:t>8</w:t>
          </w:r>
        </w:p>
      </w:tc>
    </w:tr>
  </w:tbl>
  <w:p w14:paraId="77E2D39D" w14:textId="77777777" w:rsidR="00722AD4" w:rsidRPr="00D827C0" w:rsidRDefault="00722AD4" w:rsidP="00D827C0">
    <w:pPr>
      <w:pStyle w:val="Hlavika"/>
    </w:pPr>
  </w:p>
  <w:p w14:paraId="53DD3907" w14:textId="77777777" w:rsidR="00722AD4" w:rsidRDefault="00722AD4" w:rsidP="00312B94">
    <w:pPr>
      <w:pStyle w:val="Hlavika"/>
      <w:tabs>
        <w:tab w:val="clear" w:pos="4536"/>
        <w:tab w:val="clear" w:pos="9072"/>
        <w:tab w:val="center" w:pos="3969"/>
        <w:tab w:val="right" w:pos="9214"/>
      </w:tabs>
    </w:pPr>
  </w:p>
  <w:p w14:paraId="68E19948" w14:textId="77777777" w:rsidR="00722AD4" w:rsidRPr="007E2A29" w:rsidRDefault="00722AD4" w:rsidP="007E2A29">
    <w:pPr>
      <w:pStyle w:val="Hlavika"/>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FE"/>
    <w:multiLevelType w:val="singleLevel"/>
    <w:tmpl w:val="FFFFFFFF"/>
    <w:lvl w:ilvl="0">
      <w:numFmt w:val="decimal"/>
      <w:lvlText w:val="*"/>
      <w:lvlJc w:val="left"/>
    </w:lvl>
  </w:abstractNum>
  <w:abstractNum w:abstractNumId="1" w15:restartNumberingAfterBreak="0">
    <w:nsid w:val="02325EF1"/>
    <w:multiLevelType w:val="hybridMultilevel"/>
    <w:tmpl w:val="496079D0"/>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 w15:restartNumberingAfterBreak="0">
    <w:nsid w:val="09EC60E4"/>
    <w:multiLevelType w:val="singleLevel"/>
    <w:tmpl w:val="BBD6AF68"/>
    <w:lvl w:ilvl="0">
      <w:start w:val="8"/>
      <w:numFmt w:val="lowerLetter"/>
      <w:lvlText w:val="%1)"/>
      <w:lvlJc w:val="left"/>
      <w:pPr>
        <w:tabs>
          <w:tab w:val="num" w:pos="360"/>
        </w:tabs>
        <w:ind w:left="360" w:hanging="360"/>
      </w:pPr>
      <w:rPr>
        <w:rFonts w:hint="default"/>
      </w:rPr>
    </w:lvl>
  </w:abstractNum>
  <w:abstractNum w:abstractNumId="3" w15:restartNumberingAfterBreak="0">
    <w:nsid w:val="0ABF0534"/>
    <w:multiLevelType w:val="hybridMultilevel"/>
    <w:tmpl w:val="A3A68A1A"/>
    <w:lvl w:ilvl="0" w:tplc="81644330">
      <w:start w:val="1"/>
      <w:numFmt w:val="lowerLetter"/>
      <w:pStyle w:val="Nadpis6"/>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4" w15:restartNumberingAfterBreak="0">
    <w:nsid w:val="0DF75D11"/>
    <w:multiLevelType w:val="singleLevel"/>
    <w:tmpl w:val="9FBA2F54"/>
    <w:lvl w:ilvl="0">
      <w:start w:val="2"/>
      <w:numFmt w:val="bullet"/>
      <w:lvlText w:val="-"/>
      <w:lvlJc w:val="left"/>
      <w:pPr>
        <w:tabs>
          <w:tab w:val="num" w:pos="360"/>
        </w:tabs>
        <w:ind w:left="360" w:hanging="360"/>
      </w:pPr>
      <w:rPr>
        <w:rFonts w:hint="default"/>
      </w:rPr>
    </w:lvl>
  </w:abstractNum>
  <w:abstractNum w:abstractNumId="5" w15:restartNumberingAfterBreak="0">
    <w:nsid w:val="16A8711D"/>
    <w:multiLevelType w:val="singleLevel"/>
    <w:tmpl w:val="DBF8471A"/>
    <w:lvl w:ilvl="0">
      <w:start w:val="1"/>
      <w:numFmt w:val="bullet"/>
      <w:lvlText w:val=""/>
      <w:lvlJc w:val="left"/>
      <w:pPr>
        <w:tabs>
          <w:tab w:val="num" w:pos="340"/>
        </w:tabs>
        <w:ind w:left="340" w:hanging="340"/>
      </w:pPr>
      <w:rPr>
        <w:rFonts w:ascii="Symbol" w:hAnsi="Symbol" w:hint="default"/>
        <w:color w:val="auto"/>
        <w:sz w:val="22"/>
      </w:rPr>
    </w:lvl>
  </w:abstractNum>
  <w:abstractNum w:abstractNumId="6" w15:restartNumberingAfterBreak="0">
    <w:nsid w:val="1E597DE9"/>
    <w:multiLevelType w:val="hybridMultilevel"/>
    <w:tmpl w:val="43FA4BE6"/>
    <w:lvl w:ilvl="0" w:tplc="041B000B">
      <w:start w:val="1"/>
      <w:numFmt w:val="bullet"/>
      <w:lvlText w:val=""/>
      <w:lvlJc w:val="left"/>
      <w:pPr>
        <w:ind w:left="360" w:hanging="360"/>
      </w:pPr>
      <w:rPr>
        <w:rFonts w:ascii="Wingdings" w:hAnsi="Wingdings" w:hint="default"/>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7" w15:restartNumberingAfterBreak="0">
    <w:nsid w:val="26891FC1"/>
    <w:multiLevelType w:val="hybridMultilevel"/>
    <w:tmpl w:val="EF925B6A"/>
    <w:lvl w:ilvl="0" w:tplc="041B000B">
      <w:start w:val="1"/>
      <w:numFmt w:val="bullet"/>
      <w:lvlText w:val=""/>
      <w:lvlJc w:val="left"/>
      <w:pPr>
        <w:ind w:left="360" w:hanging="360"/>
      </w:pPr>
      <w:rPr>
        <w:rFonts w:ascii="Wingdings" w:hAnsi="Wingdings" w:hint="default"/>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8" w15:restartNumberingAfterBreak="0">
    <w:nsid w:val="2705155A"/>
    <w:multiLevelType w:val="hybridMultilevel"/>
    <w:tmpl w:val="03AA01A0"/>
    <w:lvl w:ilvl="0" w:tplc="68EA6610">
      <w:start w:val="1"/>
      <w:numFmt w:val="bullet"/>
      <w:pStyle w:val="POMOCKY"/>
      <w:lvlText w:val=""/>
      <w:lvlJc w:val="left"/>
      <w:pPr>
        <w:tabs>
          <w:tab w:val="num" w:pos="340"/>
        </w:tabs>
        <w:ind w:left="340" w:hanging="340"/>
      </w:pPr>
      <w:rPr>
        <w:rFonts w:ascii="Symbol" w:hAnsi="Symbol" w:hint="default"/>
      </w:rPr>
    </w:lvl>
    <w:lvl w:ilvl="1" w:tplc="04050019" w:tentative="1">
      <w:start w:val="1"/>
      <w:numFmt w:val="lowerLetter"/>
      <w:lvlText w:val="%2."/>
      <w:lvlJc w:val="left"/>
      <w:pPr>
        <w:tabs>
          <w:tab w:val="num" w:pos="873"/>
        </w:tabs>
        <w:ind w:left="873" w:hanging="360"/>
      </w:pPr>
    </w:lvl>
    <w:lvl w:ilvl="2" w:tplc="0405001B" w:tentative="1">
      <w:start w:val="1"/>
      <w:numFmt w:val="lowerRoman"/>
      <w:lvlText w:val="%3."/>
      <w:lvlJc w:val="right"/>
      <w:pPr>
        <w:tabs>
          <w:tab w:val="num" w:pos="1593"/>
        </w:tabs>
        <w:ind w:left="1593" w:hanging="180"/>
      </w:pPr>
    </w:lvl>
    <w:lvl w:ilvl="3" w:tplc="0405000F" w:tentative="1">
      <w:start w:val="1"/>
      <w:numFmt w:val="decimal"/>
      <w:lvlText w:val="%4."/>
      <w:lvlJc w:val="left"/>
      <w:pPr>
        <w:tabs>
          <w:tab w:val="num" w:pos="2313"/>
        </w:tabs>
        <w:ind w:left="2313" w:hanging="360"/>
      </w:pPr>
    </w:lvl>
    <w:lvl w:ilvl="4" w:tplc="04050019" w:tentative="1">
      <w:start w:val="1"/>
      <w:numFmt w:val="lowerLetter"/>
      <w:lvlText w:val="%5."/>
      <w:lvlJc w:val="left"/>
      <w:pPr>
        <w:tabs>
          <w:tab w:val="num" w:pos="3033"/>
        </w:tabs>
        <w:ind w:left="3033" w:hanging="360"/>
      </w:pPr>
    </w:lvl>
    <w:lvl w:ilvl="5" w:tplc="0405001B" w:tentative="1">
      <w:start w:val="1"/>
      <w:numFmt w:val="lowerRoman"/>
      <w:lvlText w:val="%6."/>
      <w:lvlJc w:val="right"/>
      <w:pPr>
        <w:tabs>
          <w:tab w:val="num" w:pos="3753"/>
        </w:tabs>
        <w:ind w:left="3753" w:hanging="180"/>
      </w:pPr>
    </w:lvl>
    <w:lvl w:ilvl="6" w:tplc="0405000F" w:tentative="1">
      <w:start w:val="1"/>
      <w:numFmt w:val="decimal"/>
      <w:lvlText w:val="%7."/>
      <w:lvlJc w:val="left"/>
      <w:pPr>
        <w:tabs>
          <w:tab w:val="num" w:pos="4473"/>
        </w:tabs>
        <w:ind w:left="4473" w:hanging="360"/>
      </w:pPr>
    </w:lvl>
    <w:lvl w:ilvl="7" w:tplc="04050019" w:tentative="1">
      <w:start w:val="1"/>
      <w:numFmt w:val="lowerLetter"/>
      <w:lvlText w:val="%8."/>
      <w:lvlJc w:val="left"/>
      <w:pPr>
        <w:tabs>
          <w:tab w:val="num" w:pos="5193"/>
        </w:tabs>
        <w:ind w:left="5193" w:hanging="360"/>
      </w:pPr>
    </w:lvl>
    <w:lvl w:ilvl="8" w:tplc="0405001B" w:tentative="1">
      <w:start w:val="1"/>
      <w:numFmt w:val="lowerRoman"/>
      <w:lvlText w:val="%9."/>
      <w:lvlJc w:val="right"/>
      <w:pPr>
        <w:tabs>
          <w:tab w:val="num" w:pos="5913"/>
        </w:tabs>
        <w:ind w:left="5913" w:hanging="180"/>
      </w:pPr>
    </w:lvl>
  </w:abstractNum>
  <w:abstractNum w:abstractNumId="9" w15:restartNumberingAfterBreak="0">
    <w:nsid w:val="36BE61C3"/>
    <w:multiLevelType w:val="multilevel"/>
    <w:tmpl w:val="AF5875AE"/>
    <w:lvl w:ilvl="0">
      <w:start w:val="1"/>
      <w:numFmt w:val="decimal"/>
      <w:lvlText w:val="%1."/>
      <w:lvlJc w:val="left"/>
      <w:pPr>
        <w:tabs>
          <w:tab w:val="num" w:pos="360"/>
        </w:tabs>
        <w:ind w:left="360" w:hanging="360"/>
      </w:pPr>
      <w:rPr>
        <w:rFonts w:cs="Times New Roman" w:hint="default"/>
      </w:rPr>
    </w:lvl>
    <w:lvl w:ilvl="1">
      <w:start w:val="1"/>
      <w:numFmt w:val="decimal"/>
      <w:isLgl/>
      <w:lvlText w:val="%1.%2."/>
      <w:lvlJc w:val="left"/>
      <w:pPr>
        <w:ind w:left="786" w:hanging="360"/>
      </w:pPr>
      <w:rPr>
        <w:rFonts w:hint="default"/>
      </w:rPr>
    </w:lvl>
    <w:lvl w:ilvl="2">
      <w:start w:val="1"/>
      <w:numFmt w:val="decimal"/>
      <w:isLgl/>
      <w:lvlText w:val="%1.%2.%3."/>
      <w:lvlJc w:val="left"/>
      <w:pPr>
        <w:ind w:left="1572" w:hanging="720"/>
      </w:pPr>
      <w:rPr>
        <w:rFonts w:hint="default"/>
      </w:rPr>
    </w:lvl>
    <w:lvl w:ilvl="3">
      <w:start w:val="1"/>
      <w:numFmt w:val="decimal"/>
      <w:isLgl/>
      <w:lvlText w:val="%1.%2.%3.%4."/>
      <w:lvlJc w:val="left"/>
      <w:pPr>
        <w:ind w:left="1998" w:hanging="720"/>
      </w:pPr>
      <w:rPr>
        <w:rFonts w:hint="default"/>
      </w:rPr>
    </w:lvl>
    <w:lvl w:ilvl="4">
      <w:start w:val="1"/>
      <w:numFmt w:val="decimal"/>
      <w:isLgl/>
      <w:lvlText w:val="%1.%2.%3.%4.%5."/>
      <w:lvlJc w:val="left"/>
      <w:pPr>
        <w:ind w:left="2424" w:hanging="720"/>
      </w:pPr>
      <w:rPr>
        <w:rFonts w:hint="default"/>
      </w:rPr>
    </w:lvl>
    <w:lvl w:ilvl="5">
      <w:start w:val="1"/>
      <w:numFmt w:val="decimal"/>
      <w:isLgl/>
      <w:lvlText w:val="%1.%2.%3.%4.%5.%6."/>
      <w:lvlJc w:val="left"/>
      <w:pPr>
        <w:ind w:left="3210" w:hanging="1080"/>
      </w:pPr>
      <w:rPr>
        <w:rFonts w:hint="default"/>
      </w:rPr>
    </w:lvl>
    <w:lvl w:ilvl="6">
      <w:start w:val="1"/>
      <w:numFmt w:val="decimal"/>
      <w:isLgl/>
      <w:lvlText w:val="%1.%2.%3.%4.%5.%6.%7."/>
      <w:lvlJc w:val="left"/>
      <w:pPr>
        <w:ind w:left="3636" w:hanging="1080"/>
      </w:pPr>
      <w:rPr>
        <w:rFonts w:hint="default"/>
      </w:rPr>
    </w:lvl>
    <w:lvl w:ilvl="7">
      <w:start w:val="1"/>
      <w:numFmt w:val="decimal"/>
      <w:isLgl/>
      <w:lvlText w:val="%1.%2.%3.%4.%5.%6.%7.%8."/>
      <w:lvlJc w:val="left"/>
      <w:pPr>
        <w:ind w:left="4062" w:hanging="1080"/>
      </w:pPr>
      <w:rPr>
        <w:rFonts w:hint="default"/>
      </w:rPr>
    </w:lvl>
    <w:lvl w:ilvl="8">
      <w:start w:val="1"/>
      <w:numFmt w:val="decimal"/>
      <w:isLgl/>
      <w:lvlText w:val="%1.%2.%3.%4.%5.%6.%7.%8.%9."/>
      <w:lvlJc w:val="left"/>
      <w:pPr>
        <w:ind w:left="4848" w:hanging="1440"/>
      </w:pPr>
      <w:rPr>
        <w:rFonts w:hint="default"/>
      </w:rPr>
    </w:lvl>
  </w:abstractNum>
  <w:abstractNum w:abstractNumId="10" w15:restartNumberingAfterBreak="0">
    <w:nsid w:val="389F76AA"/>
    <w:multiLevelType w:val="hybridMultilevel"/>
    <w:tmpl w:val="79F06538"/>
    <w:lvl w:ilvl="0" w:tplc="B7C8E602">
      <w:start w:val="4"/>
      <w:numFmt w:val="bullet"/>
      <w:lvlText w:val="-"/>
      <w:lvlJc w:val="left"/>
      <w:pPr>
        <w:ind w:left="720" w:hanging="360"/>
      </w:pPr>
      <w:rPr>
        <w:rFonts w:ascii="Times New Roman" w:eastAsia="Times New Roman" w:hAnsi="Times New Roman" w:cs="Times New Roman" w:hint="default"/>
        <w:b/>
        <w:i w:val="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3E6C00A7"/>
    <w:multiLevelType w:val="hybridMultilevel"/>
    <w:tmpl w:val="C24ECDA6"/>
    <w:lvl w:ilvl="0" w:tplc="6D480518">
      <w:numFmt w:val="bullet"/>
      <w:lvlText w:val="-"/>
      <w:lvlJc w:val="left"/>
      <w:pPr>
        <w:tabs>
          <w:tab w:val="num" w:pos="720"/>
        </w:tabs>
        <w:ind w:left="720" w:hanging="360"/>
      </w:pPr>
      <w:rPr>
        <w:rFonts w:ascii="Times New Roman" w:eastAsia="Times New Roman" w:hAnsi="Times New Roman" w:cs="Times New Roman" w:hint="default"/>
      </w:rPr>
    </w:lvl>
    <w:lvl w:ilvl="1" w:tplc="041B0003" w:tentative="1">
      <w:start w:val="1"/>
      <w:numFmt w:val="bullet"/>
      <w:lvlText w:val="o"/>
      <w:lvlJc w:val="left"/>
      <w:pPr>
        <w:tabs>
          <w:tab w:val="num" w:pos="1440"/>
        </w:tabs>
        <w:ind w:left="1440" w:hanging="360"/>
      </w:pPr>
      <w:rPr>
        <w:rFonts w:ascii="Courier New" w:hAnsi="Courier New" w:cs="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cs="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cs="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41691010"/>
    <w:multiLevelType w:val="singleLevel"/>
    <w:tmpl w:val="11D68A28"/>
    <w:lvl w:ilvl="0">
      <w:start w:val="1"/>
      <w:numFmt w:val="lowerLetter"/>
      <w:pStyle w:val="heading2b"/>
      <w:lvlText w:val="%1)"/>
      <w:lvlJc w:val="left"/>
      <w:pPr>
        <w:ind w:left="360" w:hanging="360"/>
      </w:pPr>
      <w:rPr>
        <w:rFonts w:hint="default"/>
      </w:rPr>
    </w:lvl>
  </w:abstractNum>
  <w:abstractNum w:abstractNumId="13" w15:restartNumberingAfterBreak="0">
    <w:nsid w:val="41C61CFE"/>
    <w:multiLevelType w:val="hybridMultilevel"/>
    <w:tmpl w:val="F6E078D2"/>
    <w:lvl w:ilvl="0" w:tplc="041B000B">
      <w:start w:val="1"/>
      <w:numFmt w:val="bullet"/>
      <w:lvlText w:val=""/>
      <w:lvlJc w:val="left"/>
      <w:pPr>
        <w:ind w:left="360" w:hanging="360"/>
      </w:pPr>
      <w:rPr>
        <w:rFonts w:ascii="Wingdings" w:hAnsi="Wingdings" w:hint="default"/>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14" w15:restartNumberingAfterBreak="0">
    <w:nsid w:val="4CE82FC5"/>
    <w:multiLevelType w:val="multilevel"/>
    <w:tmpl w:val="04E8AAEA"/>
    <w:lvl w:ilvl="0">
      <w:start w:val="1"/>
      <w:numFmt w:val="decimal"/>
      <w:lvlText w:val="%1."/>
      <w:lvlJc w:val="left"/>
      <w:pPr>
        <w:ind w:left="720" w:hanging="360"/>
      </w:pPr>
      <w:rPr>
        <w:rFonts w:hint="default"/>
      </w:rPr>
    </w:lvl>
    <w:lvl w:ilvl="1">
      <w:start w:val="2"/>
      <w:numFmt w:val="decimal"/>
      <w:isLgl/>
      <w:lvlText w:val="%1.%2"/>
      <w:lvlJc w:val="left"/>
      <w:pPr>
        <w:ind w:left="791" w:hanging="360"/>
      </w:pPr>
      <w:rPr>
        <w:rFonts w:hint="default"/>
      </w:rPr>
    </w:lvl>
    <w:lvl w:ilvl="2">
      <w:start w:val="1"/>
      <w:numFmt w:val="decimal"/>
      <w:isLgl/>
      <w:lvlText w:val="%1.%2.%3"/>
      <w:lvlJc w:val="left"/>
      <w:pPr>
        <w:ind w:left="360" w:hanging="360"/>
      </w:pPr>
      <w:rPr>
        <w:rFonts w:hint="default"/>
      </w:rPr>
    </w:lvl>
    <w:lvl w:ilvl="3">
      <w:start w:val="1"/>
      <w:numFmt w:val="decimal"/>
      <w:isLgl/>
      <w:lvlText w:val="%1.%2.%3.%4"/>
      <w:lvlJc w:val="left"/>
      <w:pPr>
        <w:ind w:left="1293" w:hanging="720"/>
      </w:pPr>
      <w:rPr>
        <w:rFonts w:hint="default"/>
      </w:rPr>
    </w:lvl>
    <w:lvl w:ilvl="4">
      <w:start w:val="1"/>
      <w:numFmt w:val="decimal"/>
      <w:isLgl/>
      <w:lvlText w:val="%1.%2.%3.%4.%5"/>
      <w:lvlJc w:val="left"/>
      <w:pPr>
        <w:ind w:left="1364" w:hanging="720"/>
      </w:pPr>
      <w:rPr>
        <w:rFonts w:hint="default"/>
      </w:rPr>
    </w:lvl>
    <w:lvl w:ilvl="5">
      <w:start w:val="1"/>
      <w:numFmt w:val="decimal"/>
      <w:isLgl/>
      <w:lvlText w:val="%1.%2.%3.%4.%5.%6"/>
      <w:lvlJc w:val="left"/>
      <w:pPr>
        <w:ind w:left="1795" w:hanging="1080"/>
      </w:pPr>
      <w:rPr>
        <w:rFonts w:hint="default"/>
      </w:rPr>
    </w:lvl>
    <w:lvl w:ilvl="6">
      <w:start w:val="1"/>
      <w:numFmt w:val="decimal"/>
      <w:isLgl/>
      <w:lvlText w:val="%1.%2.%3.%4.%5.%6.%7"/>
      <w:lvlJc w:val="left"/>
      <w:pPr>
        <w:ind w:left="1866" w:hanging="1080"/>
      </w:pPr>
      <w:rPr>
        <w:rFonts w:hint="default"/>
      </w:rPr>
    </w:lvl>
    <w:lvl w:ilvl="7">
      <w:start w:val="1"/>
      <w:numFmt w:val="decimal"/>
      <w:isLgl/>
      <w:lvlText w:val="%1.%2.%3.%4.%5.%6.%7.%8"/>
      <w:lvlJc w:val="left"/>
      <w:pPr>
        <w:ind w:left="1937" w:hanging="1080"/>
      </w:pPr>
      <w:rPr>
        <w:rFonts w:hint="default"/>
      </w:rPr>
    </w:lvl>
    <w:lvl w:ilvl="8">
      <w:start w:val="1"/>
      <w:numFmt w:val="decimal"/>
      <w:isLgl/>
      <w:lvlText w:val="%1.%2.%3.%4.%5.%6.%7.%8.%9"/>
      <w:lvlJc w:val="left"/>
      <w:pPr>
        <w:ind w:left="2368" w:hanging="1440"/>
      </w:pPr>
      <w:rPr>
        <w:rFonts w:hint="default"/>
      </w:rPr>
    </w:lvl>
  </w:abstractNum>
  <w:abstractNum w:abstractNumId="15" w15:restartNumberingAfterBreak="0">
    <w:nsid w:val="4DB433BA"/>
    <w:multiLevelType w:val="singleLevel"/>
    <w:tmpl w:val="D44E64B2"/>
    <w:lvl w:ilvl="0">
      <w:start w:val="1"/>
      <w:numFmt w:val="lowerLetter"/>
      <w:lvlText w:val="%1)"/>
      <w:lvlJc w:val="left"/>
      <w:pPr>
        <w:tabs>
          <w:tab w:val="num" w:pos="360"/>
        </w:tabs>
        <w:ind w:left="360" w:hanging="360"/>
      </w:pPr>
    </w:lvl>
  </w:abstractNum>
  <w:abstractNum w:abstractNumId="16" w15:restartNumberingAfterBreak="0">
    <w:nsid w:val="520427AA"/>
    <w:multiLevelType w:val="singleLevel"/>
    <w:tmpl w:val="041B0017"/>
    <w:lvl w:ilvl="0">
      <w:start w:val="1"/>
      <w:numFmt w:val="lowerLetter"/>
      <w:lvlText w:val="%1)"/>
      <w:lvlJc w:val="left"/>
      <w:pPr>
        <w:ind w:left="360" w:hanging="360"/>
      </w:pPr>
    </w:lvl>
  </w:abstractNum>
  <w:abstractNum w:abstractNumId="17" w15:restartNumberingAfterBreak="0">
    <w:nsid w:val="54F571BE"/>
    <w:multiLevelType w:val="singleLevel"/>
    <w:tmpl w:val="B0E6E95A"/>
    <w:lvl w:ilvl="0">
      <w:start w:val="3"/>
      <w:numFmt w:val="lowerLetter"/>
      <w:lvlText w:val="%1)"/>
      <w:lvlJc w:val="left"/>
      <w:pPr>
        <w:tabs>
          <w:tab w:val="num" w:pos="360"/>
        </w:tabs>
        <w:ind w:left="360" w:hanging="360"/>
      </w:pPr>
    </w:lvl>
  </w:abstractNum>
  <w:abstractNum w:abstractNumId="18" w15:restartNumberingAfterBreak="0">
    <w:nsid w:val="61891D7E"/>
    <w:multiLevelType w:val="singleLevel"/>
    <w:tmpl w:val="E1506C7E"/>
    <w:lvl w:ilvl="0">
      <w:start w:val="1"/>
      <w:numFmt w:val="lowerLetter"/>
      <w:lvlText w:val="%1)"/>
      <w:lvlJc w:val="left"/>
      <w:pPr>
        <w:tabs>
          <w:tab w:val="num" w:pos="360"/>
        </w:tabs>
        <w:ind w:left="360" w:hanging="360"/>
      </w:pPr>
      <w:rPr>
        <w:rFonts w:hint="default"/>
      </w:rPr>
    </w:lvl>
  </w:abstractNum>
  <w:abstractNum w:abstractNumId="19" w15:restartNumberingAfterBreak="0">
    <w:nsid w:val="643F200D"/>
    <w:multiLevelType w:val="hybridMultilevel"/>
    <w:tmpl w:val="3CD063F4"/>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0" w15:restartNumberingAfterBreak="0">
    <w:nsid w:val="716328F2"/>
    <w:multiLevelType w:val="hybridMultilevel"/>
    <w:tmpl w:val="2BF2485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73473C13"/>
    <w:multiLevelType w:val="multilevel"/>
    <w:tmpl w:val="1A908ABA"/>
    <w:lvl w:ilvl="0">
      <w:start w:val="1"/>
      <w:numFmt w:val="upperRoman"/>
      <w:pStyle w:val="Nadpis1"/>
      <w:lvlText w:val="ČL.  %1"/>
      <w:lvlJc w:val="center"/>
      <w:pPr>
        <w:ind w:left="3621" w:hanging="360"/>
      </w:pPr>
      <w:rPr>
        <w:rFonts w:ascii="Times New Roman" w:hAnsi="Times New Roman" w:cs="Times New Roman"/>
        <w:b w:val="0"/>
        <w:bCs w:val="0"/>
        <w:i w:val="0"/>
        <w:iCs w:val="0"/>
        <w:caps w:val="0"/>
        <w:smallCaps w:val="0"/>
        <w:strike w:val="0"/>
        <w:dstrike w:val="0"/>
        <w:noProof w:val="0"/>
        <w:snapToGrid w:val="0"/>
        <w:vanish w:val="0"/>
        <w:color w:val="000000"/>
        <w:spacing w:val="0"/>
        <w:w w:val="0"/>
        <w:kern w:val="0"/>
        <w:position w:val="0"/>
        <w:szCs w:val="0"/>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start w:val="1"/>
      <w:numFmt w:val="decimalZero"/>
      <w:isLgl/>
      <w:lvlText w:val="Section %1.%2"/>
      <w:lvlJc w:val="left"/>
      <w:pPr>
        <w:ind w:left="-1" w:firstLine="0"/>
      </w:pPr>
      <w:rPr>
        <w:rFonts w:hint="default"/>
      </w:rPr>
    </w:lvl>
    <w:lvl w:ilvl="2">
      <w:start w:val="1"/>
      <w:numFmt w:val="lowerLetter"/>
      <w:pStyle w:val="Nadpis3"/>
      <w:lvlText w:val="(%3)"/>
      <w:lvlJc w:val="left"/>
      <w:pPr>
        <w:ind w:left="719" w:hanging="432"/>
      </w:pPr>
      <w:rPr>
        <w:rFonts w:hint="default"/>
      </w:rPr>
    </w:lvl>
    <w:lvl w:ilvl="3">
      <w:start w:val="1"/>
      <w:numFmt w:val="lowerRoman"/>
      <w:pStyle w:val="Nadpis4"/>
      <w:lvlText w:val="(%4)"/>
      <w:lvlJc w:val="right"/>
      <w:pPr>
        <w:ind w:left="863" w:hanging="144"/>
      </w:pPr>
      <w:rPr>
        <w:rFonts w:hint="default"/>
      </w:rPr>
    </w:lvl>
    <w:lvl w:ilvl="4">
      <w:start w:val="1"/>
      <w:numFmt w:val="decimal"/>
      <w:pStyle w:val="Nadpis5"/>
      <w:lvlText w:val="%5)"/>
      <w:lvlJc w:val="left"/>
      <w:pPr>
        <w:ind w:left="1007" w:hanging="432"/>
      </w:pPr>
      <w:rPr>
        <w:rFonts w:hint="default"/>
      </w:rPr>
    </w:lvl>
    <w:lvl w:ilvl="5">
      <w:start w:val="1"/>
      <w:numFmt w:val="lowerLetter"/>
      <w:lvlText w:val="%6)"/>
      <w:lvlJc w:val="left"/>
      <w:pPr>
        <w:ind w:left="715" w:hanging="432"/>
      </w:pPr>
      <w:rPr>
        <w:rFonts w:hint="default"/>
        <w:b w:val="0"/>
        <w:i w:val="0"/>
      </w:rPr>
    </w:lvl>
    <w:lvl w:ilvl="6">
      <w:start w:val="1"/>
      <w:numFmt w:val="lowerRoman"/>
      <w:pStyle w:val="Nadpis7"/>
      <w:lvlText w:val="%7)"/>
      <w:lvlJc w:val="right"/>
      <w:pPr>
        <w:ind w:left="1295" w:hanging="288"/>
      </w:pPr>
      <w:rPr>
        <w:rFonts w:hint="default"/>
      </w:rPr>
    </w:lvl>
    <w:lvl w:ilvl="7">
      <w:start w:val="1"/>
      <w:numFmt w:val="lowerLetter"/>
      <w:pStyle w:val="Nadpis8"/>
      <w:lvlText w:val="%8."/>
      <w:lvlJc w:val="left"/>
      <w:pPr>
        <w:ind w:left="1439" w:hanging="432"/>
      </w:pPr>
      <w:rPr>
        <w:rFonts w:hint="default"/>
      </w:rPr>
    </w:lvl>
    <w:lvl w:ilvl="8">
      <w:start w:val="1"/>
      <w:numFmt w:val="lowerRoman"/>
      <w:pStyle w:val="Nadpis9"/>
      <w:lvlText w:val="%9."/>
      <w:lvlJc w:val="right"/>
      <w:pPr>
        <w:ind w:left="1583" w:hanging="144"/>
      </w:pPr>
      <w:rPr>
        <w:rFonts w:hint="default"/>
      </w:rPr>
    </w:lvl>
  </w:abstractNum>
  <w:abstractNum w:abstractNumId="22" w15:restartNumberingAfterBreak="0">
    <w:nsid w:val="74955415"/>
    <w:multiLevelType w:val="multilevel"/>
    <w:tmpl w:val="488CB718"/>
    <w:lvl w:ilvl="0">
      <w:start w:val="1"/>
      <w:numFmt w:val="decimal"/>
      <w:pStyle w:val="Nadpis2"/>
      <w:lvlText w:val="%1."/>
      <w:lvlJc w:val="left"/>
      <w:pPr>
        <w:ind w:left="360" w:hanging="360"/>
      </w:pPr>
      <w:rPr>
        <w:b/>
      </w:rPr>
    </w:lvl>
    <w:lvl w:ilvl="1">
      <w:start w:val="1"/>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720" w:hanging="72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080" w:hanging="1080"/>
      </w:pPr>
      <w:rPr>
        <w:rFonts w:hint="default"/>
      </w:rPr>
    </w:lvl>
    <w:lvl w:ilvl="7">
      <w:start w:val="1"/>
      <w:numFmt w:val="decimal"/>
      <w:isLgl/>
      <w:lvlText w:val="%1.%2.%3.%4.%5.%6.%7.%8."/>
      <w:lvlJc w:val="left"/>
      <w:pPr>
        <w:ind w:left="1080" w:hanging="1080"/>
      </w:pPr>
      <w:rPr>
        <w:rFonts w:hint="default"/>
      </w:rPr>
    </w:lvl>
    <w:lvl w:ilvl="8">
      <w:start w:val="1"/>
      <w:numFmt w:val="decimal"/>
      <w:isLgl/>
      <w:lvlText w:val="%1.%2.%3.%4.%5.%6.%7.%8.%9."/>
      <w:lvlJc w:val="left"/>
      <w:pPr>
        <w:ind w:left="1440" w:hanging="1440"/>
      </w:pPr>
      <w:rPr>
        <w:rFonts w:hint="default"/>
      </w:rPr>
    </w:lvl>
  </w:abstractNum>
  <w:abstractNum w:abstractNumId="23" w15:restartNumberingAfterBreak="0">
    <w:nsid w:val="74B22D21"/>
    <w:multiLevelType w:val="hybridMultilevel"/>
    <w:tmpl w:val="FFB42D56"/>
    <w:lvl w:ilvl="0" w:tplc="A6CEDE30">
      <w:start w:val="1"/>
      <w:numFmt w:val="bullet"/>
      <w:lvlText w:val="–"/>
      <w:lvlJc w:val="left"/>
      <w:pPr>
        <w:tabs>
          <w:tab w:val="num" w:pos="720"/>
        </w:tabs>
        <w:ind w:left="720" w:hanging="360"/>
      </w:pPr>
      <w:rPr>
        <w:rFonts w:ascii="Times New Roman" w:hAnsi="Times New Roman" w:hint="default"/>
      </w:rPr>
    </w:lvl>
    <w:lvl w:ilvl="1" w:tplc="041B0003" w:tentative="1">
      <w:start w:val="1"/>
      <w:numFmt w:val="bullet"/>
      <w:lvlText w:val="o"/>
      <w:lvlJc w:val="left"/>
      <w:pPr>
        <w:tabs>
          <w:tab w:val="num" w:pos="1440"/>
        </w:tabs>
        <w:ind w:left="1440" w:hanging="360"/>
      </w:pPr>
      <w:rPr>
        <w:rFonts w:ascii="Courier New" w:hAnsi="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24" w15:restartNumberingAfterBreak="0">
    <w:nsid w:val="750217D3"/>
    <w:multiLevelType w:val="hybridMultilevel"/>
    <w:tmpl w:val="0AEE9D1E"/>
    <w:lvl w:ilvl="0" w:tplc="86841452">
      <w:start w:val="1"/>
      <w:numFmt w:val="bullet"/>
      <w:pStyle w:val="NormalODSEKY"/>
      <w:lvlText w:val=""/>
      <w:lvlJc w:val="left"/>
      <w:pPr>
        <w:tabs>
          <w:tab w:val="num" w:pos="851"/>
        </w:tabs>
        <w:ind w:left="851" w:hanging="454"/>
      </w:pPr>
      <w:rPr>
        <w:rFonts w:ascii="Symbol" w:hAnsi="Symbol" w:hint="default"/>
      </w:rPr>
    </w:lvl>
    <w:lvl w:ilvl="1" w:tplc="04050003" w:tentative="1">
      <w:start w:val="1"/>
      <w:numFmt w:val="bullet"/>
      <w:lvlText w:val="o"/>
      <w:lvlJc w:val="left"/>
      <w:pPr>
        <w:tabs>
          <w:tab w:val="num" w:pos="1780"/>
        </w:tabs>
        <w:ind w:left="1780" w:hanging="360"/>
      </w:pPr>
      <w:rPr>
        <w:rFonts w:ascii="Courier New" w:hAnsi="Courier New" w:cs="Courier New" w:hint="default"/>
      </w:rPr>
    </w:lvl>
    <w:lvl w:ilvl="2" w:tplc="04050005" w:tentative="1">
      <w:start w:val="1"/>
      <w:numFmt w:val="bullet"/>
      <w:lvlText w:val=""/>
      <w:lvlJc w:val="left"/>
      <w:pPr>
        <w:tabs>
          <w:tab w:val="num" w:pos="2500"/>
        </w:tabs>
        <w:ind w:left="2500" w:hanging="360"/>
      </w:pPr>
      <w:rPr>
        <w:rFonts w:ascii="Wingdings" w:hAnsi="Wingdings" w:hint="default"/>
      </w:rPr>
    </w:lvl>
    <w:lvl w:ilvl="3" w:tplc="04050001" w:tentative="1">
      <w:start w:val="1"/>
      <w:numFmt w:val="bullet"/>
      <w:lvlText w:val=""/>
      <w:lvlJc w:val="left"/>
      <w:pPr>
        <w:tabs>
          <w:tab w:val="num" w:pos="3220"/>
        </w:tabs>
        <w:ind w:left="3220" w:hanging="360"/>
      </w:pPr>
      <w:rPr>
        <w:rFonts w:ascii="Symbol" w:hAnsi="Symbol" w:hint="default"/>
      </w:rPr>
    </w:lvl>
    <w:lvl w:ilvl="4" w:tplc="04050003" w:tentative="1">
      <w:start w:val="1"/>
      <w:numFmt w:val="bullet"/>
      <w:lvlText w:val="o"/>
      <w:lvlJc w:val="left"/>
      <w:pPr>
        <w:tabs>
          <w:tab w:val="num" w:pos="3940"/>
        </w:tabs>
        <w:ind w:left="3940" w:hanging="360"/>
      </w:pPr>
      <w:rPr>
        <w:rFonts w:ascii="Courier New" w:hAnsi="Courier New" w:cs="Courier New" w:hint="default"/>
      </w:rPr>
    </w:lvl>
    <w:lvl w:ilvl="5" w:tplc="04050005" w:tentative="1">
      <w:start w:val="1"/>
      <w:numFmt w:val="bullet"/>
      <w:lvlText w:val=""/>
      <w:lvlJc w:val="left"/>
      <w:pPr>
        <w:tabs>
          <w:tab w:val="num" w:pos="4660"/>
        </w:tabs>
        <w:ind w:left="4660" w:hanging="360"/>
      </w:pPr>
      <w:rPr>
        <w:rFonts w:ascii="Wingdings" w:hAnsi="Wingdings" w:hint="default"/>
      </w:rPr>
    </w:lvl>
    <w:lvl w:ilvl="6" w:tplc="04050001" w:tentative="1">
      <w:start w:val="1"/>
      <w:numFmt w:val="bullet"/>
      <w:lvlText w:val=""/>
      <w:lvlJc w:val="left"/>
      <w:pPr>
        <w:tabs>
          <w:tab w:val="num" w:pos="5380"/>
        </w:tabs>
        <w:ind w:left="5380" w:hanging="360"/>
      </w:pPr>
      <w:rPr>
        <w:rFonts w:ascii="Symbol" w:hAnsi="Symbol" w:hint="default"/>
      </w:rPr>
    </w:lvl>
    <w:lvl w:ilvl="7" w:tplc="04050003" w:tentative="1">
      <w:start w:val="1"/>
      <w:numFmt w:val="bullet"/>
      <w:lvlText w:val="o"/>
      <w:lvlJc w:val="left"/>
      <w:pPr>
        <w:tabs>
          <w:tab w:val="num" w:pos="6100"/>
        </w:tabs>
        <w:ind w:left="6100" w:hanging="360"/>
      </w:pPr>
      <w:rPr>
        <w:rFonts w:ascii="Courier New" w:hAnsi="Courier New" w:cs="Courier New" w:hint="default"/>
      </w:rPr>
    </w:lvl>
    <w:lvl w:ilvl="8" w:tplc="04050005" w:tentative="1">
      <w:start w:val="1"/>
      <w:numFmt w:val="bullet"/>
      <w:lvlText w:val=""/>
      <w:lvlJc w:val="left"/>
      <w:pPr>
        <w:tabs>
          <w:tab w:val="num" w:pos="6820"/>
        </w:tabs>
        <w:ind w:left="6820" w:hanging="360"/>
      </w:pPr>
      <w:rPr>
        <w:rFonts w:ascii="Wingdings" w:hAnsi="Wingdings" w:hint="default"/>
      </w:rPr>
    </w:lvl>
  </w:abstractNum>
  <w:abstractNum w:abstractNumId="25" w15:restartNumberingAfterBreak="0">
    <w:nsid w:val="78CD316A"/>
    <w:multiLevelType w:val="singleLevel"/>
    <w:tmpl w:val="8DC085F0"/>
    <w:lvl w:ilvl="0">
      <w:start w:val="1"/>
      <w:numFmt w:val="decimal"/>
      <w:pStyle w:val="Pismenka"/>
      <w:lvlText w:val="%1)"/>
      <w:lvlJc w:val="left"/>
      <w:pPr>
        <w:ind w:left="360" w:hanging="360"/>
      </w:pPr>
      <w:rPr>
        <w:rFonts w:hint="default"/>
      </w:rPr>
    </w:lvl>
  </w:abstractNum>
  <w:num w:numId="1">
    <w:abstractNumId w:val="21"/>
  </w:num>
  <w:num w:numId="2">
    <w:abstractNumId w:val="25"/>
  </w:num>
  <w:num w:numId="3">
    <w:abstractNumId w:val="9"/>
    <w:lvlOverride w:ilvl="0">
      <w:startOverride w:val="1"/>
    </w:lvlOverride>
  </w:num>
  <w:num w:numId="4">
    <w:abstractNumId w:val="24"/>
  </w:num>
  <w:num w:numId="5">
    <w:abstractNumId w:val="8"/>
  </w:num>
  <w:num w:numId="6">
    <w:abstractNumId w:val="12"/>
  </w:num>
  <w:num w:numId="7">
    <w:abstractNumId w:val="5"/>
  </w:num>
  <w:num w:numId="8">
    <w:abstractNumId w:val="16"/>
  </w:num>
  <w:num w:numId="9">
    <w:abstractNumId w:val="22"/>
  </w:num>
  <w:num w:numId="10">
    <w:abstractNumId w:val="22"/>
    <w:lvlOverride w:ilvl="0">
      <w:startOverride w:val="1"/>
    </w:lvlOverride>
  </w:num>
  <w:num w:numId="11">
    <w:abstractNumId w:val="7"/>
  </w:num>
  <w:num w:numId="12">
    <w:abstractNumId w:val="6"/>
  </w:num>
  <w:num w:numId="13">
    <w:abstractNumId w:val="13"/>
  </w:num>
  <w:num w:numId="14">
    <w:abstractNumId w:val="22"/>
    <w:lvlOverride w:ilvl="0">
      <w:startOverride w:val="1"/>
    </w:lvlOverride>
  </w:num>
  <w:num w:numId="15">
    <w:abstractNumId w:val="3"/>
  </w:num>
  <w:num w:numId="16">
    <w:abstractNumId w:val="17"/>
  </w:num>
  <w:num w:numId="17">
    <w:abstractNumId w:val="14"/>
  </w:num>
  <w:num w:numId="18">
    <w:abstractNumId w:val="18"/>
  </w:num>
  <w:num w:numId="19">
    <w:abstractNumId w:val="2"/>
  </w:num>
  <w:num w:numId="20">
    <w:abstractNumId w:val="11"/>
  </w:num>
  <w:num w:numId="21">
    <w:abstractNumId w:val="10"/>
  </w:num>
  <w:num w:numId="22">
    <w:abstractNumId w:val="15"/>
  </w:num>
  <w:num w:numId="23">
    <w:abstractNumId w:val="0"/>
    <w:lvlOverride w:ilvl="0">
      <w:lvl w:ilvl="0">
        <w:start w:val="1"/>
        <w:numFmt w:val="bullet"/>
        <w:lvlText w:val=""/>
        <w:legacy w:legacy="1" w:legacySpace="0" w:legacyIndent="283"/>
        <w:lvlJc w:val="left"/>
        <w:pPr>
          <w:ind w:left="283" w:hanging="283"/>
        </w:pPr>
        <w:rPr>
          <w:rFonts w:ascii="Symbol" w:hAnsi="Symbol" w:hint="default"/>
        </w:rPr>
      </w:lvl>
    </w:lvlOverride>
  </w:num>
  <w:num w:numId="24">
    <w:abstractNumId w:val="20"/>
  </w:num>
  <w:num w:numId="25">
    <w:abstractNumId w:val="22"/>
    <w:lvlOverride w:ilvl="0">
      <w:startOverride w:val="1"/>
    </w:lvlOverride>
  </w:num>
  <w:num w:numId="26">
    <w:abstractNumId w:val="1"/>
  </w:num>
  <w:num w:numId="27">
    <w:abstractNumId w:val="19"/>
  </w:num>
  <w:num w:numId="28">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23"/>
  </w:num>
  <w:num w:numId="33">
    <w:abstractNumId w:val="0"/>
    <w:lvlOverride w:ilvl="0">
      <w:lvl w:ilvl="0">
        <w:start w:val="1"/>
        <w:numFmt w:val="bullet"/>
        <w:lvlText w:val="-"/>
        <w:legacy w:legacy="1" w:legacySpace="0" w:legacyIndent="360"/>
        <w:lvlJc w:val="left"/>
        <w:pPr>
          <w:ind w:left="360" w:hanging="360"/>
        </w:pPr>
      </w:lvl>
    </w:lvlOverride>
  </w:num>
  <w:num w:numId="34">
    <w:abstractNumId w:val="22"/>
  </w:num>
  <w:num w:numId="35">
    <w:abstractNumId w:val="4"/>
  </w:num>
  <w:numIdMacAtCleanup w:val="2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writeProtection w:recommended="1"/>
  <w:zoom w:percent="139"/>
  <w:proofState w:spelling="clean" w:grammar="clean"/>
  <w:defaultTabStop w:val="708"/>
  <w:hyphenationZone w:val="425"/>
  <w:drawingGridHorizontalSpacing w:val="10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E95128"/>
    <w:rsid w:val="00002541"/>
    <w:rsid w:val="0000290B"/>
    <w:rsid w:val="00002921"/>
    <w:rsid w:val="00002F09"/>
    <w:rsid w:val="00003C63"/>
    <w:rsid w:val="000040F5"/>
    <w:rsid w:val="00005CA0"/>
    <w:rsid w:val="00005D1B"/>
    <w:rsid w:val="00006F02"/>
    <w:rsid w:val="00010822"/>
    <w:rsid w:val="00010C2A"/>
    <w:rsid w:val="00010DDD"/>
    <w:rsid w:val="00011DB3"/>
    <w:rsid w:val="00015ECA"/>
    <w:rsid w:val="00017791"/>
    <w:rsid w:val="000214F0"/>
    <w:rsid w:val="00021D83"/>
    <w:rsid w:val="000239DE"/>
    <w:rsid w:val="00024C22"/>
    <w:rsid w:val="0002529F"/>
    <w:rsid w:val="00026010"/>
    <w:rsid w:val="00030959"/>
    <w:rsid w:val="00030966"/>
    <w:rsid w:val="000331E6"/>
    <w:rsid w:val="00033E60"/>
    <w:rsid w:val="000403B8"/>
    <w:rsid w:val="000422E9"/>
    <w:rsid w:val="00045A17"/>
    <w:rsid w:val="000460A3"/>
    <w:rsid w:val="000470EC"/>
    <w:rsid w:val="00047207"/>
    <w:rsid w:val="000475F8"/>
    <w:rsid w:val="00051EA2"/>
    <w:rsid w:val="00052495"/>
    <w:rsid w:val="00052EE9"/>
    <w:rsid w:val="00061B07"/>
    <w:rsid w:val="00062334"/>
    <w:rsid w:val="000658BA"/>
    <w:rsid w:val="0007129D"/>
    <w:rsid w:val="000725D5"/>
    <w:rsid w:val="00073853"/>
    <w:rsid w:val="000738DF"/>
    <w:rsid w:val="00075B41"/>
    <w:rsid w:val="00076486"/>
    <w:rsid w:val="00077681"/>
    <w:rsid w:val="00080F35"/>
    <w:rsid w:val="00082DB2"/>
    <w:rsid w:val="0008425B"/>
    <w:rsid w:val="00085A3A"/>
    <w:rsid w:val="00086A82"/>
    <w:rsid w:val="0008742B"/>
    <w:rsid w:val="00091955"/>
    <w:rsid w:val="00092689"/>
    <w:rsid w:val="00092C39"/>
    <w:rsid w:val="00093CC4"/>
    <w:rsid w:val="000965D0"/>
    <w:rsid w:val="00097893"/>
    <w:rsid w:val="00097F10"/>
    <w:rsid w:val="000A1B8F"/>
    <w:rsid w:val="000A1BBA"/>
    <w:rsid w:val="000A1F00"/>
    <w:rsid w:val="000A3294"/>
    <w:rsid w:val="000A6FBA"/>
    <w:rsid w:val="000B104B"/>
    <w:rsid w:val="000B459F"/>
    <w:rsid w:val="000B4629"/>
    <w:rsid w:val="000B5DB5"/>
    <w:rsid w:val="000B6195"/>
    <w:rsid w:val="000B7C09"/>
    <w:rsid w:val="000C2309"/>
    <w:rsid w:val="000C268E"/>
    <w:rsid w:val="000C2D66"/>
    <w:rsid w:val="000C68B3"/>
    <w:rsid w:val="000C71DF"/>
    <w:rsid w:val="000D22FF"/>
    <w:rsid w:val="000D50A6"/>
    <w:rsid w:val="000D6800"/>
    <w:rsid w:val="000E6AB1"/>
    <w:rsid w:val="000E6FA7"/>
    <w:rsid w:val="000F1306"/>
    <w:rsid w:val="000F27A2"/>
    <w:rsid w:val="000F28DD"/>
    <w:rsid w:val="000F40C4"/>
    <w:rsid w:val="000F5666"/>
    <w:rsid w:val="00102A12"/>
    <w:rsid w:val="00102C1A"/>
    <w:rsid w:val="00103B71"/>
    <w:rsid w:val="00110F8B"/>
    <w:rsid w:val="00116DB4"/>
    <w:rsid w:val="00120F3A"/>
    <w:rsid w:val="00122D4B"/>
    <w:rsid w:val="00127D9C"/>
    <w:rsid w:val="00133FA1"/>
    <w:rsid w:val="00136273"/>
    <w:rsid w:val="00136A4A"/>
    <w:rsid w:val="001415D7"/>
    <w:rsid w:val="00141691"/>
    <w:rsid w:val="00141832"/>
    <w:rsid w:val="00142DDE"/>
    <w:rsid w:val="001438AC"/>
    <w:rsid w:val="0014486E"/>
    <w:rsid w:val="00146904"/>
    <w:rsid w:val="00146B7C"/>
    <w:rsid w:val="00147FB3"/>
    <w:rsid w:val="0015039D"/>
    <w:rsid w:val="00154617"/>
    <w:rsid w:val="00156231"/>
    <w:rsid w:val="0015674B"/>
    <w:rsid w:val="00160AAA"/>
    <w:rsid w:val="0016480F"/>
    <w:rsid w:val="00164BF2"/>
    <w:rsid w:val="0016759C"/>
    <w:rsid w:val="001712A8"/>
    <w:rsid w:val="0017267A"/>
    <w:rsid w:val="001733C5"/>
    <w:rsid w:val="001757A9"/>
    <w:rsid w:val="00177051"/>
    <w:rsid w:val="00177C59"/>
    <w:rsid w:val="00181751"/>
    <w:rsid w:val="001843C6"/>
    <w:rsid w:val="001866C1"/>
    <w:rsid w:val="001913B2"/>
    <w:rsid w:val="00192E25"/>
    <w:rsid w:val="00193B48"/>
    <w:rsid w:val="00193EE6"/>
    <w:rsid w:val="00197033"/>
    <w:rsid w:val="001A1C39"/>
    <w:rsid w:val="001A566C"/>
    <w:rsid w:val="001A697E"/>
    <w:rsid w:val="001A7CD7"/>
    <w:rsid w:val="001B404C"/>
    <w:rsid w:val="001B5156"/>
    <w:rsid w:val="001B5855"/>
    <w:rsid w:val="001B7B01"/>
    <w:rsid w:val="001C0A6A"/>
    <w:rsid w:val="001C4933"/>
    <w:rsid w:val="001C7FD9"/>
    <w:rsid w:val="001D06F0"/>
    <w:rsid w:val="001D181E"/>
    <w:rsid w:val="001D1CBA"/>
    <w:rsid w:val="001D3DCB"/>
    <w:rsid w:val="001D4E8A"/>
    <w:rsid w:val="001D507C"/>
    <w:rsid w:val="001E03E6"/>
    <w:rsid w:val="001E1D78"/>
    <w:rsid w:val="001E3EC9"/>
    <w:rsid w:val="001E3FE5"/>
    <w:rsid w:val="001E7DAF"/>
    <w:rsid w:val="001F1F42"/>
    <w:rsid w:val="001F338B"/>
    <w:rsid w:val="001F4952"/>
    <w:rsid w:val="0020206C"/>
    <w:rsid w:val="00205A72"/>
    <w:rsid w:val="00205DEE"/>
    <w:rsid w:val="00206ADF"/>
    <w:rsid w:val="0021205D"/>
    <w:rsid w:val="002127CD"/>
    <w:rsid w:val="002130D8"/>
    <w:rsid w:val="0021533B"/>
    <w:rsid w:val="0021568C"/>
    <w:rsid w:val="00216E9E"/>
    <w:rsid w:val="0021757D"/>
    <w:rsid w:val="00220BC9"/>
    <w:rsid w:val="0022169D"/>
    <w:rsid w:val="00223C8E"/>
    <w:rsid w:val="00225398"/>
    <w:rsid w:val="00227124"/>
    <w:rsid w:val="002304B6"/>
    <w:rsid w:val="00237380"/>
    <w:rsid w:val="002418D5"/>
    <w:rsid w:val="00241F10"/>
    <w:rsid w:val="00251BF2"/>
    <w:rsid w:val="0025226B"/>
    <w:rsid w:val="00254418"/>
    <w:rsid w:val="0025461A"/>
    <w:rsid w:val="002559BA"/>
    <w:rsid w:val="0025662A"/>
    <w:rsid w:val="002604C9"/>
    <w:rsid w:val="00260C4C"/>
    <w:rsid w:val="002617B0"/>
    <w:rsid w:val="00262CD4"/>
    <w:rsid w:val="00262EF4"/>
    <w:rsid w:val="00270604"/>
    <w:rsid w:val="0027298D"/>
    <w:rsid w:val="00273962"/>
    <w:rsid w:val="00274B7E"/>
    <w:rsid w:val="002762F0"/>
    <w:rsid w:val="00277271"/>
    <w:rsid w:val="00280D5B"/>
    <w:rsid w:val="00283139"/>
    <w:rsid w:val="0028564F"/>
    <w:rsid w:val="00285EE7"/>
    <w:rsid w:val="002861DE"/>
    <w:rsid w:val="00286A3D"/>
    <w:rsid w:val="00290A84"/>
    <w:rsid w:val="0029272A"/>
    <w:rsid w:val="00293350"/>
    <w:rsid w:val="00294BAE"/>
    <w:rsid w:val="002977CC"/>
    <w:rsid w:val="002A264B"/>
    <w:rsid w:val="002A6080"/>
    <w:rsid w:val="002A7CDF"/>
    <w:rsid w:val="002B1366"/>
    <w:rsid w:val="002B242E"/>
    <w:rsid w:val="002B2E36"/>
    <w:rsid w:val="002B456E"/>
    <w:rsid w:val="002B7956"/>
    <w:rsid w:val="002C0F56"/>
    <w:rsid w:val="002C24C8"/>
    <w:rsid w:val="002C75B2"/>
    <w:rsid w:val="002D4AEE"/>
    <w:rsid w:val="002D4B6D"/>
    <w:rsid w:val="002D601F"/>
    <w:rsid w:val="002D69FB"/>
    <w:rsid w:val="002D7F64"/>
    <w:rsid w:val="002E0E7B"/>
    <w:rsid w:val="002E35FC"/>
    <w:rsid w:val="002E6BA0"/>
    <w:rsid w:val="002F05C7"/>
    <w:rsid w:val="002F1FF0"/>
    <w:rsid w:val="002F3C09"/>
    <w:rsid w:val="002F5513"/>
    <w:rsid w:val="002F58D0"/>
    <w:rsid w:val="002F626C"/>
    <w:rsid w:val="002F770F"/>
    <w:rsid w:val="00301031"/>
    <w:rsid w:val="00301C73"/>
    <w:rsid w:val="00302171"/>
    <w:rsid w:val="00307540"/>
    <w:rsid w:val="00312B94"/>
    <w:rsid w:val="00313206"/>
    <w:rsid w:val="003147AA"/>
    <w:rsid w:val="003147AB"/>
    <w:rsid w:val="00314FFC"/>
    <w:rsid w:val="0031530F"/>
    <w:rsid w:val="00315386"/>
    <w:rsid w:val="003216DB"/>
    <w:rsid w:val="0032343D"/>
    <w:rsid w:val="0032496B"/>
    <w:rsid w:val="00331FD6"/>
    <w:rsid w:val="00335883"/>
    <w:rsid w:val="00335C04"/>
    <w:rsid w:val="0033625D"/>
    <w:rsid w:val="00337F28"/>
    <w:rsid w:val="00341192"/>
    <w:rsid w:val="0034119B"/>
    <w:rsid w:val="00341384"/>
    <w:rsid w:val="00342180"/>
    <w:rsid w:val="00342E08"/>
    <w:rsid w:val="003434C5"/>
    <w:rsid w:val="003475E9"/>
    <w:rsid w:val="00351553"/>
    <w:rsid w:val="00351EDC"/>
    <w:rsid w:val="0035526E"/>
    <w:rsid w:val="003553A7"/>
    <w:rsid w:val="003632CD"/>
    <w:rsid w:val="00363BCF"/>
    <w:rsid w:val="00363FC7"/>
    <w:rsid w:val="003644D2"/>
    <w:rsid w:val="0036502B"/>
    <w:rsid w:val="00367A6E"/>
    <w:rsid w:val="003705E2"/>
    <w:rsid w:val="00372345"/>
    <w:rsid w:val="0037580A"/>
    <w:rsid w:val="00376F20"/>
    <w:rsid w:val="00382FFD"/>
    <w:rsid w:val="00385145"/>
    <w:rsid w:val="003933BC"/>
    <w:rsid w:val="00396C8A"/>
    <w:rsid w:val="00397803"/>
    <w:rsid w:val="003A12A6"/>
    <w:rsid w:val="003A320D"/>
    <w:rsid w:val="003B08CF"/>
    <w:rsid w:val="003B4F3E"/>
    <w:rsid w:val="003B591C"/>
    <w:rsid w:val="003B6954"/>
    <w:rsid w:val="003B6D38"/>
    <w:rsid w:val="003C2C3D"/>
    <w:rsid w:val="003C3FDF"/>
    <w:rsid w:val="003C45D9"/>
    <w:rsid w:val="003C6B7B"/>
    <w:rsid w:val="003D140B"/>
    <w:rsid w:val="003D1A3C"/>
    <w:rsid w:val="003D5127"/>
    <w:rsid w:val="003E0FA2"/>
    <w:rsid w:val="003E13D4"/>
    <w:rsid w:val="003E2C16"/>
    <w:rsid w:val="003F0F76"/>
    <w:rsid w:val="003F28D5"/>
    <w:rsid w:val="003F44F6"/>
    <w:rsid w:val="00400749"/>
    <w:rsid w:val="004007CA"/>
    <w:rsid w:val="00401F9E"/>
    <w:rsid w:val="004027CF"/>
    <w:rsid w:val="00405C03"/>
    <w:rsid w:val="00405E2C"/>
    <w:rsid w:val="00412CAF"/>
    <w:rsid w:val="00416A71"/>
    <w:rsid w:val="00417C35"/>
    <w:rsid w:val="00420D87"/>
    <w:rsid w:val="00423AFA"/>
    <w:rsid w:val="004262D7"/>
    <w:rsid w:val="00427EB5"/>
    <w:rsid w:val="00430148"/>
    <w:rsid w:val="00430CC7"/>
    <w:rsid w:val="00430F8E"/>
    <w:rsid w:val="004313A2"/>
    <w:rsid w:val="004330B3"/>
    <w:rsid w:val="0043325A"/>
    <w:rsid w:val="004409F5"/>
    <w:rsid w:val="00442157"/>
    <w:rsid w:val="00444033"/>
    <w:rsid w:val="00446423"/>
    <w:rsid w:val="00447019"/>
    <w:rsid w:val="0044737A"/>
    <w:rsid w:val="00447FE6"/>
    <w:rsid w:val="004508CD"/>
    <w:rsid w:val="0045162B"/>
    <w:rsid w:val="00452C96"/>
    <w:rsid w:val="004537FF"/>
    <w:rsid w:val="0045465E"/>
    <w:rsid w:val="00460337"/>
    <w:rsid w:val="00460A08"/>
    <w:rsid w:val="00460C7A"/>
    <w:rsid w:val="0046138C"/>
    <w:rsid w:val="00461D2D"/>
    <w:rsid w:val="0046675D"/>
    <w:rsid w:val="00473CFC"/>
    <w:rsid w:val="00480AB5"/>
    <w:rsid w:val="00483A16"/>
    <w:rsid w:val="00491A79"/>
    <w:rsid w:val="00491AF0"/>
    <w:rsid w:val="00491BD8"/>
    <w:rsid w:val="00491C69"/>
    <w:rsid w:val="00496A4E"/>
    <w:rsid w:val="004973BD"/>
    <w:rsid w:val="00497A19"/>
    <w:rsid w:val="004A045E"/>
    <w:rsid w:val="004A085B"/>
    <w:rsid w:val="004A17D1"/>
    <w:rsid w:val="004A44A2"/>
    <w:rsid w:val="004A4D80"/>
    <w:rsid w:val="004A6C40"/>
    <w:rsid w:val="004B2651"/>
    <w:rsid w:val="004B599A"/>
    <w:rsid w:val="004B69E1"/>
    <w:rsid w:val="004C1C27"/>
    <w:rsid w:val="004C540D"/>
    <w:rsid w:val="004D25F3"/>
    <w:rsid w:val="004D3B14"/>
    <w:rsid w:val="004D3B4A"/>
    <w:rsid w:val="004E0BAA"/>
    <w:rsid w:val="004E2B63"/>
    <w:rsid w:val="004E416D"/>
    <w:rsid w:val="004E5C48"/>
    <w:rsid w:val="004E73F6"/>
    <w:rsid w:val="004F054C"/>
    <w:rsid w:val="004F218E"/>
    <w:rsid w:val="004F6218"/>
    <w:rsid w:val="00503EB3"/>
    <w:rsid w:val="00504295"/>
    <w:rsid w:val="00506E0F"/>
    <w:rsid w:val="00507B8B"/>
    <w:rsid w:val="005131C0"/>
    <w:rsid w:val="005138B1"/>
    <w:rsid w:val="00513AC4"/>
    <w:rsid w:val="00515772"/>
    <w:rsid w:val="00515879"/>
    <w:rsid w:val="00517001"/>
    <w:rsid w:val="00521E3B"/>
    <w:rsid w:val="00526ADF"/>
    <w:rsid w:val="00532065"/>
    <w:rsid w:val="00541789"/>
    <w:rsid w:val="00542006"/>
    <w:rsid w:val="0054259E"/>
    <w:rsid w:val="00544BBC"/>
    <w:rsid w:val="00545B77"/>
    <w:rsid w:val="00546BD3"/>
    <w:rsid w:val="0054786F"/>
    <w:rsid w:val="00553AFB"/>
    <w:rsid w:val="00554F93"/>
    <w:rsid w:val="005616A1"/>
    <w:rsid w:val="00563C09"/>
    <w:rsid w:val="00564B72"/>
    <w:rsid w:val="00565798"/>
    <w:rsid w:val="00566918"/>
    <w:rsid w:val="0057480F"/>
    <w:rsid w:val="00575F14"/>
    <w:rsid w:val="00576392"/>
    <w:rsid w:val="00577D57"/>
    <w:rsid w:val="00577E23"/>
    <w:rsid w:val="00584148"/>
    <w:rsid w:val="0058479C"/>
    <w:rsid w:val="00592B74"/>
    <w:rsid w:val="005964CC"/>
    <w:rsid w:val="005A1909"/>
    <w:rsid w:val="005A265A"/>
    <w:rsid w:val="005A38F9"/>
    <w:rsid w:val="005A76F0"/>
    <w:rsid w:val="005A7FDD"/>
    <w:rsid w:val="005B176A"/>
    <w:rsid w:val="005B316E"/>
    <w:rsid w:val="005B465F"/>
    <w:rsid w:val="005B4970"/>
    <w:rsid w:val="005B508D"/>
    <w:rsid w:val="005B785B"/>
    <w:rsid w:val="005C0ADA"/>
    <w:rsid w:val="005C2D00"/>
    <w:rsid w:val="005C4323"/>
    <w:rsid w:val="005C50FC"/>
    <w:rsid w:val="005C6657"/>
    <w:rsid w:val="005D13B7"/>
    <w:rsid w:val="005D25E4"/>
    <w:rsid w:val="005D2A89"/>
    <w:rsid w:val="005D2E65"/>
    <w:rsid w:val="005D4070"/>
    <w:rsid w:val="005D4842"/>
    <w:rsid w:val="005D614C"/>
    <w:rsid w:val="005D670F"/>
    <w:rsid w:val="005E073D"/>
    <w:rsid w:val="005E09B4"/>
    <w:rsid w:val="005E445F"/>
    <w:rsid w:val="005E47F5"/>
    <w:rsid w:val="005E6768"/>
    <w:rsid w:val="005F07E5"/>
    <w:rsid w:val="005F2BC8"/>
    <w:rsid w:val="005F539C"/>
    <w:rsid w:val="005F5D4F"/>
    <w:rsid w:val="005F6E8B"/>
    <w:rsid w:val="005F7FDE"/>
    <w:rsid w:val="0060236A"/>
    <w:rsid w:val="00603EFB"/>
    <w:rsid w:val="006069D3"/>
    <w:rsid w:val="00610545"/>
    <w:rsid w:val="006148CB"/>
    <w:rsid w:val="00617D66"/>
    <w:rsid w:val="006200CD"/>
    <w:rsid w:val="00627B6C"/>
    <w:rsid w:val="00630386"/>
    <w:rsid w:val="0063256B"/>
    <w:rsid w:val="006334B2"/>
    <w:rsid w:val="006339DC"/>
    <w:rsid w:val="00633CB0"/>
    <w:rsid w:val="006360B8"/>
    <w:rsid w:val="00637B70"/>
    <w:rsid w:val="00641554"/>
    <w:rsid w:val="006416ED"/>
    <w:rsid w:val="0064520D"/>
    <w:rsid w:val="0064525B"/>
    <w:rsid w:val="00645A16"/>
    <w:rsid w:val="0064600B"/>
    <w:rsid w:val="006510AA"/>
    <w:rsid w:val="00651213"/>
    <w:rsid w:val="00651689"/>
    <w:rsid w:val="006518CF"/>
    <w:rsid w:val="00653F03"/>
    <w:rsid w:val="00656118"/>
    <w:rsid w:val="0065708F"/>
    <w:rsid w:val="006575EA"/>
    <w:rsid w:val="00662C25"/>
    <w:rsid w:val="00665DD4"/>
    <w:rsid w:val="0066618F"/>
    <w:rsid w:val="0066749D"/>
    <w:rsid w:val="006706AA"/>
    <w:rsid w:val="00671BB4"/>
    <w:rsid w:val="006750FE"/>
    <w:rsid w:val="00680320"/>
    <w:rsid w:val="00680EC6"/>
    <w:rsid w:val="00681013"/>
    <w:rsid w:val="00681AE2"/>
    <w:rsid w:val="00682651"/>
    <w:rsid w:val="00682B5E"/>
    <w:rsid w:val="0068537D"/>
    <w:rsid w:val="0069087D"/>
    <w:rsid w:val="0069175C"/>
    <w:rsid w:val="00694931"/>
    <w:rsid w:val="00697F7C"/>
    <w:rsid w:val="006A3C75"/>
    <w:rsid w:val="006A737C"/>
    <w:rsid w:val="006C10A7"/>
    <w:rsid w:val="006C27AA"/>
    <w:rsid w:val="006C666B"/>
    <w:rsid w:val="006D2039"/>
    <w:rsid w:val="006D36EA"/>
    <w:rsid w:val="006D3D0B"/>
    <w:rsid w:val="006D7025"/>
    <w:rsid w:val="006D7585"/>
    <w:rsid w:val="006E0806"/>
    <w:rsid w:val="006E10CE"/>
    <w:rsid w:val="006E3478"/>
    <w:rsid w:val="006E3ABB"/>
    <w:rsid w:val="006E554A"/>
    <w:rsid w:val="006E76BE"/>
    <w:rsid w:val="006F05C7"/>
    <w:rsid w:val="006F28DA"/>
    <w:rsid w:val="006F7851"/>
    <w:rsid w:val="00701F03"/>
    <w:rsid w:val="00703344"/>
    <w:rsid w:val="00704952"/>
    <w:rsid w:val="0070730E"/>
    <w:rsid w:val="00714597"/>
    <w:rsid w:val="00715E65"/>
    <w:rsid w:val="00722AD4"/>
    <w:rsid w:val="0072695D"/>
    <w:rsid w:val="00726991"/>
    <w:rsid w:val="0073182A"/>
    <w:rsid w:val="007326EA"/>
    <w:rsid w:val="0073436F"/>
    <w:rsid w:val="00741092"/>
    <w:rsid w:val="00742680"/>
    <w:rsid w:val="007435F5"/>
    <w:rsid w:val="00746C9E"/>
    <w:rsid w:val="00747178"/>
    <w:rsid w:val="00750259"/>
    <w:rsid w:val="007508D8"/>
    <w:rsid w:val="0075139D"/>
    <w:rsid w:val="0075770B"/>
    <w:rsid w:val="007658EA"/>
    <w:rsid w:val="00771555"/>
    <w:rsid w:val="0077399F"/>
    <w:rsid w:val="00777324"/>
    <w:rsid w:val="00783A66"/>
    <w:rsid w:val="0078754C"/>
    <w:rsid w:val="007900D9"/>
    <w:rsid w:val="007902B7"/>
    <w:rsid w:val="0079191F"/>
    <w:rsid w:val="00793667"/>
    <w:rsid w:val="00797025"/>
    <w:rsid w:val="007A005F"/>
    <w:rsid w:val="007A1781"/>
    <w:rsid w:val="007A491D"/>
    <w:rsid w:val="007A4D75"/>
    <w:rsid w:val="007B2031"/>
    <w:rsid w:val="007B2E7A"/>
    <w:rsid w:val="007B314C"/>
    <w:rsid w:val="007B3A69"/>
    <w:rsid w:val="007C0EC9"/>
    <w:rsid w:val="007C1F5A"/>
    <w:rsid w:val="007C2ED6"/>
    <w:rsid w:val="007C3B50"/>
    <w:rsid w:val="007C7061"/>
    <w:rsid w:val="007D3E38"/>
    <w:rsid w:val="007D6502"/>
    <w:rsid w:val="007E1C3F"/>
    <w:rsid w:val="007E2A29"/>
    <w:rsid w:val="007E47FA"/>
    <w:rsid w:val="007E4E9F"/>
    <w:rsid w:val="007F2E56"/>
    <w:rsid w:val="007F3AA7"/>
    <w:rsid w:val="007F4193"/>
    <w:rsid w:val="007F4606"/>
    <w:rsid w:val="007F539D"/>
    <w:rsid w:val="00801220"/>
    <w:rsid w:val="0080548E"/>
    <w:rsid w:val="00806EE2"/>
    <w:rsid w:val="008078F4"/>
    <w:rsid w:val="0081247E"/>
    <w:rsid w:val="00814991"/>
    <w:rsid w:val="00815894"/>
    <w:rsid w:val="00815A32"/>
    <w:rsid w:val="00815CA5"/>
    <w:rsid w:val="00820C39"/>
    <w:rsid w:val="00822613"/>
    <w:rsid w:val="00826FB7"/>
    <w:rsid w:val="00827DF1"/>
    <w:rsid w:val="00831257"/>
    <w:rsid w:val="008323FB"/>
    <w:rsid w:val="00833F8C"/>
    <w:rsid w:val="0083467A"/>
    <w:rsid w:val="008416D7"/>
    <w:rsid w:val="008444A6"/>
    <w:rsid w:val="008445A0"/>
    <w:rsid w:val="008452F9"/>
    <w:rsid w:val="008516D7"/>
    <w:rsid w:val="008517AC"/>
    <w:rsid w:val="00852347"/>
    <w:rsid w:val="008543BA"/>
    <w:rsid w:val="00856EDF"/>
    <w:rsid w:val="00857559"/>
    <w:rsid w:val="0086082E"/>
    <w:rsid w:val="00860BCE"/>
    <w:rsid w:val="00861749"/>
    <w:rsid w:val="008648B4"/>
    <w:rsid w:val="00864CBA"/>
    <w:rsid w:val="008669C1"/>
    <w:rsid w:val="00874443"/>
    <w:rsid w:val="008744F4"/>
    <w:rsid w:val="00876692"/>
    <w:rsid w:val="00880BEA"/>
    <w:rsid w:val="00880D4A"/>
    <w:rsid w:val="0088554C"/>
    <w:rsid w:val="00887683"/>
    <w:rsid w:val="008879CD"/>
    <w:rsid w:val="00887C84"/>
    <w:rsid w:val="008932FB"/>
    <w:rsid w:val="00893A4E"/>
    <w:rsid w:val="0089652C"/>
    <w:rsid w:val="008A2D79"/>
    <w:rsid w:val="008A32E0"/>
    <w:rsid w:val="008A4AC1"/>
    <w:rsid w:val="008A6D28"/>
    <w:rsid w:val="008A6E11"/>
    <w:rsid w:val="008A7950"/>
    <w:rsid w:val="008B0222"/>
    <w:rsid w:val="008B0A30"/>
    <w:rsid w:val="008B1B50"/>
    <w:rsid w:val="008B206F"/>
    <w:rsid w:val="008B386D"/>
    <w:rsid w:val="008B5FDD"/>
    <w:rsid w:val="008B6694"/>
    <w:rsid w:val="008C20E5"/>
    <w:rsid w:val="008C30E4"/>
    <w:rsid w:val="008C37FB"/>
    <w:rsid w:val="008C6D5C"/>
    <w:rsid w:val="008D0944"/>
    <w:rsid w:val="008D2DD4"/>
    <w:rsid w:val="008D2F11"/>
    <w:rsid w:val="008D5148"/>
    <w:rsid w:val="008D7145"/>
    <w:rsid w:val="008E04AE"/>
    <w:rsid w:val="008E1122"/>
    <w:rsid w:val="008E3779"/>
    <w:rsid w:val="008E62E5"/>
    <w:rsid w:val="008E68A4"/>
    <w:rsid w:val="008F0030"/>
    <w:rsid w:val="008F606E"/>
    <w:rsid w:val="00900696"/>
    <w:rsid w:val="0090078A"/>
    <w:rsid w:val="00904665"/>
    <w:rsid w:val="00906228"/>
    <w:rsid w:val="009074C4"/>
    <w:rsid w:val="00910554"/>
    <w:rsid w:val="00914839"/>
    <w:rsid w:val="0091732E"/>
    <w:rsid w:val="009226CD"/>
    <w:rsid w:val="00924BC1"/>
    <w:rsid w:val="0093412C"/>
    <w:rsid w:val="00940E2D"/>
    <w:rsid w:val="00941274"/>
    <w:rsid w:val="00941E0F"/>
    <w:rsid w:val="009441EB"/>
    <w:rsid w:val="009458E0"/>
    <w:rsid w:val="00945F06"/>
    <w:rsid w:val="0095003F"/>
    <w:rsid w:val="00950576"/>
    <w:rsid w:val="009506DC"/>
    <w:rsid w:val="00951CA8"/>
    <w:rsid w:val="00952839"/>
    <w:rsid w:val="00954399"/>
    <w:rsid w:val="00955BDD"/>
    <w:rsid w:val="009640C3"/>
    <w:rsid w:val="0096511C"/>
    <w:rsid w:val="00970F61"/>
    <w:rsid w:val="00971984"/>
    <w:rsid w:val="009738C3"/>
    <w:rsid w:val="009743BF"/>
    <w:rsid w:val="00974606"/>
    <w:rsid w:val="00977D9A"/>
    <w:rsid w:val="0098136C"/>
    <w:rsid w:val="009851BF"/>
    <w:rsid w:val="0098537D"/>
    <w:rsid w:val="00985D23"/>
    <w:rsid w:val="0098647C"/>
    <w:rsid w:val="00986968"/>
    <w:rsid w:val="00991C72"/>
    <w:rsid w:val="009A1125"/>
    <w:rsid w:val="009A64B3"/>
    <w:rsid w:val="009B058E"/>
    <w:rsid w:val="009B08FA"/>
    <w:rsid w:val="009B60B7"/>
    <w:rsid w:val="009B6399"/>
    <w:rsid w:val="009B7785"/>
    <w:rsid w:val="009B79E5"/>
    <w:rsid w:val="009B7EEB"/>
    <w:rsid w:val="009C5A7B"/>
    <w:rsid w:val="009C7C8F"/>
    <w:rsid w:val="009D02E9"/>
    <w:rsid w:val="009D0700"/>
    <w:rsid w:val="009D2ECF"/>
    <w:rsid w:val="009E16EA"/>
    <w:rsid w:val="009E231A"/>
    <w:rsid w:val="009E24EE"/>
    <w:rsid w:val="009E3870"/>
    <w:rsid w:val="009E6494"/>
    <w:rsid w:val="009F07A6"/>
    <w:rsid w:val="009F614A"/>
    <w:rsid w:val="009F6927"/>
    <w:rsid w:val="00A017DF"/>
    <w:rsid w:val="00A02942"/>
    <w:rsid w:val="00A05FBA"/>
    <w:rsid w:val="00A07873"/>
    <w:rsid w:val="00A07E4A"/>
    <w:rsid w:val="00A13E99"/>
    <w:rsid w:val="00A2012A"/>
    <w:rsid w:val="00A207B0"/>
    <w:rsid w:val="00A20C66"/>
    <w:rsid w:val="00A23EF8"/>
    <w:rsid w:val="00A2550E"/>
    <w:rsid w:val="00A25722"/>
    <w:rsid w:val="00A25F41"/>
    <w:rsid w:val="00A26359"/>
    <w:rsid w:val="00A31DFF"/>
    <w:rsid w:val="00A4265B"/>
    <w:rsid w:val="00A47B50"/>
    <w:rsid w:val="00A5302D"/>
    <w:rsid w:val="00A55597"/>
    <w:rsid w:val="00A5618F"/>
    <w:rsid w:val="00A639F4"/>
    <w:rsid w:val="00A6775E"/>
    <w:rsid w:val="00A70B8E"/>
    <w:rsid w:val="00A7144F"/>
    <w:rsid w:val="00A72805"/>
    <w:rsid w:val="00A73577"/>
    <w:rsid w:val="00A756AE"/>
    <w:rsid w:val="00A76340"/>
    <w:rsid w:val="00A8108C"/>
    <w:rsid w:val="00A8156B"/>
    <w:rsid w:val="00A81782"/>
    <w:rsid w:val="00A86CFC"/>
    <w:rsid w:val="00A9048F"/>
    <w:rsid w:val="00A9114A"/>
    <w:rsid w:val="00A94200"/>
    <w:rsid w:val="00A947C7"/>
    <w:rsid w:val="00A95312"/>
    <w:rsid w:val="00A954BB"/>
    <w:rsid w:val="00A97825"/>
    <w:rsid w:val="00AB089A"/>
    <w:rsid w:val="00AB2119"/>
    <w:rsid w:val="00AB3FDB"/>
    <w:rsid w:val="00AB4516"/>
    <w:rsid w:val="00AB572C"/>
    <w:rsid w:val="00AB6B04"/>
    <w:rsid w:val="00AC12B2"/>
    <w:rsid w:val="00AC2F08"/>
    <w:rsid w:val="00AC313C"/>
    <w:rsid w:val="00AD41E2"/>
    <w:rsid w:val="00AD4FCA"/>
    <w:rsid w:val="00AD6758"/>
    <w:rsid w:val="00AE7250"/>
    <w:rsid w:val="00AF137D"/>
    <w:rsid w:val="00B0027B"/>
    <w:rsid w:val="00B00AF7"/>
    <w:rsid w:val="00B00BFF"/>
    <w:rsid w:val="00B03577"/>
    <w:rsid w:val="00B0368E"/>
    <w:rsid w:val="00B044F0"/>
    <w:rsid w:val="00B12204"/>
    <w:rsid w:val="00B12629"/>
    <w:rsid w:val="00B146E6"/>
    <w:rsid w:val="00B23D86"/>
    <w:rsid w:val="00B2622A"/>
    <w:rsid w:val="00B2749C"/>
    <w:rsid w:val="00B30542"/>
    <w:rsid w:val="00B315FD"/>
    <w:rsid w:val="00B345EE"/>
    <w:rsid w:val="00B35CD4"/>
    <w:rsid w:val="00B4345F"/>
    <w:rsid w:val="00B52028"/>
    <w:rsid w:val="00B53072"/>
    <w:rsid w:val="00B536CF"/>
    <w:rsid w:val="00B54C70"/>
    <w:rsid w:val="00B55706"/>
    <w:rsid w:val="00B55A09"/>
    <w:rsid w:val="00B564FF"/>
    <w:rsid w:val="00B572F0"/>
    <w:rsid w:val="00B6076C"/>
    <w:rsid w:val="00B649DC"/>
    <w:rsid w:val="00B67573"/>
    <w:rsid w:val="00B71C86"/>
    <w:rsid w:val="00B74025"/>
    <w:rsid w:val="00B74A8F"/>
    <w:rsid w:val="00B765D9"/>
    <w:rsid w:val="00B77494"/>
    <w:rsid w:val="00B80383"/>
    <w:rsid w:val="00B825EB"/>
    <w:rsid w:val="00B8317F"/>
    <w:rsid w:val="00B83B60"/>
    <w:rsid w:val="00B84860"/>
    <w:rsid w:val="00B85246"/>
    <w:rsid w:val="00B90CCC"/>
    <w:rsid w:val="00B91DD5"/>
    <w:rsid w:val="00B95A74"/>
    <w:rsid w:val="00B96BFB"/>
    <w:rsid w:val="00B978AE"/>
    <w:rsid w:val="00BA11AF"/>
    <w:rsid w:val="00BA2690"/>
    <w:rsid w:val="00BA3FB7"/>
    <w:rsid w:val="00BA595B"/>
    <w:rsid w:val="00BA6C0C"/>
    <w:rsid w:val="00BB218F"/>
    <w:rsid w:val="00BB2336"/>
    <w:rsid w:val="00BB2714"/>
    <w:rsid w:val="00BB3170"/>
    <w:rsid w:val="00BB5278"/>
    <w:rsid w:val="00BC09C5"/>
    <w:rsid w:val="00BC25A6"/>
    <w:rsid w:val="00BC5FC1"/>
    <w:rsid w:val="00BC631F"/>
    <w:rsid w:val="00BD0751"/>
    <w:rsid w:val="00BD595E"/>
    <w:rsid w:val="00BE075E"/>
    <w:rsid w:val="00BE5B83"/>
    <w:rsid w:val="00BF46A4"/>
    <w:rsid w:val="00BF56CE"/>
    <w:rsid w:val="00BF5CA9"/>
    <w:rsid w:val="00BF6F6F"/>
    <w:rsid w:val="00C0257D"/>
    <w:rsid w:val="00C02C96"/>
    <w:rsid w:val="00C03840"/>
    <w:rsid w:val="00C03B46"/>
    <w:rsid w:val="00C055B4"/>
    <w:rsid w:val="00C12F2A"/>
    <w:rsid w:val="00C13216"/>
    <w:rsid w:val="00C141D8"/>
    <w:rsid w:val="00C22B63"/>
    <w:rsid w:val="00C22C68"/>
    <w:rsid w:val="00C231E8"/>
    <w:rsid w:val="00C235CB"/>
    <w:rsid w:val="00C24B6B"/>
    <w:rsid w:val="00C2512A"/>
    <w:rsid w:val="00C3463F"/>
    <w:rsid w:val="00C35628"/>
    <w:rsid w:val="00C36258"/>
    <w:rsid w:val="00C36D35"/>
    <w:rsid w:val="00C44120"/>
    <w:rsid w:val="00C459DC"/>
    <w:rsid w:val="00C460D7"/>
    <w:rsid w:val="00C4751E"/>
    <w:rsid w:val="00C51A82"/>
    <w:rsid w:val="00C520AC"/>
    <w:rsid w:val="00C575CA"/>
    <w:rsid w:val="00C61188"/>
    <w:rsid w:val="00C672BA"/>
    <w:rsid w:val="00C712A3"/>
    <w:rsid w:val="00C71B4D"/>
    <w:rsid w:val="00C7271C"/>
    <w:rsid w:val="00C730D3"/>
    <w:rsid w:val="00C76D6A"/>
    <w:rsid w:val="00C83FF3"/>
    <w:rsid w:val="00C84212"/>
    <w:rsid w:val="00C8557D"/>
    <w:rsid w:val="00C85723"/>
    <w:rsid w:val="00C8797D"/>
    <w:rsid w:val="00C94FB8"/>
    <w:rsid w:val="00CA0147"/>
    <w:rsid w:val="00CA1CFF"/>
    <w:rsid w:val="00CA38D3"/>
    <w:rsid w:val="00CA441D"/>
    <w:rsid w:val="00CA5AD2"/>
    <w:rsid w:val="00CA6A63"/>
    <w:rsid w:val="00CB0CD3"/>
    <w:rsid w:val="00CB3140"/>
    <w:rsid w:val="00CB4D9B"/>
    <w:rsid w:val="00CB70B2"/>
    <w:rsid w:val="00CC153E"/>
    <w:rsid w:val="00CC3798"/>
    <w:rsid w:val="00CC3A97"/>
    <w:rsid w:val="00CD3A8A"/>
    <w:rsid w:val="00CD4F6B"/>
    <w:rsid w:val="00CE0F13"/>
    <w:rsid w:val="00CE612B"/>
    <w:rsid w:val="00CF2329"/>
    <w:rsid w:val="00CF2FC7"/>
    <w:rsid w:val="00CF30C2"/>
    <w:rsid w:val="00CF7C4C"/>
    <w:rsid w:val="00D02B99"/>
    <w:rsid w:val="00D04670"/>
    <w:rsid w:val="00D04A60"/>
    <w:rsid w:val="00D04D91"/>
    <w:rsid w:val="00D16FF1"/>
    <w:rsid w:val="00D17D3A"/>
    <w:rsid w:val="00D20981"/>
    <w:rsid w:val="00D21626"/>
    <w:rsid w:val="00D24870"/>
    <w:rsid w:val="00D34932"/>
    <w:rsid w:val="00D35A61"/>
    <w:rsid w:val="00D41F28"/>
    <w:rsid w:val="00D422DB"/>
    <w:rsid w:val="00D4302D"/>
    <w:rsid w:val="00D4368E"/>
    <w:rsid w:val="00D44263"/>
    <w:rsid w:val="00D455E4"/>
    <w:rsid w:val="00D4583E"/>
    <w:rsid w:val="00D4614E"/>
    <w:rsid w:val="00D529F9"/>
    <w:rsid w:val="00D54563"/>
    <w:rsid w:val="00D551EB"/>
    <w:rsid w:val="00D55C19"/>
    <w:rsid w:val="00D60D33"/>
    <w:rsid w:val="00D63E6C"/>
    <w:rsid w:val="00D67090"/>
    <w:rsid w:val="00D72087"/>
    <w:rsid w:val="00D73315"/>
    <w:rsid w:val="00D7338E"/>
    <w:rsid w:val="00D74054"/>
    <w:rsid w:val="00D74184"/>
    <w:rsid w:val="00D75116"/>
    <w:rsid w:val="00D7525E"/>
    <w:rsid w:val="00D75C9B"/>
    <w:rsid w:val="00D77FC5"/>
    <w:rsid w:val="00D827C0"/>
    <w:rsid w:val="00D87F2B"/>
    <w:rsid w:val="00D90AF1"/>
    <w:rsid w:val="00D91BEC"/>
    <w:rsid w:val="00D91C10"/>
    <w:rsid w:val="00D933FB"/>
    <w:rsid w:val="00D96191"/>
    <w:rsid w:val="00DA13C6"/>
    <w:rsid w:val="00DA1CCC"/>
    <w:rsid w:val="00DA2806"/>
    <w:rsid w:val="00DA5EA0"/>
    <w:rsid w:val="00DB1FDB"/>
    <w:rsid w:val="00DB4BB7"/>
    <w:rsid w:val="00DB58B4"/>
    <w:rsid w:val="00DC078B"/>
    <w:rsid w:val="00DC2A64"/>
    <w:rsid w:val="00DC68C3"/>
    <w:rsid w:val="00DD0710"/>
    <w:rsid w:val="00DD23C0"/>
    <w:rsid w:val="00DD7B4D"/>
    <w:rsid w:val="00DE08E0"/>
    <w:rsid w:val="00DE16DE"/>
    <w:rsid w:val="00DE1D1A"/>
    <w:rsid w:val="00DE358C"/>
    <w:rsid w:val="00DE4C30"/>
    <w:rsid w:val="00DE4DD3"/>
    <w:rsid w:val="00DE5898"/>
    <w:rsid w:val="00DE58E3"/>
    <w:rsid w:val="00DE6C14"/>
    <w:rsid w:val="00DF467F"/>
    <w:rsid w:val="00DF66B3"/>
    <w:rsid w:val="00E01EE1"/>
    <w:rsid w:val="00E127E2"/>
    <w:rsid w:val="00E132EE"/>
    <w:rsid w:val="00E1390D"/>
    <w:rsid w:val="00E16780"/>
    <w:rsid w:val="00E167C3"/>
    <w:rsid w:val="00E1680E"/>
    <w:rsid w:val="00E1728C"/>
    <w:rsid w:val="00E2192D"/>
    <w:rsid w:val="00E21C9C"/>
    <w:rsid w:val="00E23050"/>
    <w:rsid w:val="00E231BA"/>
    <w:rsid w:val="00E2794A"/>
    <w:rsid w:val="00E30D0F"/>
    <w:rsid w:val="00E34DCA"/>
    <w:rsid w:val="00E34E5E"/>
    <w:rsid w:val="00E3652A"/>
    <w:rsid w:val="00E42D77"/>
    <w:rsid w:val="00E43E97"/>
    <w:rsid w:val="00E54382"/>
    <w:rsid w:val="00E56466"/>
    <w:rsid w:val="00E5726F"/>
    <w:rsid w:val="00E624AD"/>
    <w:rsid w:val="00E626B1"/>
    <w:rsid w:val="00E627BF"/>
    <w:rsid w:val="00E659A2"/>
    <w:rsid w:val="00E6619B"/>
    <w:rsid w:val="00E66CEE"/>
    <w:rsid w:val="00E72C65"/>
    <w:rsid w:val="00E77BCF"/>
    <w:rsid w:val="00E80605"/>
    <w:rsid w:val="00E81383"/>
    <w:rsid w:val="00E8561A"/>
    <w:rsid w:val="00E8690F"/>
    <w:rsid w:val="00E91228"/>
    <w:rsid w:val="00E93E5E"/>
    <w:rsid w:val="00E95128"/>
    <w:rsid w:val="00EA0ED5"/>
    <w:rsid w:val="00EA5175"/>
    <w:rsid w:val="00EA7B8D"/>
    <w:rsid w:val="00EB0931"/>
    <w:rsid w:val="00EB3306"/>
    <w:rsid w:val="00EC06DF"/>
    <w:rsid w:val="00EC0820"/>
    <w:rsid w:val="00ED1E98"/>
    <w:rsid w:val="00ED21D1"/>
    <w:rsid w:val="00ED23C9"/>
    <w:rsid w:val="00ED3C49"/>
    <w:rsid w:val="00ED3F01"/>
    <w:rsid w:val="00ED5124"/>
    <w:rsid w:val="00ED5F95"/>
    <w:rsid w:val="00ED67D4"/>
    <w:rsid w:val="00ED7938"/>
    <w:rsid w:val="00EE0E21"/>
    <w:rsid w:val="00EF0B01"/>
    <w:rsid w:val="00EF1E4A"/>
    <w:rsid w:val="00EF34AE"/>
    <w:rsid w:val="00EF4821"/>
    <w:rsid w:val="00EF4E72"/>
    <w:rsid w:val="00EF688C"/>
    <w:rsid w:val="00EF6C79"/>
    <w:rsid w:val="00F00B60"/>
    <w:rsid w:val="00F03DB1"/>
    <w:rsid w:val="00F05EAB"/>
    <w:rsid w:val="00F07027"/>
    <w:rsid w:val="00F10E0E"/>
    <w:rsid w:val="00F10FA4"/>
    <w:rsid w:val="00F150F1"/>
    <w:rsid w:val="00F16F26"/>
    <w:rsid w:val="00F17D53"/>
    <w:rsid w:val="00F20205"/>
    <w:rsid w:val="00F24B00"/>
    <w:rsid w:val="00F265FB"/>
    <w:rsid w:val="00F27004"/>
    <w:rsid w:val="00F4385F"/>
    <w:rsid w:val="00F4577A"/>
    <w:rsid w:val="00F47698"/>
    <w:rsid w:val="00F501FB"/>
    <w:rsid w:val="00F54864"/>
    <w:rsid w:val="00F54947"/>
    <w:rsid w:val="00F60FD7"/>
    <w:rsid w:val="00F61BB1"/>
    <w:rsid w:val="00F6480E"/>
    <w:rsid w:val="00F66122"/>
    <w:rsid w:val="00F67A88"/>
    <w:rsid w:val="00F709E2"/>
    <w:rsid w:val="00F70C00"/>
    <w:rsid w:val="00F71552"/>
    <w:rsid w:val="00F75DF5"/>
    <w:rsid w:val="00F770CE"/>
    <w:rsid w:val="00F773D5"/>
    <w:rsid w:val="00F802C8"/>
    <w:rsid w:val="00F82C99"/>
    <w:rsid w:val="00F838BE"/>
    <w:rsid w:val="00F83A95"/>
    <w:rsid w:val="00F865E8"/>
    <w:rsid w:val="00F9145B"/>
    <w:rsid w:val="00F91913"/>
    <w:rsid w:val="00F9359C"/>
    <w:rsid w:val="00F9506A"/>
    <w:rsid w:val="00F950A3"/>
    <w:rsid w:val="00FA0FA1"/>
    <w:rsid w:val="00FA1EF8"/>
    <w:rsid w:val="00FA2A9D"/>
    <w:rsid w:val="00FA518E"/>
    <w:rsid w:val="00FA6ADD"/>
    <w:rsid w:val="00FA6C5D"/>
    <w:rsid w:val="00FA6D0F"/>
    <w:rsid w:val="00FB2CE5"/>
    <w:rsid w:val="00FB506E"/>
    <w:rsid w:val="00FB7424"/>
    <w:rsid w:val="00FC2C07"/>
    <w:rsid w:val="00FC4695"/>
    <w:rsid w:val="00FD43A7"/>
    <w:rsid w:val="00FD44E7"/>
    <w:rsid w:val="00FD4736"/>
    <w:rsid w:val="00FD7999"/>
    <w:rsid w:val="00FE0172"/>
    <w:rsid w:val="00FE01EB"/>
    <w:rsid w:val="00FE2CC6"/>
    <w:rsid w:val="00FE3207"/>
    <w:rsid w:val="00FE3AB4"/>
    <w:rsid w:val="00FE4C47"/>
    <w:rsid w:val="00FE7D27"/>
    <w:rsid w:val="00FF3376"/>
    <w:rsid w:val="00FF5539"/>
    <w:rsid w:val="00FF690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7B3D5AEB"/>
  <w15:docId w15:val="{4C34F0C2-EF9C-DD47-BD9D-8B72C8704A1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heme="minorHAnsi" w:hAnsi="Times New Roman" w:cs="Times New Roman"/>
        <w:sz w:val="18"/>
        <w:lang w:val="sk-SK"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lny">
    <w:name w:val="Normal"/>
    <w:qFormat/>
    <w:rsid w:val="007435F5"/>
    <w:pPr>
      <w:spacing w:after="0" w:line="240" w:lineRule="auto"/>
    </w:pPr>
    <w:rPr>
      <w:rFonts w:eastAsia="Times New Roman"/>
      <w:sz w:val="20"/>
    </w:rPr>
  </w:style>
  <w:style w:type="paragraph" w:styleId="Nadpis1">
    <w:name w:val="heading 1"/>
    <w:basedOn w:val="Normlny"/>
    <w:next w:val="Normlny"/>
    <w:link w:val="Nadpis1Char"/>
    <w:autoRedefine/>
    <w:qFormat/>
    <w:rsid w:val="006E76BE"/>
    <w:pPr>
      <w:keepNext/>
      <w:numPr>
        <w:numId w:val="1"/>
      </w:numPr>
      <w:outlineLvl w:val="0"/>
    </w:pPr>
    <w:rPr>
      <w:b/>
      <w:caps/>
      <w:sz w:val="18"/>
    </w:rPr>
  </w:style>
  <w:style w:type="paragraph" w:styleId="Nadpis2">
    <w:name w:val="heading 2"/>
    <w:basedOn w:val="Normlny"/>
    <w:next w:val="Normlny"/>
    <w:link w:val="Nadpis2Char"/>
    <w:qFormat/>
    <w:rsid w:val="00342180"/>
    <w:pPr>
      <w:keepNext/>
      <w:numPr>
        <w:numId w:val="9"/>
      </w:numPr>
      <w:spacing w:before="120" w:after="120"/>
      <w:outlineLvl w:val="1"/>
    </w:pPr>
    <w:rPr>
      <w:b/>
      <w:sz w:val="18"/>
    </w:rPr>
  </w:style>
  <w:style w:type="paragraph" w:styleId="Nadpis3">
    <w:name w:val="heading 3"/>
    <w:basedOn w:val="Normlny"/>
    <w:next w:val="Normlny"/>
    <w:link w:val="Nadpis3Char"/>
    <w:uiPriority w:val="9"/>
    <w:semiHidden/>
    <w:unhideWhenUsed/>
    <w:qFormat/>
    <w:rsid w:val="003B4F3E"/>
    <w:pPr>
      <w:keepNext/>
      <w:keepLines/>
      <w:numPr>
        <w:ilvl w:val="2"/>
        <w:numId w:val="1"/>
      </w:numPr>
      <w:spacing w:before="200"/>
      <w:outlineLvl w:val="2"/>
    </w:pPr>
    <w:rPr>
      <w:rFonts w:asciiTheme="majorHAnsi" w:eastAsiaTheme="majorEastAsia" w:hAnsiTheme="majorHAnsi" w:cstheme="majorBidi"/>
      <w:b/>
      <w:bCs/>
      <w:color w:val="4F81BD" w:themeColor="accent1"/>
    </w:rPr>
  </w:style>
  <w:style w:type="paragraph" w:styleId="Nadpis4">
    <w:name w:val="heading 4"/>
    <w:basedOn w:val="Normlny"/>
    <w:next w:val="Normlny"/>
    <w:link w:val="Nadpis4Char"/>
    <w:uiPriority w:val="9"/>
    <w:semiHidden/>
    <w:unhideWhenUsed/>
    <w:qFormat/>
    <w:rsid w:val="003B4F3E"/>
    <w:pPr>
      <w:keepNext/>
      <w:keepLines/>
      <w:numPr>
        <w:ilvl w:val="3"/>
        <w:numId w:val="1"/>
      </w:numPr>
      <w:spacing w:before="200"/>
      <w:outlineLvl w:val="3"/>
    </w:pPr>
    <w:rPr>
      <w:rFonts w:asciiTheme="majorHAnsi" w:eastAsiaTheme="majorEastAsia" w:hAnsiTheme="majorHAnsi" w:cstheme="majorBidi"/>
      <w:b/>
      <w:bCs/>
      <w:i/>
      <w:iCs/>
      <w:color w:val="4F81BD" w:themeColor="accent1"/>
    </w:rPr>
  </w:style>
  <w:style w:type="paragraph" w:styleId="Nadpis5">
    <w:name w:val="heading 5"/>
    <w:basedOn w:val="Normlny"/>
    <w:next w:val="Normlny"/>
    <w:link w:val="Nadpis5Char"/>
    <w:uiPriority w:val="9"/>
    <w:unhideWhenUsed/>
    <w:qFormat/>
    <w:rsid w:val="003B4F3E"/>
    <w:pPr>
      <w:keepNext/>
      <w:keepLines/>
      <w:numPr>
        <w:ilvl w:val="4"/>
        <w:numId w:val="1"/>
      </w:numPr>
      <w:spacing w:before="200"/>
      <w:outlineLvl w:val="4"/>
    </w:pPr>
    <w:rPr>
      <w:rFonts w:asciiTheme="majorHAnsi" w:eastAsiaTheme="majorEastAsia" w:hAnsiTheme="majorHAnsi" w:cstheme="majorBidi"/>
      <w:color w:val="243F60" w:themeColor="accent1" w:themeShade="7F"/>
    </w:rPr>
  </w:style>
  <w:style w:type="paragraph" w:styleId="Nadpis6">
    <w:name w:val="heading 6"/>
    <w:basedOn w:val="Normlny"/>
    <w:next w:val="Normlny"/>
    <w:link w:val="Nadpis6Char"/>
    <w:qFormat/>
    <w:rsid w:val="00FD7999"/>
    <w:pPr>
      <w:keepNext/>
      <w:numPr>
        <w:numId w:val="15"/>
      </w:numPr>
      <w:outlineLvl w:val="5"/>
    </w:pPr>
    <w:rPr>
      <w:b/>
      <w:caps/>
      <w:sz w:val="32"/>
    </w:rPr>
  </w:style>
  <w:style w:type="paragraph" w:styleId="Nadpis7">
    <w:name w:val="heading 7"/>
    <w:basedOn w:val="Normlny"/>
    <w:next w:val="Normlny"/>
    <w:link w:val="Nadpis7Char"/>
    <w:uiPriority w:val="9"/>
    <w:semiHidden/>
    <w:unhideWhenUsed/>
    <w:qFormat/>
    <w:rsid w:val="003B4F3E"/>
    <w:pPr>
      <w:keepNext/>
      <w:keepLines/>
      <w:numPr>
        <w:ilvl w:val="6"/>
        <w:numId w:val="1"/>
      </w:numPr>
      <w:spacing w:before="200"/>
      <w:outlineLvl w:val="6"/>
    </w:pPr>
    <w:rPr>
      <w:rFonts w:asciiTheme="majorHAnsi" w:eastAsiaTheme="majorEastAsia" w:hAnsiTheme="majorHAnsi" w:cstheme="majorBidi"/>
      <w:i/>
      <w:iCs/>
      <w:color w:val="404040" w:themeColor="text1" w:themeTint="BF"/>
    </w:rPr>
  </w:style>
  <w:style w:type="paragraph" w:styleId="Nadpis8">
    <w:name w:val="heading 8"/>
    <w:basedOn w:val="Normlny"/>
    <w:next w:val="Normlny"/>
    <w:link w:val="Nadpis8Char"/>
    <w:uiPriority w:val="9"/>
    <w:semiHidden/>
    <w:unhideWhenUsed/>
    <w:qFormat/>
    <w:rsid w:val="003B4F3E"/>
    <w:pPr>
      <w:keepNext/>
      <w:keepLines/>
      <w:numPr>
        <w:ilvl w:val="7"/>
        <w:numId w:val="1"/>
      </w:numPr>
      <w:spacing w:before="200"/>
      <w:outlineLvl w:val="7"/>
    </w:pPr>
    <w:rPr>
      <w:rFonts w:asciiTheme="majorHAnsi" w:eastAsiaTheme="majorEastAsia" w:hAnsiTheme="majorHAnsi" w:cstheme="majorBidi"/>
      <w:color w:val="404040" w:themeColor="text1" w:themeTint="BF"/>
    </w:rPr>
  </w:style>
  <w:style w:type="paragraph" w:styleId="Nadpis9">
    <w:name w:val="heading 9"/>
    <w:basedOn w:val="Normlny"/>
    <w:next w:val="Normlny"/>
    <w:link w:val="Nadpis9Char"/>
    <w:uiPriority w:val="9"/>
    <w:semiHidden/>
    <w:unhideWhenUsed/>
    <w:qFormat/>
    <w:rsid w:val="003E0FA2"/>
    <w:pPr>
      <w:keepNext/>
      <w:keepLines/>
      <w:numPr>
        <w:ilvl w:val="8"/>
        <w:numId w:val="1"/>
      </w:numPr>
      <w:spacing w:before="200"/>
      <w:outlineLvl w:val="8"/>
    </w:pPr>
    <w:rPr>
      <w:rFonts w:asciiTheme="majorHAnsi" w:eastAsiaTheme="majorEastAsia" w:hAnsiTheme="majorHAnsi" w:cstheme="majorBidi"/>
      <w:i/>
      <w:iCs/>
      <w:color w:val="404040" w:themeColor="text1" w:themeTint="BF"/>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Hlavika">
    <w:name w:val="header"/>
    <w:basedOn w:val="Normlny"/>
    <w:link w:val="HlavikaChar"/>
    <w:uiPriority w:val="99"/>
    <w:unhideWhenUsed/>
    <w:rsid w:val="00E95128"/>
    <w:pPr>
      <w:tabs>
        <w:tab w:val="center" w:pos="4536"/>
        <w:tab w:val="right" w:pos="9072"/>
      </w:tabs>
    </w:pPr>
  </w:style>
  <w:style w:type="character" w:customStyle="1" w:styleId="HlavikaChar">
    <w:name w:val="Hlavička Char"/>
    <w:basedOn w:val="Predvolenpsmoodseku"/>
    <w:link w:val="Hlavika"/>
    <w:uiPriority w:val="99"/>
    <w:rsid w:val="00E95128"/>
  </w:style>
  <w:style w:type="paragraph" w:styleId="Pta">
    <w:name w:val="footer"/>
    <w:basedOn w:val="Normlny"/>
    <w:link w:val="PtaChar"/>
    <w:uiPriority w:val="99"/>
    <w:unhideWhenUsed/>
    <w:rsid w:val="00E95128"/>
    <w:pPr>
      <w:tabs>
        <w:tab w:val="center" w:pos="4536"/>
        <w:tab w:val="right" w:pos="9072"/>
      </w:tabs>
    </w:pPr>
  </w:style>
  <w:style w:type="character" w:customStyle="1" w:styleId="PtaChar">
    <w:name w:val="Päta Char"/>
    <w:basedOn w:val="Predvolenpsmoodseku"/>
    <w:link w:val="Pta"/>
    <w:uiPriority w:val="99"/>
    <w:rsid w:val="00E95128"/>
  </w:style>
  <w:style w:type="character" w:styleId="slostrany">
    <w:name w:val="page number"/>
    <w:basedOn w:val="Predvolenpsmoodseku"/>
    <w:rsid w:val="00E95128"/>
    <w:rPr>
      <w:rFonts w:cs="Times New Roman"/>
    </w:rPr>
  </w:style>
  <w:style w:type="character" w:customStyle="1" w:styleId="Nadpis1Char">
    <w:name w:val="Nadpis 1 Char"/>
    <w:basedOn w:val="Predvolenpsmoodseku"/>
    <w:link w:val="Nadpis1"/>
    <w:rsid w:val="006E76BE"/>
    <w:rPr>
      <w:rFonts w:ascii="Times New Roman" w:eastAsia="Times New Roman" w:hAnsi="Times New Roman" w:cs="Times New Roman"/>
      <w:b/>
      <w:caps/>
      <w:sz w:val="18"/>
      <w:szCs w:val="20"/>
    </w:rPr>
  </w:style>
  <w:style w:type="character" w:customStyle="1" w:styleId="Nadpis2Char">
    <w:name w:val="Nadpis 2 Char"/>
    <w:basedOn w:val="Predvolenpsmoodseku"/>
    <w:link w:val="Nadpis2"/>
    <w:rsid w:val="00342180"/>
    <w:rPr>
      <w:rFonts w:eastAsia="Times New Roman"/>
      <w:b/>
    </w:rPr>
  </w:style>
  <w:style w:type="character" w:customStyle="1" w:styleId="Nadpis6Char">
    <w:name w:val="Nadpis 6 Char"/>
    <w:basedOn w:val="Predvolenpsmoodseku"/>
    <w:link w:val="Nadpis6"/>
    <w:rsid w:val="00FD7999"/>
    <w:rPr>
      <w:rFonts w:ascii="Times New Roman" w:eastAsia="Times New Roman" w:hAnsi="Times New Roman" w:cs="Times New Roman"/>
      <w:b/>
      <w:caps/>
      <w:sz w:val="32"/>
      <w:szCs w:val="20"/>
    </w:rPr>
  </w:style>
  <w:style w:type="paragraph" w:styleId="Zkladntext">
    <w:name w:val="Body Text"/>
    <w:basedOn w:val="Normlny"/>
    <w:link w:val="ZkladntextChar"/>
    <w:rsid w:val="00576392"/>
    <w:pPr>
      <w:ind w:left="425" w:hanging="425"/>
      <w:jc w:val="both"/>
    </w:pPr>
    <w:rPr>
      <w:sz w:val="18"/>
      <w:szCs w:val="24"/>
      <w:lang w:eastAsia="cs-CZ"/>
    </w:rPr>
  </w:style>
  <w:style w:type="character" w:customStyle="1" w:styleId="ZkladntextChar">
    <w:name w:val="Základný text Char"/>
    <w:basedOn w:val="Predvolenpsmoodseku"/>
    <w:link w:val="Zkladntext"/>
    <w:rsid w:val="00576392"/>
    <w:rPr>
      <w:rFonts w:ascii="Times New Roman" w:eastAsia="Times New Roman" w:hAnsi="Times New Roman" w:cs="Times New Roman"/>
      <w:sz w:val="18"/>
      <w:szCs w:val="24"/>
      <w:lang w:eastAsia="cs-CZ"/>
    </w:rPr>
  </w:style>
  <w:style w:type="paragraph" w:customStyle="1" w:styleId="Uvod">
    <w:name w:val="Uvod"/>
    <w:basedOn w:val="Normlny"/>
    <w:rsid w:val="00E95128"/>
    <w:pPr>
      <w:ind w:left="284" w:hanging="284"/>
      <w:jc w:val="both"/>
    </w:pPr>
    <w:rPr>
      <w:sz w:val="22"/>
    </w:rPr>
  </w:style>
  <w:style w:type="character" w:styleId="Odkaznapoznmkupodiarou">
    <w:name w:val="footnote reference"/>
    <w:basedOn w:val="Predvolenpsmoodseku"/>
    <w:semiHidden/>
    <w:rsid w:val="00E95128"/>
    <w:rPr>
      <w:rFonts w:cs="Times New Roman"/>
      <w:position w:val="6"/>
      <w:sz w:val="16"/>
      <w:szCs w:val="16"/>
    </w:rPr>
  </w:style>
  <w:style w:type="paragraph" w:customStyle="1" w:styleId="lita">
    <w:name w:val="lit_a"/>
    <w:basedOn w:val="Normlny"/>
    <w:rsid w:val="00E95128"/>
    <w:pPr>
      <w:spacing w:after="20"/>
      <w:ind w:left="624" w:hanging="340"/>
      <w:jc w:val="both"/>
    </w:pPr>
    <w:rPr>
      <w:rFonts w:ascii="Times" w:hAnsi="Times"/>
      <w:lang w:val="en-US"/>
    </w:rPr>
  </w:style>
  <w:style w:type="paragraph" w:customStyle="1" w:styleId="zif">
    <w:name w:val="zif"/>
    <w:basedOn w:val="Normlny"/>
    <w:link w:val="zifChar"/>
    <w:rsid w:val="00E95128"/>
    <w:pPr>
      <w:tabs>
        <w:tab w:val="left" w:pos="620"/>
      </w:tabs>
      <w:spacing w:after="80"/>
      <w:jc w:val="both"/>
    </w:pPr>
    <w:rPr>
      <w:rFonts w:ascii="Times" w:hAnsi="Times"/>
      <w:lang w:val="en-US"/>
    </w:rPr>
  </w:style>
  <w:style w:type="character" w:customStyle="1" w:styleId="zifChar">
    <w:name w:val="zif Char"/>
    <w:basedOn w:val="Predvolenpsmoodseku"/>
    <w:link w:val="zif"/>
    <w:locked/>
    <w:rsid w:val="00E95128"/>
    <w:rPr>
      <w:rFonts w:ascii="Times" w:eastAsia="Times New Roman" w:hAnsi="Times" w:cs="Times New Roman"/>
      <w:sz w:val="20"/>
      <w:szCs w:val="20"/>
      <w:lang w:val="en-US"/>
    </w:rPr>
  </w:style>
  <w:style w:type="paragraph" w:styleId="Odsekzoznamu">
    <w:name w:val="List Paragraph"/>
    <w:basedOn w:val="Normlny"/>
    <w:uiPriority w:val="34"/>
    <w:qFormat/>
    <w:rsid w:val="00E95128"/>
    <w:pPr>
      <w:ind w:left="708"/>
    </w:pPr>
  </w:style>
  <w:style w:type="paragraph" w:customStyle="1" w:styleId="Tabulka">
    <w:name w:val="Tabulka"/>
    <w:basedOn w:val="Normlny"/>
    <w:rsid w:val="00160AAA"/>
    <w:rPr>
      <w:color w:val="000000"/>
      <w:sz w:val="18"/>
    </w:rPr>
  </w:style>
  <w:style w:type="paragraph" w:customStyle="1" w:styleId="Pismenka">
    <w:name w:val="Pismenka"/>
    <w:basedOn w:val="Zkladntext"/>
    <w:rsid w:val="00826FB7"/>
    <w:pPr>
      <w:numPr>
        <w:numId w:val="2"/>
      </w:numPr>
    </w:pPr>
    <w:rPr>
      <w:b/>
    </w:rPr>
  </w:style>
  <w:style w:type="character" w:customStyle="1" w:styleId="Nadpis9Char">
    <w:name w:val="Nadpis 9 Char"/>
    <w:basedOn w:val="Predvolenpsmoodseku"/>
    <w:link w:val="Nadpis9"/>
    <w:uiPriority w:val="9"/>
    <w:semiHidden/>
    <w:rsid w:val="003E0FA2"/>
    <w:rPr>
      <w:rFonts w:asciiTheme="majorHAnsi" w:eastAsiaTheme="majorEastAsia" w:hAnsiTheme="majorHAnsi" w:cstheme="majorBidi"/>
      <w:i/>
      <w:iCs/>
      <w:color w:val="404040" w:themeColor="text1" w:themeTint="BF"/>
      <w:sz w:val="20"/>
      <w:szCs w:val="20"/>
    </w:rPr>
  </w:style>
  <w:style w:type="paragraph" w:styleId="Textbubliny">
    <w:name w:val="Balloon Text"/>
    <w:basedOn w:val="Normlny"/>
    <w:link w:val="TextbublinyChar"/>
    <w:uiPriority w:val="99"/>
    <w:semiHidden/>
    <w:unhideWhenUsed/>
    <w:rsid w:val="004B69E1"/>
    <w:rPr>
      <w:rFonts w:ascii="Tahoma" w:hAnsi="Tahoma" w:cs="Tahoma"/>
      <w:sz w:val="16"/>
      <w:szCs w:val="16"/>
    </w:rPr>
  </w:style>
  <w:style w:type="character" w:customStyle="1" w:styleId="TextbublinyChar">
    <w:name w:val="Text bubliny Char"/>
    <w:basedOn w:val="Predvolenpsmoodseku"/>
    <w:link w:val="Textbubliny"/>
    <w:uiPriority w:val="99"/>
    <w:semiHidden/>
    <w:rsid w:val="004B69E1"/>
    <w:rPr>
      <w:rFonts w:ascii="Tahoma" w:eastAsia="Times New Roman" w:hAnsi="Tahoma" w:cs="Tahoma"/>
      <w:sz w:val="16"/>
      <w:szCs w:val="16"/>
    </w:rPr>
  </w:style>
  <w:style w:type="paragraph" w:customStyle="1" w:styleId="NormalODSEKY">
    <w:name w:val="Normal ODSEKY"/>
    <w:basedOn w:val="Normlny"/>
    <w:autoRedefine/>
    <w:rsid w:val="00C3463F"/>
    <w:pPr>
      <w:numPr>
        <w:numId w:val="4"/>
      </w:numPr>
      <w:jc w:val="both"/>
    </w:pPr>
    <w:rPr>
      <w:sz w:val="18"/>
      <w:szCs w:val="24"/>
      <w:lang w:val="cs-CZ" w:eastAsia="cs-CZ"/>
    </w:rPr>
  </w:style>
  <w:style w:type="paragraph" w:customStyle="1" w:styleId="POMOCKY">
    <w:name w:val="POMOCKY"/>
    <w:basedOn w:val="Normlny"/>
    <w:next w:val="Normlny"/>
    <w:rsid w:val="00517001"/>
    <w:pPr>
      <w:numPr>
        <w:numId w:val="5"/>
      </w:numPr>
      <w:tabs>
        <w:tab w:val="num" w:pos="880"/>
      </w:tabs>
      <w:ind w:left="880"/>
      <w:jc w:val="both"/>
    </w:pPr>
    <w:rPr>
      <w:sz w:val="16"/>
      <w:szCs w:val="24"/>
      <w:lang w:val="cs-CZ" w:eastAsia="cs-CZ"/>
    </w:rPr>
  </w:style>
  <w:style w:type="paragraph" w:customStyle="1" w:styleId="Normalitalic">
    <w:name w:val="Normal_italic"/>
    <w:basedOn w:val="Normlny"/>
    <w:rsid w:val="00B2622A"/>
    <w:pPr>
      <w:keepNext/>
      <w:spacing w:after="240"/>
      <w:jc w:val="both"/>
    </w:pPr>
    <w:rPr>
      <w:i/>
      <w:lang w:val="cs-CZ"/>
    </w:rPr>
  </w:style>
  <w:style w:type="paragraph" w:customStyle="1" w:styleId="heading2b">
    <w:name w:val="heading 2b"/>
    <w:basedOn w:val="Normlny"/>
    <w:rsid w:val="00110F8B"/>
    <w:pPr>
      <w:keepNext/>
      <w:numPr>
        <w:numId w:val="6"/>
      </w:numPr>
      <w:spacing w:after="120"/>
      <w:jc w:val="both"/>
    </w:pPr>
    <w:rPr>
      <w:lang w:val="cs-CZ"/>
    </w:rPr>
  </w:style>
  <w:style w:type="paragraph" w:customStyle="1" w:styleId="StyleodstavecbezcislaItalicRed">
    <w:name w:val="Style odstavecbezcisla + Italic Red"/>
    <w:basedOn w:val="Normlny"/>
    <w:link w:val="StyleodstavecbezcislaItalicRedChar"/>
    <w:rsid w:val="001F4952"/>
    <w:pPr>
      <w:ind w:left="426"/>
      <w:jc w:val="both"/>
    </w:pPr>
    <w:rPr>
      <w:iCs/>
      <w:color w:val="333399"/>
      <w:szCs w:val="24"/>
      <w:lang w:eastAsia="sk-SK"/>
    </w:rPr>
  </w:style>
  <w:style w:type="character" w:customStyle="1" w:styleId="StyleodstavecbezcislaItalicRedChar">
    <w:name w:val="Style odstavecbezcisla + Italic Red Char"/>
    <w:basedOn w:val="Predvolenpsmoodseku"/>
    <w:link w:val="StyleodstavecbezcislaItalicRed"/>
    <w:rsid w:val="001F4952"/>
    <w:rPr>
      <w:rFonts w:ascii="Times New Roman" w:eastAsia="Times New Roman" w:hAnsi="Times New Roman" w:cs="Times New Roman"/>
      <w:iCs/>
      <w:color w:val="333399"/>
      <w:sz w:val="20"/>
      <w:szCs w:val="24"/>
      <w:lang w:eastAsia="sk-SK"/>
    </w:rPr>
  </w:style>
  <w:style w:type="paragraph" w:customStyle="1" w:styleId="odstavecbezcisla">
    <w:name w:val="odstavecbezcisla"/>
    <w:basedOn w:val="Zkladntext3"/>
    <w:link w:val="odstavecbezcislaChar"/>
    <w:rsid w:val="000725D5"/>
    <w:pPr>
      <w:spacing w:after="0"/>
      <w:ind w:left="426"/>
      <w:jc w:val="both"/>
    </w:pPr>
    <w:rPr>
      <w:iCs/>
      <w:sz w:val="20"/>
      <w:szCs w:val="24"/>
      <w:lang w:eastAsia="sk-SK"/>
    </w:rPr>
  </w:style>
  <w:style w:type="character" w:customStyle="1" w:styleId="odstavecbezcislaChar">
    <w:name w:val="odstavecbezcisla Char"/>
    <w:basedOn w:val="Predvolenpsmoodseku"/>
    <w:link w:val="odstavecbezcisla"/>
    <w:rsid w:val="000725D5"/>
    <w:rPr>
      <w:rFonts w:ascii="Times New Roman" w:eastAsia="Times New Roman" w:hAnsi="Times New Roman" w:cs="Times New Roman"/>
      <w:iCs/>
      <w:sz w:val="20"/>
      <w:szCs w:val="24"/>
      <w:lang w:eastAsia="sk-SK"/>
    </w:rPr>
  </w:style>
  <w:style w:type="paragraph" w:styleId="Zkladntext3">
    <w:name w:val="Body Text 3"/>
    <w:basedOn w:val="Normlny"/>
    <w:link w:val="Zkladntext3Char"/>
    <w:uiPriority w:val="99"/>
    <w:semiHidden/>
    <w:unhideWhenUsed/>
    <w:rsid w:val="000725D5"/>
    <w:pPr>
      <w:spacing w:after="120"/>
    </w:pPr>
    <w:rPr>
      <w:sz w:val="16"/>
      <w:szCs w:val="16"/>
    </w:rPr>
  </w:style>
  <w:style w:type="character" w:customStyle="1" w:styleId="Zkladntext3Char">
    <w:name w:val="Základný text 3 Char"/>
    <w:basedOn w:val="Predvolenpsmoodseku"/>
    <w:link w:val="Zkladntext3"/>
    <w:uiPriority w:val="99"/>
    <w:semiHidden/>
    <w:rsid w:val="000725D5"/>
    <w:rPr>
      <w:rFonts w:ascii="Times New Roman" w:eastAsia="Times New Roman" w:hAnsi="Times New Roman" w:cs="Times New Roman"/>
      <w:sz w:val="16"/>
      <w:szCs w:val="16"/>
    </w:rPr>
  </w:style>
  <w:style w:type="paragraph" w:styleId="truktradokumentu">
    <w:name w:val="Document Map"/>
    <w:basedOn w:val="Normlny"/>
    <w:link w:val="truktradokumentuChar"/>
    <w:semiHidden/>
    <w:rsid w:val="00B2749C"/>
    <w:pPr>
      <w:shd w:val="clear" w:color="auto" w:fill="000080"/>
      <w:ind w:left="340"/>
      <w:jc w:val="both"/>
    </w:pPr>
    <w:rPr>
      <w:rFonts w:ascii="Tahoma" w:hAnsi="Tahoma" w:cs="Tahoma"/>
      <w:lang w:val="cs-CZ" w:eastAsia="cs-CZ"/>
    </w:rPr>
  </w:style>
  <w:style w:type="character" w:customStyle="1" w:styleId="truktradokumentuChar">
    <w:name w:val="Štruktúra dokumentu Char"/>
    <w:basedOn w:val="Predvolenpsmoodseku"/>
    <w:link w:val="truktradokumentu"/>
    <w:semiHidden/>
    <w:rsid w:val="00B2749C"/>
    <w:rPr>
      <w:rFonts w:ascii="Tahoma" w:eastAsia="Times New Roman" w:hAnsi="Tahoma" w:cs="Tahoma"/>
      <w:sz w:val="20"/>
      <w:szCs w:val="20"/>
      <w:shd w:val="clear" w:color="auto" w:fill="000080"/>
      <w:lang w:val="cs-CZ" w:eastAsia="cs-CZ"/>
    </w:rPr>
  </w:style>
  <w:style w:type="character" w:customStyle="1" w:styleId="Nadpis3Char">
    <w:name w:val="Nadpis 3 Char"/>
    <w:basedOn w:val="Predvolenpsmoodseku"/>
    <w:link w:val="Nadpis3"/>
    <w:uiPriority w:val="9"/>
    <w:semiHidden/>
    <w:rsid w:val="003B4F3E"/>
    <w:rPr>
      <w:rFonts w:asciiTheme="majorHAnsi" w:eastAsiaTheme="majorEastAsia" w:hAnsiTheme="majorHAnsi" w:cstheme="majorBidi"/>
      <w:b/>
      <w:bCs/>
      <w:color w:val="4F81BD" w:themeColor="accent1"/>
      <w:sz w:val="20"/>
      <w:szCs w:val="20"/>
    </w:rPr>
  </w:style>
  <w:style w:type="character" w:customStyle="1" w:styleId="Nadpis4Char">
    <w:name w:val="Nadpis 4 Char"/>
    <w:basedOn w:val="Predvolenpsmoodseku"/>
    <w:link w:val="Nadpis4"/>
    <w:uiPriority w:val="9"/>
    <w:semiHidden/>
    <w:rsid w:val="003B4F3E"/>
    <w:rPr>
      <w:rFonts w:asciiTheme="majorHAnsi" w:eastAsiaTheme="majorEastAsia" w:hAnsiTheme="majorHAnsi" w:cstheme="majorBidi"/>
      <w:b/>
      <w:bCs/>
      <w:i/>
      <w:iCs/>
      <w:color w:val="4F81BD" w:themeColor="accent1"/>
      <w:sz w:val="20"/>
      <w:szCs w:val="20"/>
    </w:rPr>
  </w:style>
  <w:style w:type="character" w:customStyle="1" w:styleId="Nadpis5Char">
    <w:name w:val="Nadpis 5 Char"/>
    <w:basedOn w:val="Predvolenpsmoodseku"/>
    <w:link w:val="Nadpis5"/>
    <w:uiPriority w:val="9"/>
    <w:rsid w:val="003B4F3E"/>
    <w:rPr>
      <w:rFonts w:asciiTheme="majorHAnsi" w:eastAsiaTheme="majorEastAsia" w:hAnsiTheme="majorHAnsi" w:cstheme="majorBidi"/>
      <w:color w:val="243F60" w:themeColor="accent1" w:themeShade="7F"/>
      <w:sz w:val="20"/>
      <w:szCs w:val="20"/>
    </w:rPr>
  </w:style>
  <w:style w:type="character" w:customStyle="1" w:styleId="Nadpis7Char">
    <w:name w:val="Nadpis 7 Char"/>
    <w:basedOn w:val="Predvolenpsmoodseku"/>
    <w:link w:val="Nadpis7"/>
    <w:uiPriority w:val="9"/>
    <w:semiHidden/>
    <w:rsid w:val="003B4F3E"/>
    <w:rPr>
      <w:rFonts w:asciiTheme="majorHAnsi" w:eastAsiaTheme="majorEastAsia" w:hAnsiTheme="majorHAnsi" w:cstheme="majorBidi"/>
      <w:i/>
      <w:iCs/>
      <w:color w:val="404040" w:themeColor="text1" w:themeTint="BF"/>
      <w:sz w:val="20"/>
      <w:szCs w:val="20"/>
    </w:rPr>
  </w:style>
  <w:style w:type="character" w:customStyle="1" w:styleId="Nadpis8Char">
    <w:name w:val="Nadpis 8 Char"/>
    <w:basedOn w:val="Predvolenpsmoodseku"/>
    <w:link w:val="Nadpis8"/>
    <w:uiPriority w:val="9"/>
    <w:semiHidden/>
    <w:rsid w:val="003B4F3E"/>
    <w:rPr>
      <w:rFonts w:asciiTheme="majorHAnsi" w:eastAsiaTheme="majorEastAsia" w:hAnsiTheme="majorHAnsi" w:cstheme="majorBidi"/>
      <w:color w:val="404040" w:themeColor="text1" w:themeTint="BF"/>
      <w:sz w:val="20"/>
      <w:szCs w:val="20"/>
    </w:rPr>
  </w:style>
  <w:style w:type="paragraph" w:customStyle="1" w:styleId="TopHeader">
    <w:name w:val="Top Header"/>
    <w:basedOn w:val="Normlny"/>
    <w:qFormat/>
    <w:rsid w:val="00133FA1"/>
    <w:pPr>
      <w:jc w:val="center"/>
    </w:pPr>
    <w:rPr>
      <w:rFonts w:ascii="Arial Narrow" w:hAnsi="Arial Narrow" w:cs="Arial Narrow"/>
      <w:b/>
      <w:bCs/>
      <w:sz w:val="22"/>
      <w:szCs w:val="22"/>
    </w:rPr>
  </w:style>
  <w:style w:type="paragraph" w:customStyle="1" w:styleId="Default">
    <w:name w:val="Default"/>
    <w:rsid w:val="00033E60"/>
    <w:pPr>
      <w:autoSpaceDE w:val="0"/>
      <w:autoSpaceDN w:val="0"/>
      <w:adjustRightInd w:val="0"/>
      <w:spacing w:after="0" w:line="240" w:lineRule="auto"/>
    </w:pPr>
    <w:rPr>
      <w:rFonts w:ascii="Arial" w:eastAsia="Times New Roman" w:hAnsi="Arial" w:cs="Arial"/>
      <w:color w:val="000000"/>
      <w:sz w:val="24"/>
      <w:szCs w:val="24"/>
      <w:lang w:eastAsia="sk-SK"/>
    </w:rPr>
  </w:style>
  <w:style w:type="paragraph" w:styleId="Nzov">
    <w:name w:val="Title"/>
    <w:basedOn w:val="Normlny"/>
    <w:link w:val="NzovChar"/>
    <w:qFormat/>
    <w:rsid w:val="00F07027"/>
    <w:pPr>
      <w:jc w:val="center"/>
    </w:pPr>
    <w:rPr>
      <w:b/>
      <w:sz w:val="32"/>
      <w:lang w:eastAsia="sk-SK"/>
    </w:rPr>
  </w:style>
  <w:style w:type="character" w:customStyle="1" w:styleId="NzovChar">
    <w:name w:val="Názov Char"/>
    <w:basedOn w:val="Predvolenpsmoodseku"/>
    <w:link w:val="Nzov"/>
    <w:rsid w:val="00F07027"/>
    <w:rPr>
      <w:rFonts w:ascii="Times New Roman" w:eastAsia="Times New Roman" w:hAnsi="Times New Roman" w:cs="Times New Roman"/>
      <w:b/>
      <w:sz w:val="32"/>
      <w:szCs w:val="20"/>
      <w:lang w:eastAsia="sk-SK"/>
    </w:rPr>
  </w:style>
  <w:style w:type="character" w:styleId="Hypertextovprepojenie">
    <w:name w:val="Hyperlink"/>
    <w:basedOn w:val="Predvolenpsmoodseku"/>
    <w:uiPriority w:val="99"/>
    <w:unhideWhenUsed/>
    <w:rsid w:val="00312B94"/>
    <w:rPr>
      <w:color w:val="0000FF" w:themeColor="hyperlink"/>
      <w:u w:val="single"/>
    </w:rPr>
  </w:style>
  <w:style w:type="character" w:customStyle="1" w:styleId="ra">
    <w:name w:val="ra"/>
    <w:basedOn w:val="Predvolenpsmoodseku"/>
    <w:rsid w:val="00BA595B"/>
  </w:style>
  <w:style w:type="character" w:customStyle="1" w:styleId="apple-converted-space">
    <w:name w:val="apple-converted-space"/>
    <w:basedOn w:val="Predvolenpsmoodseku"/>
    <w:rsid w:val="000C268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19539427">
      <w:bodyDiv w:val="1"/>
      <w:marLeft w:val="0"/>
      <w:marRight w:val="0"/>
      <w:marTop w:val="0"/>
      <w:marBottom w:val="0"/>
      <w:divBdr>
        <w:top w:val="none" w:sz="0" w:space="0" w:color="auto"/>
        <w:left w:val="none" w:sz="0" w:space="0" w:color="auto"/>
        <w:bottom w:val="none" w:sz="0" w:space="0" w:color="auto"/>
        <w:right w:val="none" w:sz="0" w:space="0" w:color="auto"/>
      </w:divBdr>
    </w:div>
    <w:div w:id="200213470">
      <w:bodyDiv w:val="1"/>
      <w:marLeft w:val="0"/>
      <w:marRight w:val="0"/>
      <w:marTop w:val="0"/>
      <w:marBottom w:val="0"/>
      <w:divBdr>
        <w:top w:val="none" w:sz="0" w:space="0" w:color="auto"/>
        <w:left w:val="none" w:sz="0" w:space="0" w:color="auto"/>
        <w:bottom w:val="none" w:sz="0" w:space="0" w:color="auto"/>
        <w:right w:val="none" w:sz="0" w:space="0" w:color="auto"/>
      </w:divBdr>
    </w:div>
    <w:div w:id="400104607">
      <w:bodyDiv w:val="1"/>
      <w:marLeft w:val="0"/>
      <w:marRight w:val="0"/>
      <w:marTop w:val="0"/>
      <w:marBottom w:val="0"/>
      <w:divBdr>
        <w:top w:val="none" w:sz="0" w:space="0" w:color="auto"/>
        <w:left w:val="none" w:sz="0" w:space="0" w:color="auto"/>
        <w:bottom w:val="none" w:sz="0" w:space="0" w:color="auto"/>
        <w:right w:val="none" w:sz="0" w:space="0" w:color="auto"/>
      </w:divBdr>
    </w:div>
    <w:div w:id="424378264">
      <w:bodyDiv w:val="1"/>
      <w:marLeft w:val="0"/>
      <w:marRight w:val="0"/>
      <w:marTop w:val="0"/>
      <w:marBottom w:val="0"/>
      <w:divBdr>
        <w:top w:val="none" w:sz="0" w:space="0" w:color="auto"/>
        <w:left w:val="none" w:sz="0" w:space="0" w:color="auto"/>
        <w:bottom w:val="none" w:sz="0" w:space="0" w:color="auto"/>
        <w:right w:val="none" w:sz="0" w:space="0" w:color="auto"/>
      </w:divBdr>
    </w:div>
    <w:div w:id="450562925">
      <w:bodyDiv w:val="1"/>
      <w:marLeft w:val="0"/>
      <w:marRight w:val="0"/>
      <w:marTop w:val="0"/>
      <w:marBottom w:val="0"/>
      <w:divBdr>
        <w:top w:val="none" w:sz="0" w:space="0" w:color="auto"/>
        <w:left w:val="none" w:sz="0" w:space="0" w:color="auto"/>
        <w:bottom w:val="none" w:sz="0" w:space="0" w:color="auto"/>
        <w:right w:val="none" w:sz="0" w:space="0" w:color="auto"/>
      </w:divBdr>
    </w:div>
    <w:div w:id="529299698">
      <w:bodyDiv w:val="1"/>
      <w:marLeft w:val="0"/>
      <w:marRight w:val="0"/>
      <w:marTop w:val="0"/>
      <w:marBottom w:val="0"/>
      <w:divBdr>
        <w:top w:val="none" w:sz="0" w:space="0" w:color="auto"/>
        <w:left w:val="none" w:sz="0" w:space="0" w:color="auto"/>
        <w:bottom w:val="none" w:sz="0" w:space="0" w:color="auto"/>
        <w:right w:val="none" w:sz="0" w:space="0" w:color="auto"/>
      </w:divBdr>
    </w:div>
    <w:div w:id="826744394">
      <w:bodyDiv w:val="1"/>
      <w:marLeft w:val="0"/>
      <w:marRight w:val="0"/>
      <w:marTop w:val="0"/>
      <w:marBottom w:val="0"/>
      <w:divBdr>
        <w:top w:val="none" w:sz="0" w:space="0" w:color="auto"/>
        <w:left w:val="none" w:sz="0" w:space="0" w:color="auto"/>
        <w:bottom w:val="none" w:sz="0" w:space="0" w:color="auto"/>
        <w:right w:val="none" w:sz="0" w:space="0" w:color="auto"/>
      </w:divBdr>
    </w:div>
    <w:div w:id="968241206">
      <w:bodyDiv w:val="1"/>
      <w:marLeft w:val="0"/>
      <w:marRight w:val="0"/>
      <w:marTop w:val="0"/>
      <w:marBottom w:val="0"/>
      <w:divBdr>
        <w:top w:val="none" w:sz="0" w:space="0" w:color="auto"/>
        <w:left w:val="none" w:sz="0" w:space="0" w:color="auto"/>
        <w:bottom w:val="none" w:sz="0" w:space="0" w:color="auto"/>
        <w:right w:val="none" w:sz="0" w:space="0" w:color="auto"/>
      </w:divBdr>
    </w:div>
    <w:div w:id="1259294275">
      <w:bodyDiv w:val="1"/>
      <w:marLeft w:val="0"/>
      <w:marRight w:val="0"/>
      <w:marTop w:val="0"/>
      <w:marBottom w:val="0"/>
      <w:divBdr>
        <w:top w:val="none" w:sz="0" w:space="0" w:color="auto"/>
        <w:left w:val="none" w:sz="0" w:space="0" w:color="auto"/>
        <w:bottom w:val="none" w:sz="0" w:space="0" w:color="auto"/>
        <w:right w:val="none" w:sz="0" w:space="0" w:color="auto"/>
      </w:divBdr>
    </w:div>
    <w:div w:id="1702508408">
      <w:bodyDiv w:val="1"/>
      <w:marLeft w:val="0"/>
      <w:marRight w:val="0"/>
      <w:marTop w:val="0"/>
      <w:marBottom w:val="0"/>
      <w:divBdr>
        <w:top w:val="none" w:sz="0" w:space="0" w:color="auto"/>
        <w:left w:val="none" w:sz="0" w:space="0" w:color="auto"/>
        <w:bottom w:val="none" w:sz="0" w:space="0" w:color="auto"/>
        <w:right w:val="none" w:sz="0" w:space="0" w:color="auto"/>
      </w:divBdr>
    </w:div>
    <w:div w:id="1772702991">
      <w:bodyDiv w:val="1"/>
      <w:marLeft w:val="0"/>
      <w:marRight w:val="0"/>
      <w:marTop w:val="0"/>
      <w:marBottom w:val="0"/>
      <w:divBdr>
        <w:top w:val="none" w:sz="0" w:space="0" w:color="auto"/>
        <w:left w:val="none" w:sz="0" w:space="0" w:color="auto"/>
        <w:bottom w:val="none" w:sz="0" w:space="0" w:color="auto"/>
        <w:right w:val="none" w:sz="0" w:space="0" w:color="auto"/>
      </w:divBdr>
    </w:div>
    <w:div w:id="1992565055">
      <w:bodyDiv w:val="1"/>
      <w:marLeft w:val="0"/>
      <w:marRight w:val="0"/>
      <w:marTop w:val="0"/>
      <w:marBottom w:val="0"/>
      <w:divBdr>
        <w:top w:val="none" w:sz="0" w:space="0" w:color="auto"/>
        <w:left w:val="none" w:sz="0" w:space="0" w:color="auto"/>
        <w:bottom w:val="none" w:sz="0" w:space="0" w:color="auto"/>
        <w:right w:val="none" w:sz="0" w:space="0" w:color="auto"/>
      </w:divBdr>
    </w:div>
    <w:div w:id="202986359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package" Target="embeddings/H_rok_Microsoft_Excelu1.xlsx"/><Relationship Id="rId5" Type="http://schemas.openxmlformats.org/officeDocument/2006/relationships/webSettings" Target="webSettings.xml"/><Relationship Id="rId15" Type="http://schemas.openxmlformats.org/officeDocument/2006/relationships/footer" Target="footer2.xml"/><Relationship Id="rId10" Type="http://schemas.openxmlformats.org/officeDocument/2006/relationships/image" Target="media/image2.emf"/><Relationship Id="rId4" Type="http://schemas.openxmlformats.org/officeDocument/2006/relationships/settings" Target="settings.xml"/><Relationship Id="rId9" Type="http://schemas.openxmlformats.org/officeDocument/2006/relationships/package" Target="embeddings/H_rok_Microsoft_Excelu.xlsx"/><Relationship Id="rId14"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C3DD056-088A-5442-A1FC-1104181E5B5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6</Pages>
  <Words>2101</Words>
  <Characters>11981</Characters>
  <Application>Microsoft Office Word</Application>
  <DocSecurity>2</DocSecurity>
  <Lines>99</Lines>
  <Paragraphs>28</Paragraphs>
  <ScaleCrop>false</ScaleCrop>
  <HeadingPairs>
    <vt:vector size="4" baseType="variant">
      <vt:variant>
        <vt:lpstr>Názov</vt:lpstr>
      </vt:variant>
      <vt:variant>
        <vt:i4>1</vt:i4>
      </vt:variant>
      <vt:variant>
        <vt:lpstr>Title</vt:lpstr>
      </vt:variant>
      <vt:variant>
        <vt:i4>1</vt:i4>
      </vt:variant>
    </vt:vector>
  </HeadingPairs>
  <TitlesOfParts>
    <vt:vector size="2" baseType="lpstr">
      <vt:lpstr/>
      <vt:lpstr/>
    </vt:vector>
  </TitlesOfParts>
  <Company>KPMG</Company>
  <LinksUpToDate>false</LinksUpToDate>
  <CharactersWithSpaces>14054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lstankovits</dc:creator>
  <cp:lastModifiedBy>Jana Viglaská</cp:lastModifiedBy>
  <cp:revision>2</cp:revision>
  <cp:lastPrinted>2020-03-08T12:37:00Z</cp:lastPrinted>
  <dcterms:created xsi:type="dcterms:W3CDTF">2020-03-08T12:40:00Z</dcterms:created>
  <dcterms:modified xsi:type="dcterms:W3CDTF">2020-03-08T12:40:00Z</dcterms:modified>
</cp:coreProperties>
</file>