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B1697">
        <w:rPr>
          <w:sz w:val="20"/>
          <w:szCs w:val="20"/>
        </w:rPr>
        <w:t>52608565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B1697">
        <w:rPr>
          <w:sz w:val="20"/>
          <w:szCs w:val="20"/>
        </w:rPr>
        <w:t>2121089168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B1697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MC Montana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CB1697">
        <w:rPr>
          <w:b/>
          <w:sz w:val="24"/>
          <w:szCs w:val="24"/>
        </w:rPr>
        <w:t>56</w:t>
      </w:r>
      <w:r w:rsidR="00CB1697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CB1697">
        <w:rPr>
          <w:b/>
          <w:sz w:val="24"/>
          <w:szCs w:val="24"/>
        </w:rPr>
        <w:t>Tatranská Javorina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52608565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2121089168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B1697">
        <w:rPr>
          <w:sz w:val="20"/>
          <w:szCs w:val="20"/>
        </w:rPr>
        <w:t xml:space="preserve">52608565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B1697">
        <w:rPr>
          <w:sz w:val="20"/>
          <w:szCs w:val="20"/>
        </w:rPr>
        <w:t>2121089168</w:t>
      </w:r>
    </w:p>
    <w:p w:rsidR="00CB1697" w:rsidRPr="00A956A3" w:rsidRDefault="00CB1697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CB1697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Zásoby sa oceňovali </w:t>
      </w:r>
      <w:proofErr w:type="spellStart"/>
      <w:r>
        <w:rPr>
          <w:sz w:val="24"/>
          <w:szCs w:val="24"/>
        </w:rPr>
        <w:t>obstaravacou</w:t>
      </w:r>
      <w:proofErr w:type="spellEnd"/>
      <w:r>
        <w:rPr>
          <w:sz w:val="24"/>
          <w:szCs w:val="24"/>
        </w:rPr>
        <w:t xml:space="preserve"> cenou</w:t>
      </w:r>
    </w:p>
    <w:p w:rsidR="00CB1697" w:rsidRPr="00A956A3" w:rsidRDefault="00CB1697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B1697">
        <w:rPr>
          <w:sz w:val="20"/>
          <w:szCs w:val="20"/>
        </w:rPr>
        <w:t>52608565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B1697">
        <w:rPr>
          <w:sz w:val="20"/>
          <w:szCs w:val="20"/>
        </w:rPr>
        <w:t>2121089168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B1697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B169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9AE4F0-1C3D-4147-8E56-3A24D7C92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2020-03-08T21:41:00Z</dcterms:created>
  <dcterms:modified xsi:type="dcterms:W3CDTF">2020-03-08T21:41:00Z</dcterms:modified>
</cp:coreProperties>
</file>