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1"/>
        <w:gridCol w:w="5911"/>
      </w:tblGrid>
      <w:tr w:rsidR="00F83D68" w:rsidRPr="00F83D68" w:rsidTr="00F83D68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83D68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Oddiel: </w:t>
            </w:r>
            <w:r w:rsidRPr="00F83D6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  <w:proofErr w:type="spellStart"/>
            <w:r w:rsidRPr="00F83D68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Sro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83D68" w:rsidRPr="00F83D68" w:rsidRDefault="00F83D68" w:rsidP="00F83D6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83D68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Vložka číslo: </w:t>
            </w:r>
            <w:r w:rsidRPr="00F83D6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  <w:r w:rsidRPr="00F83D68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23861/S</w:t>
            </w:r>
          </w:p>
        </w:tc>
      </w:tr>
    </w:tbl>
    <w:p w:rsidR="00F83D68" w:rsidRPr="00F83D68" w:rsidRDefault="00F83D68" w:rsidP="00F83D68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F83D68" w:rsidRPr="00F83D68" w:rsidTr="00F83D6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83D68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F83D68" w:rsidRPr="00F83D6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83D68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STAV-KOVO s.r.o. </w:t>
                  </w:r>
                </w:p>
              </w:tc>
              <w:tc>
                <w:tcPr>
                  <w:tcW w:w="1650" w:type="pct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83D6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F83D68" w:rsidRPr="00F83D68" w:rsidRDefault="00F83D68" w:rsidP="00F83D6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F83D68" w:rsidRPr="00F83D68" w:rsidTr="00F83D6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83D68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F83D68" w:rsidRPr="00F83D6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F83D68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Králická</w:t>
                  </w:r>
                  <w:proofErr w:type="spellEnd"/>
                  <w:r w:rsidRPr="00F83D68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 116/58 </w:t>
                  </w:r>
                  <w:r w:rsidRPr="00F83D6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F83D68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Králiky 976 34 </w:t>
                  </w:r>
                </w:p>
              </w:tc>
              <w:tc>
                <w:tcPr>
                  <w:tcW w:w="1650" w:type="pct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83D6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F83D68" w:rsidRPr="00F83D68" w:rsidRDefault="00F83D68" w:rsidP="00F83D6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F83D68" w:rsidRPr="00F83D68" w:rsidTr="00F83D6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83D68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F83D68" w:rsidRPr="00F83D6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83D68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47 056 037 </w:t>
                  </w:r>
                </w:p>
              </w:tc>
              <w:tc>
                <w:tcPr>
                  <w:tcW w:w="1650" w:type="pct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83D6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F83D68" w:rsidRPr="00F83D68" w:rsidRDefault="00F83D68" w:rsidP="00F83D6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F83D68" w:rsidRPr="00F83D68" w:rsidTr="00F83D6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83D68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F83D68" w:rsidRPr="00F83D6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83D68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14.03.2013 </w:t>
                  </w:r>
                </w:p>
              </w:tc>
              <w:tc>
                <w:tcPr>
                  <w:tcW w:w="1650" w:type="pct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83D6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F83D68" w:rsidRPr="00F83D68" w:rsidRDefault="00F83D68" w:rsidP="00F83D6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F83D68" w:rsidRPr="00F83D68" w:rsidTr="00F83D6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83D68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F83D68" w:rsidRPr="00F83D6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83D68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Spoločnosť s ručením obmedzeným </w:t>
                  </w:r>
                </w:p>
              </w:tc>
              <w:tc>
                <w:tcPr>
                  <w:tcW w:w="1650" w:type="pct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83D6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F83D68" w:rsidRPr="00F83D68" w:rsidRDefault="00F83D68" w:rsidP="00F83D6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F83D68" w:rsidRPr="00F83D68" w:rsidTr="00F83D6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83D68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F83D68" w:rsidRPr="00F83D6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83D68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uskutočňovanie stavieb a ich zmien </w:t>
                  </w:r>
                </w:p>
              </w:tc>
              <w:tc>
                <w:tcPr>
                  <w:tcW w:w="1650" w:type="pct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83D6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F83D68" w:rsidRPr="00F83D6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83D68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zámočníctvo </w:t>
                  </w:r>
                </w:p>
              </w:tc>
              <w:tc>
                <w:tcPr>
                  <w:tcW w:w="1650" w:type="pct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F83D68" w:rsidRPr="00F83D6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83D68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kúpa tovaru na účely jeho predaja konečnému spotrebiteľovi (maloobchod) alebo iným prevádzkovateľom živnosti (veľkoobchod) </w:t>
                  </w:r>
                </w:p>
              </w:tc>
              <w:tc>
                <w:tcPr>
                  <w:tcW w:w="1650" w:type="pct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83D6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F83D68" w:rsidRPr="00F83D6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83D68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sprostredkovateľská činnosť v oblasti obchodu </w:t>
                  </w:r>
                </w:p>
              </w:tc>
              <w:tc>
                <w:tcPr>
                  <w:tcW w:w="1650" w:type="pct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F83D68" w:rsidRPr="00F83D68" w:rsidRDefault="00F83D68" w:rsidP="00F83D6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F83D68" w:rsidRPr="00F83D68" w:rsidTr="00F83D6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83D68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F83D68" w:rsidRPr="00F83D6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83D68" w:rsidRPr="00F83D68" w:rsidRDefault="00BE0A5B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hyperlink r:id="rId8" w:history="1">
                    <w:r w:rsidR="00F83D68" w:rsidRPr="00F83D68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Martina Bednárová </w:t>
                    </w:r>
                  </w:hyperlink>
                  <w:r w:rsidR="00F83D68" w:rsidRPr="00F83D6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F83D68" w:rsidRPr="00F83D68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Tajov 190 </w:t>
                  </w:r>
                  <w:r w:rsidR="00F83D68" w:rsidRPr="00F83D6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F83D68" w:rsidRPr="00F83D68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Tajov 976 34 </w:t>
                  </w:r>
                </w:p>
              </w:tc>
              <w:tc>
                <w:tcPr>
                  <w:tcW w:w="1650" w:type="pct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83D6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F83D68" w:rsidRPr="00F83D68" w:rsidRDefault="00F83D68" w:rsidP="00F83D6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F83D68" w:rsidRPr="00F83D68" w:rsidTr="00F83D6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83D68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F83D68" w:rsidRPr="00F83D6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83D68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Martina Bednárová </w:t>
                  </w:r>
                  <w:r w:rsidRPr="00F83D6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F83D68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Vklad: 5 000 EUR Splatené: 5 000 EUR </w:t>
                  </w:r>
                </w:p>
              </w:tc>
              <w:tc>
                <w:tcPr>
                  <w:tcW w:w="1650" w:type="pct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83D6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F83D68" w:rsidRPr="00F83D68" w:rsidRDefault="00F83D68" w:rsidP="00F83D6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F83D68" w:rsidRPr="00F83D68" w:rsidTr="00F83D6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83D68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F83D68" w:rsidRPr="00F83D6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83D68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konateľ </w:t>
                  </w:r>
                </w:p>
              </w:tc>
              <w:tc>
                <w:tcPr>
                  <w:tcW w:w="1650" w:type="pct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83D6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F83D68" w:rsidRPr="00F83D6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83D68" w:rsidRPr="00F83D68" w:rsidRDefault="00BE0A5B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hyperlink r:id="rId9" w:history="1">
                    <w:r w:rsidR="00F83D68" w:rsidRPr="00F83D68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Ján Bednár </w:t>
                    </w:r>
                  </w:hyperlink>
                  <w:r w:rsidR="00F83D68" w:rsidRPr="00F83D6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proofErr w:type="spellStart"/>
                  <w:r w:rsidR="00F83D68" w:rsidRPr="00F83D68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Králická</w:t>
                  </w:r>
                  <w:proofErr w:type="spellEnd"/>
                  <w:r w:rsidR="00F83D68" w:rsidRPr="00F83D68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 116/58 </w:t>
                  </w:r>
                  <w:r w:rsidR="00F83D68" w:rsidRPr="00F83D6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F83D68" w:rsidRPr="00F83D68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Králiky 976 34 </w:t>
                  </w:r>
                  <w:r w:rsidR="00F83D68" w:rsidRPr="00F83D6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F83D68" w:rsidRPr="00F83D68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Vznik funkcie: 14.03.2013 </w:t>
                  </w:r>
                </w:p>
              </w:tc>
              <w:tc>
                <w:tcPr>
                  <w:tcW w:w="1650" w:type="pct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83D6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F83D68" w:rsidRPr="00F83D68" w:rsidRDefault="00F83D68" w:rsidP="00F83D6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F83D68" w:rsidRPr="00F83D68" w:rsidTr="00F83D6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83D68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Konanie menom spoločnosti: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F83D68" w:rsidRPr="00F83D6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83D68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 mene spoločnosti koná konateľ samostatne. </w:t>
                  </w:r>
                </w:p>
              </w:tc>
              <w:tc>
                <w:tcPr>
                  <w:tcW w:w="1650" w:type="pct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83D6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F83D68" w:rsidRPr="00F83D68" w:rsidRDefault="00F83D68" w:rsidP="00F83D6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F83D68" w:rsidRPr="00F83D68" w:rsidTr="00F83D6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83D68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Základné imanie: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152"/>
            </w:tblGrid>
            <w:tr w:rsidR="00F83D68" w:rsidRPr="00F83D6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83D68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5 000 EUR Rozsah splatenia: 5 000 EUR </w:t>
                  </w:r>
                </w:p>
              </w:tc>
            </w:tr>
          </w:tbl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F83D68" w:rsidRDefault="00F83D68" w:rsidP="006A4709">
      <w:pPr>
        <w:spacing w:after="0"/>
        <w:rPr>
          <w:szCs w:val="22"/>
        </w:rPr>
      </w:pPr>
    </w:p>
    <w:p w:rsidR="00F83D68" w:rsidRDefault="00F83D68" w:rsidP="00F83D68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F83D68" w:rsidRDefault="00F83D68" w:rsidP="00F83D68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F83D68" w:rsidRDefault="00F83D68" w:rsidP="00F83D68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F83D68" w:rsidRDefault="00F83D68" w:rsidP="00F83D68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F83D68" w:rsidRDefault="00F83D68" w:rsidP="00F83D68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F83D68" w:rsidRDefault="00F83D68" w:rsidP="00F83D68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F83D68" w:rsidRDefault="00F83D68" w:rsidP="00F83D68"/>
    <w:p w:rsidR="00F83D68" w:rsidRDefault="00F83D68" w:rsidP="00F83D68"/>
    <w:p w:rsidR="00F83D68" w:rsidRDefault="00F83D68" w:rsidP="00F83D68"/>
    <w:p w:rsidR="00F83D68" w:rsidRDefault="00F83D68" w:rsidP="00F83D68"/>
    <w:p w:rsidR="00F83D68" w:rsidRDefault="00F83D68" w:rsidP="00F83D68"/>
    <w:p w:rsidR="00F83D68" w:rsidRPr="00F83D68" w:rsidRDefault="00F83D68" w:rsidP="00F83D68"/>
    <w:p w:rsidR="00F83D68" w:rsidRDefault="00F83D68" w:rsidP="00F83D68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AE41A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F83D6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DC77E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F83D6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517C6C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F83D6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663C71" w:rsidRPr="00663C71" w:rsidRDefault="00663C71" w:rsidP="00663C71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bookmarkStart w:id="0" w:name="_Toc530739899"/>
      <w:r w:rsidRPr="00663C71">
        <w:rPr>
          <w:szCs w:val="18"/>
        </w:rPr>
        <w:t xml:space="preserve">Informácie o účtovných zásadách a účtovných metódach  </w:t>
      </w:r>
      <w:bookmarkEnd w:id="0"/>
    </w:p>
    <w:p w:rsidR="00663C71" w:rsidRPr="00663C71" w:rsidRDefault="00663C71" w:rsidP="00663C71">
      <w:pPr>
        <w:pStyle w:val="Zkladntext"/>
        <w:rPr>
          <w:b w:val="0"/>
          <w:szCs w:val="18"/>
        </w:rPr>
      </w:pPr>
    </w:p>
    <w:p w:rsidR="00663C71" w:rsidRPr="00663C71" w:rsidRDefault="00663C71" w:rsidP="00663C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663C71">
        <w:rPr>
          <w:b w:val="0"/>
          <w:sz w:val="20"/>
        </w:rPr>
        <w:t>Východiská pre zostavenie účtovnej závierky</w:t>
      </w:r>
    </w:p>
    <w:p w:rsidR="00663C71" w:rsidRPr="00663C71" w:rsidRDefault="00663C71" w:rsidP="00663C71">
      <w:pPr>
        <w:pStyle w:val="Zkladntext"/>
        <w:ind w:left="450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Účtovná závierka bola zostavená za predpokladu, že Spoločnosť bude nepretržite pokračovať vo svojej činnosti (</w:t>
      </w:r>
      <w:proofErr w:type="spellStart"/>
      <w:r w:rsidRPr="00663C71">
        <w:rPr>
          <w:b w:val="0"/>
          <w:sz w:val="20"/>
          <w:szCs w:val="20"/>
        </w:rPr>
        <w:t>going</w:t>
      </w:r>
      <w:proofErr w:type="spellEnd"/>
      <w:r w:rsidRPr="00663C71">
        <w:rPr>
          <w:b w:val="0"/>
          <w:sz w:val="20"/>
          <w:szCs w:val="20"/>
        </w:rPr>
        <w:t xml:space="preserve"> </w:t>
      </w:r>
      <w:proofErr w:type="spellStart"/>
      <w:r w:rsidRPr="00663C71">
        <w:rPr>
          <w:b w:val="0"/>
          <w:sz w:val="20"/>
          <w:szCs w:val="20"/>
        </w:rPr>
        <w:t>concern</w:t>
      </w:r>
      <w:proofErr w:type="spellEnd"/>
      <w:r w:rsidRPr="00663C71">
        <w:rPr>
          <w:b w:val="0"/>
          <w:sz w:val="20"/>
          <w:szCs w:val="20"/>
        </w:rPr>
        <w:t>).</w:t>
      </w:r>
    </w:p>
    <w:p w:rsidR="00663C71" w:rsidRPr="00663C71" w:rsidRDefault="00663C71" w:rsidP="00663C71">
      <w:pPr>
        <w:pStyle w:val="Zkladntext"/>
        <w:ind w:left="450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Účtovné metódy a všeobecné účtovné zásady boli účtovnou jednotkou konzistentne aplikované.</w:t>
      </w:r>
    </w:p>
    <w:p w:rsidR="00663C71" w:rsidRPr="00663C71" w:rsidRDefault="00663C71" w:rsidP="00663C71">
      <w:pPr>
        <w:pStyle w:val="Zkladntext"/>
        <w:ind w:left="450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 xml:space="preserve">V účtovnom období 2014 spoločnosť nevykonala žiadne opravy významných chýb minulých účtovných období. </w:t>
      </w:r>
    </w:p>
    <w:p w:rsidR="00663C71" w:rsidRPr="00663C71" w:rsidRDefault="00663C71" w:rsidP="00663C71">
      <w:pPr>
        <w:pStyle w:val="Zkladntext"/>
        <w:ind w:left="450"/>
        <w:rPr>
          <w:b w:val="0"/>
          <w:sz w:val="20"/>
          <w:szCs w:val="20"/>
        </w:rPr>
      </w:pPr>
    </w:p>
    <w:p w:rsidR="00663C71" w:rsidRPr="00663C71" w:rsidRDefault="00663C71" w:rsidP="00663C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663C71">
        <w:rPr>
          <w:b w:val="0"/>
          <w:sz w:val="20"/>
        </w:rPr>
        <w:t>Dlhodobý nehmotný majetok a dlhodobý hmotný majetok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Súčasťou obstarávacej ceny dlhodobého nehmotného majetku nie sú úroky z cudzích zdrojov, ktoré vznikli do momentu zaradenia dlhodobého nehmotného majetku do používania.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799"/>
        <w:gridCol w:w="402"/>
        <w:gridCol w:w="1533"/>
        <w:gridCol w:w="222"/>
        <w:gridCol w:w="1788"/>
        <w:gridCol w:w="222"/>
        <w:gridCol w:w="1650"/>
      </w:tblGrid>
      <w:tr w:rsidR="00663C71" w:rsidRPr="00663C71" w:rsidTr="00D20D9D">
        <w:trPr>
          <w:trHeight w:val="250"/>
        </w:trPr>
        <w:tc>
          <w:tcPr>
            <w:tcW w:w="3235" w:type="dxa"/>
            <w:gridSpan w:val="2"/>
          </w:tcPr>
          <w:p w:rsidR="00663C71" w:rsidRPr="00663C71" w:rsidRDefault="00663C71" w:rsidP="00D75DF7">
            <w:pPr>
              <w:pStyle w:val="Tabulka"/>
              <w:rPr>
                <w:sz w:val="20"/>
              </w:rPr>
            </w:pPr>
          </w:p>
        </w:tc>
        <w:tc>
          <w:tcPr>
            <w:tcW w:w="1537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</w:p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</w:p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Predpokladaná</w:t>
            </w:r>
          </w:p>
        </w:tc>
        <w:tc>
          <w:tcPr>
            <w:tcW w:w="222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97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</w:p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</w:p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Metóda</w:t>
            </w:r>
          </w:p>
        </w:tc>
        <w:tc>
          <w:tcPr>
            <w:tcW w:w="222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663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</w:p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</w:p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Ročná odpisová</w:t>
            </w:r>
          </w:p>
        </w:tc>
      </w:tr>
      <w:tr w:rsidR="00663C71" w:rsidRPr="00663C71" w:rsidTr="00D20D9D">
        <w:trPr>
          <w:trHeight w:val="250"/>
        </w:trPr>
        <w:tc>
          <w:tcPr>
            <w:tcW w:w="2829" w:type="dxa"/>
            <w:tcBorders>
              <w:bottom w:val="single" w:sz="4" w:space="0" w:color="auto"/>
            </w:tcBorders>
          </w:tcPr>
          <w:p w:rsidR="00663C71" w:rsidRPr="00663C71" w:rsidRDefault="00663C71" w:rsidP="00D75DF7">
            <w:pPr>
              <w:pStyle w:val="Tabulka"/>
              <w:rPr>
                <w:sz w:val="20"/>
              </w:rPr>
            </w:pPr>
          </w:p>
        </w:tc>
        <w:tc>
          <w:tcPr>
            <w:tcW w:w="406" w:type="dxa"/>
            <w:tcBorders>
              <w:bottom w:val="single" w:sz="4" w:space="0" w:color="auto"/>
            </w:tcBorders>
          </w:tcPr>
          <w:p w:rsidR="00663C71" w:rsidRPr="00663C71" w:rsidRDefault="00663C71" w:rsidP="00D75DF7">
            <w:pPr>
              <w:pStyle w:val="Tabulka"/>
              <w:rPr>
                <w:sz w:val="20"/>
              </w:rPr>
            </w:pPr>
          </w:p>
        </w:tc>
        <w:tc>
          <w:tcPr>
            <w:tcW w:w="1537" w:type="dxa"/>
            <w:tcBorders>
              <w:bottom w:val="single" w:sz="4" w:space="0" w:color="auto"/>
            </w:tcBorders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doba používania</w:t>
            </w:r>
            <w:r w:rsidRPr="00663C71">
              <w:rPr>
                <w:sz w:val="20"/>
              </w:rP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97" w:type="dxa"/>
            <w:tcBorders>
              <w:bottom w:val="single" w:sz="4" w:space="0" w:color="auto"/>
            </w:tcBorders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663" w:type="dxa"/>
            <w:tcBorders>
              <w:bottom w:val="single" w:sz="4" w:space="0" w:color="auto"/>
            </w:tcBorders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sadzba v %</w:t>
            </w:r>
          </w:p>
        </w:tc>
      </w:tr>
      <w:tr w:rsidR="00663C71" w:rsidRPr="00663C71" w:rsidTr="00D20D9D">
        <w:trPr>
          <w:trHeight w:val="250"/>
        </w:trPr>
        <w:tc>
          <w:tcPr>
            <w:tcW w:w="3235" w:type="dxa"/>
            <w:gridSpan w:val="2"/>
          </w:tcPr>
          <w:p w:rsidR="00663C71" w:rsidRPr="00663C71" w:rsidRDefault="00663C71" w:rsidP="00D75DF7">
            <w:pPr>
              <w:pStyle w:val="Tabulka"/>
              <w:rPr>
                <w:sz w:val="20"/>
              </w:rPr>
            </w:pPr>
            <w:r w:rsidRPr="00663C71">
              <w:rPr>
                <w:sz w:val="20"/>
              </w:rPr>
              <w:t>Aktivované náklady na vývoj</w:t>
            </w:r>
          </w:p>
        </w:tc>
        <w:tc>
          <w:tcPr>
            <w:tcW w:w="1537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5</w:t>
            </w:r>
          </w:p>
        </w:tc>
        <w:tc>
          <w:tcPr>
            <w:tcW w:w="222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97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lineárna</w:t>
            </w:r>
          </w:p>
        </w:tc>
        <w:tc>
          <w:tcPr>
            <w:tcW w:w="222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663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20</w:t>
            </w:r>
          </w:p>
        </w:tc>
      </w:tr>
      <w:tr w:rsidR="00663C71" w:rsidRPr="00663C71" w:rsidTr="00D20D9D">
        <w:trPr>
          <w:trHeight w:val="250"/>
        </w:trPr>
        <w:tc>
          <w:tcPr>
            <w:tcW w:w="3235" w:type="dxa"/>
            <w:gridSpan w:val="2"/>
          </w:tcPr>
          <w:p w:rsidR="00663C71" w:rsidRPr="00663C71" w:rsidRDefault="00663C71" w:rsidP="00D75DF7">
            <w:pPr>
              <w:pStyle w:val="Tabulka"/>
              <w:rPr>
                <w:sz w:val="20"/>
              </w:rPr>
            </w:pPr>
            <w:r w:rsidRPr="00663C71">
              <w:rPr>
                <w:sz w:val="20"/>
              </w:rPr>
              <w:t>Softvér</w:t>
            </w:r>
          </w:p>
        </w:tc>
        <w:tc>
          <w:tcPr>
            <w:tcW w:w="1537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4</w:t>
            </w:r>
          </w:p>
        </w:tc>
        <w:tc>
          <w:tcPr>
            <w:tcW w:w="222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97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lineárna</w:t>
            </w:r>
          </w:p>
        </w:tc>
        <w:tc>
          <w:tcPr>
            <w:tcW w:w="222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663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25</w:t>
            </w:r>
          </w:p>
        </w:tc>
      </w:tr>
      <w:tr w:rsidR="00663C71" w:rsidRPr="00663C71" w:rsidTr="00D20D9D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235" w:type="dxa"/>
            <w:gridSpan w:val="2"/>
          </w:tcPr>
          <w:p w:rsidR="00663C71" w:rsidRPr="00663C71" w:rsidRDefault="00663C71" w:rsidP="00D75DF7">
            <w:pPr>
              <w:pStyle w:val="Tabulka"/>
              <w:ind w:hanging="84"/>
              <w:rPr>
                <w:sz w:val="20"/>
              </w:rPr>
            </w:pPr>
            <w:r w:rsidRPr="00663C71">
              <w:rPr>
                <w:sz w:val="20"/>
              </w:rPr>
              <w:t>Oceniteľné práva (licencia)</w:t>
            </w:r>
          </w:p>
        </w:tc>
        <w:tc>
          <w:tcPr>
            <w:tcW w:w="1537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8</w:t>
            </w:r>
          </w:p>
        </w:tc>
        <w:tc>
          <w:tcPr>
            <w:tcW w:w="222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97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lineárna</w:t>
            </w:r>
          </w:p>
        </w:tc>
        <w:tc>
          <w:tcPr>
            <w:tcW w:w="222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663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12,5</w:t>
            </w:r>
          </w:p>
        </w:tc>
      </w:tr>
      <w:tr w:rsidR="00663C71" w:rsidRPr="00663C71" w:rsidTr="00D20D9D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235" w:type="dxa"/>
            <w:gridSpan w:val="2"/>
          </w:tcPr>
          <w:p w:rsidR="00663C71" w:rsidRPr="00663C71" w:rsidRDefault="00663C71" w:rsidP="00D75DF7">
            <w:pPr>
              <w:pStyle w:val="Tabulka"/>
              <w:ind w:hanging="84"/>
              <w:rPr>
                <w:sz w:val="20"/>
              </w:rPr>
            </w:pPr>
            <w:r w:rsidRPr="00663C71">
              <w:rPr>
                <w:sz w:val="20"/>
              </w:rPr>
              <w:t>Drobný dlhodobý nehmotný majetok</w:t>
            </w:r>
          </w:p>
        </w:tc>
        <w:tc>
          <w:tcPr>
            <w:tcW w:w="1537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rôzna</w:t>
            </w:r>
          </w:p>
        </w:tc>
        <w:tc>
          <w:tcPr>
            <w:tcW w:w="222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97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jednorazový odpis</w:t>
            </w:r>
          </w:p>
        </w:tc>
        <w:tc>
          <w:tcPr>
            <w:tcW w:w="222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663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100</w:t>
            </w:r>
          </w:p>
        </w:tc>
      </w:tr>
    </w:tbl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663C71" w:rsidRPr="00663C71" w:rsidTr="00D75DF7">
        <w:trPr>
          <w:trHeight w:val="250"/>
        </w:trPr>
        <w:tc>
          <w:tcPr>
            <w:tcW w:w="3118" w:type="dxa"/>
            <w:gridSpan w:val="2"/>
          </w:tcPr>
          <w:p w:rsidR="00663C71" w:rsidRPr="00663C71" w:rsidRDefault="00663C71" w:rsidP="00D75DF7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Predpokladaná</w:t>
            </w:r>
          </w:p>
        </w:tc>
        <w:tc>
          <w:tcPr>
            <w:tcW w:w="141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Metóda</w:t>
            </w:r>
          </w:p>
        </w:tc>
        <w:tc>
          <w:tcPr>
            <w:tcW w:w="142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Ročná odpisová</w:t>
            </w:r>
          </w:p>
        </w:tc>
      </w:tr>
      <w:tr w:rsidR="00663C71" w:rsidRPr="00663C71" w:rsidTr="00D75DF7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663C71" w:rsidRPr="00663C71" w:rsidRDefault="00663C71" w:rsidP="00D75DF7">
            <w:pPr>
              <w:pStyle w:val="Tabulka"/>
              <w:rPr>
                <w:sz w:val="20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663C71" w:rsidRPr="00663C71" w:rsidRDefault="00663C71" w:rsidP="00D75DF7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sadzba v %</w:t>
            </w:r>
          </w:p>
        </w:tc>
      </w:tr>
      <w:tr w:rsidR="00663C71" w:rsidRPr="00663C71" w:rsidTr="00D75DF7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663C71" w:rsidRPr="00663C71" w:rsidRDefault="00663C71" w:rsidP="00D75DF7">
            <w:pPr>
              <w:pStyle w:val="Tabulka"/>
              <w:rPr>
                <w:sz w:val="20"/>
              </w:rPr>
            </w:pPr>
            <w:r w:rsidRPr="00663C71">
              <w:rPr>
                <w:sz w:val="20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2,5</w:t>
            </w:r>
          </w:p>
        </w:tc>
      </w:tr>
      <w:tr w:rsidR="00663C71" w:rsidRPr="00663C71" w:rsidTr="00D75DF7">
        <w:trPr>
          <w:trHeight w:val="250"/>
        </w:trPr>
        <w:tc>
          <w:tcPr>
            <w:tcW w:w="3118" w:type="dxa"/>
            <w:gridSpan w:val="2"/>
          </w:tcPr>
          <w:p w:rsidR="00663C71" w:rsidRPr="00663C71" w:rsidRDefault="00663C71" w:rsidP="00D75DF7">
            <w:pPr>
              <w:pStyle w:val="Tabulka"/>
              <w:rPr>
                <w:sz w:val="20"/>
              </w:rPr>
            </w:pPr>
            <w:r w:rsidRPr="00663C71">
              <w:rPr>
                <w:sz w:val="20"/>
              </w:rPr>
              <w:lastRenderedPageBreak/>
              <w:t>Stroje, prístroje a zariadenia</w:t>
            </w:r>
          </w:p>
        </w:tc>
        <w:tc>
          <w:tcPr>
            <w:tcW w:w="1985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8 až 12</w:t>
            </w:r>
          </w:p>
        </w:tc>
        <w:tc>
          <w:tcPr>
            <w:tcW w:w="141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8,3 až 12,5</w:t>
            </w:r>
          </w:p>
        </w:tc>
      </w:tr>
      <w:tr w:rsidR="00663C71" w:rsidRPr="00663C71" w:rsidTr="00D75DF7">
        <w:trPr>
          <w:trHeight w:val="250"/>
        </w:trPr>
        <w:tc>
          <w:tcPr>
            <w:tcW w:w="3118" w:type="dxa"/>
            <w:gridSpan w:val="2"/>
          </w:tcPr>
          <w:p w:rsidR="00663C71" w:rsidRPr="00663C71" w:rsidRDefault="00663C71" w:rsidP="00D75DF7">
            <w:pPr>
              <w:pStyle w:val="Tabulka"/>
              <w:rPr>
                <w:sz w:val="20"/>
              </w:rPr>
            </w:pPr>
            <w:r w:rsidRPr="00663C71">
              <w:rPr>
                <w:sz w:val="20"/>
              </w:rPr>
              <w:t>Dopravné prostriedky</w:t>
            </w:r>
          </w:p>
        </w:tc>
        <w:tc>
          <w:tcPr>
            <w:tcW w:w="1985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4 až 6</w:t>
            </w:r>
          </w:p>
        </w:tc>
        <w:tc>
          <w:tcPr>
            <w:tcW w:w="141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degresívna</w:t>
            </w:r>
          </w:p>
        </w:tc>
        <w:tc>
          <w:tcPr>
            <w:tcW w:w="142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16 až 30</w:t>
            </w:r>
          </w:p>
        </w:tc>
      </w:tr>
      <w:tr w:rsidR="00663C71" w:rsidRPr="00663C71" w:rsidTr="00D75DF7">
        <w:trPr>
          <w:trHeight w:val="250"/>
        </w:trPr>
        <w:tc>
          <w:tcPr>
            <w:tcW w:w="3118" w:type="dxa"/>
            <w:gridSpan w:val="2"/>
          </w:tcPr>
          <w:p w:rsidR="00663C71" w:rsidRPr="00663C71" w:rsidRDefault="00663C71" w:rsidP="00D75DF7">
            <w:pPr>
              <w:pStyle w:val="Tabulka"/>
              <w:rPr>
                <w:sz w:val="20"/>
              </w:rPr>
            </w:pPr>
            <w:r w:rsidRPr="00663C71">
              <w:rPr>
                <w:sz w:val="20"/>
              </w:rPr>
              <w:t>Drobný dlhodobý hmotný majetok</w:t>
            </w:r>
          </w:p>
        </w:tc>
        <w:tc>
          <w:tcPr>
            <w:tcW w:w="1985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rôzna</w:t>
            </w:r>
          </w:p>
        </w:tc>
        <w:tc>
          <w:tcPr>
            <w:tcW w:w="141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100</w:t>
            </w:r>
          </w:p>
        </w:tc>
      </w:tr>
    </w:tbl>
    <w:p w:rsidR="00663C71" w:rsidRPr="00663C71" w:rsidRDefault="00663C71" w:rsidP="00663C71">
      <w:pPr>
        <w:pStyle w:val="Pismenka"/>
        <w:numPr>
          <w:ilvl w:val="0"/>
          <w:numId w:val="0"/>
        </w:numPr>
        <w:rPr>
          <w:b w:val="0"/>
          <w:sz w:val="20"/>
        </w:rPr>
      </w:pPr>
    </w:p>
    <w:p w:rsidR="00663C71" w:rsidRPr="00663C71" w:rsidRDefault="00663C71" w:rsidP="00663C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663C71">
        <w:rPr>
          <w:b w:val="0"/>
          <w:sz w:val="20"/>
        </w:rPr>
        <w:t>Cenné papiere a podiely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 xml:space="preserve">Cenné papiere na obchodovanie sa pri ich obstaraní oceňujú reálnou hodnotou. </w:t>
      </w:r>
    </w:p>
    <w:p w:rsidR="00663C71" w:rsidRPr="00663C71" w:rsidRDefault="00663C71" w:rsidP="00663C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663C71">
        <w:rPr>
          <w:b w:val="0"/>
          <w:sz w:val="20"/>
        </w:rPr>
        <w:t xml:space="preserve">Zásoby 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 xml:space="preserve">Čistá realizačná hodnota je predpokladaná predajná cena znížená o predpokladané náklady na ich dokončenie a o predpokladané náklady súvisiace s ich predajom.  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Zníženie hodnoty zásob sa zohľadňuje vytvorením opravnej položky.</w:t>
      </w:r>
    </w:p>
    <w:p w:rsidR="00663C71" w:rsidRPr="00663C71" w:rsidRDefault="00663C71" w:rsidP="00663C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663C71">
        <w:rPr>
          <w:b w:val="0"/>
          <w:sz w:val="20"/>
        </w:rPr>
        <w:t>Pohľadávky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663C71" w:rsidRPr="00663C71" w:rsidRDefault="00663C71" w:rsidP="00663C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663C71">
        <w:rPr>
          <w:b w:val="0"/>
          <w:sz w:val="20"/>
        </w:rPr>
        <w:t>Peňažné prostriedky a ceniny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Peňažné prostriedky a ceniny sa oceňujú ich menovitou hodnotou. Zníženie ich hodnoty sa vyjadruje opravnou položkou.</w:t>
      </w:r>
    </w:p>
    <w:p w:rsidR="00663C71" w:rsidRPr="00663C71" w:rsidRDefault="00663C71" w:rsidP="00663C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663C71">
        <w:rPr>
          <w:b w:val="0"/>
          <w:sz w:val="20"/>
        </w:rPr>
        <w:t>Náklady budúcich období a príjmy budúcich období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Náklady budúcich období a príjmy budúcich období sa vykazujú vo výške, ktorá je potrebná na dodržanie zásady vecnej a časovej súvislosti s účtovným obdobím.</w:t>
      </w:r>
    </w:p>
    <w:p w:rsidR="00663C71" w:rsidRPr="00663C71" w:rsidRDefault="00663C71" w:rsidP="00663C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663C71">
        <w:rPr>
          <w:b w:val="0"/>
          <w:sz w:val="20"/>
        </w:rPr>
        <w:t>Rezervy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:rsidR="00663C71" w:rsidRPr="00663C71" w:rsidRDefault="00663C71" w:rsidP="00663C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663C71">
        <w:rPr>
          <w:b w:val="0"/>
          <w:sz w:val="20"/>
        </w:rPr>
        <w:t>Záväzky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663C71" w:rsidRPr="00663C71" w:rsidRDefault="00663C71" w:rsidP="00663C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663C71">
        <w:rPr>
          <w:b w:val="0"/>
          <w:sz w:val="20"/>
        </w:rPr>
        <w:t>Odložené dane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 xml:space="preserve">Odložené dane (odložená daňová pohľadávka a odložený daňový záväzok) sa vzťahujú na: </w:t>
      </w:r>
    </w:p>
    <w:p w:rsidR="00663C71" w:rsidRPr="00663C71" w:rsidRDefault="00663C71" w:rsidP="00663C71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dočasné rozdiely medzi účtovnou hodnotou majetku a účtovnou hodnotou záväzkov vykázanou v súvahe a ich daňovou základňou,</w:t>
      </w:r>
    </w:p>
    <w:p w:rsidR="00663C71" w:rsidRPr="00663C71" w:rsidRDefault="00663C71" w:rsidP="00663C71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možnosť umorovať daňovú stratu v budúcnosti, ktorou sa rozumie možnosť odpočítať daňovú stratu od základu dane v budúcnosti,</w:t>
      </w:r>
    </w:p>
    <w:p w:rsidR="00663C71" w:rsidRPr="00663C71" w:rsidRDefault="00663C71" w:rsidP="00663C71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možnosť previesť nevyužité daňové odpočty a iné daňové nároky do budúcich období.</w:t>
      </w:r>
    </w:p>
    <w:p w:rsidR="00663C71" w:rsidRPr="00663C71" w:rsidRDefault="00663C71" w:rsidP="00663C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663C71">
        <w:rPr>
          <w:b w:val="0"/>
          <w:sz w:val="20"/>
        </w:rPr>
        <w:t>Výdavky budúcich období a výnosy budúcich období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663C71" w:rsidRPr="00663C71" w:rsidRDefault="00663C71" w:rsidP="00663C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663C71">
        <w:rPr>
          <w:b w:val="0"/>
          <w:sz w:val="20"/>
        </w:rPr>
        <w:t>Cudzia mena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Na ocenenie prírastku cudzej meny nakúpenej za euro sa použije kurz, za ktorý bola táto cudzia mena nakúpená.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lastRenderedPageBreak/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663C71" w:rsidRPr="00663C71" w:rsidRDefault="00663C71" w:rsidP="00663C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663C71">
        <w:rPr>
          <w:b w:val="0"/>
          <w:sz w:val="20"/>
        </w:rPr>
        <w:t>Výnosy</w:t>
      </w:r>
    </w:p>
    <w:p w:rsid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DC77E5" w:rsidRPr="00663C71" w:rsidRDefault="00DC77E5" w:rsidP="00663C71">
      <w:pPr>
        <w:pStyle w:val="Zkladntext"/>
        <w:rPr>
          <w:b w:val="0"/>
          <w:sz w:val="20"/>
          <w:szCs w:val="20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A51FF6" w:rsidRDefault="00A51FF6" w:rsidP="00A51FF6"/>
    <w:p w:rsidR="00A51FF6" w:rsidRPr="00A51FF6" w:rsidRDefault="00A51FF6" w:rsidP="00A51FF6"/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0"/>
        <w:gridCol w:w="1933"/>
        <w:gridCol w:w="1799"/>
        <w:gridCol w:w="191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6347D" w:rsidP="004304FF">
            <w:pPr>
              <w:spacing w:after="0" w:line="240" w:lineRule="auto"/>
              <w:rPr>
                <w:szCs w:val="22"/>
              </w:rPr>
            </w:pPr>
            <w:r w:rsidRPr="0066347D">
              <w:rPr>
                <w:szCs w:val="22"/>
              </w:rPr>
              <w:t>9994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66347D" w:rsidP="00AE41AE">
            <w:pPr>
              <w:spacing w:after="0" w:line="240" w:lineRule="auto"/>
              <w:rPr>
                <w:szCs w:val="22"/>
              </w:rPr>
            </w:pPr>
            <w:r w:rsidRPr="0066347D">
              <w:rPr>
                <w:szCs w:val="22"/>
              </w:rPr>
              <w:t>9994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66347D" w:rsidP="004304FF">
            <w:pPr>
              <w:spacing w:after="0" w:line="240" w:lineRule="auto"/>
              <w:rPr>
                <w:szCs w:val="22"/>
              </w:rPr>
            </w:pPr>
            <w:r w:rsidRPr="0066347D">
              <w:rPr>
                <w:szCs w:val="22"/>
              </w:rPr>
              <w:t>1359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66347D" w:rsidP="00AE41AE">
            <w:pPr>
              <w:spacing w:after="0" w:line="240" w:lineRule="auto"/>
              <w:rPr>
                <w:szCs w:val="22"/>
              </w:rPr>
            </w:pPr>
            <w:r w:rsidRPr="0066347D">
              <w:rPr>
                <w:szCs w:val="22"/>
              </w:rPr>
              <w:t>1359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66347D" w:rsidP="004304FF">
            <w:pPr>
              <w:spacing w:after="0" w:line="240" w:lineRule="auto"/>
              <w:rPr>
                <w:szCs w:val="22"/>
              </w:rPr>
            </w:pPr>
            <w:r w:rsidRPr="0066347D">
              <w:rPr>
                <w:szCs w:val="22"/>
              </w:rPr>
              <w:t>693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66347D" w:rsidP="004304FF">
            <w:pPr>
              <w:spacing w:after="0" w:line="240" w:lineRule="auto"/>
              <w:rPr>
                <w:szCs w:val="22"/>
              </w:rPr>
            </w:pPr>
            <w:r w:rsidRPr="0066347D">
              <w:rPr>
                <w:szCs w:val="22"/>
              </w:rPr>
              <w:t>693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6347D" w:rsidP="004304FF">
            <w:pPr>
              <w:spacing w:after="0" w:line="240" w:lineRule="auto"/>
              <w:rPr>
                <w:b/>
                <w:szCs w:val="22"/>
              </w:rPr>
            </w:pPr>
            <w:r w:rsidRPr="0066347D">
              <w:rPr>
                <w:b/>
                <w:szCs w:val="22"/>
              </w:rPr>
              <w:t>12046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6347D" w:rsidP="004304FF">
            <w:pPr>
              <w:spacing w:after="0" w:line="240" w:lineRule="auto"/>
              <w:rPr>
                <w:b/>
                <w:szCs w:val="22"/>
              </w:rPr>
            </w:pPr>
            <w:r w:rsidRPr="0066347D">
              <w:rPr>
                <w:b/>
                <w:szCs w:val="22"/>
              </w:rPr>
              <w:t>12046</w:t>
            </w:r>
          </w:p>
        </w:tc>
      </w:tr>
    </w:tbl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  <w:r w:rsidR="00C94A59">
              <w:rPr>
                <w:szCs w:val="22"/>
              </w:rPr>
              <w:t>, banka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6347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24104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6347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22482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66347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6347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19104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6347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22482</w:t>
            </w:r>
          </w:p>
        </w:tc>
      </w:tr>
    </w:tbl>
    <w:p w:rsidR="0003344F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  <w:lang w:eastAsia="sk-SK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p w:rsidR="00A51FF6" w:rsidRPr="00A51FF6" w:rsidRDefault="00A51FF6" w:rsidP="00A51FF6">
      <w:pPr>
        <w:rPr>
          <w:lang w:eastAsia="sk-SK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0490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0490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4175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0490A" w:rsidP="00C94A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4175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A51FF6" w:rsidRPr="00A51FF6" w:rsidRDefault="00A51FF6" w:rsidP="00A51FF6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80490A" w:rsidP="00EF2240">
            <w:pPr>
              <w:spacing w:after="0" w:line="240" w:lineRule="auto"/>
              <w:rPr>
                <w:szCs w:val="22"/>
              </w:rPr>
            </w:pPr>
            <w:r w:rsidRPr="0080490A">
              <w:rPr>
                <w:szCs w:val="22"/>
              </w:rPr>
              <w:t>7284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AE41A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490A">
              <w:rPr>
                <w:szCs w:val="22"/>
              </w:rPr>
              <w:t>9848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C81900" w:rsidRDefault="0080490A" w:rsidP="006F4306">
            <w:pPr>
              <w:spacing w:after="0" w:line="240" w:lineRule="auto"/>
              <w:rPr>
                <w:bCs/>
                <w:szCs w:val="22"/>
              </w:rPr>
            </w:pPr>
            <w:r w:rsidRPr="0080490A">
              <w:rPr>
                <w:bCs/>
                <w:szCs w:val="22"/>
              </w:rPr>
              <w:t>7284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C81900" w:rsidRDefault="005E3B59" w:rsidP="00AE41AE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80490A">
              <w:rPr>
                <w:szCs w:val="22"/>
              </w:rPr>
              <w:t>9848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56"/>
        <w:gridCol w:w="805"/>
        <w:gridCol w:w="1242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0490A" w:rsidP="00EF22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137923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F430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490A">
              <w:rPr>
                <w:szCs w:val="22"/>
              </w:rPr>
              <w:t>9751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0490A" w:rsidP="00222C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62678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F430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490A">
              <w:rPr>
                <w:szCs w:val="22"/>
              </w:rPr>
              <w:t>150550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0490A" w:rsidP="00AE41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200601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E41A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490A">
              <w:rPr>
                <w:szCs w:val="22"/>
              </w:rPr>
              <w:t>160302</w:t>
            </w:r>
          </w:p>
        </w:tc>
      </w:tr>
    </w:tbl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0490A" w:rsidP="00E35A2B">
            <w:pPr>
              <w:spacing w:after="0" w:line="240" w:lineRule="auto"/>
              <w:rPr>
                <w:szCs w:val="22"/>
              </w:rPr>
            </w:pPr>
            <w:r w:rsidRPr="0080490A">
              <w:rPr>
                <w:szCs w:val="22"/>
              </w:rPr>
              <w:t>2444.87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0490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5135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66B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66B60" w:rsidP="006D2F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6D2FA0">
              <w:rPr>
                <w:szCs w:val="22"/>
              </w:rPr>
              <w:t>1</w:t>
            </w:r>
          </w:p>
        </w:tc>
      </w:tr>
      <w:tr w:rsidR="0003344F" w:rsidRPr="003F477D" w:rsidTr="0080490A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0490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66B6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Daňová licencia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0490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66B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779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0490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66B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779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5938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F593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7C6C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F593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F593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D2FA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D2F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C40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400F"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646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46FB">
              <w:rPr>
                <w:szCs w:val="22"/>
              </w:rPr>
              <w:t>12268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646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46FB">
              <w:rPr>
                <w:szCs w:val="22"/>
              </w:rPr>
              <w:t>4175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F593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646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D2FA0">
              <w:rPr>
                <w:szCs w:val="22"/>
              </w:rPr>
              <w:t>1</w:t>
            </w:r>
            <w:r w:rsidR="008646FB">
              <w:rPr>
                <w:szCs w:val="22"/>
              </w:rPr>
              <w:t>6443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646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46FB">
              <w:rPr>
                <w:szCs w:val="22"/>
              </w:rPr>
              <w:t>4175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646FB" w:rsidP="007577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bookmarkStart w:id="1" w:name="_GoBack"/>
            <w:bookmarkEnd w:id="1"/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566B60" w:rsidRPr="003F477D" w:rsidRDefault="00566B60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91F08" w:rsidRPr="003F477D" w:rsidRDefault="00891F08" w:rsidP="0003344F">
      <w:pPr>
        <w:spacing w:after="0" w:line="240" w:lineRule="auto"/>
        <w:rPr>
          <w:szCs w:val="22"/>
        </w:rPr>
      </w:pP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0A5B" w:rsidRDefault="00BE0A5B" w:rsidP="00107589">
      <w:pPr>
        <w:spacing w:after="0" w:line="240" w:lineRule="auto"/>
      </w:pPr>
      <w:r>
        <w:separator/>
      </w:r>
    </w:p>
  </w:endnote>
  <w:endnote w:type="continuationSeparator" w:id="0">
    <w:p w:rsidR="00BE0A5B" w:rsidRDefault="00BE0A5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0A5B" w:rsidRDefault="00BE0A5B" w:rsidP="00107589">
      <w:pPr>
        <w:spacing w:after="0" w:line="240" w:lineRule="auto"/>
      </w:pPr>
      <w:r>
        <w:separator/>
      </w:r>
    </w:p>
  </w:footnote>
  <w:footnote w:type="continuationSeparator" w:id="0">
    <w:p w:rsidR="00BE0A5B" w:rsidRDefault="00BE0A5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77E5" w:rsidRPr="004268D2" w:rsidRDefault="00DC77E5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5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4"/>
  </w:num>
  <w:num w:numId="10">
    <w:abstractNumId w:val="7"/>
  </w:num>
  <w:num w:numId="11">
    <w:abstractNumId w:val="12"/>
  </w:num>
  <w:num w:numId="12">
    <w:abstractNumId w:val="6"/>
  </w:num>
  <w:num w:numId="13">
    <w:abstractNumId w:val="11"/>
  </w:num>
  <w:num w:numId="14">
    <w:abstractNumId w:val="13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7795A"/>
    <w:rsid w:val="00082070"/>
    <w:rsid w:val="00083A25"/>
    <w:rsid w:val="000856F9"/>
    <w:rsid w:val="000A4A5A"/>
    <w:rsid w:val="000A7EE3"/>
    <w:rsid w:val="000D22CE"/>
    <w:rsid w:val="000E351C"/>
    <w:rsid w:val="00107589"/>
    <w:rsid w:val="00151C69"/>
    <w:rsid w:val="00173591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2CE3"/>
    <w:rsid w:val="00223763"/>
    <w:rsid w:val="002351F7"/>
    <w:rsid w:val="002410BD"/>
    <w:rsid w:val="0025187B"/>
    <w:rsid w:val="002636E3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9408B"/>
    <w:rsid w:val="004A3783"/>
    <w:rsid w:val="004A5A13"/>
    <w:rsid w:val="004A6BBF"/>
    <w:rsid w:val="004C368D"/>
    <w:rsid w:val="004C6614"/>
    <w:rsid w:val="00512E8A"/>
    <w:rsid w:val="00514FC0"/>
    <w:rsid w:val="00515BC4"/>
    <w:rsid w:val="00517C6C"/>
    <w:rsid w:val="00537F98"/>
    <w:rsid w:val="0054020D"/>
    <w:rsid w:val="00544F4D"/>
    <w:rsid w:val="005649E2"/>
    <w:rsid w:val="00566B60"/>
    <w:rsid w:val="005852EB"/>
    <w:rsid w:val="005922FF"/>
    <w:rsid w:val="005A765F"/>
    <w:rsid w:val="005C4DA9"/>
    <w:rsid w:val="005D2F62"/>
    <w:rsid w:val="005D6688"/>
    <w:rsid w:val="005E3B59"/>
    <w:rsid w:val="00645466"/>
    <w:rsid w:val="0066347D"/>
    <w:rsid w:val="00663C71"/>
    <w:rsid w:val="00687B87"/>
    <w:rsid w:val="006935E3"/>
    <w:rsid w:val="006A4709"/>
    <w:rsid w:val="006A5428"/>
    <w:rsid w:val="006B42EC"/>
    <w:rsid w:val="006B5F4E"/>
    <w:rsid w:val="006C695D"/>
    <w:rsid w:val="006D2FA0"/>
    <w:rsid w:val="006E4959"/>
    <w:rsid w:val="006E5B26"/>
    <w:rsid w:val="006F4306"/>
    <w:rsid w:val="00704155"/>
    <w:rsid w:val="00741B22"/>
    <w:rsid w:val="007449B8"/>
    <w:rsid w:val="00746B7E"/>
    <w:rsid w:val="007577D0"/>
    <w:rsid w:val="00760D6D"/>
    <w:rsid w:val="00764E4C"/>
    <w:rsid w:val="00772363"/>
    <w:rsid w:val="00782646"/>
    <w:rsid w:val="00786B00"/>
    <w:rsid w:val="00796024"/>
    <w:rsid w:val="007B2E0B"/>
    <w:rsid w:val="007C6EE9"/>
    <w:rsid w:val="007D4632"/>
    <w:rsid w:val="007D57BF"/>
    <w:rsid w:val="007E22E8"/>
    <w:rsid w:val="007E52A9"/>
    <w:rsid w:val="007F351A"/>
    <w:rsid w:val="0080490A"/>
    <w:rsid w:val="00805654"/>
    <w:rsid w:val="00847433"/>
    <w:rsid w:val="00851D99"/>
    <w:rsid w:val="008646FB"/>
    <w:rsid w:val="008725BC"/>
    <w:rsid w:val="008875A1"/>
    <w:rsid w:val="00891F08"/>
    <w:rsid w:val="008C0E76"/>
    <w:rsid w:val="008D6BEA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9F6E37"/>
    <w:rsid w:val="00A27AAB"/>
    <w:rsid w:val="00A51FF6"/>
    <w:rsid w:val="00A533B1"/>
    <w:rsid w:val="00A62542"/>
    <w:rsid w:val="00A657E1"/>
    <w:rsid w:val="00A8025E"/>
    <w:rsid w:val="00AB03FB"/>
    <w:rsid w:val="00AE41AE"/>
    <w:rsid w:val="00B5583E"/>
    <w:rsid w:val="00B6221B"/>
    <w:rsid w:val="00B6262B"/>
    <w:rsid w:val="00B73B6D"/>
    <w:rsid w:val="00B7696D"/>
    <w:rsid w:val="00B80B03"/>
    <w:rsid w:val="00B80DB6"/>
    <w:rsid w:val="00B86FC2"/>
    <w:rsid w:val="00BB09E4"/>
    <w:rsid w:val="00BE0A5B"/>
    <w:rsid w:val="00BF4EE9"/>
    <w:rsid w:val="00C04782"/>
    <w:rsid w:val="00C13B7E"/>
    <w:rsid w:val="00C270D3"/>
    <w:rsid w:val="00C56862"/>
    <w:rsid w:val="00C6795C"/>
    <w:rsid w:val="00C81900"/>
    <w:rsid w:val="00C93A1A"/>
    <w:rsid w:val="00C94A59"/>
    <w:rsid w:val="00CA4B07"/>
    <w:rsid w:val="00CD280F"/>
    <w:rsid w:val="00CF3093"/>
    <w:rsid w:val="00CF5938"/>
    <w:rsid w:val="00D031EE"/>
    <w:rsid w:val="00D055BD"/>
    <w:rsid w:val="00D102FA"/>
    <w:rsid w:val="00D20D9D"/>
    <w:rsid w:val="00D210B5"/>
    <w:rsid w:val="00D21713"/>
    <w:rsid w:val="00D3362A"/>
    <w:rsid w:val="00D46BEA"/>
    <w:rsid w:val="00D615E8"/>
    <w:rsid w:val="00D63D82"/>
    <w:rsid w:val="00D66ED9"/>
    <w:rsid w:val="00D75DF7"/>
    <w:rsid w:val="00D9007D"/>
    <w:rsid w:val="00DB1EA0"/>
    <w:rsid w:val="00DC066D"/>
    <w:rsid w:val="00DC77E5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240"/>
    <w:rsid w:val="00EF276E"/>
    <w:rsid w:val="00EF5677"/>
    <w:rsid w:val="00EF63EA"/>
    <w:rsid w:val="00F007D1"/>
    <w:rsid w:val="00F15121"/>
    <w:rsid w:val="00F16363"/>
    <w:rsid w:val="00F342AD"/>
    <w:rsid w:val="00F44A24"/>
    <w:rsid w:val="00F4674A"/>
    <w:rsid w:val="00F47885"/>
    <w:rsid w:val="00F54CD1"/>
    <w:rsid w:val="00F732EB"/>
    <w:rsid w:val="00F83D68"/>
    <w:rsid w:val="00FB290D"/>
    <w:rsid w:val="00FC1ACF"/>
    <w:rsid w:val="00FC400F"/>
    <w:rsid w:val="00FD1740"/>
    <w:rsid w:val="00FD5399"/>
    <w:rsid w:val="00FE08A7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D6F7E4"/>
  <w15:docId w15:val="{0E74FE92-E8DF-47F8-AA25-573D3D35A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73B6D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73B6D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locked/>
    <w:rsid w:val="00B73B6D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locked/>
    <w:rsid w:val="00B73B6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73B6D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locked/>
    <w:rsid w:val="00B73B6D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locked/>
    <w:rsid w:val="00B73B6D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B73B6D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locked/>
    <w:rsid w:val="00B73B6D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B73B6D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locked/>
    <w:rsid w:val="00B73B6D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B73B6D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locked/>
    <w:rsid w:val="00B73B6D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3B6D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locked/>
    <w:rsid w:val="00B73B6D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B73B6D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B73B6D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B73B6D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B73B6D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B73B6D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B73B6D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B73B6D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B73B6D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B73B6D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B73B6D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B73B6D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B73B6D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B73B6D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B73B6D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B73B6D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B73B6D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B73B6D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B73B6D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B73B6D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B73B6D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B73B6D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B73B6D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B73B6D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B73B6D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B73B6D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B73B6D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B73B6D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B73B6D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B73B6D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B73B6D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B73B6D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B73B6D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B73B6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tl">
    <w:name w:val="tl"/>
    <w:basedOn w:val="Predvolenpsmoodseku"/>
    <w:rsid w:val="00F83D68"/>
  </w:style>
  <w:style w:type="character" w:customStyle="1" w:styleId="apple-converted-space">
    <w:name w:val="apple-converted-space"/>
    <w:basedOn w:val="Predvolenpsmoodseku"/>
    <w:rsid w:val="00F83D68"/>
  </w:style>
  <w:style w:type="character" w:customStyle="1" w:styleId="ra">
    <w:name w:val="ra"/>
    <w:basedOn w:val="Predvolenpsmoodseku"/>
    <w:rsid w:val="00F83D68"/>
  </w:style>
  <w:style w:type="paragraph" w:customStyle="1" w:styleId="Tabulka">
    <w:name w:val="Tabulka"/>
    <w:basedOn w:val="Normlny"/>
    <w:rsid w:val="00663C71"/>
    <w:pPr>
      <w:spacing w:after="0" w:line="240" w:lineRule="auto"/>
    </w:pPr>
    <w:rPr>
      <w:rFonts w:ascii="Times New Roman" w:hAnsi="Times New Roman"/>
      <w:color w:val="000000"/>
      <w:sz w:val="18"/>
      <w:szCs w:val="20"/>
    </w:rPr>
  </w:style>
  <w:style w:type="paragraph" w:customStyle="1" w:styleId="Pismenka">
    <w:name w:val="Pismenka"/>
    <w:basedOn w:val="Zkladntext"/>
    <w:rsid w:val="00663C71"/>
    <w:pPr>
      <w:numPr>
        <w:numId w:val="14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1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Bedn%E1rov%E1&amp;MENO=Martina&amp;SID=0&amp;T=f0&amp;R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Bedn%E1r&amp;MENO=J%E1n&amp;SID=0&amp;T=f0&amp;R=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F3DE4E-B091-4FB1-8051-B8A517995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9</Pages>
  <Words>2423</Words>
  <Characters>13812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5</cp:revision>
  <cp:lastPrinted>2013-12-05T12:47:00Z</cp:lastPrinted>
  <dcterms:created xsi:type="dcterms:W3CDTF">2020-03-09T19:45:00Z</dcterms:created>
  <dcterms:modified xsi:type="dcterms:W3CDTF">2020-03-09T20:07:00Z</dcterms:modified>
</cp:coreProperties>
</file>