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</w:r>
      <w:r w:rsidR="00E05CCC" w:rsidRPr="00E05CCC">
        <w:rPr>
          <w:rFonts w:ascii="Arial CE" w:hAnsi="Arial CE" w:cs="Arial CE"/>
          <w:bCs/>
          <w:color w:val="000000"/>
          <w:sz w:val="20"/>
          <w:shd w:val="clear" w:color="auto" w:fill="FFFFFF"/>
        </w:rPr>
        <w:t>SCHWARZ SYSTEMS &amp; SERVICES, s.r.o.</w:t>
      </w:r>
    </w:p>
    <w:p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</w:r>
      <w:r w:rsidR="00E05CCC">
        <w:rPr>
          <w:sz w:val="22"/>
          <w:szCs w:val="22"/>
        </w:rPr>
        <w:t xml:space="preserve">Juraja </w:t>
      </w:r>
      <w:proofErr w:type="spellStart"/>
      <w:r w:rsidR="00E05CCC">
        <w:rPr>
          <w:sz w:val="22"/>
          <w:szCs w:val="22"/>
        </w:rPr>
        <w:t>Fándlyho</w:t>
      </w:r>
      <w:proofErr w:type="spellEnd"/>
      <w:r w:rsidR="00E05CCC">
        <w:rPr>
          <w:sz w:val="22"/>
          <w:szCs w:val="22"/>
        </w:rPr>
        <w:t xml:space="preserve"> 7447/23, 917 01 </w:t>
      </w:r>
      <w:proofErr w:type="spellStart"/>
      <w:r w:rsidR="00E05CCC">
        <w:rPr>
          <w:sz w:val="22"/>
          <w:szCs w:val="22"/>
        </w:rPr>
        <w:t>Trnaba</w:t>
      </w:r>
      <w:proofErr w:type="spellEnd"/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:rsidR="00E05CCC" w:rsidRDefault="00F70F4F" w:rsidP="000A69C7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E05CCC">
        <w:rPr>
          <w:sz w:val="22"/>
          <w:szCs w:val="22"/>
        </w:rPr>
        <w:t xml:space="preserve">Spoločnosť sa </w:t>
      </w:r>
      <w:r w:rsidR="00E05CCC" w:rsidRPr="00E05CCC">
        <w:rPr>
          <w:sz w:val="22"/>
          <w:szCs w:val="22"/>
        </w:rPr>
        <w:t>ne</w:t>
      </w:r>
      <w:r w:rsidRPr="00E05CCC">
        <w:rPr>
          <w:sz w:val="22"/>
          <w:szCs w:val="22"/>
        </w:rPr>
        <w:t xml:space="preserve">zahŕňa do konsolidovanej účtovnej závierky </w:t>
      </w:r>
      <w:r w:rsidR="00E05CCC">
        <w:rPr>
          <w:sz w:val="22"/>
          <w:szCs w:val="22"/>
        </w:rPr>
        <w:t>.</w:t>
      </w:r>
    </w:p>
    <w:p w:rsidR="000D3056" w:rsidRPr="00E05CCC" w:rsidRDefault="000D3056" w:rsidP="000A69C7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E05CCC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0" w:name="_MON_1392028018"/>
    <w:bookmarkStart w:id="1" w:name="OLE_LINK3"/>
    <w:bookmarkEnd w:id="0"/>
    <w:bookmarkStart w:id="2" w:name="_MON_1392786633"/>
    <w:bookmarkEnd w:id="2"/>
    <w:p w:rsidR="00C736DA" w:rsidRPr="006C4A08" w:rsidRDefault="00304833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917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6.25pt" o:ole="" o:preferrelative="f">
            <v:imagedata r:id="rId8" o:title=""/>
            <o:lock v:ext="edit" aspectratio="f"/>
          </v:shape>
          <o:OLEObject Type="Embed" ProgID="Excel.Sheet.8" ShapeID="_x0000_i1025" DrawAspect="Content" ObjectID="_1645269912" r:id="rId9"/>
        </w:object>
      </w:r>
      <w:bookmarkEnd w:id="1"/>
    </w:p>
    <w:p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3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3"/>
    <w:p w:rsidR="00C736DA" w:rsidRPr="006C4A08" w:rsidRDefault="00C736DA" w:rsidP="00C736DA">
      <w:pPr>
        <w:pStyle w:val="Zkladntext"/>
        <w:rPr>
          <w:sz w:val="22"/>
          <w:szCs w:val="22"/>
        </w:rPr>
      </w:pPr>
    </w:p>
    <w:p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</w:t>
      </w:r>
      <w:proofErr w:type="spellStart"/>
      <w:r w:rsidRPr="006C4A08">
        <w:rPr>
          <w:b w:val="0"/>
          <w:sz w:val="22"/>
          <w:szCs w:val="22"/>
        </w:rPr>
        <w:t>going</w:t>
      </w:r>
      <w:proofErr w:type="spellEnd"/>
      <w:r w:rsidRPr="006C4A08">
        <w:rPr>
          <w:b w:val="0"/>
          <w:sz w:val="22"/>
          <w:szCs w:val="22"/>
        </w:rPr>
        <w:t xml:space="preserve"> </w:t>
      </w:r>
      <w:proofErr w:type="spellStart"/>
      <w:r w:rsidRPr="006C4A08">
        <w:rPr>
          <w:b w:val="0"/>
          <w:sz w:val="22"/>
          <w:szCs w:val="22"/>
        </w:rPr>
        <w:t>concern</w:t>
      </w:r>
      <w:proofErr w:type="spellEnd"/>
      <w:r w:rsidRPr="006C4A08">
        <w:rPr>
          <w:b w:val="0"/>
          <w:sz w:val="22"/>
          <w:szCs w:val="22"/>
        </w:rPr>
        <w:t>).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t>záväzky vrátane rezerv, dlhopisov, pôžičiek a úverov:</w:t>
      </w:r>
    </w:p>
    <w:p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lastRenderedPageBreak/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:rsidR="00C736DA" w:rsidRDefault="00C736DA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304833" w:rsidRDefault="00304833" w:rsidP="00C736DA">
      <w:pPr>
        <w:pStyle w:val="Zkladntext"/>
        <w:rPr>
          <w:sz w:val="22"/>
          <w:szCs w:val="22"/>
        </w:rPr>
      </w:pPr>
      <w:bookmarkStart w:id="4" w:name="_GoBack"/>
      <w:bookmarkEnd w:id="4"/>
    </w:p>
    <w:p w:rsidR="005F3F09" w:rsidRPr="006C4A08" w:rsidRDefault="005F3F09" w:rsidP="00C736DA">
      <w:pPr>
        <w:pStyle w:val="Zkladntext"/>
        <w:rPr>
          <w:sz w:val="22"/>
          <w:szCs w:val="22"/>
        </w:rPr>
      </w:pPr>
    </w:p>
    <w:p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5" w:name="_Toc530739900"/>
      <w:r w:rsidRPr="006C4A08">
        <w:rPr>
          <w:rFonts w:ascii="Times New Roman" w:hAnsi="Times New Roman"/>
          <w:sz w:val="22"/>
          <w:szCs w:val="22"/>
        </w:rPr>
        <w:lastRenderedPageBreak/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:rsidR="00291A24" w:rsidRPr="006C4A08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bookmarkStart w:id="6" w:name="_MON_1486897113"/>
    <w:bookmarkEnd w:id="6"/>
    <w:p w:rsidR="00291A24" w:rsidRPr="006C4A08" w:rsidRDefault="00304833" w:rsidP="00784084">
      <w:pPr>
        <w:pStyle w:val="Zkladntext"/>
        <w:ind w:left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object w:dxaOrig="8258" w:dyaOrig="4940">
          <v:shape id="_x0000_i1026" type="#_x0000_t75" style="width:443.25pt;height:276.75pt" o:ole="" o:preferrelative="f">
            <v:imagedata r:id="rId10" o:title=""/>
            <o:lock v:ext="edit" aspectratio="f"/>
          </v:shape>
          <o:OLEObject Type="Embed" ProgID="Excel.Sheet.8" ShapeID="_x0000_i1026" DrawAspect="Content" ObjectID="_1645269913" r:id="rId11"/>
        </w:object>
      </w:r>
    </w:p>
    <w:p w:rsidR="00784084" w:rsidRDefault="00784084" w:rsidP="00784084">
      <w:pPr>
        <w:pStyle w:val="Zkladntext"/>
        <w:ind w:left="567"/>
        <w:rPr>
          <w:sz w:val="22"/>
          <w:szCs w:val="22"/>
        </w:rPr>
      </w:pP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obrat neprevyšujúci 500.000,00 EUR, platí daňovú licenciu vo výške 960,00 EUR.</w:t>
      </w: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</w:p>
    <w:p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7" w:name="_MON_1489180223"/>
    <w:bookmarkEnd w:id="7"/>
    <w:p w:rsidR="00010A08" w:rsidRPr="006C4A08" w:rsidRDefault="00304833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662" w:dyaOrig="3741">
          <v:shape id="_x0000_i1027" type="#_x0000_t75" style="width:432.75pt;height:186.75pt" o:ole="">
            <v:imagedata r:id="rId12" o:title=""/>
          </v:shape>
          <o:OLEObject Type="Embed" ProgID="Excel.Sheet.12" ShapeID="_x0000_i1027" DrawAspect="Content" ObjectID="_1645269914" r:id="rId13"/>
        </w:object>
      </w:r>
    </w:p>
    <w:p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Pr="006C4A08" w:rsidRDefault="005F3F09" w:rsidP="00291A24">
      <w:pPr>
        <w:spacing w:after="0"/>
        <w:jc w:val="both"/>
        <w:rPr>
          <w:rFonts w:ascii="Times New Roman" w:hAnsi="Times New Roman"/>
        </w:rPr>
      </w:pPr>
    </w:p>
    <w:p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t>Informácie o záväzkoch:</w:t>
      </w:r>
    </w:p>
    <w:p w:rsidR="006A0908" w:rsidRPr="006C4A08" w:rsidRDefault="006A0908" w:rsidP="006A0908">
      <w:pPr>
        <w:pStyle w:val="Zkladntext"/>
        <w:rPr>
          <w:sz w:val="22"/>
          <w:szCs w:val="22"/>
        </w:rPr>
      </w:pPr>
    </w:p>
    <w:p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lastRenderedPageBreak/>
        <w:t>Štruktúra záväzkov podľa zostatkovej doby splatnosti je uvedená v nasledujúcom prehľade:</w:t>
      </w:r>
    </w:p>
    <w:bookmarkStart w:id="8" w:name="_MON_1589196743"/>
    <w:bookmarkEnd w:id="8"/>
    <w:p w:rsidR="00291A24" w:rsidRPr="006C4A08" w:rsidRDefault="00304833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697" w:dyaOrig="2587">
          <v:shape id="_x0000_i1028" type="#_x0000_t75" style="width:484.5pt;height:129pt" o:ole="">
            <v:imagedata r:id="rId14" o:title=""/>
          </v:shape>
          <o:OLEObject Type="Embed" ProgID="Excel.Sheet.12" ShapeID="_x0000_i1028" DrawAspect="Content" ObjectID="_1645269915" r:id="rId15"/>
        </w:object>
      </w:r>
    </w:p>
    <w:p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9" w:name="_Toc530739908"/>
      <w:bookmarkEnd w:id="5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:rsidR="00FF6B15" w:rsidRDefault="00D51E0F" w:rsidP="00FF6B15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Hodnota z</w:t>
      </w:r>
      <w:r w:rsidR="00304833">
        <w:rPr>
          <w:rFonts w:ascii="Times New Roman" w:hAnsi="Times New Roman"/>
        </w:rPr>
        <w:t>ákladného imania je k 31.12.2019 je</w:t>
      </w:r>
      <w:r>
        <w:rPr>
          <w:rFonts w:ascii="Times New Roman" w:hAnsi="Times New Roman"/>
        </w:rPr>
        <w:t xml:space="preserve"> </w:t>
      </w:r>
      <w:r w:rsidR="00FF6B15">
        <w:rPr>
          <w:rFonts w:ascii="Times New Roman" w:hAnsi="Times New Roman"/>
        </w:rPr>
        <w:t>5.000,00</w:t>
      </w:r>
      <w:r>
        <w:rPr>
          <w:rFonts w:ascii="Times New Roman" w:hAnsi="Times New Roman"/>
        </w:rPr>
        <w:t xml:space="preserve"> eur, </w:t>
      </w:r>
    </w:p>
    <w:p w:rsidR="00C736DA" w:rsidRPr="00B20E85" w:rsidRDefault="00010A08" w:rsidP="00FF6B15">
      <w:pPr>
        <w:spacing w:line="240" w:lineRule="auto"/>
        <w:ind w:left="567"/>
        <w:jc w:val="left"/>
        <w:rPr>
          <w:rFonts w:ascii="Times New Roman" w:hAnsi="Times New Roman"/>
          <w:u w:val="single"/>
        </w:rPr>
      </w:pPr>
      <w:r w:rsidRPr="00B20E85">
        <w:rPr>
          <w:rFonts w:ascii="Times New Roman" w:hAnsi="Times New Roman"/>
          <w:u w:val="single"/>
        </w:rPr>
        <w:t>Informácie o orgánoch účtovnej jednotky</w:t>
      </w:r>
      <w:r w:rsidR="00B20E85">
        <w:rPr>
          <w:rFonts w:ascii="Times New Roman" w:hAnsi="Times New Roman"/>
          <w:u w:val="single"/>
        </w:rPr>
        <w:t>:</w:t>
      </w:r>
    </w:p>
    <w:bookmarkEnd w:id="9"/>
    <w:p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5DEC" w:rsidRDefault="00885DEC">
      <w:pPr>
        <w:spacing w:after="0" w:line="240" w:lineRule="auto"/>
      </w:pPr>
      <w:r>
        <w:separator/>
      </w:r>
    </w:p>
  </w:endnote>
  <w:endnote w:type="continuationSeparator" w:id="0">
    <w:p w:rsidR="00885DEC" w:rsidRDefault="00885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960" w:rsidRPr="009129D4" w:rsidRDefault="00F24960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304833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5DEC" w:rsidRDefault="00885DEC">
      <w:pPr>
        <w:spacing w:after="0" w:line="240" w:lineRule="auto"/>
      </w:pPr>
      <w:r>
        <w:separator/>
      </w:r>
    </w:p>
  </w:footnote>
  <w:footnote w:type="continuationSeparator" w:id="0">
    <w:p w:rsidR="00885DEC" w:rsidRDefault="00885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1108A6" w:rsidRPr="002E3B9E" w:rsidTr="002E3B9E">
      <w:tc>
        <w:tcPr>
          <w:tcW w:w="2552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4</w:t>
          </w:r>
        </w:p>
      </w:tc>
    </w:tr>
  </w:tbl>
  <w:p w:rsidR="001108A6" w:rsidRDefault="001108A6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642E47" w:rsidRPr="002E3B9E" w:rsidTr="002E3B9E">
      <w:tc>
        <w:tcPr>
          <w:tcW w:w="236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4</w:t>
          </w:r>
        </w:p>
      </w:tc>
    </w:tr>
  </w:tbl>
  <w:p w:rsidR="00F24960" w:rsidRPr="008A274E" w:rsidRDefault="00F24960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3"/>
  </w:num>
  <w:num w:numId="4">
    <w:abstractNumId w:val="1"/>
  </w:num>
  <w:num w:numId="5">
    <w:abstractNumId w:val="40"/>
  </w:num>
  <w:num w:numId="6">
    <w:abstractNumId w:val="2"/>
  </w:num>
  <w:num w:numId="7">
    <w:abstractNumId w:val="29"/>
  </w:num>
  <w:num w:numId="8">
    <w:abstractNumId w:val="19"/>
  </w:num>
  <w:num w:numId="9">
    <w:abstractNumId w:val="6"/>
  </w:num>
  <w:num w:numId="10">
    <w:abstractNumId w:val="18"/>
  </w:num>
  <w:num w:numId="11">
    <w:abstractNumId w:val="11"/>
  </w:num>
  <w:num w:numId="12">
    <w:abstractNumId w:val="4"/>
  </w:num>
  <w:num w:numId="13">
    <w:abstractNumId w:val="25"/>
  </w:num>
  <w:num w:numId="14">
    <w:abstractNumId w:val="5"/>
  </w:num>
  <w:num w:numId="15">
    <w:abstractNumId w:val="28"/>
  </w:num>
  <w:num w:numId="16">
    <w:abstractNumId w:val="24"/>
  </w:num>
  <w:num w:numId="17">
    <w:abstractNumId w:val="15"/>
  </w:num>
  <w:num w:numId="18">
    <w:abstractNumId w:val="14"/>
  </w:num>
  <w:num w:numId="19">
    <w:abstractNumId w:val="41"/>
  </w:num>
  <w:num w:numId="20">
    <w:abstractNumId w:val="16"/>
  </w:num>
  <w:num w:numId="21">
    <w:abstractNumId w:val="33"/>
  </w:num>
  <w:num w:numId="22">
    <w:abstractNumId w:val="38"/>
  </w:num>
  <w:num w:numId="23">
    <w:abstractNumId w:val="21"/>
  </w:num>
  <w:num w:numId="24">
    <w:abstractNumId w:val="12"/>
  </w:num>
  <w:num w:numId="25">
    <w:abstractNumId w:val="30"/>
  </w:num>
  <w:num w:numId="26">
    <w:abstractNumId w:val="27"/>
  </w:num>
  <w:num w:numId="27">
    <w:abstractNumId w:val="40"/>
    <w:lvlOverride w:ilvl="0">
      <w:startOverride w:val="9"/>
    </w:lvlOverride>
  </w:num>
  <w:num w:numId="28">
    <w:abstractNumId w:val="35"/>
  </w:num>
  <w:num w:numId="29">
    <w:abstractNumId w:val="31"/>
  </w:num>
  <w:num w:numId="30">
    <w:abstractNumId w:val="9"/>
  </w:num>
  <w:num w:numId="31">
    <w:abstractNumId w:val="40"/>
  </w:num>
  <w:num w:numId="32">
    <w:abstractNumId w:val="7"/>
  </w:num>
  <w:num w:numId="33">
    <w:abstractNumId w:val="10"/>
  </w:num>
  <w:num w:numId="34">
    <w:abstractNumId w:val="22"/>
  </w:num>
  <w:num w:numId="35">
    <w:abstractNumId w:val="32"/>
  </w:num>
  <w:num w:numId="36">
    <w:abstractNumId w:val="26"/>
  </w:num>
  <w:num w:numId="37">
    <w:abstractNumId w:val="36"/>
  </w:num>
  <w:num w:numId="38">
    <w:abstractNumId w:val="3"/>
  </w:num>
  <w:num w:numId="39">
    <w:abstractNumId w:val="23"/>
  </w:num>
  <w:num w:numId="40">
    <w:abstractNumId w:val="37"/>
  </w:num>
  <w:num w:numId="41">
    <w:abstractNumId w:val="34"/>
  </w:num>
  <w:num w:numId="42">
    <w:abstractNumId w:val="39"/>
  </w:num>
  <w:num w:numId="43">
    <w:abstractNumId w:val="20"/>
  </w:num>
  <w:num w:numId="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E20"/>
    <w:rsid w:val="001C51D5"/>
    <w:rsid w:val="001C576F"/>
    <w:rsid w:val="001C5B9D"/>
    <w:rsid w:val="001C71BA"/>
    <w:rsid w:val="001C7308"/>
    <w:rsid w:val="001C7B0D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11BD"/>
    <w:rsid w:val="003021F2"/>
    <w:rsid w:val="003024B4"/>
    <w:rsid w:val="00303F17"/>
    <w:rsid w:val="003045CC"/>
    <w:rsid w:val="00304833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B60"/>
    <w:rsid w:val="005E4DAF"/>
    <w:rsid w:val="005E51BC"/>
    <w:rsid w:val="005E5225"/>
    <w:rsid w:val="005E5E19"/>
    <w:rsid w:val="005E64E6"/>
    <w:rsid w:val="005E742F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20D10"/>
    <w:rsid w:val="006217C8"/>
    <w:rsid w:val="006218DE"/>
    <w:rsid w:val="00621ABB"/>
    <w:rsid w:val="00623AED"/>
    <w:rsid w:val="00624ABA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7017C"/>
    <w:rsid w:val="006734DF"/>
    <w:rsid w:val="006755D9"/>
    <w:rsid w:val="00676F6F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10EDF"/>
    <w:rsid w:val="007115B0"/>
    <w:rsid w:val="0071191A"/>
    <w:rsid w:val="0071345C"/>
    <w:rsid w:val="00713623"/>
    <w:rsid w:val="00713C6A"/>
    <w:rsid w:val="00713E1A"/>
    <w:rsid w:val="00714AD6"/>
    <w:rsid w:val="007155FF"/>
    <w:rsid w:val="00715979"/>
    <w:rsid w:val="00716A1F"/>
    <w:rsid w:val="00720585"/>
    <w:rsid w:val="00722AAE"/>
    <w:rsid w:val="00724FEF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7E3"/>
    <w:rsid w:val="00760815"/>
    <w:rsid w:val="00761B0C"/>
    <w:rsid w:val="00763932"/>
    <w:rsid w:val="00764ED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5DEC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595E"/>
    <w:rsid w:val="008A5D08"/>
    <w:rsid w:val="008A6F43"/>
    <w:rsid w:val="008B06B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4EB6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36DA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5CCC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248F"/>
    <w:rsid w:val="00EE26CF"/>
    <w:rsid w:val="00EE3457"/>
    <w:rsid w:val="00EE3612"/>
    <w:rsid w:val="00EE540C"/>
    <w:rsid w:val="00EE77A1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832"/>
    <w:rsid w:val="00F20714"/>
    <w:rsid w:val="00F20807"/>
    <w:rsid w:val="00F21294"/>
    <w:rsid w:val="00F21DF4"/>
    <w:rsid w:val="00F22113"/>
    <w:rsid w:val="00F222CF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  <w:rsid w:val="00FF6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DE62C2-7FBB-4F08-A8F2-02CB77FAC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1192</Words>
  <Characters>6797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7974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Schwarz Vojtech</cp:lastModifiedBy>
  <cp:revision>2</cp:revision>
  <cp:lastPrinted>2017-03-27T09:43:00Z</cp:lastPrinted>
  <dcterms:created xsi:type="dcterms:W3CDTF">2020-03-09T13:39:00Z</dcterms:created>
  <dcterms:modified xsi:type="dcterms:W3CDTF">2020-03-09T13:39:00Z</dcterms:modified>
</cp:coreProperties>
</file>