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483A3C">
        <w:rPr>
          <w:rFonts w:ascii="Arial Narrow" w:hAnsi="Arial Narrow"/>
          <w:b/>
        </w:rPr>
        <w:t>9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C5069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VK GYNAM,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C5069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44450613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C5069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Pod Hrabinou 5, 949 01 Nitra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1C7B0F" w:rsidRPr="001C7B0F">
        <w:t xml:space="preserve"> </w:t>
      </w:r>
      <w:r w:rsidR="001C7B0F">
        <w:t xml:space="preserve"> </w:t>
      </w:r>
      <w:r w:rsidR="001C7B0F" w:rsidRPr="001C7B0F">
        <w:rPr>
          <w:rFonts w:ascii="Arial" w:hAnsi="Arial" w:cs="Arial"/>
          <w:spacing w:val="-5"/>
          <w:sz w:val="22"/>
          <w:szCs w:val="22"/>
        </w:rPr>
        <w:t>Účtovná jednotka nie je súčasťou konsolidovaného celku.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0E2C5C">
        <w:rPr>
          <w:rFonts w:ascii="Arial" w:hAnsi="Arial" w:cs="Arial"/>
        </w:rPr>
        <w:t xml:space="preserve">3. </w:t>
      </w:r>
      <w:r w:rsidR="002C12B4" w:rsidRPr="000E2C5C">
        <w:rPr>
          <w:rFonts w:ascii="Arial" w:hAnsi="Arial" w:cs="Arial"/>
          <w:u w:val="single"/>
        </w:rPr>
        <w:t>Pri</w:t>
      </w:r>
      <w:r w:rsidR="002C12B4" w:rsidRPr="000E2C5C">
        <w:rPr>
          <w:rFonts w:ascii="Arial" w:hAnsi="Arial" w:cs="Arial"/>
          <w:spacing w:val="-2"/>
          <w:u w:val="single"/>
        </w:rPr>
        <w:t>e</w:t>
      </w:r>
      <w:r w:rsidR="002C12B4" w:rsidRPr="000E2C5C">
        <w:rPr>
          <w:rFonts w:ascii="Arial" w:hAnsi="Arial" w:cs="Arial"/>
          <w:u w:val="single"/>
        </w:rPr>
        <w:t>me</w:t>
      </w:r>
      <w:r w:rsidR="002C12B4" w:rsidRPr="000E2C5C">
        <w:rPr>
          <w:rFonts w:ascii="Arial" w:hAnsi="Arial" w:cs="Arial"/>
          <w:spacing w:val="-2"/>
          <w:u w:val="single"/>
        </w:rPr>
        <w:t>r</w:t>
      </w:r>
      <w:r w:rsidR="002C12B4" w:rsidRPr="000E2C5C">
        <w:rPr>
          <w:rFonts w:ascii="Arial" w:hAnsi="Arial" w:cs="Arial"/>
          <w:spacing w:val="4"/>
          <w:u w:val="single"/>
        </w:rPr>
        <w:t>n</w:t>
      </w:r>
      <w:r w:rsidR="002C12B4" w:rsidRPr="000E2C5C">
        <w:rPr>
          <w:rFonts w:ascii="Arial" w:hAnsi="Arial" w:cs="Arial"/>
          <w:u w:val="single"/>
        </w:rPr>
        <w:t>ý</w:t>
      </w:r>
      <w:r w:rsidR="002C12B4" w:rsidRPr="000E2C5C">
        <w:rPr>
          <w:rFonts w:ascii="Arial" w:hAnsi="Arial" w:cs="Arial"/>
          <w:spacing w:val="-5"/>
          <w:u w:val="single"/>
        </w:rPr>
        <w:t xml:space="preserve"> </w:t>
      </w:r>
      <w:r w:rsidR="002C12B4" w:rsidRPr="000E2C5C">
        <w:rPr>
          <w:rFonts w:ascii="Arial" w:hAnsi="Arial" w:cs="Arial"/>
          <w:u w:val="single"/>
        </w:rPr>
        <w:t>pr</w:t>
      </w:r>
      <w:r w:rsidR="002C12B4" w:rsidRPr="000E2C5C">
        <w:rPr>
          <w:rFonts w:ascii="Arial" w:hAnsi="Arial" w:cs="Arial"/>
          <w:spacing w:val="-2"/>
          <w:u w:val="single"/>
        </w:rPr>
        <w:t>e</w:t>
      </w:r>
      <w:r w:rsidR="002C12B4" w:rsidRPr="000E2C5C">
        <w:rPr>
          <w:rFonts w:ascii="Arial" w:hAnsi="Arial" w:cs="Arial"/>
          <w:u w:val="single"/>
        </w:rPr>
        <w:t>p</w:t>
      </w:r>
      <w:r w:rsidR="002C12B4" w:rsidRPr="000E2C5C">
        <w:rPr>
          <w:rFonts w:ascii="Arial" w:hAnsi="Arial" w:cs="Arial"/>
          <w:spacing w:val="2"/>
          <w:u w:val="single"/>
        </w:rPr>
        <w:t>o</w:t>
      </w:r>
      <w:r w:rsidR="002C12B4" w:rsidRPr="000E2C5C">
        <w:rPr>
          <w:rFonts w:ascii="Arial" w:hAnsi="Arial" w:cs="Arial"/>
          <w:spacing w:val="-1"/>
          <w:u w:val="single"/>
        </w:rPr>
        <w:t>č</w:t>
      </w:r>
      <w:r w:rsidR="002C12B4" w:rsidRPr="000E2C5C">
        <w:rPr>
          <w:rFonts w:ascii="Arial" w:hAnsi="Arial" w:cs="Arial"/>
          <w:u w:val="single"/>
        </w:rPr>
        <w:t>ít</w:t>
      </w:r>
      <w:r w:rsidR="002C12B4" w:rsidRPr="000E2C5C">
        <w:rPr>
          <w:rFonts w:ascii="Arial" w:hAnsi="Arial" w:cs="Arial"/>
          <w:spacing w:val="-1"/>
          <w:u w:val="single"/>
        </w:rPr>
        <w:t>a</w:t>
      </w:r>
      <w:r w:rsidR="002C12B4" w:rsidRPr="000E2C5C">
        <w:rPr>
          <w:rFonts w:ascii="Arial" w:hAnsi="Arial" w:cs="Arial"/>
          <w:spacing w:val="4"/>
          <w:u w:val="single"/>
        </w:rPr>
        <w:t>n</w:t>
      </w:r>
      <w:r w:rsidR="002C12B4" w:rsidRPr="000E2C5C">
        <w:rPr>
          <w:rFonts w:ascii="Arial" w:hAnsi="Arial" w:cs="Arial"/>
          <w:u w:val="single"/>
        </w:rPr>
        <w:t>ý</w:t>
      </w:r>
      <w:r w:rsidR="002C12B4" w:rsidRPr="000E2C5C">
        <w:rPr>
          <w:rFonts w:ascii="Arial" w:hAnsi="Arial" w:cs="Arial"/>
          <w:spacing w:val="-5"/>
          <w:u w:val="single"/>
        </w:rPr>
        <w:t xml:space="preserve"> </w:t>
      </w:r>
      <w:r w:rsidR="002C12B4" w:rsidRPr="000E2C5C">
        <w:rPr>
          <w:rFonts w:ascii="Arial" w:hAnsi="Arial" w:cs="Arial"/>
          <w:spacing w:val="2"/>
          <w:u w:val="single"/>
        </w:rPr>
        <w:t>p</w:t>
      </w:r>
      <w:r w:rsidR="002C12B4" w:rsidRPr="000E2C5C">
        <w:rPr>
          <w:rFonts w:ascii="Arial" w:hAnsi="Arial" w:cs="Arial"/>
          <w:u w:val="single"/>
        </w:rPr>
        <w:t>o</w:t>
      </w:r>
      <w:r w:rsidR="002C12B4" w:rsidRPr="000E2C5C">
        <w:rPr>
          <w:rFonts w:ascii="Arial" w:hAnsi="Arial" w:cs="Arial"/>
          <w:spacing w:val="-1"/>
          <w:u w:val="single"/>
        </w:rPr>
        <w:t>če</w:t>
      </w:r>
      <w:r w:rsidR="002C12B4" w:rsidRPr="000E2C5C">
        <w:rPr>
          <w:rFonts w:ascii="Arial" w:hAnsi="Arial" w:cs="Arial"/>
          <w:u w:val="single"/>
        </w:rPr>
        <w:t xml:space="preserve">t </w:t>
      </w:r>
      <w:r w:rsidR="002C12B4" w:rsidRPr="000E2C5C">
        <w:rPr>
          <w:rFonts w:ascii="Arial" w:hAnsi="Arial" w:cs="Arial"/>
          <w:spacing w:val="1"/>
          <w:u w:val="single"/>
        </w:rPr>
        <w:t>z</w:t>
      </w:r>
      <w:r w:rsidR="002C12B4" w:rsidRPr="000E2C5C">
        <w:rPr>
          <w:rFonts w:ascii="Arial" w:hAnsi="Arial" w:cs="Arial"/>
          <w:spacing w:val="-1"/>
          <w:u w:val="single"/>
        </w:rPr>
        <w:t>a</w:t>
      </w:r>
      <w:r w:rsidR="002C12B4" w:rsidRPr="000E2C5C">
        <w:rPr>
          <w:rFonts w:ascii="Arial" w:hAnsi="Arial" w:cs="Arial"/>
          <w:u w:val="single"/>
        </w:rPr>
        <w:t>mestn</w:t>
      </w:r>
      <w:r w:rsidR="002C12B4" w:rsidRPr="000E2C5C">
        <w:rPr>
          <w:rFonts w:ascii="Arial" w:hAnsi="Arial" w:cs="Arial"/>
          <w:spacing w:val="-1"/>
          <w:u w:val="single"/>
        </w:rPr>
        <w:t>a</w:t>
      </w:r>
      <w:r w:rsidR="002C12B4" w:rsidRPr="000E2C5C">
        <w:rPr>
          <w:rFonts w:ascii="Arial" w:hAnsi="Arial" w:cs="Arial"/>
          <w:u w:val="single"/>
        </w:rPr>
        <w:t>n</w:t>
      </w:r>
      <w:r w:rsidR="002C12B4" w:rsidRPr="000E2C5C">
        <w:rPr>
          <w:rFonts w:ascii="Arial" w:hAnsi="Arial" w:cs="Arial"/>
          <w:spacing w:val="-1"/>
          <w:u w:val="single"/>
        </w:rPr>
        <w:t>c</w:t>
      </w:r>
      <w:r w:rsidR="002C12B4" w:rsidRPr="000E2C5C">
        <w:rPr>
          <w:rFonts w:ascii="Arial" w:hAnsi="Arial" w:cs="Arial"/>
          <w:u w:val="single"/>
        </w:rPr>
        <w:t>ov</w:t>
      </w:r>
      <w:r w:rsidRPr="000E2C5C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483A3C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  <w:tc>
          <w:tcPr>
            <w:tcW w:w="3342" w:type="dxa"/>
          </w:tcPr>
          <w:p w:rsidR="002D7E6D" w:rsidRPr="00A55E63" w:rsidRDefault="00483A3C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1C7B0F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1C7B0F">
        <w:rPr>
          <w:rFonts w:ascii="Arial" w:hAnsi="Arial" w:cs="Arial"/>
          <w:sz w:val="22"/>
          <w:szCs w:val="22"/>
        </w:rPr>
        <w:t xml:space="preserve"> je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="001C7B0F">
        <w:rPr>
          <w:rFonts w:ascii="Arial" w:hAnsi="Arial" w:cs="Arial"/>
          <w:sz w:val="22"/>
          <w:szCs w:val="22"/>
        </w:rPr>
        <w:t>.</w:t>
      </w:r>
    </w:p>
    <w:p w:rsidR="001C7B0F" w:rsidRPr="00A55E63" w:rsidRDefault="001C7B0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C50692" w:rsidRPr="00A55E63" w:rsidRDefault="00C5069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hmotný majetok s výnimkou hmotného majetku vytvoreného vlastnou činnosťou oceňovala obstarávacou cenou</w:t>
      </w:r>
    </w:p>
    <w:p w:rsidR="00E31AA7" w:rsidRPr="00E31AA7" w:rsidRDefault="001C7B0F" w:rsidP="00E31AA7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1C7B0F">
        <w:rPr>
          <w:rFonts w:ascii="Arial" w:hAnsi="Arial" w:cs="Arial"/>
          <w:sz w:val="22"/>
          <w:szCs w:val="22"/>
        </w:rPr>
        <w:t>- peňažné prostriedky a ceniny, pohľadávky pri ich vzniku, záväzky oceňovala menovitou hodnotou</w:t>
      </w:r>
    </w:p>
    <w:tbl>
      <w:tblPr>
        <w:tblW w:w="0" w:type="auto"/>
        <w:tblBorders>
          <w:top w:val="nil"/>
          <w:left w:val="nil"/>
          <w:bottom w:val="nil"/>
          <w:right w:val="nil"/>
        </w:tblBorders>
        <w:tblLayout w:type="fixed"/>
        <w:tblLook w:val="0000" w:firstRow="0" w:lastRow="0" w:firstColumn="0" w:lastColumn="0" w:noHBand="0" w:noVBand="0"/>
      </w:tblPr>
      <w:tblGrid>
        <w:gridCol w:w="9688"/>
      </w:tblGrid>
      <w:tr w:rsidR="00E31AA7" w:rsidRPr="00E31AA7" w:rsidTr="00C50692">
        <w:trPr>
          <w:trHeight w:val="83"/>
        </w:trPr>
        <w:tc>
          <w:tcPr>
            <w:tcW w:w="9688" w:type="dxa"/>
          </w:tcPr>
          <w:p w:rsidR="00E31AA7" w:rsidRPr="00E31AA7" w:rsidRDefault="00C50692" w:rsidP="00C5069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 n</w:t>
            </w:r>
            <w:r w:rsidRPr="00C50692">
              <w:rPr>
                <w:rFonts w:ascii="Arial" w:hAnsi="Arial" w:cs="Arial"/>
                <w:sz w:val="22"/>
                <w:szCs w:val="22"/>
              </w:rPr>
              <w:t>áklady a výnosy časovo rozlišujú. Časovo sa ne nerozlišujú náklad</w:t>
            </w:r>
            <w:r>
              <w:rPr>
                <w:rFonts w:ascii="Arial" w:hAnsi="Arial" w:cs="Arial"/>
                <w:sz w:val="22"/>
                <w:szCs w:val="22"/>
              </w:rPr>
              <w:t xml:space="preserve">y a výnosy, ak ide o nevýznamný </w:t>
            </w:r>
            <w:r w:rsidRPr="00C50692">
              <w:rPr>
                <w:rFonts w:ascii="Arial" w:hAnsi="Arial" w:cs="Arial"/>
                <w:sz w:val="22"/>
                <w:szCs w:val="22"/>
              </w:rPr>
              <w:t>a stále sa opakujúci účtovný prípad týkajúci sa časového rozlíš</w:t>
            </w:r>
            <w:r>
              <w:rPr>
                <w:rFonts w:ascii="Arial" w:hAnsi="Arial" w:cs="Arial"/>
                <w:sz w:val="22"/>
                <w:szCs w:val="22"/>
              </w:rPr>
              <w:t xml:space="preserve">enia nákladov alebo výnosov </w:t>
            </w:r>
            <w:r w:rsidRPr="00C50692">
              <w:rPr>
                <w:rFonts w:ascii="Arial" w:hAnsi="Arial" w:cs="Arial"/>
                <w:sz w:val="22"/>
                <w:szCs w:val="22"/>
              </w:rPr>
              <w:t>posledného a prvého mesiaca účtovného obdobia.</w:t>
            </w:r>
          </w:p>
        </w:tc>
      </w:tr>
    </w:tbl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1C7B0F" w:rsidRPr="001C7B0F">
        <w:t xml:space="preserve"> </w:t>
      </w:r>
    </w:p>
    <w:p w:rsidR="00E31AA7" w:rsidRDefault="00E31AA7" w:rsidP="00401155">
      <w:pPr>
        <w:pStyle w:val="Zkladntext"/>
        <w:tabs>
          <w:tab w:val="left" w:pos="808"/>
        </w:tabs>
        <w:ind w:left="0" w:firstLine="0"/>
        <w:jc w:val="both"/>
      </w:pPr>
    </w:p>
    <w:p w:rsidR="00E31AA7" w:rsidRPr="00E31AA7" w:rsidRDefault="00E31AA7" w:rsidP="00E31AA7">
      <w:pPr>
        <w:pStyle w:val="Default"/>
        <w:jc w:val="both"/>
        <w:rPr>
          <w:rFonts w:ascii="Arial" w:eastAsia="Times New Roman" w:hAnsi="Arial" w:cs="Arial"/>
          <w:color w:val="auto"/>
          <w:sz w:val="22"/>
          <w:szCs w:val="22"/>
        </w:rPr>
      </w:pPr>
      <w:r>
        <w:t>-</w:t>
      </w:r>
      <w:r w:rsidRPr="00E31AA7">
        <w:rPr>
          <w:rFonts w:ascii="Arial" w:eastAsia="Times New Roman" w:hAnsi="Arial" w:cs="Arial"/>
          <w:color w:val="auto"/>
          <w:sz w:val="22"/>
          <w:szCs w:val="22"/>
        </w:rPr>
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rovnajú. </w:t>
      </w:r>
    </w:p>
    <w:p w:rsidR="00E31AA7" w:rsidRDefault="00E31AA7" w:rsidP="00401155">
      <w:pPr>
        <w:pStyle w:val="Zkladntext"/>
        <w:tabs>
          <w:tab w:val="left" w:pos="808"/>
        </w:tabs>
        <w:ind w:left="0" w:firstLine="0"/>
        <w:jc w:val="both"/>
      </w:pPr>
    </w:p>
    <w:p w:rsidR="000E2C5C" w:rsidRDefault="000E2C5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nil"/>
          <w:left w:val="nil"/>
          <w:bottom w:val="nil"/>
          <w:right w:val="nil"/>
        </w:tblBorders>
        <w:tblLayout w:type="fixed"/>
        <w:tblLook w:val="0000" w:firstRow="0" w:lastRow="0" w:firstColumn="0" w:lastColumn="0" w:noHBand="0" w:noVBand="0"/>
      </w:tblPr>
      <w:tblGrid>
        <w:gridCol w:w="1444"/>
        <w:gridCol w:w="361"/>
        <w:gridCol w:w="1083"/>
        <w:gridCol w:w="722"/>
        <w:gridCol w:w="1034"/>
        <w:gridCol w:w="709"/>
        <w:gridCol w:w="647"/>
        <w:gridCol w:w="1444"/>
      </w:tblGrid>
      <w:tr w:rsidR="00C50692" w:rsidRPr="00AA25A8" w:rsidTr="00C30FE7">
        <w:trPr>
          <w:trHeight w:val="205"/>
        </w:trPr>
        <w:tc>
          <w:tcPr>
            <w:tcW w:w="1444" w:type="dxa"/>
          </w:tcPr>
          <w:p w:rsidR="00C50692" w:rsidRPr="00AA25A8" w:rsidRDefault="00C50692" w:rsidP="00C30FE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A25A8">
              <w:rPr>
                <w:rFonts w:ascii="Arial" w:hAnsi="Arial" w:cs="Arial"/>
                <w:sz w:val="22"/>
                <w:szCs w:val="22"/>
              </w:rPr>
              <w:t xml:space="preserve">Majetok </w:t>
            </w:r>
          </w:p>
        </w:tc>
        <w:tc>
          <w:tcPr>
            <w:tcW w:w="1444" w:type="dxa"/>
            <w:gridSpan w:val="2"/>
          </w:tcPr>
          <w:p w:rsidR="00C50692" w:rsidRPr="00AA25A8" w:rsidRDefault="00C50692" w:rsidP="00C30FE7">
            <w:pPr>
              <w:pStyle w:val="Zkladntext"/>
              <w:tabs>
                <w:tab w:val="left" w:pos="808"/>
              </w:tabs>
              <w:ind w:left="399" w:right="-163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A25A8">
              <w:rPr>
                <w:rFonts w:ascii="Arial" w:hAnsi="Arial" w:cs="Arial"/>
                <w:sz w:val="22"/>
                <w:szCs w:val="22"/>
              </w:rPr>
              <w:t xml:space="preserve">Odpisová skupina </w:t>
            </w:r>
          </w:p>
        </w:tc>
        <w:tc>
          <w:tcPr>
            <w:tcW w:w="1756" w:type="dxa"/>
            <w:gridSpan w:val="2"/>
          </w:tcPr>
          <w:p w:rsidR="00C50692" w:rsidRPr="00AA25A8" w:rsidRDefault="00C50692" w:rsidP="00C30FE7">
            <w:pPr>
              <w:pStyle w:val="Zkladntext"/>
              <w:tabs>
                <w:tab w:val="left" w:pos="808"/>
              </w:tabs>
              <w:ind w:left="373" w:right="-562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A25A8">
              <w:rPr>
                <w:rFonts w:ascii="Arial" w:hAnsi="Arial" w:cs="Arial"/>
                <w:sz w:val="22"/>
                <w:szCs w:val="22"/>
              </w:rPr>
              <w:t xml:space="preserve">Doba odpisovania </w:t>
            </w:r>
          </w:p>
        </w:tc>
        <w:tc>
          <w:tcPr>
            <w:tcW w:w="1356" w:type="dxa"/>
            <w:gridSpan w:val="2"/>
          </w:tcPr>
          <w:p w:rsidR="00C50692" w:rsidRDefault="00C50692" w:rsidP="00C30FE7">
            <w:pPr>
              <w:pStyle w:val="Zkladntext"/>
              <w:ind w:left="318" w:right="-394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A25A8">
              <w:rPr>
                <w:rFonts w:ascii="Arial" w:hAnsi="Arial" w:cs="Arial"/>
                <w:sz w:val="22"/>
                <w:szCs w:val="22"/>
              </w:rPr>
              <w:t xml:space="preserve">Lineárne </w:t>
            </w:r>
          </w:p>
          <w:p w:rsidR="00C50692" w:rsidRPr="00AA25A8" w:rsidRDefault="00C50692" w:rsidP="00C30FE7">
            <w:pPr>
              <w:pStyle w:val="Zkladntext"/>
              <w:ind w:left="318" w:right="-394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A25A8">
              <w:rPr>
                <w:rFonts w:ascii="Arial" w:hAnsi="Arial" w:cs="Arial"/>
                <w:sz w:val="22"/>
                <w:szCs w:val="22"/>
              </w:rPr>
              <w:t xml:space="preserve">odpisy </w:t>
            </w:r>
          </w:p>
        </w:tc>
        <w:tc>
          <w:tcPr>
            <w:tcW w:w="1444" w:type="dxa"/>
          </w:tcPr>
          <w:p w:rsidR="00C50692" w:rsidRPr="00AA25A8" w:rsidRDefault="00C50692" w:rsidP="00C30FE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50692" w:rsidRPr="00AA25A8" w:rsidTr="00C30FE7">
        <w:trPr>
          <w:trHeight w:val="90"/>
        </w:trPr>
        <w:tc>
          <w:tcPr>
            <w:tcW w:w="1805" w:type="dxa"/>
            <w:gridSpan w:val="2"/>
          </w:tcPr>
          <w:p w:rsidR="00C50692" w:rsidRPr="00AA25A8" w:rsidRDefault="00C50692" w:rsidP="00C30FE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DHM</w:t>
            </w:r>
            <w:r w:rsidRPr="00AA25A8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  <w:tc>
          <w:tcPr>
            <w:tcW w:w="1805" w:type="dxa"/>
            <w:gridSpan w:val="2"/>
          </w:tcPr>
          <w:p w:rsidR="00C50692" w:rsidRPr="00AA25A8" w:rsidRDefault="00C50692" w:rsidP="00C30FE7">
            <w:pPr>
              <w:pStyle w:val="Zkladntext"/>
              <w:tabs>
                <w:tab w:val="left" w:pos="808"/>
              </w:tabs>
              <w:ind w:left="18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1, 2, 3</w:t>
            </w:r>
          </w:p>
        </w:tc>
        <w:tc>
          <w:tcPr>
            <w:tcW w:w="1743" w:type="dxa"/>
            <w:gridSpan w:val="2"/>
          </w:tcPr>
          <w:p w:rsidR="00C50692" w:rsidRPr="00AA25A8" w:rsidRDefault="00C50692" w:rsidP="00C30FE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91" w:type="dxa"/>
            <w:gridSpan w:val="2"/>
          </w:tcPr>
          <w:p w:rsidR="00C50692" w:rsidRPr="00AA25A8" w:rsidRDefault="00C50692" w:rsidP="00C30FE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A25A8">
              <w:rPr>
                <w:rFonts w:ascii="Arial" w:hAnsi="Arial" w:cs="Arial"/>
                <w:sz w:val="22"/>
                <w:szCs w:val="22"/>
              </w:rPr>
              <w:t xml:space="preserve">X </w:t>
            </w:r>
            <w:bookmarkStart w:id="0" w:name="_GoBack"/>
            <w:bookmarkEnd w:id="0"/>
          </w:p>
        </w:tc>
      </w:tr>
    </w:tbl>
    <w:p w:rsidR="00E31AA7" w:rsidRDefault="00E31AA7" w:rsidP="00C5069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1C7B0F" w:rsidRDefault="001C7B0F" w:rsidP="00AD749D">
      <w:pPr>
        <w:spacing w:before="1" w:line="280" w:lineRule="exact"/>
        <w:jc w:val="both"/>
        <w:rPr>
          <w:rFonts w:ascii="Arial" w:hAnsi="Arial" w:cs="Arial"/>
        </w:rPr>
      </w:pPr>
    </w:p>
    <w:p w:rsidR="000E2C5C" w:rsidRPr="00A55E63" w:rsidRDefault="000E2C5C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1C7B0F">
        <w:rPr>
          <w:rFonts w:ascii="Arial" w:hAnsi="Arial" w:cs="Arial"/>
          <w:sz w:val="22"/>
          <w:szCs w:val="22"/>
        </w:rPr>
        <w:t xml:space="preserve"> </w:t>
      </w:r>
      <w:r w:rsidR="001C7B0F" w:rsidRPr="001C7B0F">
        <w:rPr>
          <w:rFonts w:ascii="Arial" w:hAnsi="Arial" w:cs="Arial"/>
          <w:sz w:val="22"/>
          <w:szCs w:val="22"/>
        </w:rPr>
        <w:t>v bežnom roku neboli zaznamenané takého položky</w:t>
      </w:r>
      <w:r w:rsidR="001C7B0F">
        <w:rPr>
          <w:rFonts w:ascii="Arial" w:hAnsi="Arial" w:cs="Arial"/>
          <w:sz w:val="22"/>
          <w:szCs w:val="22"/>
        </w:rPr>
        <w:t>: bez obsahu.</w:t>
      </w:r>
    </w:p>
    <w:p w:rsidR="001C7B0F" w:rsidRPr="00A55E63" w:rsidRDefault="001C7B0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1C7B0F">
        <w:rPr>
          <w:rFonts w:ascii="Arial" w:hAnsi="Arial" w:cs="Arial"/>
          <w:sz w:val="22"/>
          <w:szCs w:val="22"/>
        </w:rPr>
        <w:t xml:space="preserve"> bez obsahu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1C7B0F">
        <w:rPr>
          <w:rFonts w:ascii="Arial" w:hAnsi="Arial" w:cs="Arial"/>
          <w:sz w:val="22"/>
          <w:szCs w:val="22"/>
        </w:rPr>
        <w:t xml:space="preserve"> bez obsahu</w:t>
      </w:r>
    </w:p>
    <w:p w:rsidR="00C07843" w:rsidRDefault="00C07843" w:rsidP="001C7B0F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1C7B0F" w:rsidRDefault="001C7B0F" w:rsidP="001C7B0F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</w:t>
      </w:r>
      <w:r w:rsidR="001C7B0F">
        <w:rPr>
          <w:rFonts w:ascii="Arial" w:hAnsi="Arial" w:cs="Arial"/>
          <w:sz w:val="22"/>
          <w:szCs w:val="22"/>
        </w:rPr>
        <w:t>ka v znení neskorších predpisov: Netvorila.</w:t>
      </w:r>
    </w:p>
    <w:p w:rsidR="001C7B0F" w:rsidRPr="00A55E63" w:rsidRDefault="001C7B0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1C7B0F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373635" w:rsidRPr="00A55E63">
        <w:rPr>
          <w:rFonts w:ascii="Arial" w:hAnsi="Arial" w:cs="Arial"/>
          <w:sz w:val="22"/>
          <w:szCs w:val="22"/>
        </w:rPr>
        <w:t>:</w:t>
      </w:r>
      <w:r w:rsidR="001C7B0F">
        <w:rPr>
          <w:rFonts w:ascii="Arial" w:hAnsi="Arial" w:cs="Arial"/>
          <w:sz w:val="22"/>
          <w:szCs w:val="22"/>
        </w:rPr>
        <w:t xml:space="preserve"> bez obsahu.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E31AA7">
        <w:rPr>
          <w:rFonts w:ascii="Arial" w:hAnsi="Arial" w:cs="Arial"/>
          <w:sz w:val="22"/>
          <w:szCs w:val="22"/>
        </w:rPr>
        <w:t>:</w:t>
      </w:r>
      <w:r w:rsidR="001C7B0F">
        <w:rPr>
          <w:rFonts w:ascii="Arial" w:hAnsi="Arial" w:cs="Arial"/>
          <w:spacing w:val="2"/>
          <w:sz w:val="22"/>
          <w:szCs w:val="22"/>
        </w:rPr>
        <w:t xml:space="preserve"> bez obsahu.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C7B0F">
        <w:rPr>
          <w:rFonts w:ascii="Arial" w:hAnsi="Arial" w:cs="Arial"/>
          <w:sz w:val="22"/>
          <w:szCs w:val="22"/>
        </w:rPr>
        <w:t xml:space="preserve"> bez obsahu.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343EBD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E0502" w:rsidRDefault="00EE0502">
      <w:r>
        <w:separator/>
      </w:r>
    </w:p>
  </w:endnote>
  <w:endnote w:type="continuationSeparator" w:id="0">
    <w:p w:rsidR="00EE0502" w:rsidRDefault="00EE050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0E2C5C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11430" b="1270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 w:rsidR="0042031E"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 w:rsidR="0042031E">
                            <w:fldChar w:fldCharType="separate"/>
                          </w:r>
                          <w:r w:rsidR="00483A3C">
                            <w:rPr>
                              <w:rFonts w:cs="Times New Roman"/>
                              <w:noProof/>
                            </w:rPr>
                            <w:t>2</w:t>
                          </w:r>
                          <w:r w:rsidR="0042031E"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 w:rsidR="0042031E"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 w:rsidR="0042031E">
                      <w:fldChar w:fldCharType="separate"/>
                    </w:r>
                    <w:r w:rsidR="00483A3C">
                      <w:rPr>
                        <w:rFonts w:cs="Times New Roman"/>
                        <w:noProof/>
                      </w:rPr>
                      <w:t>2</w:t>
                    </w:r>
                    <w:r w:rsidR="0042031E"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E0502" w:rsidRDefault="00EE0502">
      <w:r>
        <w:separator/>
      </w:r>
    </w:p>
  </w:footnote>
  <w:footnote w:type="continuationSeparator" w:id="0">
    <w:p w:rsidR="00EE0502" w:rsidRDefault="00EE050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C50692">
      <w:rPr>
        <w:rFonts w:ascii="Arial" w:hAnsi="Arial" w:cs="Arial"/>
        <w:sz w:val="22"/>
        <w:szCs w:val="22"/>
        <w:bdr w:val="single" w:sz="4" w:space="0" w:color="auto"/>
      </w:rPr>
      <w:t>44450613</w:t>
    </w:r>
    <w:r>
      <w:rPr>
        <w:rFonts w:ascii="Arial" w:hAnsi="Arial" w:cs="Arial"/>
        <w:sz w:val="22"/>
        <w:szCs w:val="22"/>
      </w:rPr>
      <w:t xml:space="preserve"> </w:t>
    </w:r>
    <w:r w:rsidR="001C7B0F">
      <w:rPr>
        <w:rFonts w:ascii="Arial" w:hAnsi="Arial" w:cs="Arial"/>
        <w:sz w:val="22"/>
        <w:szCs w:val="22"/>
      </w:rPr>
      <w:tab/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C50692">
      <w:rPr>
        <w:rFonts w:ascii="Arial" w:hAnsi="Arial" w:cs="Arial"/>
        <w:sz w:val="22"/>
        <w:szCs w:val="22"/>
        <w:bdr w:val="single" w:sz="4" w:space="0" w:color="auto"/>
      </w:rPr>
      <w:t>2022731810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0E2C5C"/>
    <w:rsid w:val="0013139F"/>
    <w:rsid w:val="001406AD"/>
    <w:rsid w:val="00172929"/>
    <w:rsid w:val="001A1B05"/>
    <w:rsid w:val="001C7B0F"/>
    <w:rsid w:val="002401F1"/>
    <w:rsid w:val="002B348B"/>
    <w:rsid w:val="002C12B4"/>
    <w:rsid w:val="002D7E6D"/>
    <w:rsid w:val="00343EBD"/>
    <w:rsid w:val="003657F5"/>
    <w:rsid w:val="00373635"/>
    <w:rsid w:val="003A5145"/>
    <w:rsid w:val="003D056F"/>
    <w:rsid w:val="00401155"/>
    <w:rsid w:val="0042031E"/>
    <w:rsid w:val="00451ED3"/>
    <w:rsid w:val="00483A3C"/>
    <w:rsid w:val="004A2BF3"/>
    <w:rsid w:val="00547822"/>
    <w:rsid w:val="00551914"/>
    <w:rsid w:val="0055784D"/>
    <w:rsid w:val="00560DB1"/>
    <w:rsid w:val="00623868"/>
    <w:rsid w:val="00637F73"/>
    <w:rsid w:val="00676DB4"/>
    <w:rsid w:val="006831DF"/>
    <w:rsid w:val="00691F3D"/>
    <w:rsid w:val="00731073"/>
    <w:rsid w:val="007E2277"/>
    <w:rsid w:val="00861175"/>
    <w:rsid w:val="008771A6"/>
    <w:rsid w:val="00913435"/>
    <w:rsid w:val="00916772"/>
    <w:rsid w:val="009825D8"/>
    <w:rsid w:val="009A27D0"/>
    <w:rsid w:val="009D5C84"/>
    <w:rsid w:val="00A42390"/>
    <w:rsid w:val="00A55E63"/>
    <w:rsid w:val="00AD3D51"/>
    <w:rsid w:val="00AD6C8A"/>
    <w:rsid w:val="00AD749D"/>
    <w:rsid w:val="00B15E67"/>
    <w:rsid w:val="00B37B86"/>
    <w:rsid w:val="00B7440A"/>
    <w:rsid w:val="00B77F6E"/>
    <w:rsid w:val="00BD07DD"/>
    <w:rsid w:val="00C01CB7"/>
    <w:rsid w:val="00C07843"/>
    <w:rsid w:val="00C50692"/>
    <w:rsid w:val="00C71636"/>
    <w:rsid w:val="00CC3205"/>
    <w:rsid w:val="00CD545D"/>
    <w:rsid w:val="00DF6AD0"/>
    <w:rsid w:val="00E1750C"/>
    <w:rsid w:val="00E30C42"/>
    <w:rsid w:val="00E31AA7"/>
    <w:rsid w:val="00E532AD"/>
    <w:rsid w:val="00E70F0E"/>
    <w:rsid w:val="00EB4798"/>
    <w:rsid w:val="00EB55FA"/>
    <w:rsid w:val="00EE0502"/>
    <w:rsid w:val="00EE5474"/>
    <w:rsid w:val="00F13202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E31AA7"/>
    <w:pPr>
      <w:widowControl/>
      <w:autoSpaceDE w:val="0"/>
      <w:autoSpaceDN w:val="0"/>
      <w:adjustRightInd w:val="0"/>
    </w:pPr>
    <w:rPr>
      <w:rFonts w:ascii="Times New Roman" w:hAnsi="Times New Roman" w:cs="Times New Roman"/>
      <w:color w:val="000000"/>
      <w:sz w:val="24"/>
      <w:szCs w:val="24"/>
      <w:lang w:val="sk-SK"/>
    </w:rPr>
  </w:style>
  <w:style w:type="character" w:customStyle="1" w:styleId="ZkladntextChar">
    <w:name w:val="Základný text Char"/>
    <w:basedOn w:val="Predvolenpsmoodseku"/>
    <w:link w:val="Zkladntext"/>
    <w:uiPriority w:val="1"/>
    <w:rsid w:val="00C50692"/>
    <w:rPr>
      <w:rFonts w:ascii="Times New Roman" w:eastAsia="Times New Roman" w:hAnsi="Times New Roman"/>
      <w:sz w:val="24"/>
      <w:szCs w:val="24"/>
      <w:lang w:val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E31AA7"/>
    <w:pPr>
      <w:widowControl/>
      <w:autoSpaceDE w:val="0"/>
      <w:autoSpaceDN w:val="0"/>
      <w:adjustRightInd w:val="0"/>
    </w:pPr>
    <w:rPr>
      <w:rFonts w:ascii="Times New Roman" w:hAnsi="Times New Roman" w:cs="Times New Roman"/>
      <w:color w:val="000000"/>
      <w:sz w:val="24"/>
      <w:szCs w:val="24"/>
      <w:lang w:val="sk-SK"/>
    </w:rPr>
  </w:style>
  <w:style w:type="character" w:customStyle="1" w:styleId="ZkladntextChar">
    <w:name w:val="Základný text Char"/>
    <w:basedOn w:val="Predvolenpsmoodseku"/>
    <w:link w:val="Zkladntext"/>
    <w:uiPriority w:val="1"/>
    <w:rsid w:val="00C50692"/>
    <w:rPr>
      <w:rFonts w:ascii="Times New Roman" w:eastAsia="Times New Roman" w:hAnsi="Times New Roman"/>
      <w:sz w:val="24"/>
      <w:szCs w:val="24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2</Pages>
  <Words>533</Words>
  <Characters>3044</Characters>
  <Application>Microsoft Office Word</Application>
  <DocSecurity>0</DocSecurity>
  <Lines>25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3570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Michaela Tóthová</cp:lastModifiedBy>
  <cp:revision>5</cp:revision>
  <dcterms:created xsi:type="dcterms:W3CDTF">2019-03-14T15:10:00Z</dcterms:created>
  <dcterms:modified xsi:type="dcterms:W3CDTF">2020-03-12T12:58:00Z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