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F27" w:rsidRDefault="004D1DE1">
      <w:pPr>
        <w:pStyle w:val="Standard"/>
      </w:pPr>
      <w:r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  <w:jc w:val="center"/>
      </w:pPr>
    </w:p>
    <w:p w:rsidR="000A1F27" w:rsidRDefault="004D1DE1">
      <w:pPr>
        <w:pStyle w:val="Standard"/>
        <w:jc w:val="center"/>
      </w:pPr>
      <w:r>
        <w:t>POZNÁMKY</w:t>
      </w:r>
      <w:r w:rsidR="001605B6">
        <w:t xml:space="preserve"> K ÚĆTOVNEJ ZÁVIERKE ZA ROK 2019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b/>
        </w:rPr>
        <w:t>A. Informácie o účtovnej jednotke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(a) Základné informácie o účtovnej jednotke</w:t>
      </w:r>
    </w:p>
    <w:p w:rsidR="000A1F27" w:rsidRDefault="000A1F27">
      <w:pPr>
        <w:pStyle w:val="Standard"/>
      </w:pPr>
    </w:p>
    <w:tbl>
      <w:tblPr>
        <w:tblW w:w="9211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605"/>
        <w:gridCol w:w="4606"/>
      </w:tblGrid>
      <w:tr w:rsidR="000A1F2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Obchodné meno a sídlo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TERMOMÉDIA, s.r.o.</w:t>
            </w:r>
          </w:p>
          <w:p w:rsidR="000A1F27" w:rsidRDefault="000A1F27">
            <w:pPr>
              <w:pStyle w:val="Standard"/>
              <w:rPr>
                <w:b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</w:rPr>
              <w:t>Popradská 696/16</w:t>
            </w:r>
          </w:p>
          <w:p w:rsidR="000A1F27" w:rsidRDefault="004D1DE1">
            <w:pPr>
              <w:pStyle w:val="Standard"/>
            </w:pPr>
            <w:r>
              <w:rPr>
                <w:b/>
              </w:rPr>
              <w:t>059 34  Spišská Teplica</w:t>
            </w:r>
          </w:p>
        </w:tc>
      </w:tr>
      <w:tr w:rsidR="000A1F2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Dátum založenia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6.12.2013</w:t>
            </w:r>
          </w:p>
        </w:tc>
      </w:tr>
      <w:tr w:rsidR="000A1F2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Dátum vzniku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Zapísaná v</w:t>
            </w:r>
          </w:p>
        </w:tc>
        <w:tc>
          <w:tcPr>
            <w:tcW w:w="4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 xml:space="preserve">OR OS Prešov, </w:t>
            </w:r>
            <w:proofErr w:type="spellStart"/>
            <w:r>
              <w:rPr>
                <w:b/>
              </w:rPr>
              <w:t>odd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Sro</w:t>
            </w:r>
            <w:proofErr w:type="spellEnd"/>
            <w:r>
              <w:rPr>
                <w:b/>
              </w:rPr>
              <w:t>, 29583/P</w:t>
            </w: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(b) Opis hospodárskej činnosti účtovnej jednotky</w:t>
      </w:r>
    </w:p>
    <w:p w:rsidR="000A1F27" w:rsidRDefault="004D1DE1">
      <w:pPr>
        <w:pStyle w:val="Standard"/>
      </w:pPr>
      <w:r>
        <w:t xml:space="preserve">     Za rok 201</w:t>
      </w:r>
      <w:r w:rsidR="001605B6">
        <w:t>9</w:t>
      </w:r>
      <w:r>
        <w:t xml:space="preserve"> spoločnosť nevykonávala svoju činnosť.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 xml:space="preserve">(c) Informácie k časti </w:t>
      </w:r>
      <w:proofErr w:type="spellStart"/>
      <w:r>
        <w:t>A.písm</w:t>
      </w:r>
      <w:proofErr w:type="spellEnd"/>
      <w:r>
        <w:t>. c) prílohy č.3 o počte zamestnancov</w:t>
      </w:r>
    </w:p>
    <w:p w:rsidR="000A1F27" w:rsidRDefault="000A1F27">
      <w:pPr>
        <w:pStyle w:val="Standard"/>
      </w:pPr>
    </w:p>
    <w:tbl>
      <w:tblPr>
        <w:tblW w:w="9253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68"/>
        <w:gridCol w:w="1620"/>
        <w:gridCol w:w="1765"/>
      </w:tblGrid>
      <w:tr w:rsidR="000A1F2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  <w:p w:rsidR="000A1F27" w:rsidRDefault="004D1DE1">
            <w:pPr>
              <w:pStyle w:val="Standard"/>
            </w:pPr>
            <w:r>
              <w:t>Názov položky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0A1F2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Priemerný počet zamestnancov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  <w:tr w:rsidR="000A1F2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Stav zamestnancov ku dňu zostavenia účtovnej závierky, z toho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  <w:tr w:rsidR="000A1F27" w:rsidTr="000A1F27">
        <w:tc>
          <w:tcPr>
            <w:tcW w:w="5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A. d) Podniky, v ktorých je podnik neobmedzene ručiacim spoločníkom: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(e) Právny dôvod na zostavenie účtovnej závierky Riadna účtovná závierka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 xml:space="preserve">(f) Dátum schválenia účtovnej závierky za bezprostredne predchádzajúce obdobie príslušným orgánom účtovnej jednotky : </w:t>
      </w:r>
      <w:r w:rsidR="001605B6">
        <w:rPr>
          <w:sz w:val="22"/>
          <w:szCs w:val="22"/>
        </w:rPr>
        <w:t>12</w:t>
      </w:r>
      <w:r>
        <w:rPr>
          <w:sz w:val="22"/>
          <w:szCs w:val="22"/>
        </w:rPr>
        <w:t>.3.201</w:t>
      </w:r>
      <w:r w:rsidR="001605B6">
        <w:rPr>
          <w:sz w:val="22"/>
          <w:szCs w:val="22"/>
        </w:rPr>
        <w:t>9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sz w:val="22"/>
          <w:szCs w:val="22"/>
        </w:rPr>
        <w:t>C. Informácie o konsolidovanom celku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proofErr w:type="spellStart"/>
      <w:r>
        <w:rPr>
          <w:sz w:val="22"/>
          <w:szCs w:val="22"/>
        </w:rPr>
        <w:t>C.a</w:t>
      </w:r>
      <w:proofErr w:type="spellEnd"/>
      <w:r>
        <w:rPr>
          <w:sz w:val="22"/>
          <w:szCs w:val="22"/>
        </w:rPr>
        <w:t>) Obchodné meno a sídlo konsolidujúcej účtovnej jednotky, ktorá zostavuje konsolidovanú účtovnú závierku za všetky skupiny účtovných jednotiek: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proofErr w:type="spellStart"/>
      <w:r>
        <w:rPr>
          <w:sz w:val="22"/>
          <w:szCs w:val="22"/>
        </w:rPr>
        <w:t>C.b</w:t>
      </w:r>
      <w:proofErr w:type="spellEnd"/>
      <w:r>
        <w:rPr>
          <w:sz w:val="22"/>
          <w:szCs w:val="22"/>
        </w:rPr>
        <w:t>) Obchodné meno a sídlo konsolidujúcej účtovnej jednotky, ktorá zostavuje konsolidovanú účtovnú závierku, ktorého súčasťou je aj účtovná jednotka 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proofErr w:type="spellStart"/>
      <w:r>
        <w:rPr>
          <w:sz w:val="22"/>
          <w:szCs w:val="22"/>
        </w:rPr>
        <w:t>C.c</w:t>
      </w:r>
      <w:proofErr w:type="spellEnd"/>
      <w:r>
        <w:rPr>
          <w:sz w:val="22"/>
          <w:szCs w:val="22"/>
        </w:rPr>
        <w:t>) Miesto, kde je možné tieto konsolidované účtovné závierky získať: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Adresa registrového súdu, ktorý vedie obchodný register, v ktorom sa uložia tieto konsolidované účtovné závierky: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proofErr w:type="spellStart"/>
      <w:r>
        <w:rPr>
          <w:sz w:val="22"/>
          <w:szCs w:val="22"/>
        </w:rPr>
        <w:t>C.d</w:t>
      </w:r>
      <w:proofErr w:type="spellEnd"/>
      <w:r>
        <w:rPr>
          <w:sz w:val="22"/>
          <w:szCs w:val="22"/>
        </w:rPr>
        <w:t>) údaj, či je materská účtovná jednotka oslobodená od povinnosti zostaviť konsolidovanú účtovnú uzávierku : -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b/>
        </w:rPr>
        <w:t>E. Informácie o použitých zásadách a účtovných metódach</w:t>
      </w: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(1) Účtovná závierka zostavená za splnenia predpokladu, že účtovná jednotka bude nepretržite pokračovať vo svojej činnosti.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(2) Spôsob oceňovania jednotlivých položiek majetku a záväzkov.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Obstarávacou cenou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hmotný majetok s výnimkou hmotného majetku vytvoreného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zásoby s výnimkou zásob vytvorených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3. podiely na ZI obchodných spoločností, cenné papiere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4. pohľadávky pri odplatnom nadobudnutí alebo pohľadávky </w:t>
      </w:r>
      <w:proofErr w:type="spellStart"/>
      <w:r>
        <w:rPr>
          <w:sz w:val="22"/>
          <w:szCs w:val="22"/>
        </w:rPr>
        <w:t>nadobnuté</w:t>
      </w:r>
      <w:proofErr w:type="spellEnd"/>
      <w:r>
        <w:rPr>
          <w:sz w:val="22"/>
          <w:szCs w:val="22"/>
        </w:rPr>
        <w:t xml:space="preserve"> vkladom do ZI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5. nehmotný majetok s výnimkou nehmotného majetku vytvoreného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6. záväzky pri ich prevzatí      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Vlastnými nákladmi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hmotný majetok vytvorený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zásoby vytvorené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3. nehmotný majetok vytvorený vlastnou činnosťou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4. príchovky a prírastky zvierat</w:t>
      </w:r>
      <w:r>
        <w:t xml:space="preserve">       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Menovitou hodnotou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1. </w:t>
      </w:r>
      <w:proofErr w:type="spellStart"/>
      <w:r>
        <w:rPr>
          <w:sz w:val="22"/>
          <w:szCs w:val="22"/>
        </w:rPr>
        <w:t>penažné</w:t>
      </w:r>
      <w:proofErr w:type="spellEnd"/>
      <w:r>
        <w:rPr>
          <w:sz w:val="22"/>
          <w:szCs w:val="22"/>
        </w:rPr>
        <w:t xml:space="preserve"> prostriedky a ceniny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pohľadávky pri ich vzniku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3. záväzky pri ich vzniku       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Reprodukčnou obstarávacou cenou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1. majetok v prípade bezodplatného nadobudnutia s výnimkou peňažných prostriedkov a cenín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2. nehmotný majetok vytvorený vlastnou činnosťou, ak sú vlastné náklady vyššie ako reprodukčná obstarávacia cena tohto majetku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3. </w:t>
      </w:r>
      <w:proofErr w:type="spellStart"/>
      <w:r>
        <w:rPr>
          <w:sz w:val="22"/>
          <w:szCs w:val="22"/>
        </w:rPr>
        <w:t>prichovy</w:t>
      </w:r>
      <w:proofErr w:type="spellEnd"/>
      <w:r>
        <w:rPr>
          <w:sz w:val="22"/>
          <w:szCs w:val="22"/>
        </w:rPr>
        <w:t xml:space="preserve"> a prírastky zvierat, ak nie je možné zistiť vlastné náklady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4. majetok preradený z osobného vlastníctva do podnikania s výnimkou peňažných prostriedkov a cenín                                                                                            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5. nehmotný a hmotný majetok novozistený pri inventarizácii a v účtovníctve doteraz nezachytený a pohľadávok ocenených menovitými hodnotami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Úbytok zásob rovnakého druhu sa účtuje v ocenení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Cenou zistenou váženým aritmetickým priemerom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Metódou FIFO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Obstarávacia cena zásob sa rozdeľuje na cenu za ktoré sa zásoby obstarali a náklady súvisiace s obstaraním(VON)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 xml:space="preserve">Pri vyskladnení sa VON rozpúšťajú nasledovne: VON (PS </w:t>
      </w:r>
      <w:proofErr w:type="spellStart"/>
      <w:r>
        <w:rPr>
          <w:sz w:val="22"/>
          <w:szCs w:val="22"/>
        </w:rPr>
        <w:t>zásob+príjem</w:t>
      </w:r>
      <w:proofErr w:type="spellEnd"/>
      <w:r>
        <w:rPr>
          <w:sz w:val="22"/>
          <w:szCs w:val="22"/>
        </w:rPr>
        <w:t xml:space="preserve"> zásob)x výdaj zásob</w:t>
      </w:r>
    </w:p>
    <w:p w:rsidR="000A1F27" w:rsidRDefault="000A1F27">
      <w:pPr>
        <w:pStyle w:val="Standard"/>
      </w:pP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Výdavky budúcich období a príjmy budúcich období sa vykazujú vo výške, ktorá je potrebná na dodržanie zásady vecnej a časovej súvislosti s účtovným obdobím.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Rezervy sú záväzky s neurčitým časovým vymedzením alebo výškou; tvoria sa na krytie známych rizík alebo strát z podnikania. Oceňujú sa v očakávanej výške záväzku.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Prenajatý majetok a majetok obstaraný na základe zmluvy o kúpe prenajatej veci - v ocenení rovnajúcom sa istine a náklady súvisiace s obstaraním.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Daň z príjmov splatná - daň sa určuje z účtovného zisku pred zdanením, po úpravách na daňové účely podľa zákona o daniach z príjmov pri sadzbe 22 %.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Náklady a výnosy sa časovo rozlišujú. Časovo sa nerozlišujú náklady a výnosy, ak ide o nevýznamný a stále sa opakujúci účtovný prípad týkajúci sa časového rozlíšenia nákladov alebo výnosov posledného a prvého mesiaca účtovného obdobia.</w:t>
      </w:r>
    </w:p>
    <w:p w:rsidR="000A1F27" w:rsidRDefault="004D1DE1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</w:pPr>
      <w:r>
        <w:rPr>
          <w:sz w:val="22"/>
          <w:szCs w:val="22"/>
        </w:rPr>
        <w:t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</w:t>
      </w:r>
    </w:p>
    <w:p w:rsidR="000A1F27" w:rsidRDefault="000A1F27">
      <w:pPr>
        <w:pStyle w:val="Standard"/>
      </w:pPr>
    </w:p>
    <w:tbl>
      <w:tblPr>
        <w:tblW w:w="9213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8"/>
        <w:gridCol w:w="1259"/>
        <w:gridCol w:w="1260"/>
        <w:gridCol w:w="1259"/>
        <w:gridCol w:w="1259"/>
        <w:gridCol w:w="1368"/>
      </w:tblGrid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Odpisová skupina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2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</w:tbl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(5) Informácie o dotáciách a ich oceňovanie v účtovníctve</w:t>
      </w:r>
    </w:p>
    <w:p w:rsidR="000A1F27" w:rsidRDefault="000A1F27">
      <w:pPr>
        <w:pStyle w:val="Standard"/>
      </w:pPr>
    </w:p>
    <w:tbl>
      <w:tblPr>
        <w:tblW w:w="9213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427"/>
        <w:gridCol w:w="2701"/>
        <w:gridCol w:w="2085"/>
      </w:tblGrid>
      <w:tr w:rsidR="000A1F27" w:rsidTr="000A1F27"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Dotácia</w:t>
            </w: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EUR</w:t>
            </w:r>
          </w:p>
        </w:tc>
      </w:tr>
      <w:tr w:rsidR="000A1F27" w:rsidTr="000A1F27"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</w:tbl>
    <w:p w:rsidR="000A1F27" w:rsidRDefault="000A1F27">
      <w:pPr>
        <w:pStyle w:val="Standard"/>
      </w:pPr>
    </w:p>
    <w:p w:rsidR="00860621" w:rsidRDefault="00860621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(6) Informácie o účtovaní významných opráv chýb minulých účtovných období v bežnom účtovnom období</w:t>
      </w: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27"/>
        <w:gridCol w:w="1079"/>
        <w:gridCol w:w="1080"/>
        <w:gridCol w:w="1620"/>
        <w:gridCol w:w="1906"/>
      </w:tblGrid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Patrí do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Účtované do HV bežného obdobia (EUR)</w:t>
            </w: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  <w:rPr>
          <w:b/>
        </w:rPr>
      </w:pP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rPr>
          <w:b/>
        </w:rPr>
        <w:t>F. Informácie o údajoch vykázaných na strane aktív súvahy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sz w:val="22"/>
          <w:szCs w:val="22"/>
        </w:rPr>
        <w:t xml:space="preserve">5. informácie k časti F. </w:t>
      </w:r>
      <w:proofErr w:type="spellStart"/>
      <w:r>
        <w:rPr>
          <w:sz w:val="22"/>
          <w:szCs w:val="22"/>
        </w:rPr>
        <w:t>písm</w:t>
      </w:r>
      <w:proofErr w:type="spellEnd"/>
      <w:r>
        <w:rPr>
          <w:sz w:val="22"/>
          <w:szCs w:val="22"/>
        </w:rPr>
        <w:t xml:space="preserve"> a) prílohy č. 3 o dlhodobom hmotnom majetku</w:t>
      </w:r>
    </w:p>
    <w:p w:rsidR="000A1F27" w:rsidRDefault="000A1F27">
      <w:pPr>
        <w:pStyle w:val="Standard"/>
        <w:rPr>
          <w:sz w:val="22"/>
          <w:szCs w:val="22"/>
        </w:rPr>
      </w:pPr>
    </w:p>
    <w:p w:rsidR="000A1F27" w:rsidRDefault="004D1DE1">
      <w:pPr>
        <w:pStyle w:val="Standard"/>
      </w:pPr>
      <w:r>
        <w:rPr>
          <w:sz w:val="22"/>
          <w:szCs w:val="22"/>
        </w:rPr>
        <w:t>Tabuľka č. 1</w:t>
      </w:r>
    </w:p>
    <w:tbl>
      <w:tblPr>
        <w:tblW w:w="100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440"/>
        <w:gridCol w:w="1079"/>
        <w:gridCol w:w="737"/>
        <w:gridCol w:w="1151"/>
        <w:gridCol w:w="936"/>
        <w:gridCol w:w="954"/>
        <w:gridCol w:w="901"/>
        <w:gridCol w:w="900"/>
        <w:gridCol w:w="1079"/>
        <w:gridCol w:w="903"/>
      </w:tblGrid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Bežné</w:t>
            </w:r>
          </w:p>
        </w:tc>
        <w:tc>
          <w:tcPr>
            <w:tcW w:w="936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účtovné</w:t>
            </w:r>
          </w:p>
        </w:tc>
        <w:tc>
          <w:tcPr>
            <w:tcW w:w="954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90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Dlhodobý</w:t>
            </w: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hmotný</w:t>
            </w: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majetok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b/>
                <w:sz w:val="22"/>
                <w:szCs w:val="22"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Stavby</w:t>
            </w: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b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proofErr w:type="spellStart"/>
            <w:r>
              <w:rPr>
                <w:b/>
                <w:sz w:val="20"/>
                <w:szCs w:val="20"/>
              </w:rPr>
              <w:t>Pesto-vateľské</w:t>
            </w:r>
            <w:proofErr w:type="spellEnd"/>
            <w:r>
              <w:rPr>
                <w:b/>
                <w:sz w:val="20"/>
                <w:szCs w:val="20"/>
              </w:rPr>
              <w:t xml:space="preserve"> celky trvalých porastov</w:t>
            </w: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Ostatný DHIM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proofErr w:type="spellStart"/>
            <w:r>
              <w:rPr>
                <w:b/>
                <w:sz w:val="20"/>
                <w:szCs w:val="20"/>
              </w:rPr>
              <w:t>Obsta-rávaný</w:t>
            </w:r>
            <w:proofErr w:type="spellEnd"/>
            <w:r>
              <w:rPr>
                <w:b/>
                <w:sz w:val="20"/>
                <w:szCs w:val="20"/>
              </w:rPr>
              <w:t xml:space="preserve"> DHM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proofErr w:type="spellStart"/>
            <w:r>
              <w:rPr>
                <w:b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sz w:val="20"/>
                <w:szCs w:val="20"/>
              </w:rPr>
              <w:t xml:space="preserve"> preddavky na DHM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:rsidR="000A1F27" w:rsidRDefault="000A1F27">
            <w:pPr>
              <w:pStyle w:val="Standard"/>
              <w:rPr>
                <w:b/>
                <w:sz w:val="20"/>
                <w:szCs w:val="20"/>
              </w:rPr>
            </w:pPr>
          </w:p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Spolu</w:t>
            </w: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h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i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2"/>
                <w:szCs w:val="22"/>
              </w:rPr>
              <w:t>j</w:t>
            </w: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Prvotné</w:t>
            </w: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ocenenie</w:t>
            </w:r>
          </w:p>
        </w:tc>
        <w:tc>
          <w:tcPr>
            <w:tcW w:w="737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>
              <w:rPr>
                <w:b/>
                <w:sz w:val="20"/>
                <w:szCs w:val="20"/>
              </w:rPr>
              <w:t>účt</w:t>
            </w:r>
            <w:proofErr w:type="spellEnd"/>
            <w:r>
              <w:rPr>
                <w:b/>
                <w:sz w:val="20"/>
                <w:szCs w:val="20"/>
              </w:rPr>
              <w:t>.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Opravné položky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obdobia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Zostatková hodnota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začiatku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14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b/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</w:tbl>
    <w:p w:rsidR="000A1F27" w:rsidRDefault="000A1F27">
      <w:pPr>
        <w:pStyle w:val="Standard"/>
        <w:rPr>
          <w:sz w:val="22"/>
          <w:szCs w:val="22"/>
        </w:rPr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  <w:t xml:space="preserve">           IČO  47487780</w:t>
      </w:r>
      <w:r>
        <w:tab/>
      </w:r>
      <w:r>
        <w:tab/>
        <w:t xml:space="preserve">      DIČ  2023958013</w:t>
      </w:r>
    </w:p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 xml:space="preserve">18. Informácie k časti </w:t>
      </w:r>
      <w:proofErr w:type="spellStart"/>
      <w:r>
        <w:t>F.písm</w:t>
      </w:r>
      <w:proofErr w:type="spellEnd"/>
      <w:r>
        <w:t>. w) prílohy č.3 o krátkodobom finančnom majetku</w:t>
      </w: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t>Tabuľka č.1</w:t>
      </w: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70"/>
        <w:gridCol w:w="2976"/>
        <w:gridCol w:w="3166"/>
      </w:tblGrid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Pokladnica ceniny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5500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t>5500</w:t>
            </w: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Bežné bankové účty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Bankové účty terminované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Peniaze na ceste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5500</w:t>
            </w:r>
          </w:p>
        </w:tc>
        <w:tc>
          <w:tcPr>
            <w:tcW w:w="3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</w:rPr>
              <w:t>5500</w:t>
            </w:r>
          </w:p>
        </w:tc>
      </w:tr>
    </w:tbl>
    <w:p w:rsidR="000A1F27" w:rsidRDefault="000A1F27">
      <w:pPr>
        <w:pStyle w:val="Standard"/>
      </w:pPr>
    </w:p>
    <w:p w:rsidR="000A1F27" w:rsidRDefault="000A1F27">
      <w:pPr>
        <w:pStyle w:val="Standard"/>
      </w:pPr>
    </w:p>
    <w:p w:rsidR="000A1F27" w:rsidRDefault="004D1DE1">
      <w:pPr>
        <w:pStyle w:val="Standard"/>
      </w:pPr>
      <w:r>
        <w:rPr>
          <w:b/>
        </w:rPr>
        <w:t>P. Prehľad zmien vlastného imania</w:t>
      </w:r>
    </w:p>
    <w:p w:rsidR="000A1F27" w:rsidRDefault="000A1F27">
      <w:pPr>
        <w:pStyle w:val="Standard"/>
        <w:rPr>
          <w:b/>
        </w:rPr>
      </w:pPr>
    </w:p>
    <w:p w:rsidR="000A1F27" w:rsidRDefault="004D1DE1">
      <w:pPr>
        <w:pStyle w:val="Standard"/>
      </w:pPr>
      <w:r>
        <w:t>47. Informácie k časti P prílohy č.3 o zmenách vlastníctva</w:t>
      </w:r>
    </w:p>
    <w:p w:rsidR="000A1F27" w:rsidRDefault="000A1F27">
      <w:pPr>
        <w:pStyle w:val="Standard"/>
      </w:pPr>
    </w:p>
    <w:tbl>
      <w:tblPr>
        <w:tblW w:w="921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528"/>
        <w:gridCol w:w="1260"/>
        <w:gridCol w:w="1080"/>
        <w:gridCol w:w="891"/>
        <w:gridCol w:w="916"/>
        <w:gridCol w:w="1537"/>
      </w:tblGrid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  <w:jc w:val="center"/>
            </w:pPr>
            <w:r>
              <w:rPr>
                <w:sz w:val="20"/>
                <w:szCs w:val="20"/>
              </w:rPr>
              <w:t>f</w:t>
            </w: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2"/>
                <w:szCs w:val="22"/>
              </w:rPr>
              <w:t>5000</w:t>
            </w: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  <w:rPr>
                <w:sz w:val="22"/>
                <w:szCs w:val="22"/>
              </w:rPr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Emisné ážio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Oceňovacie rozdiely z precenenia pri zlúčení, splynutí a rozdelení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  <w:tr w:rsidR="000A1F27" w:rsidTr="000A1F27">
        <w:tc>
          <w:tcPr>
            <w:tcW w:w="3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4D1DE1">
            <w:pPr>
              <w:pStyle w:val="Standard"/>
            </w:pPr>
            <w:r>
              <w:rPr>
                <w:sz w:val="20"/>
                <w:szCs w:val="20"/>
              </w:rPr>
              <w:t>Účet 491-vlastné imanie fyzickej osoby - podnikateľa</w:t>
            </w:r>
          </w:p>
        </w:tc>
        <w:tc>
          <w:tcPr>
            <w:tcW w:w="1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A1F27" w:rsidRDefault="000A1F27">
            <w:pPr>
              <w:pStyle w:val="Standard"/>
            </w:pPr>
          </w:p>
        </w:tc>
      </w:tr>
    </w:tbl>
    <w:p w:rsidR="000A1F27" w:rsidRDefault="004D1DE1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</w:p>
    <w:sectPr w:rsidR="000A1F27" w:rsidSect="000A1F27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27A2" w:rsidRDefault="003F27A2" w:rsidP="000A1F27">
      <w:r>
        <w:separator/>
      </w:r>
    </w:p>
  </w:endnote>
  <w:endnote w:type="continuationSeparator" w:id="0">
    <w:p w:rsidR="003F27A2" w:rsidRDefault="003F27A2" w:rsidP="000A1F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27A2" w:rsidRDefault="003F27A2" w:rsidP="000A1F27">
      <w:r w:rsidRPr="000A1F27">
        <w:rPr>
          <w:color w:val="000000"/>
        </w:rPr>
        <w:separator/>
      </w:r>
    </w:p>
  </w:footnote>
  <w:footnote w:type="continuationSeparator" w:id="0">
    <w:p w:rsidR="003F27A2" w:rsidRDefault="003F27A2" w:rsidP="000A1F2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A1F27"/>
    <w:rsid w:val="00036571"/>
    <w:rsid w:val="000A1F27"/>
    <w:rsid w:val="001605B6"/>
    <w:rsid w:val="003F27A2"/>
    <w:rsid w:val="004D1DE1"/>
    <w:rsid w:val="0083142C"/>
    <w:rsid w:val="008606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6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0A1F27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rsid w:val="000A1F2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0A1F27"/>
    <w:pPr>
      <w:spacing w:after="120"/>
    </w:pPr>
  </w:style>
  <w:style w:type="paragraph" w:styleId="Zoznam">
    <w:name w:val="List"/>
    <w:basedOn w:val="Textbody"/>
    <w:rsid w:val="000A1F27"/>
    <w:rPr>
      <w:rFonts w:cs="Mangal"/>
    </w:rPr>
  </w:style>
  <w:style w:type="paragraph" w:customStyle="1" w:styleId="Caption">
    <w:name w:val="Caption"/>
    <w:basedOn w:val="Standard"/>
    <w:rsid w:val="000A1F27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0A1F27"/>
    <w:pPr>
      <w:suppressLineNumbers/>
    </w:pPr>
    <w:rPr>
      <w:rFonts w:cs="Mang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1174</Words>
  <Characters>6694</Characters>
  <Application>Microsoft Office Word</Application>
  <DocSecurity>0</DocSecurity>
  <Lines>55</Lines>
  <Paragraphs>15</Paragraphs>
  <ScaleCrop>false</ScaleCrop>
  <Company/>
  <LinksUpToDate>false</LinksUpToDate>
  <CharactersWithSpaces>7853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3-01</dc:title>
  <dc:creator>Voščekovci</dc:creator>
  <cp:lastModifiedBy>T410</cp:lastModifiedBy>
  <cp:revision>2</cp:revision>
  <cp:lastPrinted>2016-03-22T08:52:00Z</cp:lastPrinted>
  <dcterms:created xsi:type="dcterms:W3CDTF">2020-03-13T13:42:00Z</dcterms:created>
  <dcterms:modified xsi:type="dcterms:W3CDTF">2020-03-13T13:42:00Z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