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22" w:rsidRDefault="00821222" w:rsidP="0082122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bookmarkStart w:id="0" w:name="_GoBack"/>
      <w:bookmarkEnd w:id="0"/>
      <w:r>
        <w:rPr>
          <w:b w:val="0"/>
          <w:caps w:val="0"/>
        </w:rPr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9660AD" w:rsidRPr="001A3555" w:rsidRDefault="00FE1D16" w:rsidP="008C1C88">
      <w:pPr>
        <w:pStyle w:val="Nadpis2"/>
        <w:jc w:val="center"/>
        <w:rPr>
          <w:sz w:val="20"/>
        </w:rPr>
      </w:pPr>
      <w:r w:rsidRPr="001A3555">
        <w:rPr>
          <w:sz w:val="20"/>
        </w:rPr>
        <w:t>Čl.I</w:t>
      </w:r>
    </w:p>
    <w:p w:rsidR="009660AD" w:rsidRPr="001A3555" w:rsidRDefault="009660AD" w:rsidP="009660AD">
      <w:pPr>
        <w:pStyle w:val="Nadpis2"/>
        <w:jc w:val="center"/>
        <w:rPr>
          <w:sz w:val="20"/>
        </w:rPr>
      </w:pPr>
      <w:r w:rsidRPr="001A3555">
        <w:rPr>
          <w:sz w:val="20"/>
        </w:rPr>
        <w:t>VŠEOBECNÉ INFORMÁCIE</w:t>
      </w:r>
    </w:p>
    <w:p w:rsidR="009660AD" w:rsidRPr="009660AD" w:rsidRDefault="009660AD" w:rsidP="009660AD"/>
    <w:p w:rsidR="009660AD" w:rsidRDefault="009660AD" w:rsidP="009660AD">
      <w:pPr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Pr="009660AD">
        <w:rPr>
          <w:b/>
          <w:sz w:val="22"/>
          <w:szCs w:val="22"/>
        </w:rPr>
        <w:t>Obchodné meno a sídlo spoločnosti</w:t>
      </w:r>
    </w:p>
    <w:p w:rsidR="009660AD" w:rsidRPr="009660AD" w:rsidRDefault="009660AD" w:rsidP="009660AD">
      <w:pPr>
        <w:ind w:left="0"/>
        <w:rPr>
          <w:b/>
          <w:sz w:val="22"/>
          <w:szCs w:val="22"/>
        </w:rPr>
      </w:pPr>
    </w:p>
    <w:p w:rsidR="00756A6B" w:rsidRDefault="00756A6B" w:rsidP="00756A6B">
      <w:pPr>
        <w:tabs>
          <w:tab w:val="left" w:pos="6884"/>
        </w:tabs>
        <w:ind w:left="284"/>
      </w:pPr>
      <w:r>
        <w:t xml:space="preserve">Obchodné meno:                                                      LICHTGITTER Slovakia, spol. s r.o. 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Sídlo:                                                                         094 35 Čaklov 52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>IČO:                                                                          36455474</w:t>
      </w:r>
    </w:p>
    <w:p w:rsidR="00756A6B" w:rsidRDefault="00756A6B" w:rsidP="008C1C88">
      <w:pPr>
        <w:pStyle w:val="Nadpis2"/>
      </w:pPr>
    </w:p>
    <w:p w:rsidR="00756A6B" w:rsidRDefault="00756A6B" w:rsidP="00756A6B">
      <w:pPr>
        <w:tabs>
          <w:tab w:val="left" w:pos="6884"/>
        </w:tabs>
        <w:ind w:left="284"/>
      </w:pPr>
      <w:r>
        <w:t>Spoločnosť LICHTGITTER Slovakia, spol. s r.o. bola založená 26.01.1998 a do obchodného registra vedeného Okresným súdom Prešov  bola  zapísaná 21. 5. 1998 do oddielu  Sro,</w:t>
      </w:r>
      <w:r>
        <w:rPr>
          <w:color w:val="000000"/>
        </w:rPr>
        <w:t>vložka č. 11167/P.</w:t>
      </w:r>
    </w:p>
    <w:p w:rsidR="009660AD" w:rsidRDefault="009660AD" w:rsidP="00756A6B">
      <w:pPr>
        <w:tabs>
          <w:tab w:val="left" w:pos="6884"/>
        </w:tabs>
        <w:ind w:left="284"/>
      </w:pPr>
    </w:p>
    <w:p w:rsidR="009660AD" w:rsidRDefault="009660AD" w:rsidP="00756A6B">
      <w:pPr>
        <w:tabs>
          <w:tab w:val="left" w:pos="6884"/>
        </w:tabs>
        <w:ind w:left="284"/>
      </w:pPr>
      <w:r>
        <w:t>V spoločnosti LICHTGITTER Slovakia má majetkovú účasť spoločnosť Lichtgitter CZ spol. s r.o so sídlom v Horní Suché, ČR s podielom 60 %</w:t>
      </w:r>
      <w:r w:rsidR="00A624F0">
        <w:t xml:space="preserve"> na základnom imaní</w:t>
      </w:r>
      <w:r>
        <w:t xml:space="preserve"> a Ing. Stanislav Hudák s trvalým po</w:t>
      </w:r>
      <w:r w:rsidR="00A624F0">
        <w:t>bytom v Čaklove s podielom 40 % na základnom imaní.</w:t>
      </w:r>
    </w:p>
    <w:p w:rsidR="00756A6B" w:rsidRDefault="00DE7ED5" w:rsidP="00DE7ED5">
      <w:pPr>
        <w:pStyle w:val="Nadpis2"/>
      </w:pPr>
      <w:r>
        <w:t xml:space="preserve">2. </w:t>
      </w:r>
      <w:r w:rsidR="00756A6B">
        <w:t>Hlavné činnosti spoločnosti zapísané v obchodnom registri</w:t>
      </w:r>
    </w:p>
    <w:p w:rsidR="00756A6B" w:rsidRDefault="00756A6B" w:rsidP="00756A6B">
      <w:pPr>
        <w:ind w:left="284"/>
      </w:pPr>
      <w:r>
        <w:t xml:space="preserve">Spoločnosť vykonávala z predmetu podnikania zapísaného v obchodnom registri </w:t>
      </w:r>
      <w:r w:rsidR="00132758">
        <w:t>prevážne</w:t>
      </w:r>
      <w:r w:rsidR="00A22FD3">
        <w:t>:</w:t>
      </w:r>
    </w:p>
    <w:p w:rsidR="00756A6B" w:rsidRDefault="00513FA3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n</w:t>
      </w:r>
      <w:r w:rsidR="00756A6B">
        <w:t>ákup</w:t>
      </w:r>
      <w:r>
        <w:t xml:space="preserve"> oceľových roštov za účelom ďalšieho predaja</w:t>
      </w:r>
    </w:p>
    <w:p w:rsidR="00513FA3" w:rsidRDefault="00513FA3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výroba oceľových roštov</w:t>
      </w:r>
    </w:p>
    <w:p w:rsidR="00756A6B" w:rsidRDefault="00DE7ED5" w:rsidP="00DE7ED5">
      <w:pPr>
        <w:pStyle w:val="Nadpis2"/>
        <w:rPr>
          <w:b w:val="0"/>
        </w:rPr>
      </w:pPr>
      <w:r>
        <w:t xml:space="preserve">3. </w:t>
      </w:r>
      <w:r w:rsidR="00756A6B">
        <w:t>Priemerný počet zamestnancov počas účtovného obdobia</w:t>
      </w:r>
      <w:r w:rsidR="00FE1D16">
        <w:t xml:space="preserve">: 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80"/>
        <w:gridCol w:w="2707"/>
        <w:gridCol w:w="2941"/>
      </w:tblGrid>
      <w:tr w:rsidR="00A624F0" w:rsidRPr="003F477D" w:rsidTr="005C2CFB">
        <w:trPr>
          <w:jc w:val="center"/>
        </w:trPr>
        <w:tc>
          <w:tcPr>
            <w:tcW w:w="36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624F0" w:rsidRPr="00A624F0" w:rsidRDefault="00A624F0" w:rsidP="005C2CFB">
            <w:pPr>
              <w:pStyle w:val="TopHeader"/>
              <w:rPr>
                <w:sz w:val="20"/>
                <w:szCs w:val="20"/>
              </w:rPr>
            </w:pPr>
            <w:r w:rsidRPr="00A624F0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624F0" w:rsidRPr="003F477D" w:rsidTr="005C2CFB">
        <w:trPr>
          <w:trHeight w:val="340"/>
          <w:jc w:val="center"/>
        </w:trPr>
        <w:tc>
          <w:tcPr>
            <w:tcW w:w="369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24F0" w:rsidRPr="003F477D" w:rsidRDefault="00A624F0" w:rsidP="005C2CFB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4F0" w:rsidRDefault="00A624F0" w:rsidP="005C2CF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624F0" w:rsidRDefault="00A624F0" w:rsidP="005C2CF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</w:tr>
    </w:tbl>
    <w:p w:rsidR="00A624F0" w:rsidRPr="00A624F0" w:rsidRDefault="00A624F0" w:rsidP="00A624F0"/>
    <w:p w:rsidR="00756A6B" w:rsidRDefault="00FE1D16" w:rsidP="00DE7ED5">
      <w:pPr>
        <w:pStyle w:val="Nadpis2"/>
      </w:pPr>
      <w:bookmarkStart w:id="1" w:name="_1202271857"/>
      <w:bookmarkStart w:id="2" w:name="_1234334908"/>
      <w:bookmarkStart w:id="3" w:name="_1266139584"/>
      <w:bookmarkStart w:id="4" w:name="_1389421355"/>
      <w:bookmarkStart w:id="5" w:name="_1389421776"/>
      <w:bookmarkStart w:id="6" w:name="_1389423257"/>
      <w:bookmarkStart w:id="7" w:name="_1389513596"/>
      <w:bookmarkStart w:id="8" w:name="_1389513657"/>
      <w:bookmarkStart w:id="9" w:name="_1389513663"/>
      <w:bookmarkStart w:id="10" w:name="_1389513669"/>
      <w:bookmarkStart w:id="11" w:name="_13900462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t>4</w:t>
      </w:r>
      <w:r w:rsidR="00DE7ED5">
        <w:t xml:space="preserve">. </w:t>
      </w:r>
      <w:r w:rsidR="00756A6B">
        <w:t>Právny dôvod zostavenia účtovnej závierky</w:t>
      </w:r>
    </w:p>
    <w:p w:rsidR="00756A6B" w:rsidRDefault="00756A6B" w:rsidP="00756A6B">
      <w:pPr>
        <w:ind w:left="284"/>
      </w:pPr>
      <w:r>
        <w:t>Účtovná závierka spoločnosti  LICHTGITTER Slovakia, spol. s r.o.   k 31. decembru 201</w:t>
      </w:r>
      <w:r w:rsidR="00A22FD3">
        <w:t>9</w:t>
      </w:r>
      <w:r>
        <w:t xml:space="preserve"> je zostavená ako riadna účtovná závierka podľa § 17 ods. 6 zákona NR SR č. 431/2002 Z. z. o účtovníctve, za účtovné obdobie  od 1. januára 201</w:t>
      </w:r>
      <w:r w:rsidR="00A22FD3">
        <w:t>9</w:t>
      </w:r>
      <w:r>
        <w:t xml:space="preserve"> do 31. decembra 201</w:t>
      </w:r>
      <w:r w:rsidR="00A22FD3">
        <w:t>9</w:t>
      </w:r>
      <w:r>
        <w:t>.</w:t>
      </w:r>
    </w:p>
    <w:p w:rsidR="00756A6B" w:rsidRDefault="00FE1D16" w:rsidP="00DE7ED5">
      <w:pPr>
        <w:pStyle w:val="Nadpis2"/>
      </w:pPr>
      <w:r>
        <w:t>5</w:t>
      </w:r>
      <w:r w:rsidR="00DE7ED5">
        <w:t xml:space="preserve">. </w:t>
      </w:r>
      <w:r w:rsidR="00756A6B">
        <w:t>Dátum schválenia účtovnej  závierky za predchádzajúce účtovné obdobie</w:t>
      </w:r>
    </w:p>
    <w:p w:rsidR="00756A6B" w:rsidRDefault="00756A6B" w:rsidP="00756A6B">
      <w:pPr>
        <w:pStyle w:val="Zkladntextodsazen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</w:t>
      </w:r>
      <w:r w:rsidR="00A22FD3">
        <w:rPr>
          <w:b w:val="0"/>
          <w:sz w:val="20"/>
        </w:rPr>
        <w:t>8</w:t>
      </w:r>
      <w:r>
        <w:rPr>
          <w:b w:val="0"/>
          <w:sz w:val="20"/>
        </w:rPr>
        <w:t xml:space="preserve"> schválilo valné zhromaždenie  dňa </w:t>
      </w:r>
      <w:r w:rsidR="00A22FD3">
        <w:rPr>
          <w:b w:val="0"/>
          <w:sz w:val="20"/>
        </w:rPr>
        <w:t>29.05.</w:t>
      </w:r>
      <w:r w:rsidR="00913A8F">
        <w:rPr>
          <w:b w:val="0"/>
          <w:sz w:val="20"/>
        </w:rPr>
        <w:t>201</w:t>
      </w:r>
      <w:r w:rsidR="00A22FD3">
        <w:rPr>
          <w:b w:val="0"/>
          <w:sz w:val="20"/>
        </w:rPr>
        <w:t>9</w:t>
      </w:r>
      <w:r w:rsidR="00913A8F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:rsidR="00FE1D16" w:rsidRDefault="00FE1D16" w:rsidP="00FE1D16">
      <w:pPr>
        <w:pStyle w:val="Zkladntextodsazen"/>
        <w:jc w:val="both"/>
        <w:rPr>
          <w:sz w:val="22"/>
          <w:szCs w:val="22"/>
        </w:rPr>
      </w:pPr>
    </w:p>
    <w:p w:rsidR="00253E21" w:rsidRPr="00C71366" w:rsidRDefault="00FE1D16" w:rsidP="00253E21">
      <w:pPr>
        <w:pStyle w:val="Zkladntextodsazen"/>
        <w:jc w:val="both"/>
        <w:rPr>
          <w:b w:val="0"/>
          <w:sz w:val="20"/>
        </w:rPr>
      </w:pPr>
      <w:r w:rsidRPr="00FE1D16">
        <w:rPr>
          <w:sz w:val="22"/>
          <w:szCs w:val="22"/>
        </w:rPr>
        <w:t>6.Údaje o skupine účtovný</w:t>
      </w:r>
      <w:r>
        <w:rPr>
          <w:sz w:val="22"/>
          <w:szCs w:val="22"/>
        </w:rPr>
        <w:t xml:space="preserve">ch jednotiek: </w:t>
      </w:r>
      <w:r w:rsidRPr="00C71366">
        <w:rPr>
          <w:b w:val="0"/>
          <w:sz w:val="20"/>
        </w:rPr>
        <w:t xml:space="preserve">spoločnosť je </w:t>
      </w:r>
      <w:r w:rsidR="00253E21" w:rsidRPr="00C71366">
        <w:rPr>
          <w:b w:val="0"/>
          <w:sz w:val="20"/>
        </w:rPr>
        <w:t xml:space="preserve">dcérskou spoločnosťou spoločnosti </w:t>
      </w:r>
    </w:p>
    <w:p w:rsidR="00FE1D16" w:rsidRPr="00C71366" w:rsidRDefault="00253E21" w:rsidP="00253E21">
      <w:pPr>
        <w:pStyle w:val="Zkladntextodsazen"/>
        <w:jc w:val="both"/>
        <w:rPr>
          <w:b w:val="0"/>
          <w:sz w:val="20"/>
        </w:rPr>
      </w:pPr>
      <w:r w:rsidRPr="00C71366">
        <w:rPr>
          <w:b w:val="0"/>
          <w:sz w:val="20"/>
        </w:rPr>
        <w:t xml:space="preserve">    Lichtgitter CZ spol. s r.o. Horní Suchá</w:t>
      </w:r>
      <w:r w:rsidR="00FE1D16" w:rsidRPr="00C71366">
        <w:rPr>
          <w:b w:val="0"/>
          <w:sz w:val="20"/>
        </w:rPr>
        <w:t>.</w:t>
      </w:r>
    </w:p>
    <w:p w:rsidR="008C1C88" w:rsidRDefault="008C1C88" w:rsidP="00FE1D16">
      <w:pPr>
        <w:pStyle w:val="Zkladntextodsazen"/>
        <w:jc w:val="both"/>
        <w:rPr>
          <w:b w:val="0"/>
          <w:sz w:val="22"/>
          <w:szCs w:val="22"/>
        </w:rPr>
      </w:pPr>
    </w:p>
    <w:p w:rsidR="007E22A3" w:rsidRDefault="007E22A3" w:rsidP="00FE1D16">
      <w:pPr>
        <w:pStyle w:val="Zkladntextodsazen"/>
        <w:jc w:val="both"/>
        <w:rPr>
          <w:b w:val="0"/>
          <w:sz w:val="22"/>
          <w:szCs w:val="22"/>
        </w:rPr>
      </w:pPr>
    </w:p>
    <w:p w:rsidR="007E22A3" w:rsidRDefault="007E22A3" w:rsidP="00FE1D16">
      <w:pPr>
        <w:pStyle w:val="Zkladntextodsazen"/>
        <w:jc w:val="both"/>
        <w:rPr>
          <w:b w:val="0"/>
          <w:sz w:val="22"/>
          <w:szCs w:val="22"/>
        </w:rPr>
      </w:pPr>
    </w:p>
    <w:p w:rsidR="00D968CD" w:rsidRDefault="008C1C88" w:rsidP="008C1C88">
      <w:pPr>
        <w:pStyle w:val="Zkladntextodsazen"/>
        <w:jc w:val="center"/>
        <w:rPr>
          <w:sz w:val="20"/>
        </w:rPr>
      </w:pPr>
      <w:r w:rsidRPr="001A3555">
        <w:rPr>
          <w:sz w:val="20"/>
        </w:rPr>
        <w:t xml:space="preserve">Čl. II </w:t>
      </w:r>
    </w:p>
    <w:p w:rsidR="001A3555" w:rsidRPr="001A3555" w:rsidRDefault="001A3555" w:rsidP="008C1C88">
      <w:pPr>
        <w:pStyle w:val="Zkladntextodsazen"/>
        <w:jc w:val="center"/>
        <w:rPr>
          <w:sz w:val="20"/>
        </w:rPr>
      </w:pPr>
    </w:p>
    <w:p w:rsidR="008C1C88" w:rsidRPr="001A3555" w:rsidRDefault="008C1C88" w:rsidP="008C1C88">
      <w:pPr>
        <w:pStyle w:val="Zkladntextodsazen"/>
        <w:jc w:val="center"/>
        <w:rPr>
          <w:sz w:val="20"/>
        </w:rPr>
      </w:pPr>
      <w:r w:rsidRPr="001A3555">
        <w:rPr>
          <w:sz w:val="20"/>
        </w:rPr>
        <w:t>INFORMÁCIE O ORGÁNOCH SPOLOČNOSTI</w:t>
      </w:r>
    </w:p>
    <w:p w:rsidR="008C1C88" w:rsidRDefault="008C1C88" w:rsidP="008C1C88">
      <w:pPr>
        <w:pStyle w:val="Zkladntextodsazen"/>
        <w:rPr>
          <w:sz w:val="22"/>
          <w:szCs w:val="22"/>
        </w:rPr>
      </w:pPr>
    </w:p>
    <w:p w:rsidR="008C1C88" w:rsidRPr="001A3555" w:rsidRDefault="008C1C88" w:rsidP="008C1C88">
      <w:pPr>
        <w:pStyle w:val="Zkladntextodsazen"/>
        <w:rPr>
          <w:b w:val="0"/>
          <w:sz w:val="20"/>
        </w:rPr>
      </w:pPr>
      <w:r w:rsidRPr="001A3555">
        <w:rPr>
          <w:b w:val="0"/>
          <w:sz w:val="20"/>
        </w:rPr>
        <w:t>Pre členov štatutárneho orgánu neboli poskytnuté záruky, žiadne zabezpečenia,</w:t>
      </w:r>
      <w:r w:rsidR="00D60B64">
        <w:rPr>
          <w:b w:val="0"/>
          <w:sz w:val="20"/>
        </w:rPr>
        <w:t xml:space="preserve"> ani </w:t>
      </w:r>
      <w:r w:rsidRPr="001A3555">
        <w:rPr>
          <w:b w:val="0"/>
          <w:sz w:val="20"/>
        </w:rPr>
        <w:t xml:space="preserve"> pôžičky.</w:t>
      </w:r>
    </w:p>
    <w:p w:rsidR="008C1C88" w:rsidRPr="001A3555" w:rsidRDefault="008C1C88" w:rsidP="008C1C88">
      <w:pPr>
        <w:pStyle w:val="Zkladntextodsazen"/>
        <w:rPr>
          <w:b w:val="0"/>
          <w:sz w:val="20"/>
        </w:rPr>
      </w:pPr>
    </w:p>
    <w:p w:rsidR="009660AD" w:rsidRDefault="009660AD" w:rsidP="009660AD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9660AD" w:rsidRDefault="009660AD" w:rsidP="009660AD">
      <w:pPr>
        <w:pStyle w:val="Zkladntextodsazen"/>
        <w:ind w:left="284"/>
        <w:rPr>
          <w:sz w:val="22"/>
          <w:szCs w:val="22"/>
        </w:rPr>
      </w:pPr>
    </w:p>
    <w:p w:rsidR="00AA4700" w:rsidRDefault="004C28B7" w:rsidP="00AA4700">
      <w:pPr>
        <w:pStyle w:val="Zkladntextodsazen"/>
        <w:ind w:left="284"/>
        <w:jc w:val="center"/>
        <w:rPr>
          <w:sz w:val="20"/>
        </w:rPr>
      </w:pPr>
      <w:r w:rsidRPr="001A3555">
        <w:rPr>
          <w:sz w:val="20"/>
        </w:rPr>
        <w:t xml:space="preserve">Čl. III </w:t>
      </w:r>
    </w:p>
    <w:p w:rsidR="001A3555" w:rsidRPr="001A3555" w:rsidRDefault="001A3555" w:rsidP="00AA4700">
      <w:pPr>
        <w:pStyle w:val="Zkladntextodsazen"/>
        <w:ind w:left="284"/>
        <w:jc w:val="center"/>
        <w:rPr>
          <w:sz w:val="20"/>
        </w:rPr>
      </w:pPr>
    </w:p>
    <w:p w:rsidR="004C28B7" w:rsidRPr="001A3555" w:rsidRDefault="004C28B7" w:rsidP="00AA4700">
      <w:pPr>
        <w:pStyle w:val="Zkladntextodsazen"/>
        <w:ind w:left="284"/>
        <w:jc w:val="center"/>
        <w:rPr>
          <w:sz w:val="20"/>
        </w:rPr>
      </w:pPr>
      <w:r w:rsidRPr="001A3555">
        <w:rPr>
          <w:sz w:val="20"/>
        </w:rPr>
        <w:t>INFORMÁCIE O ÚČTOVNÝCH ZÁSADÁCH A ÚČTOVNÝCH METODACH</w:t>
      </w:r>
    </w:p>
    <w:p w:rsidR="00756A6B" w:rsidRDefault="00DE7ED5" w:rsidP="00DE7ED5">
      <w:pPr>
        <w:pStyle w:val="Nadpis2"/>
      </w:pPr>
      <w:r>
        <w:t>1.</w:t>
      </w:r>
      <w:r w:rsidR="00756A6B">
        <w:t>Východiská pre zostavenie účtovnej závierky</w:t>
      </w:r>
    </w:p>
    <w:p w:rsidR="00756A6B" w:rsidRDefault="00756A6B" w:rsidP="00756A6B">
      <w:pPr>
        <w:ind w:left="284"/>
      </w:pPr>
      <w:r>
        <w:t>Účtovná závierka bola vypracovaná v súlade so zákonom  č. 431/2002 Z.z. o účtovníctve a Opatrením MF SR č. 23054/2002-92 v znení neskorších zmien, ktorým sa ustanovujú podrobnosti o postupoch účtovania a rámcovej účtovej osnove pre podnikateľov. Funkčnou menou pre vykazovanie je EUR.</w:t>
      </w:r>
    </w:p>
    <w:p w:rsidR="00AA4700" w:rsidRDefault="00AA4700" w:rsidP="00756A6B">
      <w:pPr>
        <w:ind w:left="284"/>
      </w:pPr>
    </w:p>
    <w:p w:rsidR="00756A6B" w:rsidRDefault="00756A6B" w:rsidP="00756A6B">
      <w:pPr>
        <w:ind w:left="284"/>
      </w:pPr>
      <w:r>
        <w:t>Táto účtovná závierka bola vypracovaná na základe a   za predpokladu nepretrži</w:t>
      </w:r>
      <w:r w:rsidR="005938F1">
        <w:t>tého trvania účtovnej jednotky.</w:t>
      </w:r>
      <w:r>
        <w:t xml:space="preserve"> </w:t>
      </w:r>
    </w:p>
    <w:p w:rsidR="00756A6B" w:rsidRDefault="00756A6B" w:rsidP="00756A6B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náklady,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756A6B" w:rsidRDefault="00756A6B" w:rsidP="00756A6B">
      <w:pPr>
        <w:numPr>
          <w:ilvl w:val="0"/>
          <w:numId w:val="12"/>
        </w:numPr>
        <w:ind w:left="284" w:firstLine="0"/>
      </w:pPr>
      <w:r>
        <w:t xml:space="preserve">hodnotenie, či úhrada pohľadávok nie je pochybná (tvorba opravných položiek), </w:t>
      </w:r>
    </w:p>
    <w:p w:rsidR="00756A6B" w:rsidRDefault="00756A6B" w:rsidP="00756A6B">
      <w:pPr>
        <w:numPr>
          <w:ilvl w:val="0"/>
          <w:numId w:val="12"/>
        </w:numPr>
        <w:ind w:left="284" w:firstLine="0"/>
      </w:pPr>
      <w:r>
        <w:t xml:space="preserve">odhad rezerv, </w:t>
      </w:r>
    </w:p>
    <w:p w:rsidR="00AA4700" w:rsidRDefault="00AA4700" w:rsidP="00756A6B">
      <w:pPr>
        <w:numPr>
          <w:ilvl w:val="0"/>
          <w:numId w:val="12"/>
        </w:numPr>
        <w:ind w:left="284" w:firstLine="0"/>
      </w:pPr>
      <w:r>
        <w:t>hodnotenie majetku, či nedošlo k zníženiu jeho hodnoty</w:t>
      </w:r>
    </w:p>
    <w:p w:rsidR="00AA4700" w:rsidRDefault="00AA4700" w:rsidP="00756A6B">
      <w:pPr>
        <w:numPr>
          <w:ilvl w:val="0"/>
          <w:numId w:val="12"/>
        </w:numPr>
        <w:ind w:left="284" w:firstLine="0"/>
      </w:pPr>
      <w:r>
        <w:t xml:space="preserve">hodnotenie, či zásoby sú vykázané v realizovateľnej hodnote </w:t>
      </w:r>
    </w:p>
    <w:p w:rsidR="00756A6B" w:rsidRDefault="00AA4700" w:rsidP="00AA4700">
      <w:pPr>
        <w:pStyle w:val="Nadpis2"/>
      </w:pPr>
      <w:r>
        <w:t>2.</w:t>
      </w:r>
      <w:r w:rsidR="00756A6B">
        <w:t>Zmeny účtovných metód a  účtovných zásad</w:t>
      </w:r>
    </w:p>
    <w:p w:rsidR="00756A6B" w:rsidRDefault="00756A6B" w:rsidP="00756A6B">
      <w:pPr>
        <w:ind w:left="284"/>
      </w:pPr>
      <w:r>
        <w:t>Účtovníctvo je vedené na akruálnom princípe, t. j. o nákladoch a výnosoch sa účtuje v momente, keď sú plnené</w:t>
      </w:r>
      <w:r w:rsidR="00EF33A0">
        <w:t xml:space="preserve">, </w:t>
      </w:r>
      <w:r>
        <w:t xml:space="preserve"> bez ohľadu na dátum ich úhrady, inkasa alebo deň vyrovnania iným spôsobom.  Dodržuje sa pritom zásada časovej a vecnej súvislosti nákladov a výnosov. </w:t>
      </w:r>
    </w:p>
    <w:p w:rsidR="00756A6B" w:rsidRDefault="00756A6B" w:rsidP="00756A6B">
      <w:pPr>
        <w:ind w:left="284"/>
      </w:pPr>
      <w:r>
        <w:t>Hlavné účtovné zásady a metódy použité pri zostavení tejto účtovnej závierky sú uvedené ďalej. Tieto                            zásady boli konzistentne uplatnené vo všetkých vykázaných obdobiach a vychádzajú z platnej legislatívy, t. j.     zákon o účtovníctve a súvisiace opatrenia</w:t>
      </w:r>
      <w:r w:rsidR="00561379">
        <w:t>.</w:t>
      </w:r>
    </w:p>
    <w:p w:rsidR="00756A6B" w:rsidRDefault="00AA4700" w:rsidP="00AA4700">
      <w:pPr>
        <w:pStyle w:val="Nadpis2"/>
      </w:pPr>
      <w:r>
        <w:t>3.</w:t>
      </w:r>
      <w:r w:rsidR="00756A6B">
        <w:t>Spôsob ocenenia jednotlivých zložiek majetku a záväzkov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Dlhodobý nehmotný a dlhodobý hmotný  majetok</w:t>
      </w:r>
    </w:p>
    <w:p w:rsidR="00756A6B" w:rsidRDefault="00756A6B" w:rsidP="00756A6B">
      <w:pPr>
        <w:pStyle w:val="Zkladntext"/>
        <w:ind w:left="567"/>
        <w:rPr>
          <w:sz w:val="20"/>
          <w:u w:val="single"/>
        </w:rPr>
      </w:pPr>
      <w:r>
        <w:rPr>
          <w:sz w:val="20"/>
          <w:u w:val="single"/>
        </w:rPr>
        <w:t>Ocenenie pri obstaraní</w:t>
      </w:r>
    </w:p>
    <w:p w:rsidR="00821222" w:rsidRDefault="00821222" w:rsidP="00756A6B">
      <w:pPr>
        <w:ind w:left="567"/>
      </w:pPr>
    </w:p>
    <w:p w:rsidR="00756A6B" w:rsidRDefault="00756A6B" w:rsidP="00756A6B">
      <w:pPr>
        <w:ind w:left="567"/>
      </w:pPr>
      <w:r>
        <w:t>Dlhodobý nehmotný a hmotný majetok  sa vykazuje v obstarávacích cenách</w:t>
      </w:r>
      <w:r w:rsidR="00561379">
        <w:t xml:space="preserve"> znížených o oprávky</w:t>
      </w:r>
      <w:r>
        <w:t xml:space="preserve">. Obstarávacia cena zahrňuje cenu obstarania a náklady súvisiace s obstaraním. </w:t>
      </w:r>
    </w:p>
    <w:p w:rsidR="00756A6B" w:rsidRDefault="00756A6B" w:rsidP="00756A6B">
      <w:pPr>
        <w:ind w:left="567"/>
      </w:pPr>
      <w:r>
        <w:t>V účtovnom období 201</w:t>
      </w:r>
      <w:r w:rsidR="00A22FD3">
        <w:t>9</w:t>
      </w:r>
      <w:r>
        <w:t xml:space="preserve"> DHM nebol obstaraný.</w:t>
      </w:r>
      <w:r w:rsidR="00561379">
        <w:t xml:space="preserve"> Opravné položky k majetku tvorené neboli.</w:t>
      </w:r>
    </w:p>
    <w:p w:rsidR="00756A6B" w:rsidRDefault="00756A6B" w:rsidP="00756A6B">
      <w:pPr>
        <w:ind w:left="567"/>
      </w:pPr>
      <w:r>
        <w:t>Dlhodobý nehmotný a hmotný majetok vytvorený vlastnou činnosťou  účtovná jednotka neevidovala.</w:t>
      </w:r>
    </w:p>
    <w:p w:rsidR="00756A6B" w:rsidRDefault="00756A6B" w:rsidP="00756A6B">
      <w:pPr>
        <w:ind w:left="567"/>
        <w:rPr>
          <w:u w:val="single"/>
        </w:rPr>
      </w:pPr>
      <w:r>
        <w:rPr>
          <w:u w:val="single"/>
        </w:rPr>
        <w:t>Finančný leasing – spoločnosť ako nájomca</w:t>
      </w:r>
    </w:p>
    <w:p w:rsidR="00756A6B" w:rsidRDefault="00756A6B" w:rsidP="00756A6B">
      <w:pPr>
        <w:ind w:left="567"/>
      </w:pPr>
      <w:r>
        <w:t>Majetok získaný na základe finančného leasingu účtovná jednotka neevidovala.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 xml:space="preserve">Zásoby </w:t>
      </w:r>
    </w:p>
    <w:p w:rsidR="00561379" w:rsidRPr="00561379" w:rsidRDefault="00561379" w:rsidP="00561379">
      <w:pPr>
        <w:ind w:left="567"/>
      </w:pPr>
      <w:r>
        <w:t>Pri účtovaní zásob sa uplatňoval spôsob A účtovania zásob.</w:t>
      </w:r>
    </w:p>
    <w:p w:rsidR="00756A6B" w:rsidRDefault="00756A6B" w:rsidP="00756A6B">
      <w:pPr>
        <w:ind w:left="567"/>
      </w:pPr>
      <w:r>
        <w:t xml:space="preserve">Zásoby sa oceňujú nižšou z nasledujúcich hodnôt: </w:t>
      </w:r>
    </w:p>
    <w:p w:rsidR="00756A6B" w:rsidRDefault="00756A6B" w:rsidP="00E8095D">
      <w:pPr>
        <w:ind w:left="567"/>
      </w:pPr>
      <w:r>
        <w:t>obstarávacou cenou (nakupované zásoby) alebo vlastnými nákladmi (zásoby vytvorené vlastnou činnosťou) .</w:t>
      </w:r>
    </w:p>
    <w:p w:rsidR="00756A6B" w:rsidRDefault="00756A6B" w:rsidP="00756A6B">
      <w:pPr>
        <w:ind w:left="567"/>
      </w:pPr>
      <w:r>
        <w:t xml:space="preserve">Nakupované zásoby sa oceňujú obstarávacou cenou, ktorá zahŕňa cenu zásob a náklady súvisiace s obstaraním (prepravu, skonto a pod.). </w:t>
      </w:r>
    </w:p>
    <w:p w:rsidR="00E8095D" w:rsidRDefault="00E8095D" w:rsidP="00756A6B">
      <w:pPr>
        <w:ind w:left="567"/>
      </w:pPr>
      <w:r>
        <w:t xml:space="preserve">Pri vyskladnení zásob sa požíva ocenenie tak, ako boli prijaté na sklad. </w:t>
      </w:r>
    </w:p>
    <w:p w:rsidR="00756A6B" w:rsidRDefault="00756A6B" w:rsidP="00756A6B">
      <w:pPr>
        <w:ind w:left="567"/>
      </w:pPr>
      <w:r>
        <w:t xml:space="preserve">Zásoby vlastnej výroby sa oceňujú na úrovni  vlastných  nákladov. </w:t>
      </w:r>
    </w:p>
    <w:p w:rsidR="00561379" w:rsidRDefault="00561379" w:rsidP="00756A6B">
      <w:pPr>
        <w:ind w:left="567"/>
      </w:pPr>
      <w:r>
        <w:t>V roku 201</w:t>
      </w:r>
      <w:r w:rsidR="00A22FD3">
        <w:t xml:space="preserve">9 </w:t>
      </w:r>
      <w:r>
        <w:t>sa opravná položka k zásobám netvorila.</w:t>
      </w:r>
    </w:p>
    <w:p w:rsidR="009660AD" w:rsidRDefault="009660AD" w:rsidP="009660AD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Zákazková výroba</w:t>
      </w:r>
    </w:p>
    <w:p w:rsidR="00756A6B" w:rsidRDefault="00756A6B" w:rsidP="00756A6B">
      <w:pPr>
        <w:ind w:left="567"/>
      </w:pPr>
      <w:r>
        <w:t>Účtovná jednotka neúčtuje o zákazkovej výrobe.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Pohľadávky</w:t>
      </w:r>
    </w:p>
    <w:p w:rsidR="00A545A4" w:rsidRDefault="00756A6B" w:rsidP="00756A6B">
      <w:pPr>
        <w:ind w:left="567"/>
      </w:pPr>
      <w:r>
        <w:t>Pohľadávky sa pri ich vzniku oceňujú menovitou hodnotou.. Toto ocenenie sa znižuje o  nevymožiteľné pohľadávky (tvorbou opravnej položky).</w:t>
      </w:r>
      <w:r w:rsidR="00E916BF">
        <w:t xml:space="preserve"> Z dôvodu existencie rizika nezaplatenia pohľadávky bola </w:t>
      </w:r>
    </w:p>
    <w:p w:rsidR="00756A6B" w:rsidRDefault="00E916BF" w:rsidP="00756A6B">
      <w:pPr>
        <w:ind w:left="567"/>
      </w:pPr>
      <w:r>
        <w:t>vytvorená opravná položk</w:t>
      </w:r>
      <w:r w:rsidR="00030DC1">
        <w:t xml:space="preserve">a </w:t>
      </w:r>
      <w:r w:rsidR="00513FA3">
        <w:t xml:space="preserve">k </w:t>
      </w:r>
      <w:r w:rsidR="00030DC1">
        <w:t xml:space="preserve">pohľadávkam </w:t>
      </w:r>
      <w:r w:rsidR="00E8095D">
        <w:t xml:space="preserve">v hodnote </w:t>
      </w:r>
      <w:r w:rsidR="00A22FD3">
        <w:t>756,85</w:t>
      </w:r>
      <w:r w:rsidR="00E8095D">
        <w:t xml:space="preserve"> €</w:t>
      </w:r>
      <w:r w:rsidR="004456B1">
        <w:t xml:space="preserve">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Peňažné prostriedky a ceniny</w:t>
      </w:r>
    </w:p>
    <w:p w:rsidR="00756A6B" w:rsidRDefault="00756A6B" w:rsidP="00756A6B">
      <w:pPr>
        <w:ind w:left="567"/>
      </w:pPr>
      <w:r>
        <w:t xml:space="preserve">Peňažné prostriedky a ceniny sa oceňujú ich menovitou hodnotou.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Náklady budúcich období a príjmy budúcich období</w:t>
      </w:r>
    </w:p>
    <w:p w:rsidR="00756A6B" w:rsidRDefault="00756A6B" w:rsidP="00756A6B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Rezervy</w:t>
      </w:r>
    </w:p>
    <w:p w:rsidR="00756A6B" w:rsidRDefault="00756A6B" w:rsidP="00756A6B">
      <w:pPr>
        <w:ind w:left="567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  <w:r w:rsidR="00EF33A0">
        <w:t xml:space="preserve"> K 31.12.201</w:t>
      </w:r>
      <w:r w:rsidR="00A22FD3">
        <w:t>9</w:t>
      </w:r>
      <w:r w:rsidR="00EF33A0">
        <w:t xml:space="preserve"> účtovná jednotka tvorila krátkodob</w:t>
      </w:r>
      <w:r w:rsidR="00DF401A">
        <w:t>ú</w:t>
      </w:r>
      <w:r w:rsidR="00EF33A0">
        <w:t xml:space="preserve"> rezerv</w:t>
      </w:r>
      <w:r w:rsidR="00DF401A">
        <w:t>u</w:t>
      </w:r>
      <w:r w:rsidR="00EF33A0">
        <w:t xml:space="preserve"> na nevyčerpané dovolenky a príslušné poistné odvody</w:t>
      </w:r>
      <w:r w:rsidR="00132758">
        <w:t xml:space="preserve">, </w:t>
      </w:r>
      <w:r w:rsidR="00EF33A0">
        <w:t> krátkodobú rezervu na audit účtovnej závierky za rok 201</w:t>
      </w:r>
      <w:r w:rsidR="00767BA7">
        <w:t>9 v celkovej hodnote 3 108,19 EUR</w:t>
      </w:r>
      <w:r w:rsidR="00885DC0">
        <w:t>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Záväzky</w:t>
      </w:r>
    </w:p>
    <w:p w:rsidR="00756A6B" w:rsidRDefault="00756A6B" w:rsidP="00756A6B">
      <w:pPr>
        <w:ind w:left="567"/>
      </w:pPr>
      <w:r>
        <w:t xml:space="preserve">Záväzky pri ich vzniku sa oceňujú menovitou hodnotou.  Ak sa pri inventarizácii zistí, že suma záväzkov je iná ako ich výška v účtovníctve, uvedú sa záväzky v účtovníctve a v účtovnej závierke v tomto zistenom ocenení.  Inventarizáciou </w:t>
      </w:r>
      <w:r w:rsidR="00DF401A">
        <w:t>k 31.12.201</w:t>
      </w:r>
      <w:r w:rsidR="00767BA7">
        <w:t>9</w:t>
      </w:r>
      <w:r w:rsidR="00885DC0">
        <w:t xml:space="preserve"> t</w:t>
      </w:r>
      <w:r>
        <w:t>ieto rozdiely zistené neboli.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Výdavky budúcich období a výnosy budúcich období</w:t>
      </w:r>
    </w:p>
    <w:p w:rsidR="00756A6B" w:rsidRDefault="00756A6B" w:rsidP="00756A6B">
      <w:pPr>
        <w:ind w:left="567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756A6B" w:rsidRDefault="00756A6B" w:rsidP="00756A6B">
      <w:pPr>
        <w:ind w:left="567"/>
      </w:pPr>
      <w:r>
        <w:t>Účtovná jednotka výdavky a výnosy budúcich období neeviduje.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Finančný a operatívny nájom</w:t>
      </w:r>
    </w:p>
    <w:p w:rsidR="00756A6B" w:rsidRDefault="00756A6B" w:rsidP="00756A6B">
      <w:pPr>
        <w:ind w:left="567"/>
      </w:pPr>
      <w:r>
        <w:t>Majetok prenajatý na základe finančného a operatívneho prenájmu účtovná jednotka nevykazuje.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Daň z</w:t>
      </w:r>
      <w:r w:rsidR="00A545A4">
        <w:t> </w:t>
      </w:r>
      <w:r>
        <w:t>príjmov</w:t>
      </w:r>
    </w:p>
    <w:p w:rsidR="00A545A4" w:rsidRPr="00A545A4" w:rsidRDefault="00A545A4" w:rsidP="00A545A4">
      <w:pPr>
        <w:ind w:left="567"/>
      </w:pPr>
      <w:r>
        <w:t>Daň z príjmov sa skladá zo splatnej dane, o odloženej dani spoločnosť neúčtuje. Splatná daň z príjmov sa počíta vo výške 2</w:t>
      </w:r>
      <w:r w:rsidR="008475BA">
        <w:t>1</w:t>
      </w:r>
      <w:r>
        <w:t xml:space="preserve"> % daňového základu, ktorý sa vypočítal úpravou účtovného výsledku hospodárenia o pripočítateľné a odpočítateľné položky.</w:t>
      </w:r>
      <w:r w:rsidR="00885DC0">
        <w:t xml:space="preserve"> Za uplynulý rok 201</w:t>
      </w:r>
      <w:r w:rsidR="00767BA7">
        <w:t>9</w:t>
      </w:r>
      <w:r w:rsidR="00885DC0">
        <w:t xml:space="preserve"> účtovná jednotka vykázala daňovú stratu.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Výnosy</w:t>
      </w:r>
    </w:p>
    <w:p w:rsidR="00756A6B" w:rsidRDefault="00756A6B" w:rsidP="00756A6B">
      <w:pPr>
        <w:ind w:left="567"/>
      </w:pPr>
      <w:r>
        <w:t xml:space="preserve">Tržby za vlastné výkony a tovar </w:t>
      </w:r>
      <w:r w:rsidR="00767BA7">
        <w:t xml:space="preserve"> </w:t>
      </w:r>
      <w:r>
        <w:t>neobsahujú daň z pridanej hodnoty, sú  znížené o zľavy a zrážky (rabaty, bonusy, skontá, dobropisy a pod.)</w:t>
      </w:r>
      <w:r w:rsidR="00DF401A">
        <w:t>.</w:t>
      </w:r>
    </w:p>
    <w:p w:rsidR="00756A6B" w:rsidRDefault="00756A6B" w:rsidP="00756A6B"/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97375">
      <w:pPr>
        <w:pStyle w:val="Prklady"/>
        <w:ind w:left="284"/>
        <w:jc w:val="center"/>
        <w:rPr>
          <w:b/>
          <w:i w:val="0"/>
          <w:sz w:val="22"/>
          <w:szCs w:val="22"/>
        </w:rPr>
      </w:pPr>
    </w:p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3A1307" w:rsidRDefault="003A1307" w:rsidP="003A1307">
      <w:pPr>
        <w:pStyle w:val="Prklady"/>
        <w:ind w:left="284"/>
        <w:jc w:val="left"/>
        <w:rPr>
          <w:b/>
          <w:i w:val="0"/>
          <w:sz w:val="22"/>
          <w:szCs w:val="22"/>
        </w:rPr>
      </w:pPr>
    </w:p>
    <w:p w:rsidR="00397375" w:rsidRDefault="00397375" w:rsidP="00397375">
      <w:pPr>
        <w:pStyle w:val="Prklady"/>
        <w:ind w:left="284"/>
        <w:jc w:val="center"/>
        <w:rPr>
          <w:b/>
          <w:i w:val="0"/>
          <w:sz w:val="20"/>
        </w:rPr>
      </w:pPr>
      <w:r w:rsidRPr="001A3555">
        <w:rPr>
          <w:b/>
          <w:i w:val="0"/>
          <w:sz w:val="20"/>
        </w:rPr>
        <w:t xml:space="preserve">Čl. IV </w:t>
      </w:r>
    </w:p>
    <w:p w:rsidR="001A3555" w:rsidRPr="001A3555" w:rsidRDefault="001A3555" w:rsidP="00397375">
      <w:pPr>
        <w:pStyle w:val="Prklady"/>
        <w:ind w:left="284"/>
        <w:jc w:val="center"/>
        <w:rPr>
          <w:b/>
          <w:i w:val="0"/>
          <w:sz w:val="20"/>
        </w:rPr>
      </w:pPr>
    </w:p>
    <w:p w:rsidR="003B07AF" w:rsidRPr="001A3555" w:rsidRDefault="00397375" w:rsidP="00397375">
      <w:pPr>
        <w:pStyle w:val="Prklady"/>
        <w:ind w:left="284"/>
        <w:jc w:val="center"/>
        <w:rPr>
          <w:b/>
          <w:i w:val="0"/>
          <w:sz w:val="20"/>
        </w:rPr>
      </w:pPr>
      <w:r w:rsidRPr="001A3555">
        <w:rPr>
          <w:b/>
          <w:i w:val="0"/>
          <w:sz w:val="20"/>
        </w:rPr>
        <w:t>INFORMÁCIE, KTORÉ VYSVETĽUJÚ A DOPLŇUJÚ SÚVAHU A VÝKAZ ZISKOV A STRÁT</w:t>
      </w:r>
    </w:p>
    <w:p w:rsidR="007A5CDD" w:rsidRPr="001A3555" w:rsidRDefault="007A5CDD" w:rsidP="007A5CDD">
      <w:pPr>
        <w:pStyle w:val="Prklady"/>
        <w:ind w:left="284"/>
        <w:rPr>
          <w:b/>
          <w:i w:val="0"/>
          <w:sz w:val="20"/>
        </w:rPr>
      </w:pPr>
    </w:p>
    <w:p w:rsidR="007A5CDD" w:rsidRDefault="003D31C3" w:rsidP="007A5CDD">
      <w:pPr>
        <w:pStyle w:val="Prklady"/>
        <w:ind w:left="284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Informácie</w:t>
      </w:r>
      <w:r w:rsidR="007A5CDD">
        <w:rPr>
          <w:b/>
          <w:i w:val="0"/>
          <w:sz w:val="22"/>
          <w:szCs w:val="22"/>
        </w:rPr>
        <w:t xml:space="preserve"> o pohľadávkach:</w:t>
      </w:r>
    </w:p>
    <w:p w:rsidR="007A5CDD" w:rsidRDefault="007A5CDD" w:rsidP="007A5CDD">
      <w:pPr>
        <w:pStyle w:val="Prklady"/>
        <w:ind w:left="284"/>
        <w:rPr>
          <w:i w:val="0"/>
          <w:sz w:val="20"/>
        </w:rPr>
      </w:pPr>
      <w:r w:rsidRPr="007A5CDD">
        <w:rPr>
          <w:i w:val="0"/>
          <w:sz w:val="20"/>
        </w:rPr>
        <w:t>Pohľadávky nie sú kryté záložným právom.  Účtovná jednotka neeviduje pohľadávky, pri ktorých je obmedzené právo s nimi nakladať. Účtovná jednotka neeviduje dlhodobé pohľadávky</w:t>
      </w:r>
      <w:r w:rsidR="003D31C3">
        <w:rPr>
          <w:i w:val="0"/>
          <w:sz w:val="20"/>
        </w:rPr>
        <w:t>.</w:t>
      </w:r>
    </w:p>
    <w:p w:rsidR="00CF0995" w:rsidRDefault="00CF0995" w:rsidP="007A5CDD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Pohľadávky v súdnom riešení, so 100% opravnou položkou, dlhodobo po splatnosti sú evidované na podsúvahových účtoch.</w:t>
      </w:r>
    </w:p>
    <w:p w:rsidR="007A5CDD" w:rsidRDefault="007A5CDD" w:rsidP="007A5CDD">
      <w:pPr>
        <w:pStyle w:val="Prklady"/>
        <w:ind w:left="284"/>
        <w:rPr>
          <w:i w:val="0"/>
          <w:sz w:val="20"/>
        </w:rPr>
      </w:pPr>
    </w:p>
    <w:p w:rsidR="007A5CDD" w:rsidRDefault="007A5CDD" w:rsidP="007A5CDD">
      <w:pPr>
        <w:pStyle w:val="Prklady"/>
        <w:ind w:left="284"/>
        <w:rPr>
          <w:i w:val="0"/>
          <w:sz w:val="20"/>
        </w:rPr>
      </w:pPr>
    </w:p>
    <w:p w:rsidR="007A5CDD" w:rsidRPr="007A5CDD" w:rsidRDefault="007A5CDD" w:rsidP="007A5CDD">
      <w:pPr>
        <w:pStyle w:val="Prklady"/>
        <w:ind w:left="284"/>
        <w:rPr>
          <w:i w:val="0"/>
          <w:sz w:val="20"/>
        </w:rPr>
      </w:pPr>
    </w:p>
    <w:tbl>
      <w:tblPr>
        <w:tblW w:w="9407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653"/>
        <w:gridCol w:w="2757"/>
        <w:gridCol w:w="2997"/>
      </w:tblGrid>
      <w:tr w:rsidR="007A5CDD" w:rsidTr="00231382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Pohľadávky podľa zostatkovej</w:t>
            </w:r>
          </w:p>
          <w:p w:rsidR="007A5CDD" w:rsidRPr="001A3555" w:rsidRDefault="007A5CDD" w:rsidP="00231382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A5CDD" w:rsidTr="001A3555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CDD" w:rsidRPr="001A3555" w:rsidRDefault="007A5CDD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CF0995" w:rsidP="005938F1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3267</w:t>
            </w:r>
            <w:r w:rsidR="005938F1"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48436</w:t>
            </w: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CF0995" w:rsidP="00D44FF0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8596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71896</w:t>
            </w: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CF0995" w:rsidP="005938F1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412</w:t>
            </w:r>
            <w:r w:rsidR="005938F1">
              <w:rPr>
                <w:rFonts w:ascii="Arial Narrow" w:eastAsia="Arial Narrow" w:hAnsi="Arial Narrow" w:cs="Arial Narrow"/>
                <w:sz w:val="18"/>
                <w:szCs w:val="18"/>
              </w:rPr>
              <w:t>73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120332</w:t>
            </w: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767BA7" w:rsidP="00D44FF0">
            <w:pPr>
              <w:autoSpaceDE w:val="0"/>
              <w:snapToGrid w:val="0"/>
              <w:spacing w:line="36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7BA7" w:rsidRDefault="00767BA7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767BA7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7BA7" w:rsidRDefault="00767BA7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67BA7" w:rsidTr="00231382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67BA7" w:rsidRDefault="00767BA7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BA7" w:rsidRDefault="00767BA7" w:rsidP="0023138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7A5CDD" w:rsidRDefault="007A5CDD" w:rsidP="007A5CDD">
      <w:pPr>
        <w:pStyle w:val="Prklady"/>
        <w:ind w:left="300"/>
      </w:pPr>
    </w:p>
    <w:p w:rsidR="00397375" w:rsidRDefault="00397375" w:rsidP="003D31C3">
      <w:pPr>
        <w:pStyle w:val="Prklady"/>
        <w:ind w:left="284"/>
        <w:rPr>
          <w:b/>
          <w:i w:val="0"/>
          <w:sz w:val="22"/>
          <w:szCs w:val="22"/>
        </w:rPr>
      </w:pPr>
    </w:p>
    <w:p w:rsidR="003D31C3" w:rsidRDefault="003D31C3" w:rsidP="003D31C3">
      <w:pPr>
        <w:pStyle w:val="Prklady"/>
        <w:ind w:left="284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Informácie o záväzkoch:</w:t>
      </w:r>
    </w:p>
    <w:p w:rsidR="00D602AC" w:rsidRDefault="00D602AC" w:rsidP="003D31C3">
      <w:pPr>
        <w:pStyle w:val="Prklady"/>
        <w:ind w:left="284"/>
        <w:rPr>
          <w:i w:val="0"/>
          <w:sz w:val="20"/>
        </w:rPr>
      </w:pPr>
      <w:r w:rsidRPr="00D602AC">
        <w:rPr>
          <w:i w:val="0"/>
          <w:sz w:val="20"/>
        </w:rPr>
        <w:t xml:space="preserve">Priemerná splatnosť pri nákupe materiálu je 30 dní. Spoločnosť </w:t>
      </w:r>
      <w:r>
        <w:rPr>
          <w:i w:val="0"/>
          <w:sz w:val="20"/>
        </w:rPr>
        <w:t>uplatňuje pravidlá, podľa ktorých sa záväzky splácajú v lehote splatnosti. K 31.12.201</w:t>
      </w:r>
      <w:r w:rsidR="00767BA7">
        <w:rPr>
          <w:i w:val="0"/>
          <w:sz w:val="20"/>
        </w:rPr>
        <w:t>9</w:t>
      </w:r>
      <w:r>
        <w:rPr>
          <w:i w:val="0"/>
          <w:sz w:val="20"/>
        </w:rPr>
        <w:t xml:space="preserve"> účtovná jednotka neeviduje záväzky po splatnosti.</w:t>
      </w:r>
    </w:p>
    <w:p w:rsidR="00D602AC" w:rsidRPr="00D602AC" w:rsidRDefault="00D602AC" w:rsidP="003D31C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neeviduje záväzky kryté záložným právom, ani inou formou zabezpečenia.</w:t>
      </w:r>
    </w:p>
    <w:p w:rsidR="00D602AC" w:rsidRPr="00D602AC" w:rsidRDefault="00D602AC" w:rsidP="003D31C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 nevykazuje záväzky so zostatkovou dobou splatnosti viac ako 5 rokov.</w:t>
      </w:r>
    </w:p>
    <w:p w:rsidR="003D31C3" w:rsidRDefault="003D31C3" w:rsidP="003D31C3">
      <w:pPr>
        <w:pStyle w:val="Prklady"/>
        <w:ind w:left="284"/>
        <w:rPr>
          <w:b/>
          <w:i w:val="0"/>
          <w:sz w:val="22"/>
          <w:szCs w:val="22"/>
        </w:rPr>
      </w:pPr>
    </w:p>
    <w:tbl>
      <w:tblPr>
        <w:tblW w:w="9480" w:type="dxa"/>
        <w:jc w:val="center"/>
        <w:tblLayout w:type="fixed"/>
        <w:tblLook w:val="04A0"/>
      </w:tblPr>
      <w:tblGrid>
        <w:gridCol w:w="3737"/>
        <w:gridCol w:w="2907"/>
        <w:gridCol w:w="2836"/>
      </w:tblGrid>
      <w:tr w:rsidR="00D602AC" w:rsidTr="00231382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Názov 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Bežné účtovné obdobie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2AC" w:rsidRPr="001A3555" w:rsidRDefault="00D602AC" w:rsidP="0023138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  <w:kern w:val="2"/>
              </w:rPr>
              <w:t>Bezprostredne predchádzajúce účtovné obdobie</w:t>
            </w:r>
          </w:p>
        </w:tc>
      </w:tr>
      <w:tr w:rsidR="00D602AC" w:rsidTr="00231382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602AC" w:rsidRDefault="00D602AC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</w:tr>
      <w:tr w:rsidR="00767BA7" w:rsidTr="00A8553C">
        <w:trPr>
          <w:trHeight w:val="69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CF0995" w:rsidP="00241708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28374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84983</w:t>
            </w:r>
          </w:p>
        </w:tc>
      </w:tr>
      <w:tr w:rsidR="00767BA7" w:rsidTr="00A8553C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záväzky spolu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CF0995" w:rsidP="00D44FF0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27374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84983</w:t>
            </w:r>
          </w:p>
        </w:tc>
      </w:tr>
      <w:tr w:rsidR="00767BA7" w:rsidTr="00A8553C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67BA7" w:rsidRDefault="00767BA7" w:rsidP="00D44FF0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C86AA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67BA7" w:rsidTr="00231382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67BA7" w:rsidTr="00231382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3A1307" w:rsidRDefault="003A1307" w:rsidP="00756A6B">
      <w:pPr>
        <w:pStyle w:val="Nadpis2"/>
        <w:ind w:left="300" w:hanging="300"/>
      </w:pPr>
    </w:p>
    <w:p w:rsidR="00756A6B" w:rsidRDefault="00F14581" w:rsidP="00756A6B">
      <w:pPr>
        <w:pStyle w:val="Nadpis2"/>
        <w:ind w:left="300" w:hanging="300"/>
      </w:pPr>
      <w:r>
        <w:t>Informácia o záväzkoch zo sociálneho fondu</w:t>
      </w:r>
    </w:p>
    <w:p w:rsidR="00100793" w:rsidRPr="003F477D" w:rsidRDefault="00100793" w:rsidP="00100793">
      <w:pPr>
        <w:pStyle w:val="Nzev"/>
        <w:keepNext/>
        <w:suppressAutoHyphens w:val="0"/>
        <w:jc w:val="left"/>
        <w:outlineLvl w:val="0"/>
        <w:rPr>
          <w:szCs w:val="22"/>
        </w:rPr>
      </w:pPr>
    </w:p>
    <w:tbl>
      <w:tblPr>
        <w:tblW w:w="9480" w:type="dxa"/>
        <w:jc w:val="center"/>
        <w:tblLayout w:type="fixed"/>
        <w:tblLook w:val="04A0"/>
      </w:tblPr>
      <w:tblGrid>
        <w:gridCol w:w="4279"/>
        <w:gridCol w:w="2476"/>
        <w:gridCol w:w="2725"/>
      </w:tblGrid>
      <w:tr w:rsidR="00756A6B" w:rsidTr="00100793">
        <w:trPr>
          <w:trHeight w:val="825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Pr="001A3555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1A3555">
              <w:rPr>
                <w:rFonts w:ascii="Arial Narrow" w:eastAsia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3079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2863</w:t>
            </w: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F267A4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287</w:t>
            </w: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5938F1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287</w:t>
            </w:r>
          </w:p>
        </w:tc>
      </w:tr>
      <w:tr w:rsidR="00767BA7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67BA7" w:rsidRDefault="00F267A4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86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67BA7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</w:t>
            </w:r>
          </w:p>
        </w:tc>
      </w:tr>
      <w:tr w:rsidR="00767BA7" w:rsidTr="00100793">
        <w:trPr>
          <w:trHeight w:val="345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7BA7" w:rsidRDefault="00767BA7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7BA7" w:rsidRPr="00834ED8" w:rsidRDefault="00F267A4" w:rsidP="00AA58C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3284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7BA7" w:rsidRPr="00834ED8" w:rsidRDefault="00767BA7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3079</w:t>
            </w:r>
          </w:p>
        </w:tc>
      </w:tr>
    </w:tbl>
    <w:p w:rsidR="00756A6B" w:rsidRDefault="00756A6B" w:rsidP="00756A6B">
      <w:pPr>
        <w:ind w:left="300"/>
      </w:pPr>
    </w:p>
    <w:p w:rsidR="00F14581" w:rsidRDefault="00F14581" w:rsidP="00756A6B">
      <w:pPr>
        <w:ind w:left="300"/>
      </w:pPr>
    </w:p>
    <w:p w:rsidR="004F62C1" w:rsidRDefault="00756A6B" w:rsidP="00756A6B">
      <w:pPr>
        <w:ind w:left="63"/>
      </w:pPr>
      <w:r w:rsidRPr="00C207F2">
        <w:t xml:space="preserve">Povinný prídel do sociálneho fondu bol tvorený  vo výške </w:t>
      </w:r>
      <w:r w:rsidRPr="00351213">
        <w:rPr>
          <w:highlight w:val="lightGray"/>
          <w:shd w:val="clear" w:color="auto" w:fill="FFFF00"/>
        </w:rPr>
        <w:t>0,6 %.</w:t>
      </w:r>
      <w:r w:rsidRPr="00C207F2">
        <w:t xml:space="preserve"> Základom na určenie ročného prídelu </w:t>
      </w:r>
      <w:r w:rsidRPr="00C207F2">
        <w:tab/>
        <w:t xml:space="preserve">do fondu </w:t>
      </w:r>
      <w:r w:rsidR="00F14581">
        <w:t>je</w:t>
      </w:r>
      <w:r w:rsidRPr="00C207F2">
        <w:t xml:space="preserve"> súhrn hrubých miezd zúčtovaných zamestnancom na výplatu za kalendárny rok, ponížený </w:t>
      </w:r>
      <w:r w:rsidRPr="00C207F2">
        <w:tab/>
        <w:t xml:space="preserve">o </w:t>
      </w:r>
    </w:p>
    <w:p w:rsidR="00756A6B" w:rsidRDefault="00756A6B" w:rsidP="00756A6B">
      <w:pPr>
        <w:ind w:left="63"/>
        <w:rPr>
          <w:sz w:val="22"/>
          <w:szCs w:val="22"/>
        </w:rPr>
      </w:pPr>
      <w:r w:rsidRPr="00C207F2">
        <w:t xml:space="preserve">náhrady. </w:t>
      </w:r>
      <w:r w:rsidRPr="00C207F2">
        <w:rPr>
          <w:color w:val="000000"/>
        </w:rPr>
        <w:t xml:space="preserve">Čerpanie fondu bolo použité na </w:t>
      </w:r>
      <w:r w:rsidRPr="00C207F2">
        <w:t xml:space="preserve"> stravovanie zamestnancov</w:t>
      </w:r>
      <w:r w:rsidRPr="00C207F2">
        <w:rPr>
          <w:sz w:val="22"/>
          <w:szCs w:val="22"/>
        </w:rPr>
        <w:t xml:space="preserve">. </w:t>
      </w:r>
    </w:p>
    <w:p w:rsidR="003A0BEA" w:rsidRDefault="003A0BEA" w:rsidP="00756A6B">
      <w:pPr>
        <w:ind w:left="63"/>
        <w:rPr>
          <w:sz w:val="22"/>
          <w:szCs w:val="22"/>
        </w:rPr>
      </w:pPr>
    </w:p>
    <w:p w:rsidR="008F2B24" w:rsidRDefault="00F267A4" w:rsidP="00424191">
      <w:pPr>
        <w:autoSpaceDE w:val="0"/>
        <w:ind w:left="0"/>
        <w:rPr>
          <w:szCs w:val="22"/>
        </w:rPr>
      </w:pPr>
      <w:r>
        <w:rPr>
          <w:szCs w:val="22"/>
        </w:rPr>
        <w:t xml:space="preserve">Strata </w:t>
      </w:r>
      <w:r w:rsidR="00424191">
        <w:rPr>
          <w:szCs w:val="22"/>
        </w:rPr>
        <w:t xml:space="preserve"> za rok 201</w:t>
      </w:r>
      <w:r>
        <w:rPr>
          <w:szCs w:val="22"/>
        </w:rPr>
        <w:t>8</w:t>
      </w:r>
      <w:r w:rsidR="00424191">
        <w:rPr>
          <w:szCs w:val="22"/>
        </w:rPr>
        <w:t xml:space="preserve"> bol</w:t>
      </w:r>
      <w:r>
        <w:rPr>
          <w:szCs w:val="22"/>
        </w:rPr>
        <w:t>a zúčtovaná  s nerozdeleným ziskom minulých rokov</w:t>
      </w:r>
      <w:r w:rsidR="008F2B24">
        <w:rPr>
          <w:szCs w:val="22"/>
        </w:rPr>
        <w:t>:</w:t>
      </w:r>
    </w:p>
    <w:p w:rsidR="008F2B24" w:rsidRPr="005A6F67" w:rsidRDefault="008F2B24" w:rsidP="00F267A4">
      <w:pPr>
        <w:pStyle w:val="Odstavecseseznamem"/>
        <w:autoSpaceDE w:val="0"/>
        <w:ind w:left="624"/>
        <w:rPr>
          <w:szCs w:val="22"/>
        </w:rPr>
      </w:pPr>
    </w:p>
    <w:p w:rsidR="00424191" w:rsidRDefault="00424191" w:rsidP="00424191">
      <w:pPr>
        <w:autoSpaceDE w:val="0"/>
        <w:ind w:left="0"/>
        <w:rPr>
          <w:b/>
          <w:szCs w:val="22"/>
        </w:rPr>
      </w:pPr>
      <w:r>
        <w:rPr>
          <w:szCs w:val="22"/>
        </w:rPr>
        <w:t xml:space="preserve">O zúčtovaní </w:t>
      </w:r>
      <w:r w:rsidR="00241708">
        <w:rPr>
          <w:szCs w:val="22"/>
        </w:rPr>
        <w:t>straty</w:t>
      </w:r>
      <w:r>
        <w:rPr>
          <w:szCs w:val="22"/>
        </w:rPr>
        <w:t xml:space="preserve"> za účtovné obdobie 201</w:t>
      </w:r>
      <w:r w:rsidR="00F267A4">
        <w:rPr>
          <w:szCs w:val="22"/>
        </w:rPr>
        <w:t>9</w:t>
      </w:r>
      <w:r>
        <w:rPr>
          <w:szCs w:val="22"/>
        </w:rPr>
        <w:t xml:space="preserve"> rozhodne valné zhromaždenie. </w:t>
      </w:r>
    </w:p>
    <w:p w:rsidR="00424191" w:rsidRPr="00C207F2" w:rsidRDefault="00424191" w:rsidP="00424191">
      <w:pPr>
        <w:ind w:left="300"/>
      </w:pPr>
    </w:p>
    <w:p w:rsidR="00424191" w:rsidRDefault="00424191" w:rsidP="00756A6B">
      <w:pPr>
        <w:ind w:left="63"/>
        <w:rPr>
          <w:sz w:val="22"/>
          <w:szCs w:val="22"/>
        </w:rPr>
      </w:pPr>
    </w:p>
    <w:p w:rsidR="00756A6B" w:rsidRDefault="005B5761" w:rsidP="005B5761">
      <w:pPr>
        <w:ind w:left="63"/>
      </w:pPr>
      <w:r w:rsidRPr="005B5761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5B5761">
        <w:rPr>
          <w:b/>
          <w:sz w:val="22"/>
          <w:szCs w:val="22"/>
        </w:rPr>
        <w:t>výnosoch</w:t>
      </w:r>
      <w:r>
        <w:rPr>
          <w:b/>
          <w:sz w:val="22"/>
          <w:szCs w:val="22"/>
        </w:rPr>
        <w:t>:</w:t>
      </w:r>
    </w:p>
    <w:p w:rsidR="004631A6" w:rsidRPr="003F477D" w:rsidRDefault="004631A6" w:rsidP="00077A50">
      <w:pPr>
        <w:pStyle w:val="Nzev"/>
        <w:keepNext/>
        <w:suppressAutoHyphens w:val="0"/>
        <w:jc w:val="left"/>
        <w:outlineLvl w:val="0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631A6" w:rsidRPr="003F477D" w:rsidTr="00C207F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1A3555" w:rsidRDefault="004631A6" w:rsidP="00C207F2">
            <w:pPr>
              <w:pStyle w:val="TopHeader"/>
              <w:rPr>
                <w:sz w:val="20"/>
                <w:szCs w:val="20"/>
              </w:rPr>
            </w:pPr>
            <w:r w:rsidRPr="001A355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8F2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130861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D706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291542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 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D706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 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sz w:val="18"/>
                <w:szCs w:val="18"/>
              </w:rPr>
            </w:pPr>
            <w:r w:rsidRPr="001A3555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5938F1" w:rsidP="00BD6C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</w:tr>
      <w:tr w:rsidR="00F267A4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C207F2">
            <w:pPr>
              <w:rPr>
                <w:b/>
                <w:bCs/>
                <w:sz w:val="18"/>
                <w:szCs w:val="18"/>
              </w:rPr>
            </w:pPr>
            <w:r w:rsidRPr="001A3555">
              <w:rPr>
                <w:b/>
                <w:bCs/>
                <w:sz w:val="18"/>
                <w:szCs w:val="18"/>
              </w:rPr>
              <w:t>Výnosy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5938F1" w:rsidP="00AA58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67A4" w:rsidRPr="001A3555" w:rsidRDefault="00F267A4" w:rsidP="00FC78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422779</w:t>
            </w:r>
          </w:p>
        </w:tc>
      </w:tr>
    </w:tbl>
    <w:p w:rsidR="004631A6" w:rsidRDefault="004631A6" w:rsidP="004631A6">
      <w:pPr>
        <w:pStyle w:val="Nzev"/>
        <w:jc w:val="left"/>
        <w:rPr>
          <w:szCs w:val="22"/>
        </w:rPr>
      </w:pPr>
    </w:p>
    <w:p w:rsidR="005B5761" w:rsidRPr="005B5761" w:rsidRDefault="005B5761" w:rsidP="005B5761">
      <w:pPr>
        <w:pStyle w:val="Podtitul"/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5B5761">
      <w:pPr>
        <w:pStyle w:val="Podtitul"/>
        <w:rPr>
          <w:sz w:val="22"/>
          <w:szCs w:val="22"/>
        </w:rPr>
      </w:pPr>
    </w:p>
    <w:p w:rsidR="003A1307" w:rsidRDefault="003A1307" w:rsidP="003A130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 w:val="0"/>
          <w:caps w:val="0"/>
        </w:rPr>
      </w:pPr>
      <w:r>
        <w:rPr>
          <w:b w:val="0"/>
          <w:caps w:val="0"/>
        </w:rPr>
        <w:lastRenderedPageBreak/>
        <w:t>Poznámky Úč. POD 3-01</w:t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</w:r>
      <w:r>
        <w:rPr>
          <w:b w:val="0"/>
          <w:caps w:val="0"/>
        </w:rPr>
        <w:tab/>
        <w:t xml:space="preserve">      IČO:   36455474</w:t>
      </w:r>
      <w:r>
        <w:rPr>
          <w:b w:val="0"/>
          <w:caps w:val="0"/>
        </w:rPr>
        <w:tab/>
        <w:t xml:space="preserve">        DIČ:   2020000664</w:t>
      </w:r>
    </w:p>
    <w:p w:rsidR="001A3555" w:rsidRDefault="001A3555" w:rsidP="005B5761">
      <w:pPr>
        <w:pStyle w:val="Podtitul"/>
        <w:rPr>
          <w:sz w:val="22"/>
          <w:szCs w:val="22"/>
        </w:rPr>
      </w:pPr>
    </w:p>
    <w:p w:rsidR="005B5761" w:rsidRPr="005B5761" w:rsidRDefault="005B5761" w:rsidP="005B5761">
      <w:pPr>
        <w:pStyle w:val="Podtitul"/>
        <w:rPr>
          <w:sz w:val="22"/>
          <w:szCs w:val="22"/>
        </w:rPr>
      </w:pPr>
      <w:r w:rsidRPr="005B5761">
        <w:rPr>
          <w:sz w:val="22"/>
          <w:szCs w:val="22"/>
        </w:rPr>
        <w:t>Informácie o nákladoch:</w:t>
      </w:r>
    </w:p>
    <w:tbl>
      <w:tblPr>
        <w:tblW w:w="9443" w:type="dxa"/>
        <w:jc w:val="center"/>
        <w:tblLayout w:type="fixed"/>
        <w:tblLook w:val="0000"/>
      </w:tblPr>
      <w:tblGrid>
        <w:gridCol w:w="5861"/>
        <w:gridCol w:w="1703"/>
        <w:gridCol w:w="1879"/>
      </w:tblGrid>
      <w:tr w:rsidR="00827526" w:rsidTr="00827526">
        <w:trPr>
          <w:trHeight w:val="1005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526" w:rsidRPr="00424191" w:rsidRDefault="00827526" w:rsidP="0082752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</w:pPr>
            <w:r w:rsidRPr="00424191">
              <w:rPr>
                <w:rFonts w:ascii="Arial Narrow" w:eastAsia="Arial Narrow" w:hAnsi="Arial Narrow" w:cs="Arial Narrow"/>
                <w:b/>
                <w:bCs/>
                <w:color w:val="000000" w:themeColor="text1"/>
                <w:kern w:val="1"/>
                <w:sz w:val="18"/>
                <w:szCs w:val="18"/>
              </w:rPr>
              <w:t>Bezprostredne predchádzajúce účtovné obdobie</w:t>
            </w:r>
          </w:p>
        </w:tc>
      </w:tr>
      <w:tr w:rsidR="006428AF" w:rsidTr="00827526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F20D74" w:rsidRDefault="006428AF" w:rsidP="007E22A3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36720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Pr="00F20D74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66236</w:t>
            </w:r>
          </w:p>
        </w:tc>
      </w:tr>
      <w:tr w:rsidR="006428AF" w:rsidTr="00827526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dopravu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7E22A3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4919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6554</w:t>
            </w:r>
          </w:p>
        </w:tc>
      </w:tr>
      <w:tr w:rsidR="006428AF" w:rsidTr="00827526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zinkovanie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116D0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8494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23909</w:t>
            </w:r>
          </w:p>
        </w:tc>
      </w:tr>
      <w:tr w:rsidR="006428AF" w:rsidTr="00F011E3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827526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úpravu roštov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:rsidR="006428AF" w:rsidRDefault="006428AF" w:rsidP="00827526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8739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20842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Nájomné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6224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6224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telefónne poplatky , internet, poštovné poplatky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7F471D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1101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1194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počítačové služby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6428A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239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277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právne služby, spracovanie účt. agendy, certifikácia,audit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6508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6895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reprezentáciu a reklamu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91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238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náklady na opravy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405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Cestovné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103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Ostatné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6423B5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3701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Pr="006423B5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1364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predaný materiál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2272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83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tvorba a zúčtovanie opr. pol. k pohľadávkam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757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504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 xml:space="preserve">ostatné náklady 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672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777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1"/>
                <w:sz w:val="18"/>
                <w:szCs w:val="18"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6423B5" w:rsidRDefault="006428AF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180</w:t>
            </w: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Pr="006423B5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kern w:val="1"/>
                <w:sz w:val="18"/>
                <w:szCs w:val="18"/>
              </w:rPr>
              <w:t>173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  <w:t>Kurzové straty, z toho: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</w:p>
        </w:tc>
      </w:tr>
      <w:tr w:rsidR="006428AF" w:rsidTr="00231382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  <w:tc>
          <w:tcPr>
            <w:tcW w:w="187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1"/>
                <w:sz w:val="18"/>
                <w:szCs w:val="18"/>
              </w:rPr>
            </w:pP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kern w:val="1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5062DC" w:rsidRDefault="006428AF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180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Pr="005062DC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173</w:t>
            </w:r>
          </w:p>
        </w:tc>
      </w:tr>
      <w:tr w:rsidR="006428AF" w:rsidTr="00231382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816B10" w:rsidRDefault="006428AF" w:rsidP="00231382">
            <w:pPr>
              <w:autoSpaceDE w:val="0"/>
              <w:snapToGrid w:val="0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 w:rsidRPr="00816B10"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Bankové poplatky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6428AF" w:rsidRPr="005062DC" w:rsidRDefault="006428AF" w:rsidP="005062DC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180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6428AF" w:rsidRPr="005062DC" w:rsidRDefault="006428AF" w:rsidP="00FC78BE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Cs/>
                <w:kern w:val="1"/>
                <w:sz w:val="18"/>
                <w:szCs w:val="18"/>
              </w:rPr>
              <w:t>173</w:t>
            </w:r>
          </w:p>
        </w:tc>
      </w:tr>
    </w:tbl>
    <w:p w:rsidR="003364B5" w:rsidRDefault="003364B5" w:rsidP="00C207F2">
      <w:pPr>
        <w:ind w:left="0"/>
      </w:pPr>
    </w:p>
    <w:p w:rsidR="00B44532" w:rsidRPr="001A3555" w:rsidRDefault="00B44532" w:rsidP="00B44532">
      <w:pPr>
        <w:ind w:left="0"/>
        <w:jc w:val="center"/>
        <w:rPr>
          <w:b/>
        </w:rPr>
      </w:pPr>
      <w:r w:rsidRPr="001A3555">
        <w:rPr>
          <w:b/>
        </w:rPr>
        <w:t>Čl. V </w:t>
      </w:r>
    </w:p>
    <w:p w:rsidR="00C30E36" w:rsidRPr="001A3555" w:rsidRDefault="00816B10" w:rsidP="00C30E36">
      <w:pPr>
        <w:ind w:left="0"/>
        <w:jc w:val="center"/>
        <w:rPr>
          <w:b/>
        </w:rPr>
      </w:pPr>
      <w:r w:rsidRPr="001A3555">
        <w:rPr>
          <w:b/>
        </w:rPr>
        <w:t>INFORMÁCIE O INÝ</w:t>
      </w:r>
      <w:r w:rsidR="00C30E36" w:rsidRPr="001A3555">
        <w:rPr>
          <w:b/>
        </w:rPr>
        <w:t>CH AKTÍVACH A PASÍVACH</w:t>
      </w:r>
    </w:p>
    <w:p w:rsidR="00C30E36" w:rsidRPr="001A3555" w:rsidRDefault="00C30E36" w:rsidP="00C30E36">
      <w:pPr>
        <w:ind w:left="0"/>
      </w:pPr>
    </w:p>
    <w:p w:rsidR="00C30E36" w:rsidRPr="002C6A5D" w:rsidRDefault="00C30E36" w:rsidP="00C30E36">
      <w:pPr>
        <w:ind w:left="16"/>
      </w:pPr>
      <w:r w:rsidRPr="002C6A5D">
        <w:t>Účtovná jednotka nemá informácie o podmienených záväzkoch, resp. majetku.</w:t>
      </w:r>
    </w:p>
    <w:p w:rsidR="00C30E36" w:rsidRDefault="00C30E36" w:rsidP="00C30E36">
      <w:pPr>
        <w:ind w:left="0"/>
      </w:pPr>
      <w:r>
        <w:t>Spoločnosť neviduje a nevykazuje žiadne iné finančné povinnosti okrem tých, ktoré sú vykázané v účtovníctve.</w:t>
      </w:r>
    </w:p>
    <w:p w:rsidR="001A3555" w:rsidRPr="00C60D4D" w:rsidRDefault="001A3555" w:rsidP="00C30E36">
      <w:pPr>
        <w:ind w:left="0"/>
      </w:pPr>
    </w:p>
    <w:p w:rsidR="00816B10" w:rsidRPr="001A3555" w:rsidRDefault="00C30E36" w:rsidP="00816B10">
      <w:pPr>
        <w:ind w:left="0"/>
        <w:jc w:val="center"/>
        <w:rPr>
          <w:b/>
        </w:rPr>
      </w:pPr>
      <w:r w:rsidRPr="001A3555">
        <w:rPr>
          <w:b/>
        </w:rPr>
        <w:t>Čl. VI</w:t>
      </w:r>
    </w:p>
    <w:p w:rsidR="002C6A5D" w:rsidRDefault="00B44532" w:rsidP="00816B10">
      <w:pPr>
        <w:ind w:left="0"/>
        <w:jc w:val="center"/>
        <w:rPr>
          <w:b/>
        </w:rPr>
      </w:pPr>
      <w:r w:rsidRPr="00816B10">
        <w:rPr>
          <w:b/>
        </w:rPr>
        <w:t>UDALOSTI, KTORÉ NASTALI PO DNI , KU KTOR</w:t>
      </w:r>
      <w:r w:rsidR="00C30E36" w:rsidRPr="00816B10">
        <w:rPr>
          <w:b/>
        </w:rPr>
        <w:t>É</w:t>
      </w:r>
      <w:r w:rsidRPr="00816B10">
        <w:rPr>
          <w:b/>
        </w:rPr>
        <w:t>MU SA ZOSTAVUJE ÚČTOVNÁ ZÁVIERKA</w:t>
      </w:r>
    </w:p>
    <w:p w:rsidR="00816B10" w:rsidRPr="00816B10" w:rsidRDefault="00816B10" w:rsidP="00816B10">
      <w:pPr>
        <w:ind w:left="0"/>
        <w:jc w:val="center"/>
        <w:rPr>
          <w:b/>
        </w:rPr>
      </w:pPr>
    </w:p>
    <w:p w:rsidR="00756A6B" w:rsidRDefault="00756A6B" w:rsidP="00C207F2">
      <w:pPr>
        <w:ind w:left="0"/>
      </w:pPr>
      <w:r w:rsidRPr="00C207F2">
        <w:t>Po 31. decembri 20</w:t>
      </w:r>
      <w:r w:rsidR="006428AF">
        <w:t>19</w:t>
      </w:r>
      <w:r w:rsidRPr="00C207F2">
        <w:t xml:space="preserve"> do dňa zostavenia účtovnej závierky nenastali žiadne významné skutočnosti, ktoré by ovplyvnili výsledok hospodárenia spoločnosti za rok 201</w:t>
      </w:r>
      <w:r w:rsidR="006428AF">
        <w:t>9</w:t>
      </w:r>
      <w:r w:rsidRPr="00C207F2">
        <w:t>.</w:t>
      </w:r>
    </w:p>
    <w:p w:rsidR="00424191" w:rsidRDefault="00424191" w:rsidP="00C207F2">
      <w:pPr>
        <w:ind w:left="0"/>
      </w:pPr>
    </w:p>
    <w:p w:rsidR="00424191" w:rsidRPr="001A3555" w:rsidRDefault="00424191" w:rsidP="00424191">
      <w:pPr>
        <w:ind w:left="0"/>
        <w:jc w:val="center"/>
        <w:rPr>
          <w:b/>
        </w:rPr>
      </w:pPr>
      <w:r w:rsidRPr="001A3555">
        <w:rPr>
          <w:b/>
        </w:rPr>
        <w:t>Čl. V</w:t>
      </w:r>
      <w:r w:rsidR="00C30E36" w:rsidRPr="001A3555">
        <w:rPr>
          <w:b/>
        </w:rPr>
        <w:t>II</w:t>
      </w:r>
    </w:p>
    <w:p w:rsidR="00424191" w:rsidRPr="001A3555" w:rsidRDefault="00424191" w:rsidP="00424191">
      <w:pPr>
        <w:ind w:left="0"/>
        <w:jc w:val="center"/>
        <w:rPr>
          <w:b/>
        </w:rPr>
      </w:pPr>
      <w:r w:rsidRPr="001A3555">
        <w:rPr>
          <w:b/>
        </w:rPr>
        <w:t>OSTATNÉ INFORMÁCIE</w:t>
      </w:r>
    </w:p>
    <w:p w:rsidR="00424191" w:rsidRPr="00424191" w:rsidRDefault="00424191" w:rsidP="00424191">
      <w:pPr>
        <w:ind w:left="0"/>
      </w:pPr>
      <w:r>
        <w:t>Pre túto časť poznámok spoločnosť nemá obsahovú náplň.</w:t>
      </w: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6A2A5E" w:rsidRDefault="006A2A5E" w:rsidP="00C207F2">
      <w:pPr>
        <w:tabs>
          <w:tab w:val="left" w:pos="1276"/>
        </w:tabs>
        <w:ind w:left="0"/>
        <w:rPr>
          <w:szCs w:val="22"/>
        </w:rPr>
      </w:pPr>
    </w:p>
    <w:p w:rsidR="003A55A9" w:rsidRDefault="003A55A9" w:rsidP="00455CCE">
      <w:pPr>
        <w:autoSpaceDE w:val="0"/>
        <w:ind w:left="0"/>
        <w:rPr>
          <w:szCs w:val="22"/>
        </w:rPr>
      </w:pPr>
    </w:p>
    <w:p w:rsidR="00756A6B" w:rsidRDefault="00756A6B" w:rsidP="004A3A81">
      <w:pPr>
        <w:autoSpaceDE w:val="0"/>
        <w:spacing w:line="360" w:lineRule="auto"/>
        <w:ind w:left="0"/>
        <w:rPr>
          <w:rFonts w:ascii="Arial" w:eastAsia="Arial" w:hAnsi="Arial" w:cs="Arial"/>
        </w:rPr>
      </w:pPr>
    </w:p>
    <w:p w:rsidR="009D75C6" w:rsidRDefault="009D75C6"/>
    <w:sectPr w:rsidR="009D75C6" w:rsidSect="00EF39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D86" w:rsidRDefault="00297D86" w:rsidP="00596433">
      <w:pPr>
        <w:spacing w:before="0"/>
      </w:pPr>
      <w:r>
        <w:separator/>
      </w:r>
    </w:p>
  </w:endnote>
  <w:endnote w:type="continuationSeparator" w:id="1">
    <w:p w:rsidR="00297D86" w:rsidRDefault="00297D86" w:rsidP="0059643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D86" w:rsidRDefault="00297D86" w:rsidP="00596433">
      <w:pPr>
        <w:spacing w:before="0"/>
      </w:pPr>
      <w:r>
        <w:separator/>
      </w:r>
    </w:p>
  </w:footnote>
  <w:footnote w:type="continuationSeparator" w:id="1">
    <w:p w:rsidR="00297D86" w:rsidRDefault="00297D86" w:rsidP="0059643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38" w:rsidRDefault="004C3938">
    <w:pPr>
      <w:pStyle w:val="Zhlav"/>
    </w:pPr>
  </w:p>
  <w:p w:rsidR="004C3938" w:rsidRDefault="004C3938">
    <w:pPr>
      <w:pStyle w:val="Zhlav"/>
    </w:pPr>
  </w:p>
  <w:p w:rsidR="004C3938" w:rsidRDefault="004C39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pStyle w:val="Nadpis10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0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7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OpenSymbol" w:hAnsi="OpenSymbol"/>
      </w:rPr>
    </w:lvl>
  </w:abstractNum>
  <w:abstractNum w:abstractNumId="7">
    <w:nsid w:val="00000008"/>
    <w:multiLevelType w:val="multilevel"/>
    <w:tmpl w:val="C1BCD95A"/>
    <w:lvl w:ilvl="0">
      <w:start w:val="1"/>
      <w:numFmt w:val="upperLetter"/>
      <w:lvlText w:val="%1."/>
      <w:lvlJc w:val="left"/>
      <w:pPr>
        <w:tabs>
          <w:tab w:val="num" w:pos="0"/>
        </w:tabs>
        <w:ind w:left="25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41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0">
    <w:nsid w:val="05874C7A"/>
    <w:multiLevelType w:val="hybridMultilevel"/>
    <w:tmpl w:val="F1A4C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97F4A9A"/>
    <w:multiLevelType w:val="hybridMultilevel"/>
    <w:tmpl w:val="6316B4C8"/>
    <w:lvl w:ilvl="0" w:tplc="D1FC616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424D10"/>
    <w:multiLevelType w:val="hybridMultilevel"/>
    <w:tmpl w:val="2FC851D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962EB"/>
    <w:multiLevelType w:val="hybridMultilevel"/>
    <w:tmpl w:val="6764FFA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0299F"/>
    <w:multiLevelType w:val="hybridMultilevel"/>
    <w:tmpl w:val="E7D8C73C"/>
    <w:lvl w:ilvl="0" w:tplc="F67444C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79480B"/>
    <w:multiLevelType w:val="hybridMultilevel"/>
    <w:tmpl w:val="35C06A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E00A1"/>
    <w:multiLevelType w:val="hybridMultilevel"/>
    <w:tmpl w:val="5AB064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9418E"/>
    <w:multiLevelType w:val="hybridMultilevel"/>
    <w:tmpl w:val="5A2A9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C4230"/>
    <w:multiLevelType w:val="hybridMultilevel"/>
    <w:tmpl w:val="9A924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A6A4E"/>
    <w:multiLevelType w:val="hybridMultilevel"/>
    <w:tmpl w:val="B94AE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38615F"/>
    <w:multiLevelType w:val="hybridMultilevel"/>
    <w:tmpl w:val="83168848"/>
    <w:lvl w:ilvl="0" w:tplc="9E0001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07D3063"/>
    <w:multiLevelType w:val="hybridMultilevel"/>
    <w:tmpl w:val="C5920FD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5"/>
  </w:num>
  <w:num w:numId="23">
    <w:abstractNumId w:val="11"/>
  </w:num>
  <w:num w:numId="24">
    <w:abstractNumId w:val="12"/>
  </w:num>
  <w:num w:numId="25">
    <w:abstractNumId w:val="17"/>
  </w:num>
  <w:num w:numId="26">
    <w:abstractNumId w:val="21"/>
  </w:num>
  <w:num w:numId="27">
    <w:abstractNumId w:val="13"/>
  </w:num>
  <w:num w:numId="28">
    <w:abstractNumId w:val="14"/>
  </w:num>
  <w:num w:numId="29">
    <w:abstractNumId w:val="19"/>
  </w:num>
  <w:num w:numId="30">
    <w:abstractNumId w:val="20"/>
  </w:num>
  <w:num w:numId="31">
    <w:abstractNumId w:val="18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C15B8"/>
    <w:rsid w:val="0000714B"/>
    <w:rsid w:val="00007C44"/>
    <w:rsid w:val="0002217A"/>
    <w:rsid w:val="00030DC1"/>
    <w:rsid w:val="000338B4"/>
    <w:rsid w:val="00040701"/>
    <w:rsid w:val="000574C5"/>
    <w:rsid w:val="00064EC5"/>
    <w:rsid w:val="000719B5"/>
    <w:rsid w:val="00073573"/>
    <w:rsid w:val="00077A50"/>
    <w:rsid w:val="00083A8D"/>
    <w:rsid w:val="0008574E"/>
    <w:rsid w:val="000972ED"/>
    <w:rsid w:val="000F5D22"/>
    <w:rsid w:val="00100793"/>
    <w:rsid w:val="001034E9"/>
    <w:rsid w:val="00103C1F"/>
    <w:rsid w:val="00116D02"/>
    <w:rsid w:val="00132758"/>
    <w:rsid w:val="0017284B"/>
    <w:rsid w:val="00192FDC"/>
    <w:rsid w:val="00193A78"/>
    <w:rsid w:val="001A3555"/>
    <w:rsid w:val="001B6B34"/>
    <w:rsid w:val="001D3F4F"/>
    <w:rsid w:val="001F14C3"/>
    <w:rsid w:val="0022288A"/>
    <w:rsid w:val="00241708"/>
    <w:rsid w:val="00253E21"/>
    <w:rsid w:val="00283335"/>
    <w:rsid w:val="00297D86"/>
    <w:rsid w:val="002A739B"/>
    <w:rsid w:val="002C6A5D"/>
    <w:rsid w:val="002C77C9"/>
    <w:rsid w:val="002D7629"/>
    <w:rsid w:val="002E09C2"/>
    <w:rsid w:val="003109B4"/>
    <w:rsid w:val="00316208"/>
    <w:rsid w:val="00336338"/>
    <w:rsid w:val="003364B5"/>
    <w:rsid w:val="00341936"/>
    <w:rsid w:val="00343BF4"/>
    <w:rsid w:val="00351213"/>
    <w:rsid w:val="003613D4"/>
    <w:rsid w:val="00373285"/>
    <w:rsid w:val="00393CE3"/>
    <w:rsid w:val="00397375"/>
    <w:rsid w:val="003A0BEA"/>
    <w:rsid w:val="003A1307"/>
    <w:rsid w:val="003A55A9"/>
    <w:rsid w:val="003A68C7"/>
    <w:rsid w:val="003B07AF"/>
    <w:rsid w:val="003D31C3"/>
    <w:rsid w:val="0040530C"/>
    <w:rsid w:val="004213FC"/>
    <w:rsid w:val="00424191"/>
    <w:rsid w:val="004308E7"/>
    <w:rsid w:val="004456B1"/>
    <w:rsid w:val="00455CCE"/>
    <w:rsid w:val="00460A4D"/>
    <w:rsid w:val="004631A6"/>
    <w:rsid w:val="00473C1B"/>
    <w:rsid w:val="004924E9"/>
    <w:rsid w:val="004A3A81"/>
    <w:rsid w:val="004B63D8"/>
    <w:rsid w:val="004C28B7"/>
    <w:rsid w:val="004C3938"/>
    <w:rsid w:val="004F4A79"/>
    <w:rsid w:val="004F565F"/>
    <w:rsid w:val="004F62C1"/>
    <w:rsid w:val="004F6CEF"/>
    <w:rsid w:val="0050588E"/>
    <w:rsid w:val="005062DC"/>
    <w:rsid w:val="00506780"/>
    <w:rsid w:val="00513FA3"/>
    <w:rsid w:val="005338C3"/>
    <w:rsid w:val="00533A78"/>
    <w:rsid w:val="00557D01"/>
    <w:rsid w:val="00561379"/>
    <w:rsid w:val="00561FEA"/>
    <w:rsid w:val="00577C94"/>
    <w:rsid w:val="0059244C"/>
    <w:rsid w:val="005938F1"/>
    <w:rsid w:val="00596433"/>
    <w:rsid w:val="005A6F67"/>
    <w:rsid w:val="005B5761"/>
    <w:rsid w:val="005C18AD"/>
    <w:rsid w:val="005F2627"/>
    <w:rsid w:val="006145A5"/>
    <w:rsid w:val="006263F0"/>
    <w:rsid w:val="006423B5"/>
    <w:rsid w:val="006428AF"/>
    <w:rsid w:val="006558B8"/>
    <w:rsid w:val="00657353"/>
    <w:rsid w:val="006826AC"/>
    <w:rsid w:val="00694637"/>
    <w:rsid w:val="006959AA"/>
    <w:rsid w:val="006A2A5E"/>
    <w:rsid w:val="006C15B8"/>
    <w:rsid w:val="006F6A09"/>
    <w:rsid w:val="00702236"/>
    <w:rsid w:val="00717A76"/>
    <w:rsid w:val="007436F7"/>
    <w:rsid w:val="00756A6B"/>
    <w:rsid w:val="00767BA7"/>
    <w:rsid w:val="00792117"/>
    <w:rsid w:val="0079323D"/>
    <w:rsid w:val="00796972"/>
    <w:rsid w:val="007A5CDD"/>
    <w:rsid w:val="007B19BB"/>
    <w:rsid w:val="007B5A76"/>
    <w:rsid w:val="007C271C"/>
    <w:rsid w:val="007D18B5"/>
    <w:rsid w:val="007D3D5F"/>
    <w:rsid w:val="007E22A3"/>
    <w:rsid w:val="007F471D"/>
    <w:rsid w:val="007F794B"/>
    <w:rsid w:val="00816B10"/>
    <w:rsid w:val="00821222"/>
    <w:rsid w:val="00826A1A"/>
    <w:rsid w:val="00827526"/>
    <w:rsid w:val="00834ED8"/>
    <w:rsid w:val="00835ED8"/>
    <w:rsid w:val="008475BA"/>
    <w:rsid w:val="00850FCE"/>
    <w:rsid w:val="008515C1"/>
    <w:rsid w:val="00854630"/>
    <w:rsid w:val="00872F05"/>
    <w:rsid w:val="0087450C"/>
    <w:rsid w:val="00880AC8"/>
    <w:rsid w:val="008835E1"/>
    <w:rsid w:val="00885DC0"/>
    <w:rsid w:val="00891ECF"/>
    <w:rsid w:val="00897305"/>
    <w:rsid w:val="008A18DE"/>
    <w:rsid w:val="008A5D28"/>
    <w:rsid w:val="008B2E54"/>
    <w:rsid w:val="008C1C88"/>
    <w:rsid w:val="008C3051"/>
    <w:rsid w:val="008E0DF4"/>
    <w:rsid w:val="008F1350"/>
    <w:rsid w:val="008F2B24"/>
    <w:rsid w:val="00900713"/>
    <w:rsid w:val="009013AE"/>
    <w:rsid w:val="00912180"/>
    <w:rsid w:val="00913A8F"/>
    <w:rsid w:val="00946251"/>
    <w:rsid w:val="009528EE"/>
    <w:rsid w:val="0095788E"/>
    <w:rsid w:val="009660AD"/>
    <w:rsid w:val="009C02D4"/>
    <w:rsid w:val="009C4135"/>
    <w:rsid w:val="009D63BF"/>
    <w:rsid w:val="009D75C6"/>
    <w:rsid w:val="00A15538"/>
    <w:rsid w:val="00A22FD3"/>
    <w:rsid w:val="00A545A4"/>
    <w:rsid w:val="00A624F0"/>
    <w:rsid w:val="00A66590"/>
    <w:rsid w:val="00A77556"/>
    <w:rsid w:val="00A81AED"/>
    <w:rsid w:val="00A8553C"/>
    <w:rsid w:val="00AA4700"/>
    <w:rsid w:val="00AA58C2"/>
    <w:rsid w:val="00B06E96"/>
    <w:rsid w:val="00B21C87"/>
    <w:rsid w:val="00B44532"/>
    <w:rsid w:val="00B86B63"/>
    <w:rsid w:val="00BB77A1"/>
    <w:rsid w:val="00BD20D6"/>
    <w:rsid w:val="00BD6C42"/>
    <w:rsid w:val="00BF7CA2"/>
    <w:rsid w:val="00C11DCB"/>
    <w:rsid w:val="00C207F2"/>
    <w:rsid w:val="00C30E36"/>
    <w:rsid w:val="00C32B61"/>
    <w:rsid w:val="00C60D4D"/>
    <w:rsid w:val="00C67D3D"/>
    <w:rsid w:val="00C71366"/>
    <w:rsid w:val="00C77C9F"/>
    <w:rsid w:val="00C9520E"/>
    <w:rsid w:val="00CE59AA"/>
    <w:rsid w:val="00CF0995"/>
    <w:rsid w:val="00D33090"/>
    <w:rsid w:val="00D44FF0"/>
    <w:rsid w:val="00D602AC"/>
    <w:rsid w:val="00D60B64"/>
    <w:rsid w:val="00D70639"/>
    <w:rsid w:val="00D755AE"/>
    <w:rsid w:val="00D77F59"/>
    <w:rsid w:val="00D968CD"/>
    <w:rsid w:val="00DA18C4"/>
    <w:rsid w:val="00DA3166"/>
    <w:rsid w:val="00DB4C55"/>
    <w:rsid w:val="00DC59D2"/>
    <w:rsid w:val="00DC635A"/>
    <w:rsid w:val="00DC7B89"/>
    <w:rsid w:val="00DC7B9A"/>
    <w:rsid w:val="00DE7ED5"/>
    <w:rsid w:val="00DF401A"/>
    <w:rsid w:val="00E05574"/>
    <w:rsid w:val="00E13FB3"/>
    <w:rsid w:val="00E21BA6"/>
    <w:rsid w:val="00E30683"/>
    <w:rsid w:val="00E420A9"/>
    <w:rsid w:val="00E6371C"/>
    <w:rsid w:val="00E80166"/>
    <w:rsid w:val="00E8095D"/>
    <w:rsid w:val="00E916BF"/>
    <w:rsid w:val="00EF33A0"/>
    <w:rsid w:val="00EF39EC"/>
    <w:rsid w:val="00F011E3"/>
    <w:rsid w:val="00F1045C"/>
    <w:rsid w:val="00F10634"/>
    <w:rsid w:val="00F14581"/>
    <w:rsid w:val="00F20D74"/>
    <w:rsid w:val="00F2236A"/>
    <w:rsid w:val="00F267A4"/>
    <w:rsid w:val="00F6357B"/>
    <w:rsid w:val="00F85480"/>
    <w:rsid w:val="00FA42BF"/>
    <w:rsid w:val="00FD27F8"/>
    <w:rsid w:val="00FE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"/>
    <w:next w:val="Normln"/>
    <w:link w:val="Nadpis3Char"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Standardnpsmoodstavce"/>
    <w:link w:val="Nadpis2"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Standardnpsmoodstavce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"/>
    <w:next w:val="Normln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Zhlav">
    <w:name w:val="header"/>
    <w:basedOn w:val="Normln"/>
    <w:link w:val="Zhlav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ZhlavChar">
    <w:name w:val="Záhlaví Char"/>
    <w:basedOn w:val="Standardnpsmoodstavce"/>
    <w:link w:val="Zhlav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ZpatChar">
    <w:name w:val="Zápatí Char"/>
    <w:basedOn w:val="Standardnpsmoodstavce"/>
    <w:link w:val="Zpat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Standardnpsmoodstavce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ev">
    <w:name w:val="Title"/>
    <w:basedOn w:val="Normln"/>
    <w:next w:val="Podtitul"/>
    <w:link w:val="Nze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Standardnpsmoodstavce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"/>
    <w:next w:val="Normln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"/>
    <w:rsid w:val="00756A6B"/>
    <w:rPr>
      <w:i/>
      <w:sz w:val="18"/>
    </w:rPr>
  </w:style>
  <w:style w:type="paragraph" w:customStyle="1" w:styleId="truktradokumentu1">
    <w:name w:val="Štruktúra dokumentu1"/>
    <w:basedOn w:val="Normln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kladntextodsazenChar">
    <w:name w:val="Základní text odsazený Char"/>
    <w:basedOn w:val="Standardnpsmoodstavce"/>
    <w:link w:val="Zkladntextodsazen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13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C9BF-06B3-4E63-83B1-69D379AD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1</Pages>
  <Words>1810</Words>
  <Characters>10318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vlastnik</dc:creator>
  <cp:lastModifiedBy>HP Inc.</cp:lastModifiedBy>
  <cp:revision>101</cp:revision>
  <cp:lastPrinted>2020-02-27T10:46:00Z</cp:lastPrinted>
  <dcterms:created xsi:type="dcterms:W3CDTF">2014-02-24T05:59:00Z</dcterms:created>
  <dcterms:modified xsi:type="dcterms:W3CDTF">2020-02-27T11:03:00Z</dcterms:modified>
</cp:coreProperties>
</file>