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B2C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B2C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45593728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B2C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168, 059 92  Huncovce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B2C7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Default="00EB2C77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nezamestnáva pracovníkov.</w:t>
      </w:r>
    </w:p>
    <w:p w:rsidR="00EB2C77" w:rsidRPr="00A55E63" w:rsidRDefault="00EB2C77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B2C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predpokladu, že bude naďalej pokračovať vo svojej činnosti.</w:t>
      </w:r>
    </w:p>
    <w:p w:rsidR="00EB2C77" w:rsidRPr="00A55E63" w:rsidRDefault="00EB2C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B2C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evidovaný žiaden odpisovaný, resp. neodpisovaný majetok.</w:t>
      </w:r>
    </w:p>
    <w:p w:rsidR="00EB2C77" w:rsidRPr="00A55E63" w:rsidRDefault="00EB2C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B2C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keďže spĺňa podmienky pre zaradenie spoločnosti do tejto veľkostnej kategórie.</w:t>
      </w:r>
    </w:p>
    <w:p w:rsidR="00EB2C77" w:rsidRPr="00A55E63" w:rsidRDefault="00EB2C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EB2C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2019 nebolo účtované o dotáciách.</w:t>
      </w:r>
    </w:p>
    <w:p w:rsidR="00EB2C77" w:rsidRPr="00A55E63" w:rsidRDefault="00EB2C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EB2C7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období. V roku 2019 bol zaúčtovaný dobropis s preprave tovaru, ktorý sa týkal roku 2018 v celkovej výške 228,38 Eur.</w:t>
      </w:r>
    </w:p>
    <w:p w:rsidR="00EB2C77" w:rsidRPr="00A55E63" w:rsidRDefault="00EB2C7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B2C7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EB2C77" w:rsidRPr="00A55E63" w:rsidRDefault="00EB2C7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B2C7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účtovníctve neeviduje záväzky s dobou splatnosti s dlhšou ako päť rokov ani zabezpečené záväzky.</w:t>
      </w:r>
    </w:p>
    <w:p w:rsidR="00EB2C77" w:rsidRPr="00A55E63" w:rsidRDefault="00EB2C7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B2C77" w:rsidRPr="00A55E63" w:rsidRDefault="00EB2C7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obsahovú náplň pre body článku III.</w:t>
      </w:r>
    </w:p>
    <w:sectPr w:rsidR="00EB2C77" w:rsidRPr="00A55E63" w:rsidSect="0067684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060" w:rsidRDefault="00581060">
      <w:r>
        <w:separator/>
      </w:r>
    </w:p>
  </w:endnote>
  <w:endnote w:type="continuationSeparator" w:id="0">
    <w:p w:rsidR="00581060" w:rsidRDefault="005810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76845">
    <w:pPr>
      <w:spacing w:line="200" w:lineRule="exact"/>
      <w:rPr>
        <w:sz w:val="20"/>
        <w:szCs w:val="20"/>
      </w:rPr>
    </w:pPr>
    <w:r w:rsidRPr="0067684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7684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76845">
                  <w:fldChar w:fldCharType="separate"/>
                </w:r>
                <w:r w:rsidR="00EB2C77">
                  <w:rPr>
                    <w:rFonts w:cs="Times New Roman"/>
                    <w:noProof/>
                  </w:rPr>
                  <w:t>3</w:t>
                </w:r>
                <w:r w:rsidR="0067684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060" w:rsidRDefault="00581060">
      <w:r>
        <w:separator/>
      </w:r>
    </w:p>
  </w:footnote>
  <w:footnote w:type="continuationSeparator" w:id="0">
    <w:p w:rsidR="00581060" w:rsidRDefault="005810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B2C77">
      <w:rPr>
        <w:rFonts w:ascii="Arial" w:hAnsi="Arial" w:cs="Arial"/>
        <w:sz w:val="22"/>
        <w:szCs w:val="22"/>
        <w:bdr w:val="single" w:sz="4" w:space="0" w:color="auto"/>
      </w:rPr>
      <w:t>45593728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B2C77">
      <w:rPr>
        <w:rFonts w:ascii="Arial" w:hAnsi="Arial" w:cs="Arial"/>
        <w:sz w:val="22"/>
        <w:szCs w:val="22"/>
        <w:bdr w:val="single" w:sz="4" w:space="0" w:color="auto"/>
      </w:rPr>
      <w:t>2023068157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581060"/>
    <w:rsid w:val="00623868"/>
    <w:rsid w:val="00637F73"/>
    <w:rsid w:val="00676845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2C77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76845"/>
    <w:rPr>
      <w:lang w:val="sk-SK"/>
    </w:rPr>
  </w:style>
  <w:style w:type="paragraph" w:styleId="Nadpis1">
    <w:name w:val="heading 1"/>
    <w:basedOn w:val="Normlny"/>
    <w:uiPriority w:val="1"/>
    <w:qFormat/>
    <w:rsid w:val="0067684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68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7684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76845"/>
  </w:style>
  <w:style w:type="paragraph" w:customStyle="1" w:styleId="TableParagraph">
    <w:name w:val="Table Paragraph"/>
    <w:basedOn w:val="Normlny"/>
    <w:uiPriority w:val="1"/>
    <w:qFormat/>
    <w:rsid w:val="0067684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2020-03-14T11:52:00Z</cp:lastPrinted>
  <dcterms:created xsi:type="dcterms:W3CDTF">2020-03-14T11:52:00Z</dcterms:created>
  <dcterms:modified xsi:type="dcterms:W3CDTF">2020-03-14T11:52:00Z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