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tabs>
          <w:tab w:val="left" w:pos="2635" w:leader="none"/>
          <w:tab w:val="center" w:pos="4734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ab/>
        <w:tab/>
      </w:r>
    </w:p>
    <w:p>
      <w:pPr>
        <w:keepNext w:val="true"/>
        <w:tabs>
          <w:tab w:val="left" w:pos="2635" w:leader="none"/>
          <w:tab w:val="center" w:pos="4734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"/>
        </w:numPr>
        <w:spacing w:before="0" w:after="0" w:line="240"/>
        <w:ind w:right="0" w:left="709" w:hanging="709"/>
        <w:jc w:val="center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0"/>
          <w:shd w:fill="E6E6E6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E6E6E6" w:val="clear"/>
        </w:rPr>
        <w:t xml:space="preserve">V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E6E6E6" w:val="clear"/>
        </w:rPr>
        <w:t xml:space="preserve">šeobecn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E6E6E6" w:val="clear"/>
        </w:rPr>
        <w:t xml:space="preserve">é informácie             </w:t>
      </w:r>
    </w:p>
    <w:p>
      <w:pPr>
        <w:keepNext w:val="true"/>
        <w:tabs>
          <w:tab w:val="left" w:pos="2635" w:leader="none"/>
          <w:tab w:val="center" w:pos="4734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5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</w:p>
    <w:tbl>
      <w:tblPr>
        <w:tblInd w:w="108" w:type="dxa"/>
      </w:tblPr>
      <w:tblGrid>
        <w:gridCol w:w="2268"/>
        <w:gridCol w:w="7088"/>
      </w:tblGrid>
      <w:tr>
        <w:trPr>
          <w:trHeight w:val="1100" w:hRule="auto"/>
          <w:jc w:val="left"/>
        </w:trPr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numPr>
                <w:ilvl w:val="0"/>
                <w:numId w:val="6"/>
              </w:numPr>
              <w:spacing w:before="0" w:after="0" w:line="240"/>
              <w:ind w:right="0" w:left="357" w:hanging="357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Obchodné meno:</w:t>
            </w:r>
          </w:p>
        </w:tc>
        <w:tc>
          <w:tcPr>
            <w:tcW w:w="70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ŠTEKEL, s.r.o.</w:t>
            </w:r>
          </w:p>
        </w:tc>
      </w:tr>
      <w:tr>
        <w:trPr>
          <w:trHeight w:val="340" w:hRule="auto"/>
          <w:jc w:val="left"/>
        </w:trPr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Sídlo:</w:t>
            </w:r>
          </w:p>
        </w:tc>
        <w:tc>
          <w:tcPr>
            <w:tcW w:w="708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Tren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čianska 27B, 91501 Nov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Mesto nad Váhom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3261"/>
        <w:gridCol w:w="992"/>
        <w:gridCol w:w="425"/>
        <w:gridCol w:w="4253"/>
        <w:gridCol w:w="425"/>
      </w:tblGrid>
      <w:tr>
        <w:trPr>
          <w:trHeight w:val="340" w:hRule="auto"/>
          <w:jc w:val="left"/>
        </w:trPr>
        <w:tc>
          <w:tcPr>
            <w:tcW w:w="9356" w:type="dxa"/>
            <w:gridSpan w:val="5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numPr>
                <w:ilvl w:val="0"/>
                <w:numId w:val="14"/>
              </w:numPr>
              <w:spacing w:before="0" w:after="0" w:line="240"/>
              <w:ind w:right="0" w:left="357" w:hanging="357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Údaje o konsolidovanom celku</w:t>
            </w:r>
          </w:p>
        </w:tc>
      </w:tr>
      <w:tr>
        <w:trPr>
          <w:trHeight w:val="340" w:hRule="auto"/>
          <w:jc w:val="left"/>
        </w:trPr>
        <w:tc>
          <w:tcPr>
            <w:tcW w:w="4253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ÚJ   nie je sú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časťou konsolidovan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celku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ÚJ je sú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časťou konsolidovan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celku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56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9356" w:type="dxa"/>
            <w:gridSpan w:val="5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214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a)obchodné meno a sídlo konsolidujúcej ÚJ, ktorá zostavuje konsolidovanú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 závierku za tú skupinu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jednotiek konsolidovaného celku, ktorého sú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časťou je aj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ÚJ;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340" w:hRule="auto"/>
          <w:jc w:val="left"/>
        </w:trPr>
        <w:tc>
          <w:tcPr>
            <w:tcW w:w="32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32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Sídlo :</w:t>
            </w:r>
          </w:p>
        </w:tc>
        <w:tc>
          <w:tcPr>
            <w:tcW w:w="6095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112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</w:p>
    <w:tbl>
      <w:tblPr>
        <w:tblInd w:w="108" w:type="dxa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>
        <w:trPr>
          <w:trHeight w:val="340" w:hRule="auto"/>
          <w:jc w:val="left"/>
        </w:trPr>
        <w:tc>
          <w:tcPr>
            <w:tcW w:w="6946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100" w:after="100" w:line="240"/>
              <w:ind w:right="0" w:left="318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b)ÚJ je materskou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čtovnou jednotkou</w:t>
            </w: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ÁNO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NIE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340" w:hRule="auto"/>
          <w:jc w:val="left"/>
        </w:trPr>
        <w:tc>
          <w:tcPr>
            <w:tcW w:w="6946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100" w:after="100" w:line="240"/>
              <w:ind w:right="0" w:left="318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ÚJ je oslobodená od povinnosti zostavi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ť konsolidovan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 ÚZ pod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§22</w:t>
            </w: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ÁNO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NIE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8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Obchodné meno a sídlo materskej ÚJ</w:t>
            </w:r>
          </w:p>
        </w:tc>
        <w:tc>
          <w:tcPr>
            <w:tcW w:w="13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§ 22 ods.8</w:t>
            </w:r>
          </w:p>
        </w:tc>
        <w:tc>
          <w:tcPr>
            <w:tcW w:w="4170" w:type="dxa"/>
            <w:gridSpan w:val="5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8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Obchodné meno asídlo dcérskych ÚJ</w:t>
            </w:r>
          </w:p>
        </w:tc>
        <w:tc>
          <w:tcPr>
            <w:tcW w:w="13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§ 22 ods.12</w:t>
            </w:r>
          </w:p>
        </w:tc>
        <w:tc>
          <w:tcPr>
            <w:tcW w:w="4170" w:type="dxa"/>
            <w:gridSpan w:val="5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51" w:leader="none"/>
        </w:tabs>
        <w:spacing w:before="0" w:after="0" w:line="240"/>
        <w:ind w:right="0" w:left="0" w:firstLine="0"/>
        <w:jc w:val="center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7938"/>
        <w:gridCol w:w="1418"/>
      </w:tblGrid>
      <w:tr>
        <w:trPr>
          <w:trHeight w:val="340" w:hRule="auto"/>
          <w:jc w:val="left"/>
        </w:trPr>
        <w:tc>
          <w:tcPr>
            <w:tcW w:w="79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numPr>
                <w:ilvl w:val="0"/>
                <w:numId w:val="52"/>
              </w:numPr>
              <w:spacing w:before="0" w:after="0" w:line="240"/>
              <w:ind w:right="0" w:left="357" w:hanging="357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</w:tr>
    </w:tbl>
    <w:p>
      <w:pPr>
        <w:tabs>
          <w:tab w:val="left" w:pos="851" w:leader="none"/>
        </w:tabs>
        <w:spacing w:before="0" w:after="0" w:line="240"/>
        <w:ind w:right="0" w:left="287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851" w:leader="none"/>
        </w:tabs>
        <w:spacing w:before="0" w:after="0" w:line="240"/>
        <w:ind w:right="0" w:left="287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851" w:leader="none"/>
        </w:tabs>
        <w:spacing w:before="0" w:after="0" w:line="240"/>
        <w:ind w:right="0" w:left="287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851" w:leader="none"/>
        </w:tabs>
        <w:spacing w:before="0" w:after="0" w:line="240"/>
        <w:ind w:right="0" w:left="287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6"/>
        </w:numPr>
        <w:spacing w:before="0" w:after="0" w:line="240"/>
        <w:ind w:right="0" w:left="709" w:hanging="709"/>
        <w:jc w:val="center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E6E6E6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E6E6E6" w:val="clear"/>
        </w:rPr>
        <w:t xml:space="preserve">Informácie o prijatých postupoch</w:t>
      </w:r>
    </w:p>
    <w:p>
      <w:pPr>
        <w:spacing w:before="0" w:after="0" w:line="240"/>
        <w:ind w:right="0" w:left="112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12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578"/>
        <w:gridCol w:w="6368"/>
        <w:gridCol w:w="709"/>
        <w:gridCol w:w="567"/>
        <w:gridCol w:w="567"/>
        <w:gridCol w:w="567"/>
      </w:tblGrid>
      <w:tr>
        <w:trPr>
          <w:trHeight w:val="522" w:hRule="auto"/>
          <w:jc w:val="left"/>
        </w:trPr>
        <w:tc>
          <w:tcPr>
            <w:tcW w:w="5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numPr>
                <w:ilvl w:val="0"/>
                <w:numId w:val="59"/>
              </w:numPr>
              <w:spacing w:before="0" w:after="0" w:line="240"/>
              <w:ind w:right="0" w:left="357" w:hanging="35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 závierka bola zostavená za predpokladu,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že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 jednotka bude nepretr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žite pokračovať vo svojej činnosti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ÁNO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NIE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8364"/>
        <w:gridCol w:w="425"/>
      </w:tblGrid>
      <w:tr>
        <w:trPr>
          <w:trHeight w:val="283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numPr>
                <w:ilvl w:val="0"/>
                <w:numId w:val="65"/>
              </w:numPr>
              <w:spacing w:before="0" w:after="0" w:line="240"/>
              <w:ind w:right="0" w:left="357" w:hanging="35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ňovania jednotliv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žiek majetku a z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áväzkov</w:t>
            </w:r>
          </w:p>
        </w:tc>
      </w:tr>
      <w:tr>
        <w:trPr>
          <w:trHeight w:val="283" w:hRule="auto"/>
          <w:jc w:val="left"/>
        </w:trPr>
        <w:tc>
          <w:tcPr>
            <w:tcW w:w="9356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Obstarávacou cenou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1. hmotný majetok s výnimkou hmotného majetku vytvoreného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2. zásoby s výnimkou zásob vytvorených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3. podiely na ZI obchodných spolo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čnost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í,  cenné papiere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4.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pri odplatnom nadobudnutí alebo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nadobudnuté vkladom do ZI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5. nehmotný majetok s výnimkou nehmotného majetku vytvoreného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931"/>
        <w:gridCol w:w="425"/>
      </w:tblGrid>
      <w:tr>
        <w:trPr>
          <w:trHeight w:val="283" w:hRule="auto"/>
          <w:jc w:val="left"/>
        </w:trPr>
        <w:tc>
          <w:tcPr>
            <w:tcW w:w="935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Vlastnými nákladmi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1. hmotný majetok vytvorený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2. zásoby vytvorené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3. nehmotný majetok vytvorený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931"/>
        <w:gridCol w:w="425"/>
      </w:tblGrid>
      <w:tr>
        <w:trPr>
          <w:trHeight w:val="283" w:hRule="auto"/>
          <w:jc w:val="left"/>
        </w:trPr>
        <w:tc>
          <w:tcPr>
            <w:tcW w:w="935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Menovitou hodnotou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1. 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ňažn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prostriedky a ceniny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2.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pri ich vzniku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931"/>
        <w:gridCol w:w="425"/>
      </w:tblGrid>
      <w:tr>
        <w:trPr>
          <w:trHeight w:val="283" w:hRule="auto"/>
          <w:jc w:val="left"/>
        </w:trPr>
        <w:tc>
          <w:tcPr>
            <w:tcW w:w="935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Úbytok zásob rovnakého druhu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čtuje v ocenen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í: 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Cenou zistenou vá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aritmetickým priemerom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Metódou FIFO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 zásob sa rozde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ľuje na cenu za ktor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sa zásoby obstarali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283" w:hRule="auto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Pri vyskladnení sa VON rozpú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šťaj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 nasledovne :VON/(PS zásob + príjem zásob) x výdaj  zásob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8931"/>
        <w:gridCol w:w="425"/>
      </w:tblGrid>
      <w:tr>
        <w:trPr>
          <w:trHeight w:val="1" w:hRule="atLeast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Výdavky budúcich období a príjmy budúcich období  sa vykazujú vo vý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ške, ktor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je potrebná 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na dodr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žanie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ásady vecnej 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časovej 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úvislosti s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obdobím.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Rezervy sú záväzky s neur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vymedzením alebo vý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škou; tvoria sa na krytie zn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ámych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rizík alebo strát z podnikania. Oce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 sa v 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ávanej vý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ške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áväzku.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Prenajatý  majetok a majetok obstaraný na základe  zmluvy o kúpe prenajatej veci - v ocenení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 z pr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íjmov splatná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 sa  určuje z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zisku pred zdanením, po úpravách na 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čely podľa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ákona o daniach z príjmov pri sadzbe 21 %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a výnosy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časovo rozlišuj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ú.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Časovo sa ne nerozlišuj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 náklady a výnosy, ak ide 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 nevýznamný a stále sa opakujúci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prípad týkajúci sa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rozlí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šenia 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ákladov alebo výnosov posledného a prvého mesiaca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obdobia.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a výnosy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časovo nerozlišuj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ú.</w:t>
            </w:r>
          </w:p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9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100" w:after="10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čte časov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rozlí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šenia  sa  ne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čtuje ak ide o nev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ýznamný a stále sa opakujúci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prípad, ktorý sa týka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čtovania 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ákladov a výnosov medzi dvoma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ými obdobiami, pri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čom nejde o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prípad týkajúci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čtovania dot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ácií a emisných kvót.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-468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6760"/>
        <w:gridCol w:w="1604"/>
        <w:gridCol w:w="425"/>
      </w:tblGrid>
      <w:tr>
        <w:trPr>
          <w:trHeight w:val="774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numPr>
                <w:ilvl w:val="0"/>
                <w:numId w:val="142"/>
              </w:numPr>
              <w:spacing w:before="0" w:after="0" w:line="240"/>
              <w:ind w:right="0" w:left="357" w:hanging="357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357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357" w:firstLine="0"/>
              <w:jc w:val="center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zostavenia odpisového plánu pre jednotlivé druhy dlhodobého hmotného majetku  a dlhodobého nehmotného majetku, doba odpisovania,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sadzby odpisov a odpisové metódy pri ur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 odpisov </w:t>
            </w:r>
          </w:p>
        </w:tc>
      </w:tr>
      <w:tr>
        <w:trPr>
          <w:trHeight w:val="1" w:hRule="atLeast"/>
          <w:jc w:val="left"/>
        </w:trPr>
        <w:tc>
          <w:tcPr>
            <w:tcW w:w="8931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Nehmotný majetok odpisuje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jednotka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čas predpokladanej doby použ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ívania zodpovedajúcej spotrebe budúcich ekonomických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žitkov z majetku. Nehmotn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 majetok, ktorým sú náklady na vývoj sa odpisuje  najneskôr do piatich rokov od jeho obstarania. Nehmotný majetok vytvorený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 sa neaktivuje okrem softv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éru a nákladov na vývoj, ktoré sa aktivujú v súlade s postupmi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čtovania.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810" w:hRule="auto"/>
          <w:jc w:val="left"/>
        </w:trPr>
        <w:tc>
          <w:tcPr>
            <w:tcW w:w="8931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 sa odpisuje s 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ľadom na opotrebovanie zodpovedaj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úce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podmienkam jeho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ívania. Pri tvorbe odpisového plánu sa zoh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ľadňuje doba použiteľnosti, počet 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ýrobkov alebo podobných jednotiek, u ktorých sa predpokladá ich získanie prostredníctvom majetku.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odpisy sa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rovnajú.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823" w:hRule="auto"/>
          <w:jc w:val="left"/>
        </w:trPr>
        <w:tc>
          <w:tcPr>
            <w:tcW w:w="8931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 sa odpisuje s 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ľadom na opotrebovanie zodpovedaj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úce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ým podmienkam jeho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ívania. Pri tvorbe odpisového plánu sa zoh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ľadňuje doba použiteľnosti, počet 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ýrobkov alebo podobných jednotiek, u ktorých sa predpokladá ich získanie prostredníctvom majetku.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odpisy sa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nerovnajú.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4" w:hRule="auto"/>
          <w:jc w:val="left"/>
        </w:trPr>
        <w:tc>
          <w:tcPr>
            <w:tcW w:w="732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 =doba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žiteľnosti viac ako rok a vstupn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cena je  viac ako :</w:t>
            </w:r>
          </w:p>
        </w:tc>
        <w:tc>
          <w:tcPr>
            <w:tcW w:w="16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2400,-eur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</w:tr>
      <w:tr>
        <w:trPr>
          <w:trHeight w:val="64" w:hRule="auto"/>
          <w:jc w:val="left"/>
        </w:trPr>
        <w:tc>
          <w:tcPr>
            <w:tcW w:w="732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Samostatné hnute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veci sú dlhodobým hmotným majetkom ak doba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žiteľnosti je viac ako rok a vstupn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cena viac ako:</w:t>
            </w:r>
          </w:p>
        </w:tc>
        <w:tc>
          <w:tcPr>
            <w:tcW w:w="16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1700,-eur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tbl>
      <w:tblPr>
        <w:tblInd w:w="108" w:type="dxa"/>
      </w:tblPr>
      <w:tblGrid>
        <w:gridCol w:w="3119"/>
        <w:gridCol w:w="1276"/>
        <w:gridCol w:w="1417"/>
        <w:gridCol w:w="1134"/>
        <w:gridCol w:w="1276"/>
        <w:gridCol w:w="1134"/>
      </w:tblGrid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skupina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Lineárne odpisy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Zrýchlené odpisy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Budova Strojárske centrum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20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3306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Technické zhodnotenie Stroj.centra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20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3696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Budova Elektro centrum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20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956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Technické zhodnotenie Elektro centra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20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8161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Regále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  <w:t xml:space="preserve">997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>
        <w:trPr>
          <w:trHeight w:val="340" w:hRule="auto"/>
          <w:jc w:val="left"/>
        </w:trPr>
        <w:tc>
          <w:tcPr>
            <w:tcW w:w="4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numPr>
                <w:ilvl w:val="0"/>
                <w:numId w:val="185"/>
              </w:numPr>
              <w:spacing w:before="0" w:after="0" w:line="240"/>
              <w:ind w:right="0" w:left="357" w:hanging="35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40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528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Zmeny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zásad a 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metód</w:t>
            </w: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ÁNO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NIE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  <w:tr>
        <w:trPr>
          <w:trHeight w:val="388" w:hRule="auto"/>
          <w:jc w:val="left"/>
        </w:trPr>
        <w:tc>
          <w:tcPr>
            <w:tcW w:w="2694" w:type="dxa"/>
            <w:gridSpan w:val="2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Zmena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zásad 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metód(popis)</w:t>
            </w:r>
          </w:p>
        </w:tc>
        <w:tc>
          <w:tcPr>
            <w:tcW w:w="184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uplatnenia</w:t>
            </w:r>
          </w:p>
        </w:tc>
        <w:tc>
          <w:tcPr>
            <w:tcW w:w="4820" w:type="dxa"/>
            <w:gridSpan w:val="6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Vplyv (+/-) zmeny na:</w:t>
            </w:r>
          </w:p>
        </w:tc>
      </w:tr>
      <w:tr>
        <w:trPr>
          <w:trHeight w:val="301" w:hRule="auto"/>
          <w:jc w:val="left"/>
        </w:trPr>
        <w:tc>
          <w:tcPr>
            <w:tcW w:w="2694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Hodnotu majetku</w:t>
            </w: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Vlastné imanie</w:t>
            </w:r>
          </w:p>
        </w:tc>
        <w:tc>
          <w:tcPr>
            <w:tcW w:w="155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Výsledok hospodárenia</w:t>
            </w:r>
          </w:p>
        </w:tc>
      </w:tr>
      <w:tr>
        <w:trPr>
          <w:trHeight w:val="340" w:hRule="auto"/>
          <w:jc w:val="left"/>
        </w:trPr>
        <w:tc>
          <w:tcPr>
            <w:tcW w:w="269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9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69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426"/>
        <w:gridCol w:w="5670"/>
        <w:gridCol w:w="1701"/>
        <w:gridCol w:w="1559"/>
      </w:tblGrid>
      <w:tr>
        <w:trPr>
          <w:trHeight w:val="278" w:hRule="auto"/>
          <w:jc w:val="left"/>
        </w:trPr>
        <w:tc>
          <w:tcPr>
            <w:tcW w:w="4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numPr>
                <w:ilvl w:val="0"/>
                <w:numId w:val="206"/>
              </w:numPr>
              <w:spacing w:before="0" w:after="0" w:line="240"/>
              <w:ind w:right="0" w:left="357" w:hanging="357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39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Informácia o poskytnutých dotáciách  a ich ocenenie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609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609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609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9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</w:p>
    <w:tbl>
      <w:tblPr>
        <w:tblInd w:w="70" w:type="dxa"/>
      </w:tblPr>
      <w:tblGrid>
        <w:gridCol w:w="426"/>
        <w:gridCol w:w="2820"/>
        <w:gridCol w:w="986"/>
        <w:gridCol w:w="830"/>
        <w:gridCol w:w="2025"/>
        <w:gridCol w:w="2269"/>
      </w:tblGrid>
      <w:tr>
        <w:trPr>
          <w:trHeight w:val="503" w:hRule="auto"/>
          <w:jc w:val="left"/>
        </w:trPr>
        <w:tc>
          <w:tcPr>
            <w:tcW w:w="4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numPr>
                <w:ilvl w:val="0"/>
                <w:numId w:val="220"/>
              </w:numPr>
              <w:spacing w:before="0" w:after="0" w:line="240"/>
              <w:ind w:right="0" w:left="357" w:hanging="357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30" w:type="dxa"/>
            <w:gridSpan w:val="5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 významných opráv chýb minulých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ých období v 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žnom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ÚO</w:t>
            </w:r>
          </w:p>
        </w:tc>
      </w:tr>
      <w:tr>
        <w:trPr>
          <w:trHeight w:val="1" w:hRule="atLeast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Opravy minulého obdobia</w:t>
            </w: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Patrí do obdobia</w:t>
            </w: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čet</w:t>
            </w: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čet HV min. obdob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 (EUR)</w:t>
            </w: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do HV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 obdobia(EUR)</w:t>
            </w: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24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709" w:hanging="709"/>
        <w:jc w:val="center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E6E6E6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E6E6E6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E6E6E6" w:val="clear"/>
        </w:rPr>
        <w:t xml:space="preserve">ľuj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E6E6E6" w:val="clear"/>
        </w:rPr>
        <w:t xml:space="preserve">ú a dop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E6E6E6" w:val="clear"/>
        </w:rPr>
        <w:t xml:space="preserve">ĺňaj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E6E6E6" w:val="clear"/>
        </w:rPr>
        <w:t xml:space="preserve">ú súvahu a výkaz ziskov a strát</w:t>
      </w:r>
    </w:p>
    <w:p>
      <w:pPr>
        <w:spacing w:before="0" w:after="0" w:line="240"/>
        <w:ind w:right="0" w:left="1481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481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3969"/>
        <w:gridCol w:w="3119"/>
        <w:gridCol w:w="1701"/>
      </w:tblGrid>
      <w:tr>
        <w:trPr>
          <w:trHeight w:val="751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46"/>
              </w:numPr>
              <w:spacing w:before="0" w:after="0" w:line="240"/>
              <w:ind w:right="0" w:left="709" w:hanging="567"/>
              <w:jc w:val="both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1277" w:firstLine="0"/>
              <w:jc w:val="both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1277" w:firstLine="0"/>
              <w:jc w:val="both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Informácia o sume a dôvodoch vzniku jednotlivých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žiek 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ákladov alebo výnosov, ktoré majú výnimo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 rozsah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alebo výskyt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,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napríklad výnosy z predaja podniku alebo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časti podniku, n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áklady z dôvodu predaja podniku alebo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časti podniku, škody z d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ôvodu 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živeln</w:t>
            </w:r>
            <w:r>
              <w:rPr>
                <w:rFonts w:ascii="Arial" w:hAnsi="Arial" w:cs="Arial" w:eastAsia="Arial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ých pohrôm</w:t>
            </w:r>
          </w:p>
        </w:tc>
      </w:tr>
      <w:tr>
        <w:trPr>
          <w:trHeight w:val="340" w:hRule="auto"/>
          <w:jc w:val="left"/>
        </w:trPr>
        <w:tc>
          <w:tcPr>
            <w:tcW w:w="453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Popis nákladov ,výnosov výnimo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rozsahu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vzniku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453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53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113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13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70" w:type="dxa"/>
      </w:tblPr>
      <w:tblGrid>
        <w:gridCol w:w="567"/>
        <w:gridCol w:w="3828"/>
        <w:gridCol w:w="3260"/>
        <w:gridCol w:w="1701"/>
      </w:tblGrid>
      <w:tr>
        <w:trPr>
          <w:trHeight w:val="250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60"/>
              </w:numPr>
              <w:spacing w:before="0" w:after="0" w:line="240"/>
              <w:ind w:right="0" w:left="709" w:hanging="56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 záväzkoch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569" w:hRule="auto"/>
          <w:jc w:val="left"/>
        </w:trPr>
        <w:tc>
          <w:tcPr>
            <w:tcW w:w="7655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64"/>
              </w:numPr>
              <w:tabs>
                <w:tab w:val="left" w:pos="16777006" w:leader="none"/>
              </w:tabs>
              <w:spacing w:before="0" w:after="0" w:line="240"/>
              <w:ind w:right="0" w:left="641" w:hanging="284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Celková sume záväzkov so zostatkovou dobou splatnosti dlh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šou ako p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9356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68"/>
              </w:numPr>
              <w:tabs>
                <w:tab w:val="left" w:pos="16777006" w:leader="none"/>
              </w:tabs>
              <w:spacing w:before="0" w:after="0" w:line="240"/>
              <w:ind w:right="0" w:left="641" w:hanging="284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záväzkov, opis a spôsoby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áväzkov</w:t>
            </w:r>
          </w:p>
        </w:tc>
      </w:tr>
      <w:tr>
        <w:trPr>
          <w:trHeight w:val="340" w:hRule="auto"/>
          <w:jc w:val="left"/>
        </w:trPr>
        <w:tc>
          <w:tcPr>
            <w:tcW w:w="7655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čenia: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Zálo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právo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Inak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é.........................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Inak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é............................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39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Spolu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113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88"/>
        </w:numPr>
        <w:spacing w:before="0" w:after="0" w:line="240"/>
        <w:ind w:right="0" w:left="709" w:hanging="567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vlastných akciách</w:t>
      </w:r>
    </w:p>
    <w:p>
      <w:pPr>
        <w:numPr>
          <w:ilvl w:val="0"/>
          <w:numId w:val="288"/>
        </w:numPr>
        <w:spacing w:before="0" w:after="0" w:line="240"/>
        <w:ind w:right="0" w:left="1276" w:hanging="567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dôvod nadobudnutia vlastných akcií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obdobia,</w:t>
      </w:r>
    </w:p>
    <w:p>
      <w:pPr>
        <w:numPr>
          <w:ilvl w:val="0"/>
          <w:numId w:val="288"/>
        </w:numPr>
        <w:spacing w:before="0" w:after="0" w:line="240"/>
        <w:ind w:right="0" w:left="1276" w:hanging="567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informácie</w:t>
      </w:r>
    </w:p>
    <w:p>
      <w:pPr>
        <w:numPr>
          <w:ilvl w:val="0"/>
          <w:numId w:val="288"/>
        </w:numPr>
        <w:tabs>
          <w:tab w:val="left" w:pos="851" w:leader="none"/>
        </w:tabs>
        <w:spacing w:before="0" w:after="0" w:line="240"/>
        <w:ind w:right="0" w:left="1701" w:hanging="425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 menovit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hodnota nadobudnutých vlastných akcií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 a 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 menovit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hodnota prevedených vlastných akcií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čom sa uv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ádza percentuálna hodnota týchto vlastných akcií na upísanom základnom imaní,</w:t>
      </w:r>
    </w:p>
    <w:p>
      <w:pPr>
        <w:numPr>
          <w:ilvl w:val="0"/>
          <w:numId w:val="288"/>
        </w:numPr>
        <w:tabs>
          <w:tab w:val="left" w:pos="851" w:leader="none"/>
        </w:tabs>
        <w:spacing w:before="0" w:after="0" w:line="240"/>
        <w:ind w:right="0" w:left="1701" w:hanging="425"/>
        <w:jc w:val="both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 hodnota, za ktor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sa vlastné akcie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 nadobudli a 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 a hodnota, za ktor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 sa vlastné akcie 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 previedli na inú osobu,</w:t>
      </w:r>
    </w:p>
    <w:p>
      <w:pPr>
        <w:numPr>
          <w:ilvl w:val="0"/>
          <w:numId w:val="288"/>
        </w:numPr>
        <w:spacing w:before="0" w:after="0" w:line="240"/>
        <w:ind w:right="0" w:left="1276" w:hanging="567"/>
        <w:jc w:val="both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po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čet, menovit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hodnota a hodnota, za ktorú sa vlastné akcie nadobudli a ktoré 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á jednotka má v dr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žbe k posledn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ému d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ňu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ého obdobia; uvádza  sa aj ich percentuálny podiel na upísanom základnom imaní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.</w:t>
      </w:r>
    </w:p>
    <w:p>
      <w:pPr>
        <w:spacing w:before="0" w:after="0" w:line="240"/>
        <w:ind w:right="0" w:left="1276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578"/>
        <w:gridCol w:w="5659"/>
        <w:gridCol w:w="993"/>
        <w:gridCol w:w="425"/>
        <w:gridCol w:w="1276"/>
        <w:gridCol w:w="425"/>
      </w:tblGrid>
      <w:tr>
        <w:trPr>
          <w:trHeight w:val="522" w:hRule="auto"/>
          <w:jc w:val="left"/>
        </w:trPr>
        <w:tc>
          <w:tcPr>
            <w:tcW w:w="5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94"/>
              </w:numPr>
              <w:spacing w:before="0" w:after="0" w:line="240"/>
              <w:ind w:right="0" w:left="709" w:hanging="56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Kapitálový fond z príspevkov pod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ľa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§ 123 ods. 2 a § 217a Obchodného zákonníka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 jednotka :</w:t>
            </w:r>
          </w:p>
        </w:tc>
        <w:tc>
          <w:tcPr>
            <w:tcW w:w="9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vytvorila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nevytvorila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4"/>
          <w:shd w:fill="auto" w:val="clear"/>
        </w:rPr>
      </w:pPr>
    </w:p>
    <w:tbl>
      <w:tblPr>
        <w:tblInd w:w="70" w:type="dxa"/>
      </w:tblPr>
      <w:tblGrid>
        <w:gridCol w:w="567"/>
        <w:gridCol w:w="5220"/>
        <w:gridCol w:w="1956"/>
        <w:gridCol w:w="1613"/>
      </w:tblGrid>
      <w:tr>
        <w:trPr>
          <w:trHeight w:val="258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300"/>
              </w:numPr>
              <w:spacing w:before="0" w:after="0" w:line="240"/>
              <w:ind w:right="0" w:left="709" w:hanging="56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9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 orgánoch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left"/>
        </w:trPr>
        <w:tc>
          <w:tcPr>
            <w:tcW w:w="9356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a)vý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ška jednotliv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druhov záruk alebo iných zabezpe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 pre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árneho orgánu, dozorného orgánu a iného orgánu ÚJ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Druh záruky</w:t>
            </w: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árny orgán</w:t>
            </w:r>
          </w:p>
        </w:tc>
        <w:tc>
          <w:tcPr>
            <w:tcW w:w="16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5787"/>
        <w:gridCol w:w="1537"/>
        <w:gridCol w:w="756"/>
        <w:gridCol w:w="1276"/>
      </w:tblGrid>
      <w:tr>
        <w:trPr>
          <w:trHeight w:val="340" w:hRule="auto"/>
          <w:jc w:val="left"/>
        </w:trPr>
        <w:tc>
          <w:tcPr>
            <w:tcW w:w="9356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b)pô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žičky poskytnut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členom 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árneho orgánu, dozorného orgánu a iného orgánu ÚJ</w:t>
            </w:r>
          </w:p>
        </w:tc>
      </w:tr>
      <w:tr>
        <w:trPr>
          <w:trHeight w:val="283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poskytnutých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k posledn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ému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obdobia</w:t>
            </w: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árny orgán</w:t>
            </w:r>
          </w:p>
        </w:tc>
        <w:tc>
          <w:tcPr>
            <w:tcW w:w="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Úrok v %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9356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splatených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k posledn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ému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čt. obdobia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9356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odpustených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a odp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ísaných pô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žičiek k posledn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ému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ňu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ého obdobia 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51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5787"/>
        <w:gridCol w:w="1956"/>
        <w:gridCol w:w="1613"/>
      </w:tblGrid>
      <w:tr>
        <w:trPr>
          <w:trHeight w:val="283" w:hRule="auto"/>
          <w:jc w:val="left"/>
        </w:trPr>
        <w:tc>
          <w:tcPr>
            <w:tcW w:w="9356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c)celková suma pou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prostriedkov alebo iného plnenia na súkromné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čely členmi 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árneho orgánu, dozorného orgánu a iného orgánu ÚJ, ktoré je potrebné vyú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čtovať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Plnenie na súkromné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čely k vy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čtovaniu</w:t>
            </w: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árny orgán</w:t>
            </w:r>
          </w:p>
        </w:tc>
        <w:tc>
          <w:tcPr>
            <w:tcW w:w="16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57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709"/>
        <w:gridCol w:w="6521"/>
        <w:gridCol w:w="425"/>
        <w:gridCol w:w="1701"/>
      </w:tblGrid>
      <w:tr>
        <w:trPr>
          <w:trHeight w:val="340" w:hRule="auto"/>
          <w:jc w:val="left"/>
        </w:trPr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362"/>
              </w:numPr>
              <w:spacing w:before="0" w:after="0" w:line="240"/>
              <w:ind w:right="0" w:left="709" w:hanging="567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47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148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Informácie o povinnostiach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366"/>
              </w:numPr>
              <w:spacing w:before="0" w:after="0" w:line="240"/>
              <w:ind w:right="0" w:left="641" w:hanging="284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47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Významné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žky finančn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povinností, ktoré sa nevykazujú v súvahe, ale sú významné na posúdenie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čnej situ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ácie ÚJ</w:t>
            </w: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povinností ktoré sa nevykazujú v súvahe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z operatívneho prenájmu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Uzatvorená zmluva o úvere(peniaze 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šte neboli poskytnut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é)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Zmluvná povinnos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ť odobrať množstvo produktu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Uzatvorené zmluvy s dodávate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ľmi o dod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ávkach v budúcnosti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 povinnosti z licen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Iné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709"/>
        <w:gridCol w:w="6533"/>
        <w:gridCol w:w="423"/>
        <w:gridCol w:w="1691"/>
      </w:tblGrid>
      <w:tr>
        <w:trPr>
          <w:trHeight w:val="340" w:hRule="auto"/>
          <w:jc w:val="left"/>
        </w:trPr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388"/>
              </w:numPr>
              <w:spacing w:before="0" w:after="0" w:line="240"/>
              <w:ind w:right="0" w:left="641" w:hanging="284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5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708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podmienených záväzkov</w:t>
            </w:r>
          </w:p>
        </w:tc>
        <w:tc>
          <w:tcPr>
            <w:tcW w:w="16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393"/>
              </w:numPr>
              <w:spacing w:before="0" w:after="0" w:line="240"/>
              <w:ind w:right="0" w:left="641" w:hanging="284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5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708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Opis a hodnota významných podmienených záväzkov</w:t>
            </w:r>
          </w:p>
        </w:tc>
        <w:tc>
          <w:tcPr>
            <w:tcW w:w="16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724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za úver</w:t>
            </w:r>
          </w:p>
        </w:tc>
        <w:tc>
          <w:tcPr>
            <w:tcW w:w="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4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Ru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čenie za ...............</w:t>
            </w:r>
          </w:p>
        </w:tc>
        <w:tc>
          <w:tcPr>
            <w:tcW w:w="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4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Neobmedzené ru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čenie v inej spoločnosti</w:t>
            </w:r>
          </w:p>
        </w:tc>
        <w:tc>
          <w:tcPr>
            <w:tcW w:w="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4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Žaloba zo strany...........(hrozba 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údneho procesu)</w:t>
            </w:r>
          </w:p>
        </w:tc>
        <w:tc>
          <w:tcPr>
            <w:tcW w:w="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4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ÚJ predala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ávky a ru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í za ich vymo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žiteľnosť</w:t>
            </w:r>
          </w:p>
        </w:tc>
        <w:tc>
          <w:tcPr>
            <w:tcW w:w="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4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Iné</w:t>
            </w:r>
          </w:p>
        </w:tc>
        <w:tc>
          <w:tcPr>
            <w:tcW w:w="4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641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720"/>
        <w:gridCol w:w="6510"/>
        <w:gridCol w:w="425"/>
        <w:gridCol w:w="1701"/>
      </w:tblGrid>
      <w:tr>
        <w:trPr>
          <w:trHeight w:val="340" w:hRule="auto"/>
          <w:jc w:val="left"/>
        </w:trPr>
        <w:tc>
          <w:tcPr>
            <w:tcW w:w="7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413"/>
              </w:numPr>
              <w:spacing w:before="0" w:after="0" w:line="240"/>
              <w:ind w:right="0" w:left="641" w:hanging="284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-119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Celková suma významných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ých povinností a významných podmienených záväzkoch vo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či dc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érskej ÚJ a ÚJ s podstatným vplyvom</w:t>
            </w: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708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EUR</w:t>
            </w: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23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708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708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30"/>
        </w:numPr>
        <w:spacing w:before="0" w:after="0" w:line="240"/>
        <w:ind w:right="0" w:left="641" w:hanging="284"/>
        <w:jc w:val="both"/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opise významných povinností ú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čtovnej jednotky vypl</w:t>
      </w:r>
      <w:r>
        <w:rPr>
          <w:rFonts w:ascii="Arial" w:hAnsi="Arial" w:cs="Arial" w:eastAsia="Arial"/>
          <w:i/>
          <w:color w:val="auto"/>
          <w:spacing w:val="0"/>
          <w:position w:val="0"/>
          <w:sz w:val="20"/>
          <w:shd w:fill="auto" w:val="clear"/>
        </w:rPr>
        <w:t xml:space="preserve">ývajúcich z dôchodkových programov pre zamestnancov.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32"/>
        </w:numPr>
        <w:spacing w:before="0" w:after="0" w:line="240"/>
        <w:ind w:right="0" w:left="709" w:hanging="567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služby vo verejnom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áujme</w:t>
      </w:r>
    </w:p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skratky: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ÚJ -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jednotka; BO- be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obdobie; X= ÚJ má nápl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pre jednotliv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žku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Údaje v poznámkach sú uvádzané za be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žne 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auto"/>
          <w:spacing w:val="0"/>
          <w:position w:val="0"/>
          <w:sz w:val="18"/>
          <w:shd w:fill="auto" w:val="clear"/>
        </w:rPr>
        <w:t xml:space="preserve">é obdobie. Sumy sú uvádzané v celých eurách.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Poznámky sa zostavujú tak, aby informácie v nich uvedené boli u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žitočn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é, významné, zrozumite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é, porovnate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 a spo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ľahliv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é.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 V poznámkach sa uvádzajú informácie, o ktorých sa 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 jednotka dozvedela do d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ňa zostavenia individu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álnej 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ávierky a má pre tieto informácie obsahovú nápl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ň ustanoven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ú týmto opatrením. Obsahová nápl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ň pozn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ámok pozostáva z popisných informácií a 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íselných údajov pod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ľa pr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ílohy .V poznámkach sa mô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žu uv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ádza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ť inform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ácie, ktoré sa 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 jednotka rozhodla poskytnú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ť nad r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ámec ustanovenej obsahovej náplne.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Údaje v poznámkach sa uvádzajú za be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žn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b/>
          <w:i/>
          <w:color w:val="000000"/>
          <w:spacing w:val="0"/>
          <w:position w:val="0"/>
          <w:sz w:val="18"/>
          <w:shd w:fill="auto" w:val="clear"/>
        </w:rPr>
        <w:t xml:space="preserve">é obdobie. Sumy v poznámkach sa uvádzajú v celých eurách</w:t>
      </w:r>
      <w:r>
        <w:rPr>
          <w:rFonts w:ascii="Arial" w:hAnsi="Arial" w:cs="Arial" w:eastAsia="Arial"/>
          <w:i/>
          <w:color w:val="000000"/>
          <w:spacing w:val="0"/>
          <w:position w:val="0"/>
          <w:sz w:val="18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num w:numId="2">
    <w:abstractNumId w:val="150"/>
  </w:num>
  <w:num w:numId="6">
    <w:abstractNumId w:val="144"/>
  </w:num>
  <w:num w:numId="14">
    <w:abstractNumId w:val="138"/>
  </w:num>
  <w:num w:numId="52">
    <w:abstractNumId w:val="132"/>
  </w:num>
  <w:num w:numId="56">
    <w:abstractNumId w:val="126"/>
  </w:num>
  <w:num w:numId="59">
    <w:abstractNumId w:val="120"/>
  </w:num>
  <w:num w:numId="65">
    <w:abstractNumId w:val="114"/>
  </w:num>
  <w:num w:numId="142">
    <w:abstractNumId w:val="108"/>
  </w:num>
  <w:num w:numId="185">
    <w:abstractNumId w:val="102"/>
  </w:num>
  <w:num w:numId="206">
    <w:abstractNumId w:val="96"/>
  </w:num>
  <w:num w:numId="220">
    <w:abstractNumId w:val="90"/>
  </w:num>
  <w:num w:numId="243">
    <w:abstractNumId w:val="84"/>
  </w:num>
  <w:num w:numId="246">
    <w:abstractNumId w:val="78"/>
  </w:num>
  <w:num w:numId="260">
    <w:abstractNumId w:val="72"/>
  </w:num>
  <w:num w:numId="264">
    <w:abstractNumId w:val="66"/>
  </w:num>
  <w:num w:numId="268">
    <w:abstractNumId w:val="60"/>
  </w:num>
  <w:num w:numId="288">
    <w:abstractNumId w:val="54"/>
  </w:num>
  <w:num w:numId="294">
    <w:abstractNumId w:val="48"/>
  </w:num>
  <w:num w:numId="300">
    <w:abstractNumId w:val="42"/>
  </w:num>
  <w:num w:numId="362">
    <w:abstractNumId w:val="36"/>
  </w:num>
  <w:num w:numId="366">
    <w:abstractNumId w:val="30"/>
  </w:num>
  <w:num w:numId="388">
    <w:abstractNumId w:val="24"/>
  </w:num>
  <w:num w:numId="393">
    <w:abstractNumId w:val="18"/>
  </w:num>
  <w:num w:numId="413">
    <w:abstractNumId w:val="12"/>
  </w:num>
  <w:num w:numId="430">
    <w:abstractNumId w:val="6"/>
  </w:num>
  <w:num w:numId="43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