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8BD82B" w14:textId="77777777" w:rsidR="00A26F08" w:rsidRDefault="00A26F0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14:paraId="382C540C" w14:textId="77777777" w:rsidTr="00A26F08">
        <w:tc>
          <w:tcPr>
            <w:tcW w:w="9062" w:type="dxa"/>
          </w:tcPr>
          <w:p w14:paraId="12CC99A4" w14:textId="68D45E3A" w:rsidR="00A26F08" w:rsidRPr="00A26F08" w:rsidRDefault="00A26F08" w:rsidP="00A26F08">
            <w:pPr>
              <w:pStyle w:val="Defaul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Poznámky k účtovnej závierke </w:t>
            </w:r>
            <w:proofErr w:type="spellStart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asciiTheme="minorHAnsi" w:hAnsiTheme="minorHAnsi" w:cstheme="minorHAnsi"/>
                <w:sz w:val="20"/>
                <w:szCs w:val="20"/>
              </w:rPr>
              <w:t xml:space="preserve"> účtovnej jednotky za rok 201</w:t>
            </w:r>
            <w:r w:rsidR="00FA39FB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  <w:p w14:paraId="4E2EE5DE" w14:textId="77777777" w:rsidR="00A26F08" w:rsidRPr="00A26F08" w:rsidRDefault="00A26F08" w:rsidP="00A26F0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A26F08">
              <w:rPr>
                <w:rFonts w:cstheme="minorHAnsi"/>
                <w:sz w:val="20"/>
                <w:szCs w:val="20"/>
              </w:rPr>
      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mikro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 xml:space="preserve"> účtovné jednotky v znení neskorších predpisov (ostatná novela </w:t>
            </w:r>
            <w:proofErr w:type="spellStart"/>
            <w:r w:rsidRPr="00A26F08">
              <w:rPr>
                <w:rFonts w:cstheme="minorHAnsi"/>
                <w:sz w:val="20"/>
                <w:szCs w:val="20"/>
              </w:rPr>
              <w:t>č.MF</w:t>
            </w:r>
            <w:proofErr w:type="spellEnd"/>
            <w:r w:rsidRPr="00A26F08">
              <w:rPr>
                <w:rFonts w:cstheme="minorHAnsi"/>
                <w:sz w:val="20"/>
                <w:szCs w:val="20"/>
              </w:rPr>
              <w:t>/18008/2014-74 – FS č.10/2014)</w:t>
            </w:r>
          </w:p>
          <w:p w14:paraId="2B85697B" w14:textId="77777777" w:rsidR="00A26F08" w:rsidRDefault="00A26F08" w:rsidP="00A26F08">
            <w:pPr>
              <w:pStyle w:val="Default"/>
            </w:pPr>
          </w:p>
        </w:tc>
      </w:tr>
    </w:tbl>
    <w:p w14:paraId="2197D48C" w14:textId="77777777" w:rsidR="00A26F08" w:rsidRDefault="00A26F08" w:rsidP="00A26F08">
      <w:pPr>
        <w:pStyle w:val="Default"/>
      </w:pPr>
    </w:p>
    <w:p w14:paraId="48F25574" w14:textId="783565D0" w:rsidR="005B7E40" w:rsidRDefault="00A26F08" w:rsidP="00A26F08">
      <w:pPr>
        <w:pStyle w:val="Default"/>
        <w:rPr>
          <w:sz w:val="20"/>
          <w:szCs w:val="20"/>
        </w:rPr>
      </w:pPr>
      <w:r>
        <w:t xml:space="preserve"> </w:t>
      </w:r>
    </w:p>
    <w:p w14:paraId="7CCB823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05"/>
      </w:tblGrid>
      <w:tr w:rsidR="00A26F08" w:rsidRPr="00A26F08" w14:paraId="0051630E" w14:textId="77777777">
        <w:trPr>
          <w:trHeight w:val="93"/>
        </w:trPr>
        <w:tc>
          <w:tcPr>
            <w:tcW w:w="3005" w:type="dxa"/>
          </w:tcPr>
          <w:p w14:paraId="264E905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26F08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14:paraId="2F04C4F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1) Identifikácia účtovnej jednotky </w:t>
            </w:r>
          </w:p>
          <w:p w14:paraId="6504B2E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2D6F011" w14:textId="77777777" w:rsidR="00A26F08" w:rsidRPr="00A26F08" w:rsidRDefault="00A26F08" w:rsidP="00A26F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26F08" w:rsidRPr="00A26F08" w14:paraId="16CCB341" w14:textId="77777777" w:rsidTr="00A26F08">
        <w:tc>
          <w:tcPr>
            <w:tcW w:w="90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702"/>
              <w:gridCol w:w="2702"/>
            </w:tblGrid>
            <w:tr w:rsidR="00A26F08" w:rsidRPr="00A26F08" w14:paraId="06DB85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7AABB187" w14:textId="460581FB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IČO </w:t>
                  </w:r>
                </w:p>
              </w:tc>
              <w:tc>
                <w:tcPr>
                  <w:tcW w:w="2702" w:type="dxa"/>
                </w:tcPr>
                <w:p w14:paraId="27C68B52" w14:textId="62F0788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35776439</w:t>
                  </w:r>
                </w:p>
              </w:tc>
            </w:tr>
            <w:tr w:rsidR="00A26F08" w:rsidRPr="00A26F08" w14:paraId="195D6143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93FEDB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DIČ </w:t>
                  </w:r>
                </w:p>
              </w:tc>
              <w:tc>
                <w:tcPr>
                  <w:tcW w:w="2702" w:type="dxa"/>
                </w:tcPr>
                <w:p w14:paraId="7EA4F524" w14:textId="642CBFA9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2020204505</w:t>
                  </w:r>
                </w:p>
              </w:tc>
            </w:tr>
            <w:tr w:rsidR="00A26F08" w:rsidRPr="00A26F08" w14:paraId="1D477D6C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2E69127F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Obchodné meno </w:t>
                  </w:r>
                </w:p>
              </w:tc>
              <w:tc>
                <w:tcPr>
                  <w:tcW w:w="2702" w:type="dxa"/>
                </w:tcPr>
                <w:p w14:paraId="0FF74CBC" w14:textId="4683340D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TES DM </w:t>
                  </w: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spol.s.r.o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  <w:tr w:rsidR="00A26F08" w:rsidRPr="00A26F08" w14:paraId="56063AED" w14:textId="77777777" w:rsidTr="00C3335B">
              <w:trPr>
                <w:trHeight w:val="117"/>
              </w:trPr>
              <w:tc>
                <w:tcPr>
                  <w:tcW w:w="2702" w:type="dxa"/>
                </w:tcPr>
                <w:p w14:paraId="5AA369C1" w14:textId="77777777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Sídlo </w:t>
                  </w:r>
                </w:p>
              </w:tc>
              <w:tc>
                <w:tcPr>
                  <w:tcW w:w="2702" w:type="dxa"/>
                </w:tcPr>
                <w:p w14:paraId="4A1D02EE" w14:textId="442F9801" w:rsidR="00A26F08" w:rsidRPr="00A26F08" w:rsidRDefault="00A26F08" w:rsidP="00C3335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theme="minorHAnsi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>Cajlanská</w:t>
                  </w:r>
                  <w:proofErr w:type="spellEnd"/>
                  <w:r w:rsidRPr="001A2F83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 181</w:t>
                  </w:r>
                  <w:r w:rsidRPr="00A26F08">
                    <w:rPr>
                      <w:rFonts w:cstheme="minorHAnsi"/>
                      <w:b/>
                      <w:bCs/>
                      <w:color w:val="000000"/>
                      <w:sz w:val="20"/>
                      <w:szCs w:val="20"/>
                    </w:rPr>
                    <w:t xml:space="preserve">, 902 01 Pezinok </w:t>
                  </w:r>
                </w:p>
              </w:tc>
            </w:tr>
          </w:tbl>
          <w:p w14:paraId="480F8777" w14:textId="77777777" w:rsidR="00A26F08" w:rsidRPr="00A26F08" w:rsidRDefault="00A26F08" w:rsidP="00A26F08">
            <w:pPr>
              <w:pStyle w:val="Default"/>
            </w:pPr>
          </w:p>
        </w:tc>
      </w:tr>
    </w:tbl>
    <w:p w14:paraId="1337B7B9" w14:textId="77777777" w:rsidR="00A26F08" w:rsidRDefault="00A26F08" w:rsidP="00A26F08">
      <w:pPr>
        <w:pStyle w:val="Default"/>
      </w:pPr>
      <w:r>
        <w:t xml:space="preserve"> </w:t>
      </w:r>
    </w:p>
    <w:p w14:paraId="5B8FDE9D" w14:textId="15CD4754" w:rsidR="00A26F08" w:rsidRPr="001A2F83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2) Údaje o konsolidovanom celku - obchodné meno a sídlo konsolidujúcej účtovnej jednotky – nie je</w:t>
      </w:r>
    </w:p>
    <w:p w14:paraId="57C1F21A" w14:textId="77777777" w:rsidR="00A26F08" w:rsidRPr="001A2F83" w:rsidRDefault="00A26F08" w:rsidP="00A26F08">
      <w:pPr>
        <w:rPr>
          <w:rFonts w:cstheme="minorHAnsi"/>
          <w:sz w:val="20"/>
          <w:szCs w:val="20"/>
        </w:rPr>
      </w:pPr>
    </w:p>
    <w:p w14:paraId="0759D910" w14:textId="7F360DF2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3. Priemerný prepočítaný počet zamestnancov.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18"/>
        <w:gridCol w:w="3120"/>
        <w:gridCol w:w="2937"/>
      </w:tblGrid>
      <w:tr w:rsidR="00A26F08" w:rsidRPr="00A26F08" w14:paraId="5345B72D" w14:textId="77777777" w:rsidTr="001A2F83">
        <w:trPr>
          <w:trHeight w:val="31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4F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3B50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Bežné účtovné </w:t>
            </w:r>
          </w:p>
          <w:p w14:paraId="7795661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obdobie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890E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1A2F83" w:rsidRPr="00A26F08" w14:paraId="3C6ECC0D" w14:textId="0BE10291" w:rsidTr="001A2F83">
        <w:trPr>
          <w:trHeight w:val="523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DDCB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Priemerný prepočítaný </w:t>
            </w:r>
          </w:p>
          <w:p w14:paraId="34911210" w14:textId="1E34C1F7" w:rsidR="001A2F83" w:rsidRPr="00A26F08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počet zamestnancov </w:t>
            </w: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0535" w14:textId="358E2016" w:rsidR="001A2F83" w:rsidRPr="001A2F83" w:rsidRDefault="000451BF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  <w:p w14:paraId="32904822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FF6" w14:textId="7C1B5AF6" w:rsidR="001A2F83" w:rsidRPr="001A2F83" w:rsidRDefault="00245740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  <w:p w14:paraId="522C3BC8" w14:textId="77777777" w:rsidR="001A2F83" w:rsidRPr="001A2F83" w:rsidRDefault="001A2F83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14:paraId="2E3B05A6" w14:textId="0196D935" w:rsidR="00A26F08" w:rsidRDefault="00A26F08" w:rsidP="00A26F08"/>
    <w:p w14:paraId="700FECB6" w14:textId="6A5153BB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Článok II</w:t>
      </w:r>
    </w:p>
    <w:p w14:paraId="2DF8F5C5" w14:textId="4D06160F" w:rsidR="00A26F08" w:rsidRPr="001A2F83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b/>
          <w:bCs/>
          <w:sz w:val="20"/>
          <w:szCs w:val="20"/>
        </w:rPr>
        <w:t>Informácie o prijatých postupoch</w:t>
      </w:r>
    </w:p>
    <w:p w14:paraId="02E7FF7F" w14:textId="77777777" w:rsidR="001A2F83" w:rsidRPr="001A2F83" w:rsidRDefault="001A2F83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2F95B29" w14:textId="0A97F6E9" w:rsidR="00A26F08" w:rsidRPr="001A2F83" w:rsidRDefault="00A26F08" w:rsidP="001A2F83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1A2F83">
        <w:rPr>
          <w:rFonts w:asciiTheme="minorHAnsi" w:hAnsiTheme="minorHAnsi" w:cstheme="minorHAnsi"/>
          <w:sz w:val="20"/>
          <w:szCs w:val="20"/>
        </w:rPr>
        <w:t>1. Informácia, či je účtovná závierka zostavená za splnenia predpokladu, že účtovná jednotka bude nepretržite pokračovať vo svojej činnosti:</w:t>
      </w:r>
      <w:bookmarkStart w:id="0" w:name="_GoBack"/>
      <w:bookmarkEnd w:id="0"/>
    </w:p>
    <w:p w14:paraId="7B9E014B" w14:textId="77777777" w:rsidR="001A2F83" w:rsidRPr="001A2F83" w:rsidRDefault="001A2F83" w:rsidP="00A26F08">
      <w:pPr>
        <w:rPr>
          <w:rFonts w:cstheme="minorHAnsi"/>
          <w:sz w:val="20"/>
          <w:szCs w:val="20"/>
        </w:rPr>
      </w:pPr>
    </w:p>
    <w:p w14:paraId="13176880" w14:textId="19415D1E" w:rsidR="00A26F08" w:rsidRPr="001A2F83" w:rsidRDefault="00A26F08" w:rsidP="00A26F08">
      <w:pPr>
        <w:rPr>
          <w:rFonts w:cstheme="minorHAnsi"/>
          <w:sz w:val="20"/>
          <w:szCs w:val="20"/>
        </w:rPr>
      </w:pPr>
      <w:r w:rsidRPr="001A2F83">
        <w:rPr>
          <w:rFonts w:cstheme="minorHAnsi"/>
          <w:sz w:val="20"/>
          <w:szCs w:val="20"/>
        </w:rPr>
        <w:t>2. Spôsob oceňovania jednotlivých položiek majetku a záväzkov, a to:</w:t>
      </w:r>
    </w:p>
    <w:p w14:paraId="67376F83" w14:textId="54BDD7A5" w:rsidR="00A26F08" w:rsidRDefault="00A26F08" w:rsidP="00A26F08"/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049"/>
        <w:gridCol w:w="4049"/>
      </w:tblGrid>
      <w:tr w:rsidR="00A26F08" w:rsidRPr="00A26F08" w14:paraId="595D4435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921E" w14:textId="0D57C1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Názov položky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5A1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Spôsob oceňovania </w:t>
            </w:r>
          </w:p>
        </w:tc>
      </w:tr>
      <w:tr w:rsidR="00A26F08" w:rsidRPr="00A26F08" w14:paraId="5CCD64D0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8323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nehmotný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C668" w14:textId="0457076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1FF5B2B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205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2738" w14:textId="7F55A30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>vac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ia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cena </w:t>
            </w:r>
          </w:p>
        </w:tc>
      </w:tr>
      <w:tr w:rsidR="00A26F08" w:rsidRPr="00A26F08" w14:paraId="17584B8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9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C4C" w14:textId="6FF758BB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0E6A488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0ED4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obstarané kúpou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B41A" w14:textId="3DF22BE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7223A8CC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18EB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Zásoby vytvorené vlastnou činnosťou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B9D9" w14:textId="161DCA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Vlastne n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klady </w:t>
            </w:r>
          </w:p>
        </w:tc>
      </w:tr>
      <w:tr w:rsidR="00A26F08" w:rsidRPr="00A26F08" w14:paraId="4511D724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AAF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Vlastné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017" w14:textId="3BF16B0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167FDF9A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502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Kúpené pohľadávky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BAEDA" w14:textId="26DCCCF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5CF5379D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DAE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C675" w14:textId="0E229333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65E52A6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7C51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Záväzky vrátane rezerv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1A0C" w14:textId="45A5BE95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Obstar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vacia cena </w:t>
            </w:r>
          </w:p>
        </w:tc>
      </w:tr>
      <w:tr w:rsidR="00A26F08" w:rsidRPr="00A26F08" w14:paraId="229481A7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AEED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Dlhopisy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717" w14:textId="001AAB3C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5ED9C092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A468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Pôžičky a úvery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013A" w14:textId="01321B59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  <w:tr w:rsidR="00A26F08" w:rsidRPr="00A26F08" w14:paraId="3B2750B3" w14:textId="77777777" w:rsidTr="001A2F83">
        <w:trPr>
          <w:trHeight w:val="230"/>
        </w:trPr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8B36" w14:textId="77777777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Derivátové operácie </w:t>
            </w:r>
          </w:p>
        </w:tc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F38" w14:textId="65C43D48" w:rsidR="00A26F08" w:rsidRPr="00A26F08" w:rsidRDefault="00A26F08" w:rsidP="00A26F0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A26F08">
              <w:rPr>
                <w:rFonts w:cstheme="minorHAnsi"/>
                <w:color w:val="000000"/>
                <w:sz w:val="20"/>
                <w:szCs w:val="20"/>
              </w:rPr>
              <w:t>Menovit</w:t>
            </w:r>
            <w:r w:rsidR="00B85ED6">
              <w:rPr>
                <w:rFonts w:cstheme="minorHAnsi"/>
                <w:color w:val="000000"/>
                <w:sz w:val="20"/>
                <w:szCs w:val="20"/>
              </w:rPr>
              <w:t>á</w:t>
            </w:r>
            <w:r w:rsidRPr="00A26F08">
              <w:rPr>
                <w:rFonts w:cstheme="minorHAnsi"/>
                <w:color w:val="000000"/>
                <w:sz w:val="20"/>
                <w:szCs w:val="20"/>
              </w:rPr>
              <w:t xml:space="preserve"> hodnota </w:t>
            </w:r>
          </w:p>
        </w:tc>
      </w:tr>
    </w:tbl>
    <w:p w14:paraId="1206B3BB" w14:textId="6E4FB632" w:rsidR="00A26F08" w:rsidRDefault="00A26F08" w:rsidP="00A26F08"/>
    <w:p w14:paraId="121B5BC2" w14:textId="77777777" w:rsidR="001A2F83" w:rsidRDefault="001A2F83" w:rsidP="00A26F08">
      <w:pPr>
        <w:pStyle w:val="Default"/>
        <w:rPr>
          <w:sz w:val="20"/>
          <w:szCs w:val="20"/>
        </w:rPr>
      </w:pPr>
    </w:p>
    <w:p w14:paraId="3D41DFFB" w14:textId="20636EA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Odpisov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pl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n bol zostaven</w:t>
      </w:r>
      <w:r w:rsidR="00B85ED6">
        <w:rPr>
          <w:rFonts w:asciiTheme="minorHAnsi" w:hAnsiTheme="minorHAnsi" w:cstheme="minorHAnsi"/>
          <w:sz w:val="20"/>
          <w:szCs w:val="20"/>
        </w:rPr>
        <w:t>ý</w:t>
      </w:r>
      <w:r w:rsidRPr="00A07A95">
        <w:rPr>
          <w:rFonts w:asciiTheme="minorHAnsi" w:hAnsiTheme="minorHAnsi" w:cstheme="minorHAnsi"/>
          <w:sz w:val="20"/>
          <w:szCs w:val="20"/>
        </w:rPr>
        <w:t xml:space="preserve"> v zmysle platn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>ho z</w:t>
      </w:r>
      <w:r w:rsidR="00B85ED6">
        <w:rPr>
          <w:rFonts w:asciiTheme="minorHAnsi" w:hAnsiTheme="minorHAnsi" w:cstheme="minorHAnsi"/>
          <w:sz w:val="20"/>
          <w:szCs w:val="20"/>
        </w:rPr>
        <w:t>á</w:t>
      </w:r>
      <w:r w:rsidRPr="00A07A95">
        <w:rPr>
          <w:rFonts w:asciiTheme="minorHAnsi" w:hAnsiTheme="minorHAnsi" w:cstheme="minorHAnsi"/>
          <w:sz w:val="20"/>
          <w:szCs w:val="20"/>
        </w:rPr>
        <w:t>kona o dani z</w:t>
      </w:r>
      <w:r w:rsidR="00B102E0">
        <w:rPr>
          <w:rFonts w:asciiTheme="minorHAnsi" w:hAnsiTheme="minorHAnsi" w:cstheme="minorHAnsi"/>
          <w:sz w:val="20"/>
          <w:szCs w:val="20"/>
        </w:rPr>
        <w:t> </w:t>
      </w:r>
      <w:r w:rsidRPr="00A07A95">
        <w:rPr>
          <w:rFonts w:asciiTheme="minorHAnsi" w:hAnsiTheme="minorHAnsi" w:cstheme="minorHAnsi"/>
          <w:sz w:val="20"/>
          <w:szCs w:val="20"/>
        </w:rPr>
        <w:t>pr</w:t>
      </w:r>
      <w:r w:rsidR="00B85ED6">
        <w:rPr>
          <w:rFonts w:asciiTheme="minorHAnsi" w:hAnsiTheme="minorHAnsi" w:cstheme="minorHAnsi"/>
          <w:sz w:val="20"/>
          <w:szCs w:val="20"/>
        </w:rPr>
        <w:t>í</w:t>
      </w:r>
      <w:r w:rsidRPr="00A07A95">
        <w:rPr>
          <w:rFonts w:asciiTheme="minorHAnsi" w:hAnsiTheme="minorHAnsi" w:cstheme="minorHAnsi"/>
          <w:sz w:val="20"/>
          <w:szCs w:val="20"/>
        </w:rPr>
        <w:t>jmov</w:t>
      </w:r>
      <w:r w:rsidR="00B102E0">
        <w:rPr>
          <w:rFonts w:asciiTheme="minorHAnsi" w:hAnsiTheme="minorHAnsi" w:cstheme="minorHAnsi"/>
          <w:sz w:val="20"/>
          <w:szCs w:val="20"/>
        </w:rPr>
        <w:t>.</w:t>
      </w:r>
    </w:p>
    <w:p w14:paraId="7C031DC6" w14:textId="77777777" w:rsidR="001A2F83" w:rsidRDefault="001A2F83" w:rsidP="00A26F08">
      <w:pPr>
        <w:pStyle w:val="Default"/>
        <w:rPr>
          <w:sz w:val="20"/>
          <w:szCs w:val="20"/>
        </w:rPr>
      </w:pPr>
    </w:p>
    <w:p w14:paraId="233A809E" w14:textId="2F6ECD1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4. Zmeny účtovných zásad a zmeny účtovných metód s uvedením dôvodu týchto zmien a vyčíslením ich vplyvu na finančnú hodnotu majetku, záväzkov, základného imania a výsledku hospodárenia účtovnej jednotky:</w:t>
      </w:r>
      <w:r w:rsidR="00B85ED6">
        <w:rPr>
          <w:rFonts w:asciiTheme="minorHAnsi" w:hAnsiTheme="minorHAnsi" w:cstheme="minorHAnsi"/>
          <w:sz w:val="20"/>
          <w:szCs w:val="20"/>
        </w:rPr>
        <w:t xml:space="preserve"> </w:t>
      </w:r>
      <w:r w:rsidRPr="00A07A95">
        <w:rPr>
          <w:rFonts w:asciiTheme="minorHAnsi" w:hAnsiTheme="minorHAnsi" w:cstheme="minorHAnsi"/>
          <w:sz w:val="20"/>
          <w:szCs w:val="20"/>
        </w:rPr>
        <w:t>Neboli uskuto</w:t>
      </w:r>
      <w:r w:rsidR="00B85ED6">
        <w:rPr>
          <w:rFonts w:asciiTheme="minorHAnsi" w:hAnsiTheme="minorHAnsi" w:cstheme="minorHAnsi"/>
          <w:sz w:val="20"/>
          <w:szCs w:val="20"/>
        </w:rPr>
        <w:t>č</w:t>
      </w:r>
      <w:r w:rsidRPr="00A07A95">
        <w:rPr>
          <w:rFonts w:asciiTheme="minorHAnsi" w:hAnsiTheme="minorHAnsi" w:cstheme="minorHAnsi"/>
          <w:sz w:val="20"/>
          <w:szCs w:val="20"/>
        </w:rPr>
        <w:t>nen</w:t>
      </w:r>
      <w:r w:rsidR="00B85ED6">
        <w:rPr>
          <w:rFonts w:asciiTheme="minorHAnsi" w:hAnsiTheme="minorHAnsi" w:cstheme="minorHAnsi"/>
          <w:sz w:val="20"/>
          <w:szCs w:val="20"/>
        </w:rPr>
        <w:t>é.</w:t>
      </w:r>
    </w:p>
    <w:p w14:paraId="1C5FB1D3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664FE79" w14:textId="55E11FC3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dotáciách a ich oceňovanie v účtovníctve: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</w:t>
      </w:r>
      <w:r w:rsidR="00B85ED6">
        <w:rPr>
          <w:rFonts w:asciiTheme="minorHAnsi" w:hAnsiTheme="minorHAnsi" w:cstheme="minorHAnsi"/>
          <w:sz w:val="20"/>
          <w:szCs w:val="20"/>
        </w:rPr>
        <w:t>é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E7EF49D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B832FF7" w14:textId="1E35BC2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030D8DD6" w14:textId="2F2E5541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Nebolo</w:t>
      </w:r>
      <w:r w:rsidR="00B85ED6">
        <w:rPr>
          <w:rFonts w:cstheme="minorHAnsi"/>
          <w:sz w:val="20"/>
          <w:szCs w:val="20"/>
        </w:rPr>
        <w:t xml:space="preserve"> úč</w:t>
      </w:r>
      <w:r w:rsidRPr="00A07A95">
        <w:rPr>
          <w:rFonts w:cstheme="minorHAnsi"/>
          <w:sz w:val="20"/>
          <w:szCs w:val="20"/>
        </w:rPr>
        <w:t>tovan</w:t>
      </w:r>
      <w:r w:rsidR="00B85ED6">
        <w:rPr>
          <w:rFonts w:cstheme="minorHAnsi"/>
          <w:sz w:val="20"/>
          <w:szCs w:val="20"/>
        </w:rPr>
        <w:t>é</w:t>
      </w:r>
      <w:r w:rsidRPr="00A07A95">
        <w:rPr>
          <w:rFonts w:cstheme="minorHAnsi"/>
          <w:sz w:val="20"/>
          <w:szCs w:val="20"/>
        </w:rPr>
        <w:t xml:space="preserve"> o v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znamn</w:t>
      </w:r>
      <w:r w:rsidR="00B85ED6">
        <w:rPr>
          <w:rFonts w:cstheme="minorHAnsi"/>
          <w:sz w:val="20"/>
          <w:szCs w:val="20"/>
        </w:rPr>
        <w:t>ý</w:t>
      </w:r>
      <w:r w:rsidRPr="00A07A95">
        <w:rPr>
          <w:rFonts w:cstheme="minorHAnsi"/>
          <w:sz w:val="20"/>
          <w:szCs w:val="20"/>
        </w:rPr>
        <w:t>ch oprav</w:t>
      </w:r>
      <w:r w:rsidR="00B85ED6">
        <w:rPr>
          <w:rFonts w:cstheme="minorHAnsi"/>
          <w:sz w:val="20"/>
          <w:szCs w:val="20"/>
        </w:rPr>
        <w:t>á</w:t>
      </w:r>
      <w:r w:rsidRPr="00A07A95">
        <w:rPr>
          <w:rFonts w:cstheme="minorHAnsi"/>
          <w:sz w:val="20"/>
          <w:szCs w:val="20"/>
        </w:rPr>
        <w:t>ch min. obdob</w:t>
      </w:r>
      <w:r w:rsidR="00B85ED6">
        <w:rPr>
          <w:rFonts w:cstheme="minorHAnsi"/>
          <w:sz w:val="20"/>
          <w:szCs w:val="20"/>
        </w:rPr>
        <w:t>í.</w:t>
      </w:r>
    </w:p>
    <w:p w14:paraId="45565453" w14:textId="1BEDE06D" w:rsidR="00A26F08" w:rsidRPr="00A07A95" w:rsidRDefault="00A26F08" w:rsidP="00A26F08">
      <w:pPr>
        <w:rPr>
          <w:rFonts w:cstheme="minorHAnsi"/>
        </w:rPr>
      </w:pPr>
    </w:p>
    <w:p w14:paraId="3137B024" w14:textId="377AEE79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Článok III</w:t>
      </w:r>
    </w:p>
    <w:p w14:paraId="406D2CE5" w14:textId="021B5DB8" w:rsidR="00A26F08" w:rsidRPr="00A07A95" w:rsidRDefault="00A26F08" w:rsidP="001A2F83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b/>
          <w:bCs/>
          <w:sz w:val="20"/>
          <w:szCs w:val="20"/>
        </w:rPr>
        <w:t>Informácie, ktoré vysvetľujú a dopĺňajú súvahu a výkaz ziskov a strát</w:t>
      </w:r>
    </w:p>
    <w:p w14:paraId="31E1A75A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37602289" w14:textId="47049356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36164BA7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E19B756" w14:textId="38DDF53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2. Informácie o záväzkoch, a to: </w:t>
      </w:r>
    </w:p>
    <w:p w14:paraId="3B9B48B7" w14:textId="09E2A514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záväzkov so zostatkovou dobou splatnosti dlhšou ako päť rokov.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</w:p>
    <w:p w14:paraId="4F4172AA" w14:textId="439945E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- celkovej sume zabezpečených záväzkov, opis a spôsoby zabezpečenia záväzkov: </w:t>
      </w:r>
      <w:r w:rsidR="00B85ED6">
        <w:rPr>
          <w:rFonts w:asciiTheme="minorHAnsi" w:hAnsiTheme="minorHAnsi" w:cstheme="minorHAnsi"/>
          <w:sz w:val="20"/>
          <w:szCs w:val="20"/>
        </w:rPr>
        <w:t>N</w:t>
      </w:r>
      <w:r w:rsidRPr="00A07A95">
        <w:rPr>
          <w:rFonts w:asciiTheme="minorHAnsi" w:hAnsiTheme="minorHAnsi" w:cstheme="minorHAnsi"/>
          <w:sz w:val="20"/>
          <w:szCs w:val="20"/>
        </w:rPr>
        <w:t>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BDEA05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CD8C9F6" w14:textId="56B2D305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imaní. Nem</w:t>
      </w:r>
      <w:r w:rsidR="00B85ED6">
        <w:rPr>
          <w:rFonts w:asciiTheme="minorHAnsi" w:hAnsiTheme="minorHAnsi" w:cstheme="minorHAnsi"/>
          <w:sz w:val="20"/>
          <w:szCs w:val="20"/>
        </w:rPr>
        <w:t>á.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E9F2040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3C8B2EA" w14:textId="24D96FD1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4. Informácie o orgánoch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  <w:r w:rsidRPr="00A07A9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49EF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orgány. </w:t>
      </w:r>
    </w:p>
    <w:p w14:paraId="4BD3290B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orgány. </w:t>
      </w:r>
    </w:p>
    <w:p w14:paraId="7EDA777D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c) hlavných podmienkach, na základe ktorých im boli záruky alebo iné zabezpečenie a pôžičky poskytnuté; pri pôžičkách sa uvádzajú úrokové sadzby. </w:t>
      </w:r>
    </w:p>
    <w:p w14:paraId="1E26F737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45E1718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E6B5BF" w14:textId="2B96B87F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5. Informácie o povinnostiach účtovnej jednotky, a to: nebolo </w:t>
      </w:r>
      <w:r w:rsidR="00B85ED6">
        <w:rPr>
          <w:rFonts w:asciiTheme="minorHAnsi" w:hAnsiTheme="minorHAnsi" w:cstheme="minorHAnsi"/>
          <w:sz w:val="20"/>
          <w:szCs w:val="20"/>
        </w:rPr>
        <w:t>úč</w:t>
      </w:r>
      <w:r w:rsidRPr="00A07A95">
        <w:rPr>
          <w:rFonts w:asciiTheme="minorHAnsi" w:hAnsiTheme="minorHAnsi" w:cstheme="minorHAnsi"/>
          <w:sz w:val="20"/>
          <w:szCs w:val="20"/>
        </w:rPr>
        <w:t>tovane</w:t>
      </w:r>
      <w:r w:rsidR="00B85ED6">
        <w:rPr>
          <w:rFonts w:asciiTheme="minorHAnsi" w:hAnsiTheme="minorHAnsi" w:cstheme="minorHAnsi"/>
          <w:sz w:val="20"/>
          <w:szCs w:val="20"/>
        </w:rPr>
        <w:t>.</w:t>
      </w:r>
    </w:p>
    <w:p w14:paraId="48D74624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68B60413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A569F7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171084DA" w14:textId="77777777" w:rsidR="00A07A95" w:rsidRDefault="00A07A95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7B760010" w14:textId="4830E6BC" w:rsidR="001A2F83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</w:t>
      </w:r>
    </w:p>
    <w:p w14:paraId="4505497F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05AAA02F" w14:textId="78ED5C92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78C5D8B4" w14:textId="77777777" w:rsidR="00B85ED6" w:rsidRDefault="00B85ED6" w:rsidP="00A26F08">
      <w:pPr>
        <w:rPr>
          <w:rFonts w:cstheme="minorHAnsi"/>
          <w:sz w:val="20"/>
          <w:szCs w:val="20"/>
        </w:rPr>
      </w:pPr>
    </w:p>
    <w:p w14:paraId="0FC77B22" w14:textId="5030BCBF" w:rsidR="00A26F08" w:rsidRPr="00A07A95" w:rsidRDefault="00A26F08" w:rsidP="00A26F08">
      <w:pPr>
        <w:rPr>
          <w:rFonts w:cstheme="minorHAnsi"/>
          <w:sz w:val="20"/>
          <w:szCs w:val="20"/>
        </w:rPr>
      </w:pPr>
      <w:r w:rsidRPr="00A07A95">
        <w:rPr>
          <w:rFonts w:cstheme="minorHAnsi"/>
          <w:sz w:val="20"/>
          <w:szCs w:val="20"/>
        </w:rPr>
        <w:t>c) opise významných finančných povinností a významných podmienených záväzkov, a to celkovej sume významných finančných povinností a významných podmienených záväzkoch voči dcérskej účtovnej jednotke a účtovnej jednotke s podstatným vplyvom.</w:t>
      </w:r>
    </w:p>
    <w:p w14:paraId="4304E420" w14:textId="77777777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d) opise významných povinností účtovnej jednotky vyplývajúcich z dôchodkových programov pre zamestnancov. </w:t>
      </w:r>
    </w:p>
    <w:p w14:paraId="3E8929E4" w14:textId="77777777" w:rsidR="001A2F83" w:rsidRPr="00A07A95" w:rsidRDefault="001A2F83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2DB080F5" w14:textId="76E15BBC" w:rsidR="00A26F08" w:rsidRPr="00A07A95" w:rsidRDefault="00A26F08" w:rsidP="00A26F08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A07A95">
        <w:rPr>
          <w:rFonts w:asciiTheme="minorHAnsi" w:hAnsiTheme="minorHAnsi" w:cstheme="minorHAnsi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29DF1CC" w14:textId="3F307786" w:rsidR="00A26F08" w:rsidRPr="00A07A95" w:rsidRDefault="00A26F08" w:rsidP="00A26F08">
      <w:pPr>
        <w:rPr>
          <w:rFonts w:cstheme="minorHAnsi"/>
        </w:rPr>
      </w:pPr>
      <w:r w:rsidRPr="00A07A95">
        <w:rPr>
          <w:rFonts w:cstheme="minorHAnsi"/>
          <w:sz w:val="20"/>
          <w:szCs w:val="20"/>
        </w:rPr>
        <w:t xml:space="preserve">Nebolo </w:t>
      </w:r>
      <w:r w:rsidR="00B85ED6">
        <w:rPr>
          <w:rFonts w:cstheme="minorHAnsi"/>
          <w:sz w:val="20"/>
          <w:szCs w:val="20"/>
        </w:rPr>
        <w:t>úč</w:t>
      </w:r>
      <w:r w:rsidRPr="00A07A95">
        <w:rPr>
          <w:rFonts w:cstheme="minorHAnsi"/>
          <w:sz w:val="20"/>
          <w:szCs w:val="20"/>
        </w:rPr>
        <w:t>tovane</w:t>
      </w:r>
      <w:r w:rsidR="00B85ED6">
        <w:rPr>
          <w:rFonts w:cstheme="minorHAnsi"/>
          <w:sz w:val="20"/>
          <w:szCs w:val="20"/>
        </w:rPr>
        <w:t>.</w:t>
      </w:r>
    </w:p>
    <w:sectPr w:rsidR="00A26F08" w:rsidRPr="00A07A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245B7" w14:textId="77777777" w:rsidR="00C00A70" w:rsidRDefault="00C00A70" w:rsidP="00A26F08">
      <w:pPr>
        <w:spacing w:after="0" w:line="240" w:lineRule="auto"/>
      </w:pPr>
      <w:r>
        <w:separator/>
      </w:r>
    </w:p>
  </w:endnote>
  <w:endnote w:type="continuationSeparator" w:id="0">
    <w:p w14:paraId="681967A9" w14:textId="77777777" w:rsidR="00C00A70" w:rsidRDefault="00C00A70" w:rsidP="00A2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AE203" w14:textId="77777777" w:rsidR="00C00A70" w:rsidRDefault="00C00A70" w:rsidP="00A26F08">
      <w:pPr>
        <w:spacing w:after="0" w:line="240" w:lineRule="auto"/>
      </w:pPr>
      <w:r>
        <w:separator/>
      </w:r>
    </w:p>
  </w:footnote>
  <w:footnote w:type="continuationSeparator" w:id="0">
    <w:p w14:paraId="0626B9C9" w14:textId="77777777" w:rsidR="00C00A70" w:rsidRDefault="00C00A70" w:rsidP="00A26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F17A2" w14:textId="77777777" w:rsidR="00A26F08" w:rsidRDefault="00A26F08" w:rsidP="00A26F08">
    <w:pPr>
      <w:pStyle w:val="Default"/>
    </w:pPr>
  </w:p>
  <w:p w14:paraId="08455E73" w14:textId="2DA9075A" w:rsidR="00A26F08" w:rsidRPr="001A2F83" w:rsidRDefault="00A26F08" w:rsidP="00A26F08">
    <w:pPr>
      <w:pStyle w:val="Hlavika"/>
      <w:rPr>
        <w:rFonts w:cstheme="minorHAnsi"/>
        <w:sz w:val="24"/>
        <w:szCs w:val="24"/>
      </w:rPr>
    </w:pPr>
    <w:r w:rsidRPr="00A26F08">
      <w:rPr>
        <w:sz w:val="24"/>
        <w:szCs w:val="24"/>
      </w:rPr>
      <w:t xml:space="preserve"> </w:t>
    </w:r>
    <w:r w:rsidRPr="001A2F83">
      <w:rPr>
        <w:rFonts w:cstheme="minorHAnsi"/>
        <w:b/>
        <w:bCs/>
        <w:sz w:val="24"/>
        <w:szCs w:val="24"/>
      </w:rPr>
      <w:t xml:space="preserve">Poznámky </w:t>
    </w:r>
    <w:proofErr w:type="spellStart"/>
    <w:r w:rsidRPr="001A2F83">
      <w:rPr>
        <w:rFonts w:cstheme="minorHAnsi"/>
        <w:b/>
        <w:bCs/>
        <w:sz w:val="24"/>
        <w:szCs w:val="24"/>
      </w:rPr>
      <w:t>Úč</w:t>
    </w:r>
    <w:proofErr w:type="spellEnd"/>
    <w:r w:rsidRPr="001A2F83">
      <w:rPr>
        <w:rFonts w:cstheme="minorHAnsi"/>
        <w:b/>
        <w:bCs/>
        <w:sz w:val="24"/>
        <w:szCs w:val="24"/>
      </w:rPr>
      <w:t xml:space="preserve"> MÚJ 3 – 01                               IČO: 35776439              DIČ: 2020204505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C03"/>
    <w:rsid w:val="000451BF"/>
    <w:rsid w:val="001902BC"/>
    <w:rsid w:val="001A0A35"/>
    <w:rsid w:val="001A2F83"/>
    <w:rsid w:val="00245740"/>
    <w:rsid w:val="004376B0"/>
    <w:rsid w:val="00446A53"/>
    <w:rsid w:val="005B7E40"/>
    <w:rsid w:val="00643975"/>
    <w:rsid w:val="007D38E3"/>
    <w:rsid w:val="00A07A95"/>
    <w:rsid w:val="00A26F08"/>
    <w:rsid w:val="00A63370"/>
    <w:rsid w:val="00AF056E"/>
    <w:rsid w:val="00B102E0"/>
    <w:rsid w:val="00B85ED6"/>
    <w:rsid w:val="00C00A70"/>
    <w:rsid w:val="00C24AC6"/>
    <w:rsid w:val="00C40C03"/>
    <w:rsid w:val="00CC48DD"/>
    <w:rsid w:val="00D01AB0"/>
    <w:rsid w:val="00ED0772"/>
    <w:rsid w:val="00ED691F"/>
    <w:rsid w:val="00FA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98C83"/>
  <w15:chartTrackingRefBased/>
  <w15:docId w15:val="{78A90959-B91A-4F33-A01C-37AAB225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26F08"/>
  </w:style>
  <w:style w:type="paragraph" w:styleId="Pta">
    <w:name w:val="footer"/>
    <w:basedOn w:val="Normlny"/>
    <w:link w:val="PtaChar"/>
    <w:uiPriority w:val="99"/>
    <w:unhideWhenUsed/>
    <w:rsid w:val="00A2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26F08"/>
  </w:style>
  <w:style w:type="paragraph" w:customStyle="1" w:styleId="Default">
    <w:name w:val="Default"/>
    <w:rsid w:val="00A26F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A26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5</cp:revision>
  <dcterms:created xsi:type="dcterms:W3CDTF">2020-02-11T12:29:00Z</dcterms:created>
  <dcterms:modified xsi:type="dcterms:W3CDTF">2020-03-16T11:55:00Z</dcterms:modified>
</cp:coreProperties>
</file>