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:rsidTr="00FC1DD5">
        <w:tc>
          <w:tcPr>
            <w:tcW w:w="3060" w:type="dxa"/>
            <w:vAlign w:val="center"/>
            <w:hideMark/>
          </w:tcPr>
          <w:p w:rsidR="00FC1DD5" w:rsidRPr="00FC1DD5" w:rsidRDefault="00FC1DD5">
            <w:pPr>
              <w:pStyle w:val="Normlny1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:rsidR="00FC1DD5" w:rsidRPr="00FC1DD5" w:rsidRDefault="00FC1DD5">
            <w:pPr>
              <w:pStyle w:val="Normlny1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:rsidR="00FC1DD5" w:rsidRPr="00FC1DD5" w:rsidRDefault="00FC1DD5" w:rsidP="00FC1DD5">
      <w:pPr>
        <w:pStyle w:val="Normlny1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:rsidR="00FC1DD5" w:rsidRPr="00FC1DD5" w:rsidRDefault="00FC1DD5" w:rsidP="00FC1DD5">
      <w:pPr>
        <w:pStyle w:val="Normlny1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>Predmetom činnosti a účelom združenia je komplexné zabezpečenie prípravy, realizácie výstavby a prevádzka „Regionálnej skl</w:t>
      </w:r>
      <w:r w:rsidR="00C0213D">
        <w:rPr>
          <w:rFonts w:ascii="Arial" w:eastAsia="Times New Roman" w:hAnsi="Arial" w:cs="Arial"/>
        </w:rPr>
        <w:t>ádky TDO Vyšný Čaj“ , v katastrálnom</w:t>
      </w:r>
      <w:r w:rsidRPr="00FC1DD5">
        <w:rPr>
          <w:rFonts w:ascii="Arial" w:eastAsia="Times New Roman" w:hAnsi="Arial" w:cs="Arial"/>
        </w:rPr>
        <w:t xml:space="preserve">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:rsidR="00FC1DD5" w:rsidRDefault="00FC1DD5" w:rsidP="00FC1DD5">
      <w:pPr>
        <w:pStyle w:val="Normlny1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Informácia, či je účtovná závierka zostavená za splnenia predpokladu, že účtovná jednotka bude nepretržite pokračovať vo svojej činnosti. </w:t>
      </w:r>
    </w:p>
    <w:p w:rsidR="00FC1DD5" w:rsidRDefault="00FC1DD5" w:rsidP="00FC1DD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</w:t>
      </w:r>
      <w:r w:rsidR="00C0213D">
        <w:rPr>
          <w:rFonts w:ascii="Arial" w:hAnsi="Arial" w:cs="Arial"/>
        </w:rPr>
        <w:t xml:space="preserve"> - nemá hmotný majetok</w:t>
      </w:r>
      <w:r w:rsidRPr="00FC1DD5">
        <w:rPr>
          <w:rFonts w:ascii="Arial" w:hAnsi="Arial" w:cs="Arial"/>
        </w:rPr>
        <w:t xml:space="preserve">. 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 xml:space="preserve">(5) Zásady pre zohľadnenie zníženia hodnoty majetku - účtovná jednotka </w:t>
      </w:r>
      <w:r w:rsidR="00C0213D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>uplatňuje opravné položky a rezervy.</w:t>
      </w:r>
    </w:p>
    <w:p w:rsidR="00FC1DD5" w:rsidRPr="009134AA" w:rsidRDefault="00FC1DD5" w:rsidP="009134AA">
      <w:pPr>
        <w:pStyle w:val="Normlny1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t>Čl. III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:rsidR="009134AA" w:rsidRDefault="009134AA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zúčtovania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9D1095">
        <w:rPr>
          <w:rFonts w:ascii="Arial" w:hAnsi="Arial" w:cs="Arial"/>
        </w:rPr>
        <w:t xml:space="preserve"> – banka 816,71</w:t>
      </w:r>
      <w:r w:rsidR="00C0213D">
        <w:rPr>
          <w:rFonts w:ascii="Arial" w:hAnsi="Arial" w:cs="Arial"/>
        </w:rPr>
        <w:t xml:space="preserve"> Eur, pokladňa 1,61 Eur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zásobám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pohľadávkam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</w:t>
      </w:r>
      <w:r w:rsidR="00C0213D">
        <w:rPr>
          <w:rFonts w:ascii="Arial" w:hAnsi="Arial" w:cs="Arial"/>
        </w:rPr>
        <w:t xml:space="preserve"> -žiadne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</w:t>
      </w:r>
      <w:r w:rsidR="00C0213D">
        <w:rPr>
          <w:rFonts w:ascii="Arial" w:hAnsi="Arial" w:cs="Arial"/>
        </w:rPr>
        <w:t xml:space="preserve"> - 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FC1DD5" w:rsidRPr="00FC1DD5">
        <w:rPr>
          <w:rFonts w:ascii="Arial" w:hAnsi="Arial" w:cs="Arial"/>
        </w:rPr>
        <w:t xml:space="preserve"> Informácia o rozdelení účtovného zisku alebo </w:t>
      </w:r>
      <w:proofErr w:type="spellStart"/>
      <w:r w:rsidR="00FC1DD5" w:rsidRPr="00FC1DD5">
        <w:rPr>
          <w:rFonts w:ascii="Arial" w:hAnsi="Arial" w:cs="Arial"/>
        </w:rPr>
        <w:t>vysporiadaní</w:t>
      </w:r>
      <w:proofErr w:type="spellEnd"/>
      <w:r w:rsidR="00FC1DD5" w:rsidRPr="00FC1DD5">
        <w:rPr>
          <w:rFonts w:ascii="Arial" w:hAnsi="Arial" w:cs="Arial"/>
        </w:rPr>
        <w:t xml:space="preserve"> účtovnej straty vykázanej v minulých účtovných obdobiach</w:t>
      </w:r>
      <w:r w:rsidR="009D1095">
        <w:rPr>
          <w:rFonts w:ascii="Arial" w:hAnsi="Arial" w:cs="Arial"/>
        </w:rPr>
        <w:t xml:space="preserve"> – VH roku 2018</w:t>
      </w:r>
      <w:r w:rsidR="00C0213D">
        <w:rPr>
          <w:rFonts w:ascii="Arial" w:hAnsi="Arial" w:cs="Arial"/>
        </w:rPr>
        <w:t xml:space="preserve"> vo výške </w:t>
      </w:r>
      <w:r w:rsidR="009D1095">
        <w:rPr>
          <w:rFonts w:ascii="Arial" w:hAnsi="Arial" w:cs="Arial"/>
        </w:rPr>
        <w:t>91,05</w:t>
      </w:r>
      <w:r w:rsidR="00C0213D">
        <w:rPr>
          <w:rFonts w:ascii="Arial" w:hAnsi="Arial" w:cs="Arial"/>
        </w:rPr>
        <w:t xml:space="preserve"> Eur pripí</w:t>
      </w:r>
      <w:r w:rsidR="009D1095">
        <w:rPr>
          <w:rFonts w:ascii="Arial" w:hAnsi="Arial" w:cs="Arial"/>
        </w:rPr>
        <w:t>saný na účet 428, VH v roku 2019</w:t>
      </w:r>
      <w:r w:rsidR="00C0213D">
        <w:rPr>
          <w:rFonts w:ascii="Arial" w:hAnsi="Arial" w:cs="Arial"/>
        </w:rPr>
        <w:t xml:space="preserve"> tvorený vo výške </w:t>
      </w:r>
      <w:r w:rsidR="009D1095">
        <w:rPr>
          <w:rFonts w:ascii="Arial" w:hAnsi="Arial" w:cs="Arial"/>
        </w:rPr>
        <w:t>81,25</w:t>
      </w:r>
      <w:r w:rsidR="00C0213D">
        <w:rPr>
          <w:rFonts w:ascii="Arial" w:hAnsi="Arial" w:cs="Arial"/>
        </w:rPr>
        <w:t xml:space="preserve"> Eur.</w:t>
      </w:r>
      <w:r w:rsidR="00FC1DD5" w:rsidRPr="00FC1DD5">
        <w:rPr>
          <w:rFonts w:ascii="Arial" w:hAnsi="Arial" w:cs="Arial"/>
        </w:rPr>
        <w:t>.</w:t>
      </w:r>
    </w:p>
    <w:p w:rsidR="009134AA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</w:t>
      </w:r>
      <w:r w:rsidR="00C0213D">
        <w:rPr>
          <w:rFonts w:ascii="Arial" w:hAnsi="Arial" w:cs="Arial"/>
        </w:rPr>
        <w:t xml:space="preserve"> – nie sú</w:t>
      </w:r>
      <w:r w:rsidRPr="00FC1DD5">
        <w:rPr>
          <w:rFonts w:ascii="Arial" w:hAnsi="Arial" w:cs="Arial"/>
        </w:rPr>
        <w:t>,</w:t>
      </w:r>
    </w:p>
    <w:p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</w:t>
      </w:r>
      <w:r w:rsidR="00C0213D">
        <w:rPr>
          <w:rFonts w:ascii="Arial" w:hAnsi="Arial" w:cs="Arial"/>
        </w:rPr>
        <w:t xml:space="preserve"> – 561,96 Eur</w:t>
      </w:r>
      <w:r w:rsidR="00FE71B9">
        <w:rPr>
          <w:rFonts w:ascii="Arial" w:hAnsi="Arial" w:cs="Arial"/>
        </w:rPr>
        <w:t>,</w:t>
      </w:r>
    </w:p>
    <w:p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="00C0213D">
        <w:rPr>
          <w:rFonts w:ascii="Arial" w:hAnsi="Arial" w:cs="Arial"/>
        </w:rPr>
        <w:t>1. do jedného roka vrátane,</w:t>
      </w:r>
    </w:p>
    <w:p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</w:r>
      <w:r w:rsidR="00C0213D">
        <w:rPr>
          <w:rFonts w:ascii="Arial" w:hAnsi="Arial" w:cs="Arial"/>
        </w:rPr>
        <w:t xml:space="preserve">  </w:t>
      </w:r>
      <w:r w:rsidRPr="00FC1DD5">
        <w:rPr>
          <w:rFonts w:ascii="Arial" w:hAnsi="Arial" w:cs="Arial"/>
        </w:rPr>
        <w:t>2. od jedného roka do piatich rokov vrátane,</w:t>
      </w:r>
    </w:p>
    <w:p w:rsidR="00FC1DD5" w:rsidRPr="00FC1DD5" w:rsidRDefault="00C0213D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>3. viac ako päť rokov</w:t>
      </w:r>
    </w:p>
    <w:p w:rsidR="00FC1DD5" w:rsidRPr="00FC1DD5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:rsidR="009D109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:rsidR="00FC1DD5" w:rsidRPr="00FC1DD5" w:rsidRDefault="00FC1DD5" w:rsidP="009D1095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prehľad o významných položkách časového rozlíšenia výdavkov budúcich období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</w:t>
      </w:r>
      <w:r w:rsidR="002773F2">
        <w:rPr>
          <w:rFonts w:ascii="Arial" w:hAnsi="Arial" w:cs="Arial"/>
        </w:rPr>
        <w:t xml:space="preserve"> - žiadne.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(3) Prehľad  dotácií a grantov, ktoré účtovná jednotka </w:t>
      </w:r>
      <w:r w:rsidR="002773F2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 xml:space="preserve">prijala v priebehu bežného účtovného obdobia </w:t>
      </w:r>
      <w:r w:rsidR="002773F2">
        <w:rPr>
          <w:rFonts w:ascii="Arial" w:hAnsi="Arial" w:cs="Arial"/>
        </w:rPr>
        <w:t>žiadnu dotáciu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(4) Opis a suma významných položiek finančných výnosov; uvádza sa aj celková suma kurzových ziskov, pričom  osobitne sa uvádza hodnota kurzových ziskov účtovaná ku dňu, ku ktorému sa zostavuje účtovná závierka - nie sú.</w:t>
      </w:r>
    </w:p>
    <w:p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(5) Opis a vyčíslenie hodnoty významných položiek nákladov, nákladov na ostatné služby, osobitných nákladov a iných ostatných nákladov</w:t>
      </w:r>
      <w:r w:rsidR="002773F2">
        <w:rPr>
          <w:rFonts w:ascii="Arial" w:hAnsi="Arial" w:cs="Arial"/>
        </w:rPr>
        <w:t xml:space="preserve">  –poplatky –</w:t>
      </w:r>
      <w:r w:rsidR="009D1095">
        <w:rPr>
          <w:rFonts w:ascii="Arial" w:hAnsi="Arial" w:cs="Arial"/>
        </w:rPr>
        <w:t xml:space="preserve"> </w:t>
      </w:r>
      <w:r w:rsidR="002773F2">
        <w:rPr>
          <w:rFonts w:ascii="Arial" w:hAnsi="Arial" w:cs="Arial"/>
        </w:rPr>
        <w:t>8</w:t>
      </w:r>
      <w:r w:rsidR="009D1095">
        <w:rPr>
          <w:rFonts w:ascii="Arial" w:hAnsi="Arial" w:cs="Arial"/>
        </w:rPr>
        <w:t>1,25</w:t>
      </w:r>
      <w:r w:rsidR="002773F2">
        <w:rPr>
          <w:rFonts w:ascii="Arial" w:hAnsi="Arial" w:cs="Arial"/>
        </w:rPr>
        <w:t xml:space="preserve"> Eur.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(7) Opis a suma významných položiek finančných nákladov; uvádza sa aj celková suma kurzových strát, pričom osobitne sa uvádza hodnota kurzových strát účtovaná ku dňu, ku ktorému sa zostavuje účtovná závierka - nie sú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VI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2773F2">
        <w:rPr>
          <w:rFonts w:ascii="Arial" w:hAnsi="Arial" w:cs="Arial"/>
        </w:rPr>
        <w:t> </w:t>
      </w:r>
      <w:r w:rsidRPr="00FC1DD5">
        <w:rPr>
          <w:rFonts w:ascii="Arial" w:hAnsi="Arial" w:cs="Arial"/>
        </w:rPr>
        <w:t>príjmov</w:t>
      </w:r>
      <w:r w:rsidR="002773F2">
        <w:rPr>
          <w:rFonts w:ascii="Arial" w:hAnsi="Arial" w:cs="Arial"/>
        </w:rPr>
        <w:t xml:space="preserve"> - </w:t>
      </w:r>
      <w:r w:rsidRPr="00FC1DD5">
        <w:rPr>
          <w:rFonts w:ascii="Arial" w:hAnsi="Arial" w:cs="Arial"/>
        </w:rPr>
        <w:t xml:space="preserve">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</w:t>
      </w:r>
      <w:r w:rsidR="002773F2">
        <w:rPr>
          <w:rFonts w:ascii="Arial" w:hAnsi="Arial" w:cs="Arial"/>
        </w:rPr>
        <w:t xml:space="preserve"> </w:t>
      </w:r>
      <w:r w:rsidRPr="00FC1DD5">
        <w:rPr>
          <w:rFonts w:ascii="Arial" w:hAnsi="Arial" w:cs="Arial"/>
        </w:rPr>
        <w:t>nie sú.</w:t>
      </w:r>
    </w:p>
    <w:p w:rsidR="00FC1DD5" w:rsidRDefault="00FC1DD5" w:rsidP="009D109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  <w:r>
        <w:rPr>
          <w:rFonts w:ascii="Arial" w:cs="Arial"/>
        </w:rPr>
        <w:t xml:space="preserve"> </w:t>
      </w:r>
    </w:p>
    <w:p w:rsidR="00FE71B9" w:rsidRDefault="00FE71B9" w:rsidP="00FE71B9">
      <w:pPr>
        <w:pStyle w:val="Normlny1"/>
        <w:jc w:val="left"/>
        <w:rPr>
          <w:rFonts w:ascii="Arial" w:cs="Arial"/>
          <w:b/>
          <w:bCs/>
        </w:rPr>
        <w:sectPr w:rsidR="00FE71B9">
          <w:pgSz w:w="12240" w:h="15840"/>
          <w:pgMar w:top="1417" w:right="1417" w:bottom="1417" w:left="1417" w:header="708" w:footer="708" w:gutter="0"/>
          <w:cols w:space="708"/>
        </w:sectPr>
      </w:pPr>
    </w:p>
    <w:p w:rsidR="00FC1DD5" w:rsidRPr="00FE71B9" w:rsidRDefault="00FC1DD5" w:rsidP="00FE71B9">
      <w:pPr>
        <w:pStyle w:val="Normlny1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:rsidTr="00FC1DD5">
        <w:tc>
          <w:tcPr>
            <w:tcW w:w="4950" w:type="dxa"/>
          </w:tcPr>
          <w:p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FE71B9">
          <w:pgSz w:w="15840" w:h="12240" w:orient="landscape"/>
          <w:pgMar w:top="1418" w:right="1418" w:bottom="1418" w:left="1418" w:header="709" w:footer="709" w:gutter="0"/>
          <w:cols w:space="708"/>
        </w:sectPr>
      </w:pP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:rsidTr="00DC624A">
        <w:tc>
          <w:tcPr>
            <w:tcW w:w="2370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:rsidTr="00DC624A">
        <w:tc>
          <w:tcPr>
            <w:tcW w:w="1935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:rsidTr="00DC624A">
        <w:trPr>
          <w:jc w:val="center"/>
        </w:trPr>
        <w:tc>
          <w:tcPr>
            <w:tcW w:w="2880" w:type="dxa"/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:rsidTr="00DC624A">
        <w:tc>
          <w:tcPr>
            <w:tcW w:w="162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:rsidTr="00DC624A">
        <w:tc>
          <w:tcPr>
            <w:tcW w:w="16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k čl. III ods. 6 o položkách krátkodobého finančného majetku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:rsidTr="00DC624A">
        <w:tc>
          <w:tcPr>
            <w:tcW w:w="381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:rsidTr="00DC624A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:rsidTr="00FC1DD5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:rsidTr="00FC1DD5">
        <w:tc>
          <w:tcPr>
            <w:tcW w:w="4320" w:type="dxa"/>
            <w:vMerge w:val="restart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3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669"/>
        <w:gridCol w:w="161"/>
        <w:gridCol w:w="1980"/>
        <w:gridCol w:w="2253"/>
      </w:tblGrid>
      <w:tr w:rsidR="00FC1DD5" w:rsidRPr="00DC624A" w:rsidTr="00DC624A">
        <w:tc>
          <w:tcPr>
            <w:tcW w:w="2610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gridSpan w:val="2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Fondy zo zisku</w:t>
            </w: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2773F2" w:rsidP="009D109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560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1095">
              <w:rPr>
                <w:rFonts w:ascii="Arial" w:hAnsi="Arial" w:cs="Arial"/>
                <w:sz w:val="20"/>
                <w:szCs w:val="20"/>
              </w:rPr>
              <w:t>337,61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886799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669" w:type="dxa"/>
            <w:tcBorders>
              <w:top w:val="nil"/>
              <w:left w:val="nil"/>
            </w:tcBorders>
          </w:tcPr>
          <w:p w:rsidR="00FC1DD5" w:rsidRPr="00DC624A" w:rsidRDefault="009D109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81,25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2773F2" w:rsidP="009D109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D1095">
              <w:rPr>
                <w:rFonts w:ascii="Arial" w:hAnsi="Arial" w:cs="Arial"/>
                <w:sz w:val="20"/>
                <w:szCs w:val="20"/>
              </w:rPr>
              <w:t>256,36</w:t>
            </w: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560C1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:rsidR="00FC1DD5" w:rsidRPr="00DC624A" w:rsidRDefault="009D1095" w:rsidP="00560C1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81,25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9D109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256,36</w:t>
            </w:r>
          </w:p>
        </w:tc>
      </w:tr>
      <w:tr w:rsidR="00FC1DD5" w:rsidRPr="00DC624A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9D109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337,61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:rsidR="00FC1DD5" w:rsidRPr="00DC624A" w:rsidRDefault="00886799" w:rsidP="009D109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9D1095">
              <w:rPr>
                <w:rFonts w:ascii="Arial" w:hAnsi="Arial" w:cs="Arial"/>
                <w:b/>
                <w:bCs/>
                <w:sz w:val="20"/>
                <w:szCs w:val="20"/>
              </w:rPr>
              <w:t>81,25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:rsidR="00FC1DD5" w:rsidRPr="00DC624A" w:rsidRDefault="00FC1DD5" w:rsidP="00560C14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9D109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256,36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13 o rozdelení účtovného zisku alebo </w:t>
      </w:r>
      <w:proofErr w:type="spellStart"/>
      <w:r w:rsidRPr="00DC624A"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  <w:r w:rsidRPr="00DC624A">
        <w:rPr>
          <w:rFonts w:ascii="Arial" w:hAnsi="Arial" w:cs="Arial"/>
          <w:b/>
          <w:bCs/>
          <w:sz w:val="20"/>
          <w:szCs w:val="20"/>
        </w:rPr>
        <w:t xml:space="preserve">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:rsidTr="00FC1DD5">
        <w:tc>
          <w:tcPr>
            <w:tcW w:w="6480" w:type="dxa"/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9D109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81,25</w:t>
            </w: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</w:t>
            </w:r>
            <w:proofErr w:type="spellEnd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účtovnej straty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9D109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81,25</w:t>
            </w:r>
            <w:bookmarkStart w:id="0" w:name="_GoBack"/>
            <w:bookmarkEnd w:id="0"/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:rsidTr="00DC624A">
        <w:tc>
          <w:tcPr>
            <w:tcW w:w="289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105"/>
        <w:gridCol w:w="3555"/>
      </w:tblGrid>
      <w:tr w:rsidR="00FC1DD5" w:rsidRPr="00DC624A" w:rsidTr="00FC1DD5">
        <w:tc>
          <w:tcPr>
            <w:tcW w:w="489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89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:rsidTr="00FC1DD5">
        <w:tc>
          <w:tcPr>
            <w:tcW w:w="4320" w:type="dxa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:rsidTr="00DC624A">
        <w:tc>
          <w:tcPr>
            <w:tcW w:w="177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:rsidTr="00DC624A">
        <w:tc>
          <w:tcPr>
            <w:tcW w:w="306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obstaraného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od jedného roka do piatich  rokov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:rsidTr="00DC624A">
        <w:tc>
          <w:tcPr>
            <w:tcW w:w="715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:rsidTr="00FC1DD5">
        <w:tc>
          <w:tcPr>
            <w:tcW w:w="6300" w:type="dxa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6B04F1" w:rsidRDefault="006B04F1" w:rsidP="00DC624A">
      <w:pPr>
        <w:pStyle w:val="Normlny1"/>
      </w:pPr>
    </w:p>
    <w:sectPr w:rsidR="006B04F1" w:rsidSect="00FE71B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D5"/>
    <w:rsid w:val="00223BB8"/>
    <w:rsid w:val="002773F2"/>
    <w:rsid w:val="0039177F"/>
    <w:rsid w:val="00560C14"/>
    <w:rsid w:val="006B04F1"/>
    <w:rsid w:val="00886799"/>
    <w:rsid w:val="009134AA"/>
    <w:rsid w:val="009D1095"/>
    <w:rsid w:val="00C0213D"/>
    <w:rsid w:val="00DC624A"/>
    <w:rsid w:val="00FC1DD5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5</cp:revision>
  <cp:lastPrinted>2018-01-28T19:15:00Z</cp:lastPrinted>
  <dcterms:created xsi:type="dcterms:W3CDTF">2019-03-18T19:02:00Z</dcterms:created>
  <dcterms:modified xsi:type="dcterms:W3CDTF">2020-03-15T10:22:00Z</dcterms:modified>
</cp:coreProperties>
</file>