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9F539F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9F539F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9F539F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AE7ACD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 w:rsidR="00355F64"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sz w:val="24"/>
          <w:szCs w:val="24"/>
        </w:rPr>
        <w:t xml:space="preserve">      </w:t>
      </w:r>
      <w:r w:rsidR="009F539F" w:rsidRPr="00004E55">
        <w:rPr>
          <w:rFonts w:cs="Times New Roman"/>
          <w:sz w:val="24"/>
          <w:szCs w:val="24"/>
        </w:rPr>
        <w:t xml:space="preserve">IČO: </w:t>
      </w:r>
      <w:r>
        <w:rPr>
          <w:rFonts w:cs="Times New Roman"/>
          <w:sz w:val="24"/>
          <w:szCs w:val="24"/>
        </w:rPr>
        <w:t>3</w:t>
      </w:r>
      <w:r w:rsidR="00C55C11">
        <w:rPr>
          <w:rFonts w:cs="Times New Roman"/>
          <w:sz w:val="24"/>
          <w:szCs w:val="24"/>
        </w:rPr>
        <w:t>6</w:t>
      </w:r>
      <w:r w:rsidR="005D2E9B">
        <w:rPr>
          <w:rFonts w:cs="Times New Roman"/>
          <w:sz w:val="24"/>
          <w:szCs w:val="24"/>
        </w:rPr>
        <w:t>5</w:t>
      </w:r>
      <w:r w:rsidR="00C55C11">
        <w:rPr>
          <w:rFonts w:cs="Times New Roman"/>
          <w:sz w:val="24"/>
          <w:szCs w:val="24"/>
        </w:rPr>
        <w:t>32878</w:t>
      </w:r>
      <w:r>
        <w:rPr>
          <w:rFonts w:cs="Times New Roman"/>
          <w:sz w:val="24"/>
          <w:szCs w:val="24"/>
        </w:rPr>
        <w:t xml:space="preserve"> </w:t>
      </w:r>
      <w:r w:rsidR="009F539F"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9F539F"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C55C11">
        <w:rPr>
          <w:rFonts w:cs="Times New Roman"/>
          <w:sz w:val="24"/>
          <w:szCs w:val="24"/>
        </w:rPr>
        <w:t>0</w:t>
      </w:r>
      <w:r w:rsidR="005D2E9B">
        <w:rPr>
          <w:rFonts w:cs="Times New Roman"/>
          <w:sz w:val="24"/>
          <w:szCs w:val="24"/>
        </w:rPr>
        <w:t>1</w:t>
      </w:r>
      <w:r w:rsidR="00C55C11">
        <w:rPr>
          <w:rFonts w:cs="Times New Roman"/>
          <w:sz w:val="24"/>
          <w:szCs w:val="24"/>
        </w:rPr>
        <w:t>59273</w:t>
      </w:r>
    </w:p>
    <w:p w:rsidR="00C55C11" w:rsidRDefault="00C55C11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ÚČTOVNEJ ZÁVIERKE 201</w:t>
      </w:r>
      <w:r w:rsidR="00F4666F">
        <w:rPr>
          <w:rFonts w:ascii="Arial Narrow" w:hAnsi="Arial Narrow"/>
          <w:b/>
        </w:rPr>
        <w:t>9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>pre malé účtovné jednotky</w:t>
      </w:r>
      <w:r>
        <w:rPr>
          <w:rFonts w:ascii="Arial Narrow" w:hAnsi="Arial Narrow"/>
        </w:rPr>
        <w:t xml:space="preserve"> </w:t>
      </w:r>
    </w:p>
    <w:p w:rsidR="002F2BCC" w:rsidRDefault="002F2BCC" w:rsidP="002F2BCC">
      <w:pPr>
        <w:rPr>
          <w:rFonts w:ascii="Arial Narrow" w:hAnsi="Arial Narrow"/>
        </w:rPr>
      </w:pP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C64869" w:rsidRDefault="00C64869" w:rsidP="00C64869">
      <w:pPr>
        <w:rPr>
          <w:rFonts w:ascii="Arial Narrow" w:hAnsi="Arial Narrow"/>
        </w:rPr>
      </w:pPr>
    </w:p>
    <w:p w:rsidR="00C64869" w:rsidRDefault="00C64869" w:rsidP="00C64869">
      <w:pPr>
        <w:rPr>
          <w:rFonts w:ascii="Arial Narrow" w:hAnsi="Arial Narrow"/>
        </w:rPr>
      </w:pPr>
      <w:r>
        <w:rPr>
          <w:rFonts w:ascii="Arial Narrow" w:hAnsi="Arial Narrow" w:cs="Arial Narrow"/>
        </w:rPr>
        <w:t xml:space="preserve">1) </w:t>
      </w:r>
      <w:r>
        <w:rPr>
          <w:rFonts w:ascii="Arial Narrow" w:hAnsi="Arial Narrow" w:cs="Arial Narrow"/>
          <w:u w:val="single"/>
        </w:rPr>
        <w:t>Základné informácie o účtovnej jednotke</w:t>
      </w:r>
      <w:r>
        <w:rPr>
          <w:rFonts w:ascii="Arial Narrow" w:hAnsi="Arial Narrow" w:cs="Arial Narrow"/>
        </w:rPr>
        <w:t>:</w:t>
      </w:r>
    </w:p>
    <w:tbl>
      <w:tblPr>
        <w:tblW w:w="4900" w:type="pct"/>
        <w:tblLook w:val="00A0" w:firstRow="1" w:lastRow="0" w:firstColumn="1" w:lastColumn="0" w:noHBand="0" w:noVBand="0"/>
      </w:tblPr>
      <w:tblGrid>
        <w:gridCol w:w="2872"/>
        <w:gridCol w:w="7596"/>
      </w:tblGrid>
      <w:tr w:rsidR="00C64869" w:rsidTr="00C64869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C55C11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 </w:t>
            </w:r>
            <w:r w:rsidR="00C55C11">
              <w:rPr>
                <w:rFonts w:ascii="Arial Narrow" w:hAnsi="Arial Narrow" w:cs="Arial Narrow"/>
                <w:b/>
              </w:rPr>
              <w:t>BAUMER,</w:t>
            </w:r>
            <w:r>
              <w:rPr>
                <w:rFonts w:ascii="Arial Narrow" w:hAnsi="Arial Narrow" w:cs="Arial Narrow"/>
                <w:b/>
              </w:rPr>
              <w:t xml:space="preserve"> s.r.o.</w:t>
            </w:r>
          </w:p>
        </w:tc>
      </w:tr>
      <w:tr w:rsidR="00C64869" w:rsidTr="00C64869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C55C11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94</w:t>
            </w:r>
            <w:r w:rsidR="00C55C11">
              <w:rPr>
                <w:rFonts w:ascii="Arial Narrow" w:hAnsi="Arial Narrow" w:cs="Arial Narrow"/>
              </w:rPr>
              <w:t>5</w:t>
            </w:r>
            <w:r>
              <w:rPr>
                <w:rFonts w:ascii="Arial Narrow" w:hAnsi="Arial Narrow" w:cs="Arial Narrow"/>
              </w:rPr>
              <w:t xml:space="preserve"> </w:t>
            </w:r>
            <w:r w:rsidR="00C55C11">
              <w:rPr>
                <w:rFonts w:ascii="Arial Narrow" w:hAnsi="Arial Narrow" w:cs="Arial Narrow"/>
              </w:rPr>
              <w:t>01 Komárno, Novozámocká 7</w:t>
            </w:r>
          </w:p>
        </w:tc>
      </w:tr>
      <w:tr w:rsidR="00C64869" w:rsidTr="00C64869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Spoločnosť s ručením obmedzeným</w:t>
            </w:r>
          </w:p>
        </w:tc>
      </w:tr>
      <w:tr w:rsidR="00C64869" w:rsidTr="00C64869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C55C11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Zápis do obchodného registra: 1</w:t>
            </w:r>
            <w:r w:rsidR="00C55C11">
              <w:rPr>
                <w:rFonts w:ascii="Arial Narrow" w:hAnsi="Arial Narrow" w:cs="Arial Narrow"/>
              </w:rPr>
              <w:t>3</w:t>
            </w:r>
            <w:r>
              <w:rPr>
                <w:rFonts w:ascii="Arial Narrow" w:hAnsi="Arial Narrow" w:cs="Arial Narrow"/>
              </w:rPr>
              <w:t>.</w:t>
            </w:r>
            <w:r w:rsidR="00C55C11">
              <w:rPr>
                <w:rFonts w:ascii="Arial Narrow" w:hAnsi="Arial Narrow" w:cs="Arial Narrow"/>
              </w:rPr>
              <w:t>08</w:t>
            </w:r>
            <w:r>
              <w:rPr>
                <w:rFonts w:ascii="Arial Narrow" w:hAnsi="Arial Narrow" w:cs="Arial Narrow"/>
              </w:rPr>
              <w:t>.</w:t>
            </w:r>
            <w:r w:rsidR="00C55C11">
              <w:rPr>
                <w:rFonts w:ascii="Arial Narrow" w:hAnsi="Arial Narrow" w:cs="Arial Narrow"/>
              </w:rPr>
              <w:t>1999</w:t>
            </w:r>
            <w:r>
              <w:rPr>
                <w:rFonts w:ascii="Arial Narrow" w:hAnsi="Arial Narrow" w:cs="Arial Narrow"/>
              </w:rPr>
              <w:t xml:space="preserve"> </w:t>
            </w:r>
          </w:p>
        </w:tc>
      </w:tr>
      <w:tr w:rsidR="00C64869" w:rsidTr="00C64869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55C11" w:rsidP="00C55C11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Inžinierske, priemyselné bytové a občianske stavby, výroba betónovej </w:t>
            </w:r>
            <w:proofErr w:type="spellStart"/>
            <w:r>
              <w:rPr>
                <w:rFonts w:ascii="Arial Narrow" w:hAnsi="Arial Narrow" w:cs="Arial Narrow"/>
              </w:rPr>
              <w:t>zmesy</w:t>
            </w:r>
            <w:proofErr w:type="spellEnd"/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C55C11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Spoločnosť </w:t>
            </w:r>
            <w:r w:rsidR="00C55C11">
              <w:rPr>
                <w:rFonts w:ascii="Arial Narrow" w:hAnsi="Arial Narrow" w:cs="Arial Narrow"/>
              </w:rPr>
              <w:t>BAUMER</w:t>
            </w:r>
            <w:r>
              <w:rPr>
                <w:rFonts w:ascii="Arial Narrow" w:hAnsi="Arial Narrow" w:cs="Arial Narrow"/>
              </w:rPr>
              <w:t xml:space="preserve">, s.r.o. nie je subjektom verejného záujmu (§ 2/14 </w:t>
            </w:r>
            <w:proofErr w:type="spellStart"/>
            <w:r>
              <w:rPr>
                <w:rFonts w:ascii="Arial Narrow" w:hAnsi="Arial Narrow" w:cs="Arial Narrow"/>
              </w:rPr>
              <w:t>ZoU</w:t>
            </w:r>
            <w:proofErr w:type="spellEnd"/>
            <w:r>
              <w:rPr>
                <w:rFonts w:ascii="Arial Narrow" w:hAnsi="Arial Narrow" w:cs="Arial Narrow"/>
              </w:rPr>
              <w:t>).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042651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Kalendárny rok 201</w:t>
            </w:r>
            <w:r w:rsidR="00042651">
              <w:rPr>
                <w:rFonts w:ascii="Arial Narrow" w:hAnsi="Arial Narrow" w:cs="Arial Narrow"/>
              </w:rPr>
              <w:t>9</w:t>
            </w: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ind w:right="-425"/>
        <w:jc w:val="both"/>
        <w:rPr>
          <w:rFonts w:ascii="Arial Narrow" w:hAnsi="Arial Narrow" w:cs="Arial Narrow"/>
          <w:bCs/>
          <w:u w:val="single"/>
        </w:rPr>
      </w:pPr>
      <w:r>
        <w:rPr>
          <w:rFonts w:ascii="Arial Narrow" w:hAnsi="Arial Narrow" w:cs="Arial Narrow"/>
          <w:bCs/>
          <w:u w:val="single"/>
        </w:rPr>
        <w:t xml:space="preserve">Test veľkostnej skupiny účtovnej jednotky (2 </w:t>
      </w:r>
      <w:proofErr w:type="spellStart"/>
      <w:r>
        <w:rPr>
          <w:rFonts w:ascii="Arial Narrow" w:hAnsi="Arial Narrow" w:cs="Arial Narrow"/>
          <w:bCs/>
          <w:u w:val="single"/>
        </w:rPr>
        <w:t>ZoU</w:t>
      </w:r>
      <w:proofErr w:type="spellEnd"/>
      <w:r>
        <w:rPr>
          <w:rFonts w:ascii="Arial Narrow" w:hAnsi="Arial Narrow" w:cs="Arial Narrow"/>
          <w:bCs/>
          <w:u w:val="single"/>
        </w:rPr>
        <w:t>)</w:t>
      </w:r>
    </w:p>
    <w:p w:rsidR="00C64869" w:rsidRDefault="00C64869" w:rsidP="00C64869">
      <w:pPr>
        <w:jc w:val="both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Cs/>
        </w:rPr>
        <w:t>(Do veľkostnej skupiny mala účtovná jednotka patrí taká, ktorá za dve po sebe idúce účtovné obdobia spĺňa aspoň dve z troch podmienok – suma netto aktív presiahla 350 000 eura, ale nepresiahla 4 000 </w:t>
      </w:r>
      <w:proofErr w:type="spellStart"/>
      <w:r>
        <w:rPr>
          <w:rFonts w:ascii="Arial Narrow" w:hAnsi="Arial Narrow" w:cs="Arial Narrow"/>
          <w:bCs/>
        </w:rPr>
        <w:t>000</w:t>
      </w:r>
      <w:proofErr w:type="spellEnd"/>
      <w:r>
        <w:rPr>
          <w:rFonts w:ascii="Arial Narrow" w:hAnsi="Arial Narrow" w:cs="Arial Narrow"/>
          <w:bCs/>
        </w:rPr>
        <w:t xml:space="preserve"> eur, čistý obrat presiahol 700 000 eur, ale nepresiahol 8 000 </w:t>
      </w:r>
      <w:proofErr w:type="spellStart"/>
      <w:r>
        <w:rPr>
          <w:rFonts w:ascii="Arial Narrow" w:hAnsi="Arial Narrow" w:cs="Arial Narrow"/>
          <w:bCs/>
        </w:rPr>
        <w:t>000</w:t>
      </w:r>
      <w:proofErr w:type="spellEnd"/>
      <w:r>
        <w:rPr>
          <w:rFonts w:ascii="Arial Narrow" w:hAnsi="Arial Narrow" w:cs="Arial Narrow"/>
          <w:bCs/>
        </w:rPr>
        <w:t xml:space="preserve"> eur a priemerný prepočítaný počet zamestnancov počas účtovného obdobia presiahol 10, ale nepresiahol 50).  </w:t>
      </w:r>
    </w:p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Áno/Nie</w:t>
            </w: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F12C3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238966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E821D4" w:rsidP="00F4666F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22</w:t>
            </w:r>
            <w:r w:rsidR="00F4666F">
              <w:rPr>
                <w:rFonts w:ascii="Arial Narrow" w:hAnsi="Arial Narrow" w:cs="Arial Narrow"/>
                <w:b/>
                <w:bCs/>
              </w:rPr>
              <w:t>8078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rPr>
                <w:sz w:val="24"/>
                <w:szCs w:val="24"/>
              </w:rPr>
            </w:pPr>
          </w:p>
        </w:tc>
      </w:tr>
      <w:tr w:rsidR="00C64869" w:rsidTr="00C64869">
        <w:trPr>
          <w:trHeight w:val="43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A10413" w:rsidP="00F4666F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626595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F4666F" w:rsidP="00F4666F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866645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</w:t>
            </w:r>
            <w:r w:rsidR="00AA4F99">
              <w:rPr>
                <w:rFonts w:ascii="Arial Narrow" w:hAnsi="Arial Narrow" w:cs="Arial Narrow"/>
                <w:b/>
                <w:bCs/>
              </w:rPr>
              <w:t>0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55C11" w:rsidP="00E821D4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</w:t>
            </w:r>
            <w:r w:rsidR="00E821D4">
              <w:rPr>
                <w:rFonts w:ascii="Arial Narrow" w:hAnsi="Arial Narrow" w:cs="Arial Narrow"/>
                <w:b/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F4666F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66F" w:rsidRDefault="00F4666F">
            <w:pPr>
              <w:jc w:val="both"/>
              <w:rPr>
                <w:rFonts w:ascii="Arial Narrow" w:hAnsi="Arial Narrow" w:cs="Arial Narrow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6F" w:rsidRDefault="00F4666F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66F" w:rsidRDefault="00F4666F" w:rsidP="00E821D4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6F" w:rsidRDefault="00F4666F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 xml:space="preserve">IČO: </w:t>
      </w:r>
      <w:r>
        <w:rPr>
          <w:rFonts w:cs="Times New Roman"/>
          <w:sz w:val="24"/>
          <w:szCs w:val="24"/>
        </w:rPr>
        <w:t>3</w:t>
      </w:r>
      <w:r w:rsidR="00C55C11">
        <w:rPr>
          <w:rFonts w:cs="Times New Roman"/>
          <w:sz w:val="24"/>
          <w:szCs w:val="24"/>
        </w:rPr>
        <w:t>6532878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C55C11">
        <w:rPr>
          <w:rFonts w:cs="Times New Roman"/>
          <w:sz w:val="24"/>
          <w:szCs w:val="24"/>
        </w:rPr>
        <w:t>0</w:t>
      </w:r>
      <w:r>
        <w:rPr>
          <w:rFonts w:cs="Times New Roman"/>
          <w:sz w:val="24"/>
          <w:szCs w:val="24"/>
        </w:rPr>
        <w:t>1</w:t>
      </w:r>
      <w:r w:rsidR="00C55C11">
        <w:rPr>
          <w:rFonts w:cs="Times New Roman"/>
          <w:sz w:val="24"/>
          <w:szCs w:val="24"/>
        </w:rPr>
        <w:t>59273</w:t>
      </w:r>
    </w:p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75608D" w:rsidRDefault="0075608D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u w:val="single"/>
        </w:rPr>
        <w:t>Komentár:</w:t>
      </w:r>
      <w:r>
        <w:rPr>
          <w:rFonts w:ascii="Arial Narrow" w:hAnsi="Arial Narrow" w:cs="Arial Narrow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</w:rPr>
        <w:t xml:space="preserve">malá účtovná jednotka, </w:t>
      </w:r>
      <w:r>
        <w:rPr>
          <w:rFonts w:ascii="Arial Narrow" w:hAnsi="Arial Narrow" w:cs="Arial Narrow"/>
        </w:rPr>
        <w:t>preto zostavuje účtovnú závierku podľa metodiky pre túto veľkostnú skupinu (</w:t>
      </w:r>
      <w:r>
        <w:rPr>
          <w:rFonts w:ascii="Arial Narrow" w:hAnsi="Arial Narrow"/>
        </w:rPr>
        <w:t>Opatrenie č.MF/23378/2014-74)</w:t>
      </w:r>
      <w:r>
        <w:rPr>
          <w:rFonts w:ascii="Arial Narrow" w:hAnsi="Arial Narrow" w:cs="Arial Narrow"/>
        </w:rPr>
        <w:t>.</w:t>
      </w:r>
    </w:p>
    <w:p w:rsidR="00DE0865" w:rsidRPr="00DA53A1" w:rsidRDefault="00DE0865" w:rsidP="00DE0865">
      <w:pPr>
        <w:rPr>
          <w:rFonts w:cs="Times New Roman"/>
          <w:b/>
          <w:sz w:val="24"/>
          <w:szCs w:val="24"/>
        </w:rPr>
      </w:pPr>
    </w:p>
    <w:p w:rsidR="00DA53A1" w:rsidRPr="00567C75" w:rsidRDefault="00C64869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Dátum s</w:t>
      </w:r>
      <w:r w:rsidR="00DA53A1" w:rsidRPr="00567C75">
        <w:rPr>
          <w:rFonts w:cs="Times New Roman"/>
        </w:rPr>
        <w:t>chválenia účtovnej závierky za bezprostredne predchádzajúce účtovné obdobie príslušným orgánom spoločnosti: účtovná závierka k 31.12.201</w:t>
      </w:r>
      <w:r w:rsidR="00F4666F">
        <w:rPr>
          <w:rFonts w:cs="Times New Roman"/>
        </w:rPr>
        <w:t>8</w:t>
      </w:r>
      <w:r w:rsidR="00DA53A1" w:rsidRPr="00567C75">
        <w:rPr>
          <w:rFonts w:cs="Times New Roman"/>
        </w:rPr>
        <w:t xml:space="preserve"> bola schválená dňa </w:t>
      </w:r>
      <w:r w:rsidR="00020F41">
        <w:rPr>
          <w:rFonts w:cs="Times New Roman"/>
        </w:rPr>
        <w:t xml:space="preserve"> </w:t>
      </w:r>
      <w:r w:rsidR="00F4666F">
        <w:rPr>
          <w:rFonts w:cs="Times New Roman"/>
        </w:rPr>
        <w:t>01</w:t>
      </w:r>
      <w:r w:rsidR="00020F41">
        <w:rPr>
          <w:rFonts w:cs="Times New Roman"/>
        </w:rPr>
        <w:t>.</w:t>
      </w:r>
      <w:r w:rsidR="00C55C11">
        <w:rPr>
          <w:rFonts w:cs="Times New Roman"/>
        </w:rPr>
        <w:t>03</w:t>
      </w:r>
      <w:r w:rsidR="00DA53A1" w:rsidRPr="00567C75">
        <w:rPr>
          <w:rFonts w:cs="Times New Roman"/>
        </w:rPr>
        <w:t>.201</w:t>
      </w:r>
      <w:r w:rsidR="00F4666F">
        <w:rPr>
          <w:rFonts w:cs="Times New Roman"/>
        </w:rPr>
        <w:t>9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31.12.201</w:t>
      </w:r>
      <w:r w:rsidR="00F4666F">
        <w:rPr>
          <w:rFonts w:cs="Times New Roman"/>
        </w:rPr>
        <w:t>9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201</w:t>
      </w:r>
      <w:r w:rsidR="00F4666F">
        <w:rPr>
          <w:rFonts w:cs="Times New Roman"/>
        </w:rPr>
        <w:t>9</w:t>
      </w:r>
      <w:r w:rsidRPr="00567C75">
        <w:rPr>
          <w:rFonts w:cs="Times New Roman"/>
        </w:rPr>
        <w:t xml:space="preserve"> do 31.12.201</w:t>
      </w:r>
      <w:r w:rsidR="00F4666F">
        <w:rPr>
          <w:rFonts w:cs="Times New Roman"/>
        </w:rPr>
        <w:t>9</w:t>
      </w:r>
    </w:p>
    <w:p w:rsid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C64869">
        <w:rPr>
          <w:rFonts w:cs="Times New Roman"/>
        </w:rPr>
        <w:t>Údaje o skupine účtovných jednotiek: spoločnosť nie je súčasťou žiadnej skupiny</w:t>
      </w:r>
    </w:p>
    <w:p w:rsidR="0075608D" w:rsidRPr="0075608D" w:rsidRDefault="0075608D" w:rsidP="0075608D">
      <w:pPr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  <w:b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>Pre členov štatutárneho orgánu neboli poskytnuté záruky, žiadne zabezpečenia, pôžičky.</w:t>
      </w: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</w:t>
      </w:r>
      <w:proofErr w:type="spellStart"/>
      <w:r w:rsidR="009F3BED" w:rsidRPr="009F3BED">
        <w:rPr>
          <w:rFonts w:cs="Times New Roman"/>
        </w:rPr>
        <w:t>individ</w:t>
      </w:r>
      <w:proofErr w:type="spellEnd"/>
      <w:r w:rsidR="009F3BED" w:rsidRPr="009F3BED">
        <w:rPr>
          <w:rFonts w:cs="Times New Roman"/>
        </w:rPr>
        <w:t>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  <w:r w:rsidR="00702EAA">
        <w:rPr>
          <w:rFonts w:cs="Times New Roman"/>
        </w:rPr>
        <w:t xml:space="preserve"> </w:t>
      </w:r>
    </w:p>
    <w:p w:rsidR="009F3BED" w:rsidRDefault="009F3BED" w:rsidP="003C458B">
      <w:pPr>
        <w:pStyle w:val="Odsekzoznamu"/>
        <w:rPr>
          <w:rFonts w:cs="Times New Roman"/>
        </w:rPr>
      </w:pP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odhad rezerv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zistenie a vykázanie podmienených záväzkov a majetku</w:t>
      </w:r>
    </w:p>
    <w:p w:rsidR="0075608D" w:rsidRDefault="0075608D" w:rsidP="0075608D">
      <w:pPr>
        <w:rPr>
          <w:rFonts w:cs="Times New Roman"/>
        </w:rPr>
      </w:pPr>
    </w:p>
    <w:p w:rsidR="0075608D" w:rsidRDefault="0075608D" w:rsidP="0075608D">
      <w:pPr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 xml:space="preserve">IČO: </w:t>
      </w:r>
      <w:r>
        <w:rPr>
          <w:rFonts w:cs="Times New Roman"/>
          <w:sz w:val="24"/>
          <w:szCs w:val="24"/>
        </w:rPr>
        <w:t>3</w:t>
      </w:r>
      <w:r w:rsidR="00C55C11">
        <w:rPr>
          <w:rFonts w:cs="Times New Roman"/>
          <w:sz w:val="24"/>
          <w:szCs w:val="24"/>
        </w:rPr>
        <w:t>6</w:t>
      </w:r>
      <w:r>
        <w:rPr>
          <w:rFonts w:cs="Times New Roman"/>
          <w:sz w:val="24"/>
          <w:szCs w:val="24"/>
        </w:rPr>
        <w:t>5</w:t>
      </w:r>
      <w:r w:rsidR="00C55C11">
        <w:rPr>
          <w:rFonts w:cs="Times New Roman"/>
          <w:sz w:val="24"/>
          <w:szCs w:val="24"/>
        </w:rPr>
        <w:t>32878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C55C11">
        <w:rPr>
          <w:rFonts w:cs="Times New Roman"/>
          <w:sz w:val="24"/>
          <w:szCs w:val="24"/>
        </w:rPr>
        <w:t>0</w:t>
      </w:r>
      <w:r>
        <w:rPr>
          <w:rFonts w:cs="Times New Roman"/>
          <w:sz w:val="24"/>
          <w:szCs w:val="24"/>
        </w:rPr>
        <w:t>1</w:t>
      </w:r>
      <w:r w:rsidR="00C55C11">
        <w:rPr>
          <w:rFonts w:cs="Times New Roman"/>
          <w:sz w:val="24"/>
          <w:szCs w:val="24"/>
        </w:rPr>
        <w:t>59273</w:t>
      </w:r>
    </w:p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75608D" w:rsidRDefault="0075608D" w:rsidP="0075608D">
      <w:pPr>
        <w:rPr>
          <w:rFonts w:cs="Times New Roman"/>
        </w:rPr>
      </w:pPr>
    </w:p>
    <w:p w:rsidR="004C25A1" w:rsidRDefault="004C25A1" w:rsidP="00AE7ACD">
      <w:pPr>
        <w:pStyle w:val="Odsekzoznamu"/>
        <w:ind w:left="1069"/>
        <w:rPr>
          <w:rFonts w:cs="Times New Roman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75608D" w:rsidRDefault="0075608D" w:rsidP="004C25A1">
      <w:pPr>
        <w:pStyle w:val="Odsekzoznamu"/>
        <w:rPr>
          <w:rFonts w:cs="Times New Roman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Spôsob ocenenia jednotlivých zložiek majetku</w:t>
      </w:r>
    </w:p>
    <w:p w:rsidR="0075608D" w:rsidRPr="0075608D" w:rsidRDefault="0075608D" w:rsidP="0075608D">
      <w:pPr>
        <w:rPr>
          <w:rFonts w:cs="Times New Roman"/>
        </w:rPr>
      </w:pPr>
    </w:p>
    <w:p w:rsidR="004C25A1" w:rsidRDefault="004C25A1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4C25A1">
        <w:rPr>
          <w:rFonts w:cs="Times New Roman"/>
          <w:b/>
        </w:rPr>
        <w:t xml:space="preserve">Dlhodobý nehmotný a dlhodobý hmotný majetok </w:t>
      </w:r>
    </w:p>
    <w:p w:rsidR="00C97A55" w:rsidRPr="00C97A55" w:rsidRDefault="00C97A55" w:rsidP="00C97A55">
      <w:pPr>
        <w:pStyle w:val="Odsekzoznamu"/>
        <w:ind w:left="1080"/>
        <w:rPr>
          <w:rFonts w:cs="Times New Roman"/>
          <w:b/>
        </w:rPr>
      </w:pPr>
      <w:r w:rsidRPr="00C97A55">
        <w:rPr>
          <w:rFonts w:cs="Times New Roman"/>
          <w:b/>
        </w:rPr>
        <w:t>Ocenenie pri obstaraní</w:t>
      </w:r>
    </w:p>
    <w:p w:rsidR="004C25A1" w:rsidRDefault="004C25A1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Dlhodobý nehmotný a hmotný majetok sa vykazuje v obstarávacích cenách znížených o oprávky a straty zo zníženia hodnoty (opravné položky). Obstarávacia cena zahrňuje cenu obstarania a náklady súvisiace s obstarávaním </w:t>
      </w:r>
      <w:r w:rsidR="00C97A55">
        <w:rPr>
          <w:rFonts w:cs="Times New Roman"/>
        </w:rPr>
        <w:t>(clo, dovozná prirážku, prepravu, montáž a pod.). Súčasťou obstarávacej ceny nie sú úroky z úverov.</w:t>
      </w:r>
    </w:p>
    <w:p w:rsidR="00C55C11" w:rsidRDefault="0075608D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C55C11">
        <w:rPr>
          <w:rFonts w:cs="Times New Roman"/>
        </w:rPr>
        <w:t>ne</w:t>
      </w:r>
      <w:r>
        <w:rPr>
          <w:rFonts w:cs="Times New Roman"/>
        </w:rPr>
        <w:t>vedie kategóriu dlhodobého nehmotného majetku</w:t>
      </w:r>
      <w:r w:rsidR="00C55C11">
        <w:rPr>
          <w:rFonts w:cs="Times New Roman"/>
        </w:rPr>
        <w:t>.</w:t>
      </w:r>
    </w:p>
    <w:p w:rsidR="0075608D" w:rsidRDefault="0075608D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 </w:t>
      </w:r>
      <w:r w:rsidR="00AB5B6F">
        <w:rPr>
          <w:rFonts w:cs="Times New Roman"/>
        </w:rPr>
        <w:t>Dlhodobý hmotný majetok ktorého obstarávacia cena je viac ako 1700,- Eur v roku 201</w:t>
      </w:r>
      <w:r w:rsidR="00F4666F">
        <w:rPr>
          <w:rFonts w:cs="Times New Roman"/>
        </w:rPr>
        <w:t>9</w:t>
      </w:r>
      <w:r w:rsidR="00AB5B6F">
        <w:rPr>
          <w:rFonts w:cs="Times New Roman"/>
        </w:rPr>
        <w:t xml:space="preserve"> obstarný a zaradený </w:t>
      </w:r>
      <w:r w:rsidR="00E821D4">
        <w:rPr>
          <w:rFonts w:cs="Times New Roman"/>
        </w:rPr>
        <w:t>ne</w:t>
      </w:r>
      <w:r w:rsidR="00AB5B6F">
        <w:rPr>
          <w:rFonts w:cs="Times New Roman"/>
        </w:rPr>
        <w:t>bol.</w:t>
      </w:r>
    </w:p>
    <w:p w:rsidR="00C97A55" w:rsidRDefault="00C97A55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zatiaľ vedie kategóriu drobného dlhodobého hmotného majetku (ocenenie rovné alebo nižšie ako 1 700 €. Prípadný hmotný majetok, ktorého obstarávacia cena bude 1 700 € a </w:t>
      </w:r>
      <w:r w:rsidR="002F6D68">
        <w:rPr>
          <w:rFonts w:cs="Times New Roman"/>
        </w:rPr>
        <w:t>menej</w:t>
      </w:r>
      <w:r>
        <w:rPr>
          <w:rFonts w:cs="Times New Roman"/>
        </w:rPr>
        <w:t>, sa pri obstaraní bude účtovať do dlhodobého majetku na základe individuálneho posúdenia.</w:t>
      </w:r>
    </w:p>
    <w:p w:rsidR="00D3457D" w:rsidRDefault="00D3457D" w:rsidP="004C25A1">
      <w:pPr>
        <w:pStyle w:val="Odsekzoznamu"/>
        <w:ind w:left="1080"/>
        <w:rPr>
          <w:rFonts w:cs="Times New Roman"/>
        </w:rPr>
      </w:pPr>
    </w:p>
    <w:p w:rsidR="00C97A55" w:rsidRDefault="00C97A55" w:rsidP="004C25A1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Tvorba odpisového plánu</w:t>
      </w:r>
    </w:p>
    <w:p w:rsidR="00D3457D" w:rsidRDefault="00D3457D" w:rsidP="004C25A1">
      <w:pPr>
        <w:pStyle w:val="Odsekzoznamu"/>
        <w:ind w:left="1080"/>
        <w:rPr>
          <w:rFonts w:cs="Times New Roman"/>
          <w:b/>
        </w:rPr>
      </w:pPr>
    </w:p>
    <w:p w:rsidR="00C97A55" w:rsidRDefault="00C97A55" w:rsidP="00C97A55">
      <w:pPr>
        <w:pStyle w:val="Odsekzoznamu"/>
        <w:numPr>
          <w:ilvl w:val="0"/>
          <w:numId w:val="10"/>
        </w:numPr>
        <w:rPr>
          <w:rFonts w:cs="Times New Roman"/>
          <w:b/>
        </w:rPr>
      </w:pPr>
      <w:r>
        <w:rPr>
          <w:rFonts w:cs="Times New Roman"/>
          <w:b/>
        </w:rPr>
        <w:t>Dlhodobý nehmotný majetok:</w:t>
      </w:r>
    </w:p>
    <w:p w:rsidR="00C97A55" w:rsidRDefault="00AB5B6F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Odpisy dlhodobého nehmotného majetku </w:t>
      </w:r>
      <w:r w:rsidR="00C55C11">
        <w:rPr>
          <w:rFonts w:cs="Times New Roman"/>
        </w:rPr>
        <w:t>účtovná jednotka neúčtovala</w:t>
      </w:r>
      <w:r>
        <w:rPr>
          <w:rFonts w:cs="Times New Roman"/>
        </w:rPr>
        <w:t>.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C97A55" w:rsidRPr="00C97A55" w:rsidRDefault="00C97A55" w:rsidP="00C97A55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C97A55" w:rsidRDefault="00C97A55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C97A55" w:rsidRDefault="00C97A55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</w:t>
      </w:r>
      <w:r w:rsidR="00BF6926">
        <w:rPr>
          <w:rFonts w:cs="Times New Roman"/>
        </w:rPr>
        <w:t xml:space="preserve">dlhodobého majetku do používania. </w:t>
      </w:r>
    </w:p>
    <w:p w:rsidR="00BF6926" w:rsidRDefault="00BF6926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BF6926" w:rsidRDefault="00BF6926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</w:t>
      </w:r>
      <w:r w:rsidR="00C55C11">
        <w:rPr>
          <w:rFonts w:cs="Times New Roman"/>
        </w:rPr>
        <w:t> </w:t>
      </w:r>
      <w:r>
        <w:rPr>
          <w:rFonts w:cs="Times New Roman"/>
        </w:rPr>
        <w:t>DHM</w:t>
      </w:r>
    </w:p>
    <w:p w:rsidR="00C55C11" w:rsidRDefault="00C55C11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 xml:space="preserve">IČO: </w:t>
      </w:r>
      <w:r>
        <w:rPr>
          <w:rFonts w:cs="Times New Roman"/>
          <w:sz w:val="24"/>
          <w:szCs w:val="24"/>
        </w:rPr>
        <w:t>3</w:t>
      </w:r>
      <w:r w:rsidR="00C55C11">
        <w:rPr>
          <w:rFonts w:cs="Times New Roman"/>
          <w:sz w:val="24"/>
          <w:szCs w:val="24"/>
        </w:rPr>
        <w:t>6</w:t>
      </w:r>
      <w:r>
        <w:rPr>
          <w:rFonts w:cs="Times New Roman"/>
          <w:sz w:val="24"/>
          <w:szCs w:val="24"/>
        </w:rPr>
        <w:t>5</w:t>
      </w:r>
      <w:r w:rsidR="00C55C11">
        <w:rPr>
          <w:rFonts w:cs="Times New Roman"/>
          <w:sz w:val="24"/>
          <w:szCs w:val="24"/>
        </w:rPr>
        <w:t>32878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C55C11">
        <w:rPr>
          <w:rFonts w:cs="Times New Roman"/>
          <w:sz w:val="24"/>
          <w:szCs w:val="24"/>
        </w:rPr>
        <w:t>0</w:t>
      </w:r>
      <w:r>
        <w:rPr>
          <w:rFonts w:cs="Times New Roman"/>
          <w:sz w:val="24"/>
          <w:szCs w:val="24"/>
        </w:rPr>
        <w:t>1</w:t>
      </w:r>
      <w:r w:rsidR="00C758A9">
        <w:rPr>
          <w:rFonts w:cs="Times New Roman"/>
          <w:sz w:val="24"/>
          <w:szCs w:val="24"/>
        </w:rPr>
        <w:t>59273</w:t>
      </w:r>
    </w:p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3E2319" w:rsidRDefault="003E2319" w:rsidP="00C97A55">
      <w:pPr>
        <w:pStyle w:val="Odsekzoznamu"/>
        <w:ind w:left="1440"/>
        <w:rPr>
          <w:rFonts w:cs="Times New Roman"/>
        </w:rPr>
      </w:pP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D3457D" w:rsidRDefault="00AB5B6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Pri účtovaní zásob bola použitá metóda A účtovania zásob. Nakupované zásoby sa oceň</w:t>
      </w:r>
      <w:r w:rsidR="00306609">
        <w:rPr>
          <w:rFonts w:cs="Times New Roman"/>
        </w:rPr>
        <w:t xml:space="preserve">ovali obstarávacou cenou a náklady súvisiace o ich obstaraním boli účtované na </w:t>
      </w:r>
      <w:proofErr w:type="spellStart"/>
      <w:r w:rsidR="00306609">
        <w:rPr>
          <w:rFonts w:cs="Times New Roman"/>
        </w:rPr>
        <w:t>analyt</w:t>
      </w:r>
      <w:proofErr w:type="spellEnd"/>
      <w:r w:rsidR="00306609">
        <w:rPr>
          <w:rFonts w:cs="Times New Roman"/>
        </w:rPr>
        <w:t xml:space="preserve">. účte, ktoré sa po vyskladnení zásob rozpustili /prepočtom </w:t>
      </w:r>
      <w:proofErr w:type="spellStart"/>
      <w:r w:rsidR="00306609">
        <w:rPr>
          <w:rFonts w:cs="Times New Roman"/>
        </w:rPr>
        <w:t>koef</w:t>
      </w:r>
      <w:proofErr w:type="spellEnd"/>
      <w:r w:rsidR="00306609">
        <w:rPr>
          <w:rFonts w:cs="Times New Roman"/>
        </w:rPr>
        <w:t xml:space="preserve">./ do nákladov. Pri vyskladnení zásob sa používal vážený aritmeticky priemer z obstarávacích cien.  </w:t>
      </w:r>
    </w:p>
    <w:p w:rsidR="00306609" w:rsidRDefault="00306609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Opravné položky k zásobám neboli tvorené.</w:t>
      </w:r>
    </w:p>
    <w:p w:rsidR="00C758A9" w:rsidRDefault="00C758A9" w:rsidP="0097224F">
      <w:pPr>
        <w:pStyle w:val="Odsekzoznamu"/>
        <w:ind w:left="1080"/>
        <w:rPr>
          <w:rFonts w:cs="Times New Roman"/>
        </w:rPr>
      </w:pPr>
    </w:p>
    <w:p w:rsidR="00F6100E" w:rsidRDefault="00F6100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D3457D" w:rsidRDefault="00F6100E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ich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C758A9">
        <w:rPr>
          <w:rFonts w:cs="Times New Roman"/>
        </w:rPr>
        <w:t>tvorila</w:t>
      </w:r>
      <w:r>
        <w:rPr>
          <w:rFonts w:cs="Times New Roman"/>
        </w:rPr>
        <w:t xml:space="preserve">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</w:t>
      </w:r>
      <w:r w:rsidR="00306609">
        <w:rPr>
          <w:rFonts w:cs="Times New Roman"/>
        </w:rPr>
        <w:t xml:space="preserve"> a </w:t>
      </w:r>
      <w:r w:rsidR="00C758A9">
        <w:rPr>
          <w:rFonts w:cs="Times New Roman"/>
        </w:rPr>
        <w:t>príjmoch</w:t>
      </w:r>
      <w:r w:rsidR="00306609">
        <w:rPr>
          <w:rFonts w:cs="Times New Roman"/>
        </w:rPr>
        <w:t xml:space="preserve"> budúcich období</w:t>
      </w:r>
      <w:r w:rsidR="008C50AE"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Účtovná jednotka tvorila krátkodobé rezervy ku dňu zostavenia účtovnej závierky vo výške potrebnej k plneniu záväzku v nasledujúcom účtovnom období.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ED4B74" w:rsidRDefault="00ED4B74" w:rsidP="0097224F">
      <w:pPr>
        <w:pStyle w:val="Odsekzoznamu"/>
        <w:ind w:left="1080"/>
        <w:rPr>
          <w:rFonts w:cs="Times New Roman"/>
        </w:rPr>
      </w:pPr>
    </w:p>
    <w:p w:rsidR="00816E87" w:rsidRDefault="00816E87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</w:t>
      </w:r>
      <w:r w:rsidR="00AA4F99">
        <w:rPr>
          <w:rFonts w:cs="Times New Roman"/>
        </w:rPr>
        <w:t>1</w:t>
      </w:r>
      <w:r>
        <w:rPr>
          <w:rFonts w:cs="Times New Roman"/>
        </w:rPr>
        <w:t>% daňového základu</w:t>
      </w:r>
      <w:r w:rsidR="008C50AE">
        <w:rPr>
          <w:rFonts w:cs="Times New Roman"/>
        </w:rPr>
        <w:t xml:space="preserve"> sa vypočíta</w:t>
      </w:r>
      <w:r w:rsidR="00ED4B74">
        <w:rPr>
          <w:rFonts w:cs="Times New Roman"/>
        </w:rPr>
        <w:t>la</w:t>
      </w:r>
      <w:r w:rsidR="008C50AE">
        <w:rPr>
          <w:rFonts w:cs="Times New Roman"/>
        </w:rPr>
        <w:t xml:space="preserve">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 pripočítateľné a odpočítateľné položky.</w:t>
      </w:r>
      <w:r w:rsidR="00C758A9">
        <w:rPr>
          <w:rFonts w:cs="Times New Roman"/>
        </w:rPr>
        <w:t xml:space="preserve"> </w:t>
      </w:r>
    </w:p>
    <w:p w:rsidR="00816E87" w:rsidRDefault="00816E87" w:rsidP="00816E87">
      <w:pPr>
        <w:pStyle w:val="Odsekzoznamu"/>
        <w:ind w:left="1080"/>
        <w:rPr>
          <w:rFonts w:cs="Times New Roman"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</w:p>
    <w:p w:rsidR="00816E87" w:rsidRP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 </w:t>
      </w:r>
    </w:p>
    <w:p w:rsidR="00004E55" w:rsidRDefault="00004E55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C97A55" w:rsidRPr="004C25A1" w:rsidRDefault="00C97A55" w:rsidP="004C25A1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34"/>
        <w:tblW w:w="0" w:type="auto"/>
        <w:tblLook w:val="04A0" w:firstRow="1" w:lastRow="0" w:firstColumn="1" w:lastColumn="0" w:noHBand="0" w:noVBand="1"/>
      </w:tblPr>
      <w:tblGrid>
        <w:gridCol w:w="3152"/>
      </w:tblGrid>
      <w:tr w:rsidR="00816E87" w:rsidRPr="00004E55" w:rsidTr="00355F64">
        <w:trPr>
          <w:trHeight w:val="360"/>
        </w:trPr>
        <w:tc>
          <w:tcPr>
            <w:tcW w:w="3152" w:type="dxa"/>
          </w:tcPr>
          <w:p w:rsidR="00816E87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="00816E87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816E87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816E87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tbl>
      <w:tblPr>
        <w:tblStyle w:val="Mriekatabuky"/>
        <w:tblpPr w:leftFromText="141" w:rightFromText="141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68787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 xml:space="preserve">IČO: </w:t>
      </w:r>
      <w:r>
        <w:rPr>
          <w:rFonts w:cs="Times New Roman"/>
          <w:sz w:val="24"/>
          <w:szCs w:val="24"/>
        </w:rPr>
        <w:t>3</w:t>
      </w:r>
      <w:r w:rsidR="00C758A9">
        <w:rPr>
          <w:rFonts w:cs="Times New Roman"/>
          <w:sz w:val="24"/>
          <w:szCs w:val="24"/>
        </w:rPr>
        <w:t>6</w:t>
      </w:r>
      <w:r>
        <w:rPr>
          <w:rFonts w:cs="Times New Roman"/>
          <w:sz w:val="24"/>
          <w:szCs w:val="24"/>
        </w:rPr>
        <w:t>5</w:t>
      </w:r>
      <w:r w:rsidR="00C758A9">
        <w:rPr>
          <w:rFonts w:cs="Times New Roman"/>
          <w:sz w:val="24"/>
          <w:szCs w:val="24"/>
        </w:rPr>
        <w:t>32878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C758A9">
        <w:rPr>
          <w:rFonts w:cs="Times New Roman"/>
          <w:sz w:val="24"/>
          <w:szCs w:val="24"/>
        </w:rPr>
        <w:t>0</w:t>
      </w:r>
      <w:r>
        <w:rPr>
          <w:rFonts w:cs="Times New Roman"/>
          <w:sz w:val="24"/>
          <w:szCs w:val="24"/>
        </w:rPr>
        <w:t>1</w:t>
      </w:r>
      <w:r w:rsidR="00C758A9">
        <w:rPr>
          <w:rFonts w:cs="Times New Roman"/>
          <w:sz w:val="24"/>
          <w:szCs w:val="24"/>
        </w:rPr>
        <w:t>59273</w:t>
      </w:r>
    </w:p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C758A9" w:rsidRPr="00C758A9" w:rsidRDefault="00816E87" w:rsidP="00C758A9">
      <w:pPr>
        <w:pStyle w:val="Odsekzoznamu"/>
        <w:numPr>
          <w:ilvl w:val="0"/>
          <w:numId w:val="10"/>
        </w:numPr>
        <w:rPr>
          <w:rFonts w:cs="Times New Roman"/>
        </w:rPr>
      </w:pPr>
      <w:r w:rsidRPr="00C758A9">
        <w:rPr>
          <w:rFonts w:cs="Times New Roman"/>
        </w:rPr>
        <w:t xml:space="preserve">Celková suma záväzkov so zostatkovou dobou splatnosti dlhšou ako 1rok </w:t>
      </w:r>
      <w:r w:rsidR="008C50AE" w:rsidRPr="00C758A9">
        <w:rPr>
          <w:rFonts w:cs="Times New Roman"/>
        </w:rPr>
        <w:t>účtovná jednotka</w:t>
      </w:r>
      <w:r w:rsidR="00E821D4">
        <w:rPr>
          <w:rFonts w:cs="Times New Roman"/>
        </w:rPr>
        <w:t xml:space="preserve"> n</w:t>
      </w:r>
      <w:r w:rsidR="008C50AE" w:rsidRPr="00C758A9">
        <w:rPr>
          <w:rFonts w:cs="Times New Roman"/>
        </w:rPr>
        <w:t>eviduje.</w:t>
      </w:r>
      <w:r w:rsidR="00C758A9" w:rsidRPr="00C758A9">
        <w:rPr>
          <w:rFonts w:cs="Times New Roman"/>
        </w:rPr>
        <w:t xml:space="preserve"> 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ED4B74" w:rsidRDefault="00ED4B74" w:rsidP="00C741C3">
      <w:pPr>
        <w:pStyle w:val="Odsekzoznamu"/>
        <w:ind w:left="1440"/>
        <w:rPr>
          <w:rFonts w:cs="Times New Roman"/>
        </w:rPr>
      </w:pP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Účtovná jednotka </w:t>
      </w:r>
      <w:r w:rsidR="00AA4F99">
        <w:rPr>
          <w:rFonts w:cs="Times New Roman"/>
        </w:rPr>
        <w:t>ne</w:t>
      </w:r>
      <w:r>
        <w:rPr>
          <w:rFonts w:cs="Times New Roman"/>
        </w:rPr>
        <w:t>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ED4B74">
        <w:rPr>
          <w:rFonts w:cs="Times New Roman"/>
        </w:rPr>
        <w:t xml:space="preserve"> 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Pr="00C741C3" w:rsidRDefault="00C741C3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201</w:t>
      </w:r>
      <w:r w:rsidR="00F4666F">
        <w:rPr>
          <w:rFonts w:cs="Times New Roman"/>
        </w:rPr>
        <w:t>9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201</w:t>
      </w:r>
      <w:r w:rsidR="00F4666F">
        <w:rPr>
          <w:rFonts w:cs="Times New Roman"/>
        </w:rPr>
        <w:t>9</w:t>
      </w:r>
      <w:r w:rsidR="00224B7F">
        <w:rPr>
          <w:rFonts w:cs="Times New Roman"/>
        </w:rPr>
        <w:t>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</w:t>
      </w:r>
      <w:r w:rsidR="004138A1">
        <w:rPr>
          <w:rFonts w:cs="Times New Roman"/>
        </w:rPr>
        <w:t>V Komárne</w:t>
      </w:r>
      <w:r>
        <w:rPr>
          <w:rFonts w:cs="Times New Roman"/>
        </w:rPr>
        <w:t xml:space="preserve"> dňa: </w:t>
      </w:r>
      <w:r w:rsidR="00F4666F">
        <w:rPr>
          <w:rFonts w:cs="Times New Roman"/>
        </w:rPr>
        <w:t>1</w:t>
      </w:r>
      <w:r w:rsidR="009A70D1">
        <w:rPr>
          <w:rFonts w:cs="Times New Roman"/>
        </w:rPr>
        <w:t>8</w:t>
      </w:r>
      <w:bookmarkStart w:id="0" w:name="_GoBack"/>
      <w:bookmarkEnd w:id="0"/>
      <w:r>
        <w:rPr>
          <w:rFonts w:cs="Times New Roman"/>
        </w:rPr>
        <w:t>.</w:t>
      </w:r>
      <w:r w:rsidR="00F4666F">
        <w:rPr>
          <w:rFonts w:cs="Times New Roman"/>
        </w:rPr>
        <w:t>3</w:t>
      </w:r>
      <w:r>
        <w:rPr>
          <w:rFonts w:cs="Times New Roman"/>
        </w:rPr>
        <w:t>.20</w:t>
      </w:r>
      <w:r w:rsidR="00F4666F">
        <w:rPr>
          <w:rFonts w:cs="Times New Roman"/>
        </w:rPr>
        <w:t>20</w:t>
      </w: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Štatutárny orgán – konateľ</w:t>
      </w:r>
    </w:p>
    <w:p w:rsidR="00991CB3" w:rsidRP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</w:t>
      </w:r>
      <w:r w:rsidR="000B4D10">
        <w:rPr>
          <w:rFonts w:cs="Times New Roman"/>
        </w:rPr>
        <w:t xml:space="preserve">    Eugen </w:t>
      </w:r>
      <w:proofErr w:type="spellStart"/>
      <w:r w:rsidR="000B4D10">
        <w:rPr>
          <w:rFonts w:cs="Times New Roman"/>
        </w:rPr>
        <w:t>Both</w:t>
      </w:r>
      <w:proofErr w:type="spellEnd"/>
      <w:r w:rsidR="000B4D10">
        <w:rPr>
          <w:rFonts w:cs="Times New Roman"/>
        </w:rPr>
        <w:t xml:space="preserve"> </w:t>
      </w:r>
      <w:r>
        <w:rPr>
          <w:rFonts w:cs="Times New Roman"/>
        </w:rPr>
        <w:t xml:space="preserve">  </w:t>
      </w:r>
    </w:p>
    <w:sectPr w:rsidR="00991CB3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E9C" w:rsidRDefault="00AF1E9C" w:rsidP="009F539F">
      <w:pPr>
        <w:spacing w:after="0" w:line="240" w:lineRule="auto"/>
      </w:pPr>
      <w:r>
        <w:separator/>
      </w:r>
    </w:p>
  </w:endnote>
  <w:endnote w:type="continuationSeparator" w:id="0">
    <w:p w:rsidR="00AF1E9C" w:rsidRDefault="00AF1E9C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E9C" w:rsidRDefault="00AF1E9C" w:rsidP="009F539F">
      <w:pPr>
        <w:spacing w:after="0" w:line="240" w:lineRule="auto"/>
      </w:pPr>
      <w:r>
        <w:separator/>
      </w:r>
    </w:p>
  </w:footnote>
  <w:footnote w:type="continuationSeparator" w:id="0">
    <w:p w:rsidR="00AF1E9C" w:rsidRDefault="00AF1E9C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BF64FE"/>
    <w:multiLevelType w:val="hybridMultilevel"/>
    <w:tmpl w:val="3B26B2A2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10"/>
  </w:num>
  <w:num w:numId="5">
    <w:abstractNumId w:val="3"/>
  </w:num>
  <w:num w:numId="6">
    <w:abstractNumId w:val="5"/>
  </w:num>
  <w:num w:numId="7">
    <w:abstractNumId w:val="0"/>
  </w:num>
  <w:num w:numId="8">
    <w:abstractNumId w:val="4"/>
  </w:num>
  <w:num w:numId="9">
    <w:abstractNumId w:val="8"/>
  </w:num>
  <w:num w:numId="10">
    <w:abstractNumId w:val="9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0865"/>
    <w:rsid w:val="00004E55"/>
    <w:rsid w:val="00013C69"/>
    <w:rsid w:val="00020F41"/>
    <w:rsid w:val="00042651"/>
    <w:rsid w:val="000530EA"/>
    <w:rsid w:val="000768CD"/>
    <w:rsid w:val="00083833"/>
    <w:rsid w:val="000A0A6E"/>
    <w:rsid w:val="000B4D10"/>
    <w:rsid w:val="000F0AC7"/>
    <w:rsid w:val="000F402F"/>
    <w:rsid w:val="0014729E"/>
    <w:rsid w:val="00164CAE"/>
    <w:rsid w:val="00200AE7"/>
    <w:rsid w:val="0020440E"/>
    <w:rsid w:val="00224B7F"/>
    <w:rsid w:val="002464F6"/>
    <w:rsid w:val="00270C87"/>
    <w:rsid w:val="002A4AE4"/>
    <w:rsid w:val="002A6FEC"/>
    <w:rsid w:val="002F2BCC"/>
    <w:rsid w:val="002F6D68"/>
    <w:rsid w:val="00301763"/>
    <w:rsid w:val="00306609"/>
    <w:rsid w:val="00317A7C"/>
    <w:rsid w:val="00355F64"/>
    <w:rsid w:val="00387DD2"/>
    <w:rsid w:val="003A542C"/>
    <w:rsid w:val="003C458B"/>
    <w:rsid w:val="003E2319"/>
    <w:rsid w:val="004138A1"/>
    <w:rsid w:val="00450BCB"/>
    <w:rsid w:val="004B0C20"/>
    <w:rsid w:val="004C25A1"/>
    <w:rsid w:val="004E140A"/>
    <w:rsid w:val="00500277"/>
    <w:rsid w:val="00521A99"/>
    <w:rsid w:val="00532275"/>
    <w:rsid w:val="00567C75"/>
    <w:rsid w:val="00570913"/>
    <w:rsid w:val="00574030"/>
    <w:rsid w:val="00574031"/>
    <w:rsid w:val="00587366"/>
    <w:rsid w:val="005B1189"/>
    <w:rsid w:val="005B52B3"/>
    <w:rsid w:val="005D2E9B"/>
    <w:rsid w:val="005F5183"/>
    <w:rsid w:val="00661C16"/>
    <w:rsid w:val="00687872"/>
    <w:rsid w:val="006E2F40"/>
    <w:rsid w:val="00702EAA"/>
    <w:rsid w:val="00721178"/>
    <w:rsid w:val="0075608D"/>
    <w:rsid w:val="007822B5"/>
    <w:rsid w:val="007976CE"/>
    <w:rsid w:val="007C1B45"/>
    <w:rsid w:val="007F1711"/>
    <w:rsid w:val="00816E87"/>
    <w:rsid w:val="00817706"/>
    <w:rsid w:val="00881245"/>
    <w:rsid w:val="008C50AE"/>
    <w:rsid w:val="008E4681"/>
    <w:rsid w:val="00902C91"/>
    <w:rsid w:val="0090430A"/>
    <w:rsid w:val="00913880"/>
    <w:rsid w:val="009439AA"/>
    <w:rsid w:val="009649DF"/>
    <w:rsid w:val="0097224F"/>
    <w:rsid w:val="00991CB3"/>
    <w:rsid w:val="009A70D1"/>
    <w:rsid w:val="009B3A81"/>
    <w:rsid w:val="009F3BED"/>
    <w:rsid w:val="009F539F"/>
    <w:rsid w:val="009F6939"/>
    <w:rsid w:val="00A10413"/>
    <w:rsid w:val="00A62651"/>
    <w:rsid w:val="00A86174"/>
    <w:rsid w:val="00AA4D7F"/>
    <w:rsid w:val="00AA4F99"/>
    <w:rsid w:val="00AB5B6F"/>
    <w:rsid w:val="00AE7ACD"/>
    <w:rsid w:val="00AF1E9C"/>
    <w:rsid w:val="00AF2283"/>
    <w:rsid w:val="00AF7C0D"/>
    <w:rsid w:val="00B04ED2"/>
    <w:rsid w:val="00BF6926"/>
    <w:rsid w:val="00C20BDD"/>
    <w:rsid w:val="00C4469C"/>
    <w:rsid w:val="00C55C11"/>
    <w:rsid w:val="00C64869"/>
    <w:rsid w:val="00C741C3"/>
    <w:rsid w:val="00C758A9"/>
    <w:rsid w:val="00C77ABD"/>
    <w:rsid w:val="00C9299F"/>
    <w:rsid w:val="00C9644A"/>
    <w:rsid w:val="00C97A55"/>
    <w:rsid w:val="00CF12C3"/>
    <w:rsid w:val="00D3457D"/>
    <w:rsid w:val="00D62038"/>
    <w:rsid w:val="00D93880"/>
    <w:rsid w:val="00DA53A1"/>
    <w:rsid w:val="00DC03A0"/>
    <w:rsid w:val="00DD6EDF"/>
    <w:rsid w:val="00DE0865"/>
    <w:rsid w:val="00DE23B7"/>
    <w:rsid w:val="00E17D17"/>
    <w:rsid w:val="00E37A13"/>
    <w:rsid w:val="00E37C32"/>
    <w:rsid w:val="00E53877"/>
    <w:rsid w:val="00E5496D"/>
    <w:rsid w:val="00E821D4"/>
    <w:rsid w:val="00E83C1D"/>
    <w:rsid w:val="00E8483E"/>
    <w:rsid w:val="00ED4B74"/>
    <w:rsid w:val="00F03AEC"/>
    <w:rsid w:val="00F409E8"/>
    <w:rsid w:val="00F4666F"/>
    <w:rsid w:val="00F6100E"/>
    <w:rsid w:val="00F71BE4"/>
    <w:rsid w:val="00F825B5"/>
    <w:rsid w:val="00FF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F02D9A-8338-476D-8705-60A9A05C5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Uživateľ</cp:lastModifiedBy>
  <cp:revision>7</cp:revision>
  <cp:lastPrinted>2016-03-23T17:04:00Z</cp:lastPrinted>
  <dcterms:created xsi:type="dcterms:W3CDTF">2020-03-13T13:30:00Z</dcterms:created>
  <dcterms:modified xsi:type="dcterms:W3CDTF">2020-03-18T10:29:00Z</dcterms:modified>
</cp:coreProperties>
</file>